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6007"/>
      </w:tblGrid>
      <w:tr w:rsidRPr="002B13CB" w:rsidR="009E65EC" w:rsidTr="44B7E3F0" w14:paraId="59D9977F" w14:textId="77777777">
        <w:tc>
          <w:tcPr>
            <w:tcW w:w="9016" w:type="dxa"/>
            <w:gridSpan w:val="2"/>
            <w:tcMar/>
          </w:tcPr>
          <w:p w:rsidRPr="00247134" w:rsidR="009E65EC" w:rsidP="44B7E3F0" w:rsidRDefault="009E65EC" w14:paraId="16EE9512" w14:textId="623E282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781D"/>
                <w:sz w:val="22"/>
                <w:szCs w:val="22"/>
                <w:u w:val="none"/>
                <w:lang w:val="en-US"/>
              </w:rPr>
            </w:pPr>
            <w:r w:rsidRPr="44B7E3F0" w:rsidR="009E65EC">
              <w:rPr>
                <w:b w:val="1"/>
                <w:bCs w:val="1"/>
              </w:rPr>
              <w:t>SITE OVERVIEW</w:t>
            </w:r>
            <w:r w:rsidRPr="44B7E3F0" w:rsidR="3788CA47">
              <w:rPr>
                <w:b w:val="1"/>
                <w:bCs w:val="1"/>
              </w:rPr>
              <w:t xml:space="preserve">: </w:t>
            </w:r>
          </w:p>
        </w:tc>
      </w:tr>
      <w:tr w:rsidRPr="002B13CB" w:rsidR="00EA76CC" w:rsidTr="44B7E3F0" w14:paraId="4AAD99C4" w14:textId="77777777">
        <w:tc>
          <w:tcPr>
            <w:tcW w:w="2633" w:type="dxa"/>
            <w:tcMar/>
          </w:tcPr>
          <w:p w:rsidRPr="002B13CB" w:rsidR="00EA76CC" w:rsidP="00A228ED" w:rsidRDefault="00EA76CC" w14:paraId="0B95D9AD" w14:textId="77777777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  <w:tcMar/>
          </w:tcPr>
          <w:p w:rsidRPr="002B13CB" w:rsidR="00EA76CC" w:rsidP="003F777D" w:rsidRDefault="00A22225" w14:paraId="4B7E6320" w14:textId="0EF5F1A4">
            <w:pPr>
              <w:rPr>
                <w:b/>
              </w:rPr>
            </w:pPr>
            <w:r>
              <w:rPr>
                <w:b/>
              </w:rPr>
              <w:t>Torquay</w:t>
            </w:r>
          </w:p>
        </w:tc>
      </w:tr>
      <w:tr w:rsidRPr="002B13CB" w:rsidR="00EA76CC" w:rsidTr="44B7E3F0" w14:paraId="0127FAA1" w14:textId="77777777">
        <w:tc>
          <w:tcPr>
            <w:tcW w:w="2633" w:type="dxa"/>
            <w:tcMar/>
          </w:tcPr>
          <w:p w:rsidR="00EA76CC" w:rsidP="00A228ED" w:rsidRDefault="00EA76CC" w14:paraId="00F0D790" w14:textId="77777777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  <w:tcMar/>
          </w:tcPr>
          <w:p w:rsidRPr="003F777D" w:rsidR="00EA76CC" w:rsidP="00A228ED" w:rsidRDefault="00166A3F" w14:paraId="328A5D3F" w14:textId="3850318E">
            <w:r>
              <w:t xml:space="preserve"> Former market site </w:t>
            </w:r>
            <w:proofErr w:type="spellStart"/>
            <w:r w:rsidR="002B2ABC">
              <w:t>Stantor</w:t>
            </w:r>
            <w:proofErr w:type="spellEnd"/>
            <w:r w:rsidR="002B2ABC">
              <w:t xml:space="preserve"> Barton </w:t>
            </w:r>
          </w:p>
        </w:tc>
      </w:tr>
      <w:tr w:rsidRPr="002B13CB" w:rsidR="009E65EC" w:rsidTr="44B7E3F0" w14:paraId="2082E1E5" w14:textId="77777777">
        <w:tc>
          <w:tcPr>
            <w:tcW w:w="2633" w:type="dxa"/>
            <w:tcMar/>
          </w:tcPr>
          <w:p w:rsidRPr="002B13CB" w:rsidR="009E65EC" w:rsidP="00A228ED" w:rsidRDefault="009E65EC" w14:paraId="75C6AF11" w14:textId="77777777">
            <w:pPr>
              <w:rPr>
                <w:b/>
              </w:rPr>
            </w:pPr>
            <w:r w:rsidRPr="002B13CB">
              <w:rPr>
                <w:b/>
              </w:rPr>
              <w:t>HELAA Reference no.</w:t>
            </w:r>
          </w:p>
        </w:tc>
        <w:tc>
          <w:tcPr>
            <w:tcW w:w="6383" w:type="dxa"/>
            <w:tcMar/>
          </w:tcPr>
          <w:p w:rsidRPr="003F777D" w:rsidR="009E65EC" w:rsidP="00F13BF4" w:rsidRDefault="002B2ABC" w14:paraId="7177EB18" w14:textId="020DF774">
            <w:pPr>
              <w:outlineLvl w:val="0"/>
              <w:rPr>
                <w:noProof/>
              </w:rPr>
            </w:pPr>
            <w:r>
              <w:rPr>
                <w:noProof/>
              </w:rPr>
              <w:t>21T13</w:t>
            </w:r>
            <w:r w:rsidR="00166A3F">
              <w:rPr>
                <w:noProof/>
              </w:rPr>
              <w:t>6</w:t>
            </w:r>
          </w:p>
        </w:tc>
      </w:tr>
      <w:tr w:rsidRPr="002B13CB" w:rsidR="001C70E8" w:rsidTr="44B7E3F0" w14:paraId="7C80FDAD" w14:textId="77777777">
        <w:tc>
          <w:tcPr>
            <w:tcW w:w="2633" w:type="dxa"/>
            <w:tcMar/>
          </w:tcPr>
          <w:p w:rsidRPr="002B13CB" w:rsidR="001C70E8" w:rsidP="00A228ED" w:rsidRDefault="001C70E8" w14:paraId="5820D080" w14:textId="77777777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  <w:tcMar/>
          </w:tcPr>
          <w:p w:rsidRPr="003F777D" w:rsidR="00135146" w:rsidP="00A228ED" w:rsidRDefault="00166A3F" w14:paraId="7447AB3B" w14:textId="226804BB">
            <w:pPr>
              <w:outlineLvl w:val="0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Pr="002B13CB" w:rsidR="00F13BF4" w:rsidTr="44B7E3F0" w14:paraId="160921AF" w14:textId="77777777">
        <w:tc>
          <w:tcPr>
            <w:tcW w:w="2633" w:type="dxa"/>
            <w:tcMar/>
          </w:tcPr>
          <w:p w:rsidR="00F13BF4" w:rsidP="00F13BF4" w:rsidRDefault="00F13BF4" w14:paraId="7B90D0CD" w14:textId="77777777">
            <w:pPr>
              <w:rPr>
                <w:b/>
              </w:rPr>
            </w:pPr>
            <w:r>
              <w:rPr>
                <w:b/>
              </w:rPr>
              <w:t>Suitable</w:t>
            </w:r>
          </w:p>
        </w:tc>
        <w:tc>
          <w:tcPr>
            <w:tcW w:w="6383" w:type="dxa"/>
            <w:tcMar/>
          </w:tcPr>
          <w:p w:rsidRPr="003F777D" w:rsidR="00F13BF4" w:rsidP="00F13BF4" w:rsidRDefault="00166A3F" w14:paraId="7DA74B85" w14:textId="19ACF01D">
            <w:pPr>
              <w:rPr>
                <w:color w:val="FF0000"/>
              </w:rPr>
            </w:pPr>
            <w:r w:rsidRPr="00166A3F">
              <w:t xml:space="preserve">See below. Not suitable for residential development as a standalone site.  </w:t>
            </w:r>
          </w:p>
        </w:tc>
      </w:tr>
      <w:tr w:rsidRPr="002B13CB" w:rsidR="00F13BF4" w:rsidTr="44B7E3F0" w14:paraId="15B6F10E" w14:textId="77777777">
        <w:tc>
          <w:tcPr>
            <w:tcW w:w="2633" w:type="dxa"/>
            <w:tcMar/>
          </w:tcPr>
          <w:p w:rsidR="00F13BF4" w:rsidP="00F13BF4" w:rsidRDefault="00F13BF4" w14:paraId="775DED7E" w14:textId="77777777">
            <w:pPr>
              <w:rPr>
                <w:b/>
              </w:rPr>
            </w:pPr>
            <w:r>
              <w:rPr>
                <w:b/>
              </w:rPr>
              <w:t>Available</w:t>
            </w:r>
          </w:p>
        </w:tc>
        <w:tc>
          <w:tcPr>
            <w:tcW w:w="6383" w:type="dxa"/>
            <w:tcMar/>
          </w:tcPr>
          <w:p w:rsidRPr="003F777D" w:rsidR="00F13BF4" w:rsidP="00F13BF4" w:rsidRDefault="00166A3F" w14:paraId="696D0071" w14:textId="1F70889A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Being promoted for development </w:t>
            </w:r>
          </w:p>
        </w:tc>
      </w:tr>
      <w:tr w:rsidRPr="002B13CB" w:rsidR="00F13BF4" w:rsidTr="44B7E3F0" w14:paraId="3B6534BD" w14:textId="77777777">
        <w:tc>
          <w:tcPr>
            <w:tcW w:w="2633" w:type="dxa"/>
            <w:tcMar/>
          </w:tcPr>
          <w:p w:rsidR="00F13BF4" w:rsidP="00F13BF4" w:rsidRDefault="00F13BF4" w14:paraId="264A5F2F" w14:textId="77777777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  <w:tcMar/>
          </w:tcPr>
          <w:p w:rsidRPr="003F777D" w:rsidR="00F13BF4" w:rsidP="00F13BF4" w:rsidRDefault="00626FFE" w14:paraId="0E32514A" w14:textId="2875CBBD">
            <w:r>
              <w:t xml:space="preserve">Uplift in value would be likely to make development viable. </w:t>
            </w:r>
          </w:p>
        </w:tc>
      </w:tr>
      <w:tr w:rsidRPr="002B13CB" w:rsidR="00F13BF4" w:rsidTr="44B7E3F0" w14:paraId="0FCC394E" w14:textId="77777777">
        <w:tc>
          <w:tcPr>
            <w:tcW w:w="2633" w:type="dxa"/>
            <w:tcMar/>
          </w:tcPr>
          <w:p w:rsidRPr="002B13CB" w:rsidR="00F13BF4" w:rsidP="00F13BF4" w:rsidRDefault="00F13BF4" w14:paraId="34A4FA9F" w14:textId="77777777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  <w:tcMar/>
          </w:tcPr>
          <w:p w:rsidRPr="003F777D" w:rsidR="00F13BF4" w:rsidP="00F13BF4" w:rsidRDefault="00F13BF4" w14:paraId="382F75F0" w14:textId="5158DC7D"/>
        </w:tc>
      </w:tr>
      <w:tr w:rsidRPr="002B13CB" w:rsidR="00135146" w:rsidTr="44B7E3F0" w14:paraId="74A5EAD2" w14:textId="77777777">
        <w:tc>
          <w:tcPr>
            <w:tcW w:w="2633" w:type="dxa"/>
            <w:tcMar/>
          </w:tcPr>
          <w:p w:rsidRPr="002B13CB" w:rsidR="00135146" w:rsidP="00135146" w:rsidRDefault="00135146" w14:paraId="28BF12E5" w14:textId="77777777">
            <w:pPr>
              <w:rPr>
                <w:b/>
              </w:rPr>
            </w:pPr>
            <w:r>
              <w:rPr>
                <w:b/>
              </w:rPr>
              <w:t xml:space="preserve">Source of Site (call for sites, Local Plan allocation etc.).  </w:t>
            </w:r>
          </w:p>
        </w:tc>
        <w:tc>
          <w:tcPr>
            <w:tcW w:w="6383" w:type="dxa"/>
            <w:tcMar/>
          </w:tcPr>
          <w:p w:rsidRPr="003F777D" w:rsidR="00135146" w:rsidP="00135146" w:rsidRDefault="00166A3F" w14:paraId="45449F73" w14:textId="2BA5110F">
            <w:pPr>
              <w:rPr>
                <w:color w:val="FF0000"/>
              </w:rPr>
            </w:pPr>
            <w:r>
              <w:t xml:space="preserve">Call for sites </w:t>
            </w:r>
          </w:p>
        </w:tc>
      </w:tr>
      <w:tr w:rsidRPr="002B13CB" w:rsidR="00135146" w:rsidTr="44B7E3F0" w14:paraId="4252E7D4" w14:textId="77777777">
        <w:tc>
          <w:tcPr>
            <w:tcW w:w="2633" w:type="dxa"/>
            <w:tcMar/>
          </w:tcPr>
          <w:p w:rsidRPr="002B13CB" w:rsidR="00135146" w:rsidP="00135146" w:rsidRDefault="00135146" w14:paraId="1C2E77A6" w14:textId="77777777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  <w:tcMar/>
          </w:tcPr>
          <w:p w:rsidRPr="00EA76CC" w:rsidR="00135146" w:rsidP="00135146" w:rsidRDefault="00626FFE" w14:paraId="3DB0CA6F" w14:textId="6D2F123E">
            <w:r>
              <w:t>Agriculture</w:t>
            </w:r>
            <w:r w:rsidR="00166A3F">
              <w:t>/ no active use</w:t>
            </w:r>
          </w:p>
        </w:tc>
      </w:tr>
      <w:tr w:rsidRPr="002B13CB" w:rsidR="00135146" w:rsidTr="44B7E3F0" w14:paraId="3EAB270D" w14:textId="77777777">
        <w:tc>
          <w:tcPr>
            <w:tcW w:w="2633" w:type="dxa"/>
            <w:tcMar/>
          </w:tcPr>
          <w:p w:rsidRPr="002B13CB" w:rsidR="00135146" w:rsidP="00135146" w:rsidRDefault="00135146" w14:paraId="01949240" w14:textId="77777777">
            <w:pPr>
              <w:rPr>
                <w:b/>
              </w:rPr>
            </w:pPr>
            <w:r w:rsidRPr="002B13CB">
              <w:rPr>
                <w:b/>
              </w:rPr>
              <w:t>Site descriptions</w:t>
            </w:r>
          </w:p>
        </w:tc>
        <w:tc>
          <w:tcPr>
            <w:tcW w:w="6383" w:type="dxa"/>
            <w:tcMar/>
          </w:tcPr>
          <w:p w:rsidRPr="00EA76CC" w:rsidR="00135146" w:rsidP="00166A3F" w:rsidRDefault="00166A3F" w14:paraId="1D6ECC95" w14:textId="298D5705">
            <w:r>
              <w:t xml:space="preserve">Field/hardstanding area </w:t>
            </w:r>
            <w:r w:rsidR="00786D7D">
              <w:t xml:space="preserve">to the west of Torquay and the east of </w:t>
            </w:r>
            <w:proofErr w:type="spellStart"/>
            <w:r w:rsidR="00786D7D">
              <w:t>Hellevoetsluis</w:t>
            </w:r>
            <w:proofErr w:type="spellEnd"/>
            <w:r w:rsidR="00786D7D">
              <w:t xml:space="preserve"> Way (Torquay Ring Road)</w:t>
            </w:r>
            <w:r>
              <w:t xml:space="preserve">.  This relates to the former “Monday </w:t>
            </w:r>
            <w:r w:rsidR="007119AC">
              <w:t>M</w:t>
            </w:r>
            <w:r>
              <w:t>arket</w:t>
            </w:r>
            <w:r w:rsidR="007119AC">
              <w:t>”</w:t>
            </w:r>
            <w:r>
              <w:t xml:space="preserve"> site- the main </w:t>
            </w:r>
            <w:proofErr w:type="spellStart"/>
            <w:r>
              <w:t>Stantor</w:t>
            </w:r>
            <w:proofErr w:type="spellEnd"/>
            <w:r>
              <w:t xml:space="preserve"> Barton area is assessed as 21T136. </w:t>
            </w:r>
          </w:p>
        </w:tc>
      </w:tr>
      <w:tr w:rsidRPr="002B13CB" w:rsidR="00135146" w:rsidTr="44B7E3F0" w14:paraId="77CD6EF4" w14:textId="77777777">
        <w:tc>
          <w:tcPr>
            <w:tcW w:w="2633" w:type="dxa"/>
            <w:tcMar/>
          </w:tcPr>
          <w:p w:rsidRPr="002B13CB" w:rsidR="00135146" w:rsidP="00135146" w:rsidRDefault="00135146" w14:paraId="4705FD08" w14:textId="77777777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  <w:tcMar/>
          </w:tcPr>
          <w:p w:rsidRPr="00F14570" w:rsidR="00135146" w:rsidP="00135146" w:rsidRDefault="00135146" w14:paraId="4BC8F78B" w14:textId="5D1D1775"/>
        </w:tc>
      </w:tr>
      <w:tr w:rsidRPr="002B13CB" w:rsidR="00135146" w:rsidTr="44B7E3F0" w14:paraId="47978BE2" w14:textId="77777777">
        <w:tc>
          <w:tcPr>
            <w:tcW w:w="2633" w:type="dxa"/>
            <w:tcMar/>
          </w:tcPr>
          <w:p w:rsidRPr="002B13CB" w:rsidR="00135146" w:rsidP="00135146" w:rsidRDefault="00135146" w14:paraId="1F267038" w14:textId="77777777">
            <w:pPr>
              <w:rPr>
                <w:b/>
              </w:rPr>
            </w:pPr>
            <w:r w:rsidRPr="002B13CB">
              <w:rPr>
                <w:b/>
              </w:rPr>
              <w:t>Gross site area (ha)</w:t>
            </w:r>
          </w:p>
        </w:tc>
        <w:tc>
          <w:tcPr>
            <w:tcW w:w="6383" w:type="dxa"/>
            <w:tcMar/>
          </w:tcPr>
          <w:p w:rsidRPr="00F14570" w:rsidR="00135146" w:rsidP="00135146" w:rsidRDefault="00043DFB" w14:paraId="598E6A79" w14:textId="295D515A">
            <w:r>
              <w:t>1.4</w:t>
            </w:r>
          </w:p>
        </w:tc>
      </w:tr>
      <w:tr w:rsidRPr="002B13CB" w:rsidR="00135146" w:rsidTr="44B7E3F0" w14:paraId="368FB17E" w14:textId="77777777">
        <w:tc>
          <w:tcPr>
            <w:tcW w:w="9016" w:type="dxa"/>
            <w:gridSpan w:val="2"/>
            <w:tcMar/>
          </w:tcPr>
          <w:p w:rsidR="00135146" w:rsidP="00135146" w:rsidRDefault="00135146" w14:paraId="14CEA387" w14:textId="063609DD">
            <w:pPr>
              <w:rPr>
                <w:i/>
                <w:noProof/>
                <w:lang w:eastAsia="en-GB"/>
              </w:rPr>
            </w:pPr>
          </w:p>
          <w:p w:rsidR="007119AC" w:rsidP="00135146" w:rsidRDefault="007119AC" w14:paraId="62252093" w14:textId="3F47B980">
            <w:pPr>
              <w:rPr>
                <w:i/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12F28E50" wp14:editId="7E4A5825">
                  <wp:extent cx="2095500" cy="2543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5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43DFB">
              <w:rPr>
                <w:noProof/>
              </w:rPr>
              <w:drawing>
                <wp:inline distT="0" distB="0" distL="0" distR="0" wp14:anchorId="75A1EF3D" wp14:editId="6063E288">
                  <wp:extent cx="1990725" cy="30480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2E27" w:rsidP="00135146" w:rsidRDefault="00B92E27" w14:paraId="3DA43FF6" w14:textId="61369FC0">
            <w:pPr>
              <w:rPr>
                <w:i/>
                <w:noProof/>
                <w:lang w:eastAsia="en-GB"/>
              </w:rPr>
            </w:pPr>
          </w:p>
          <w:p w:rsidR="00B92E27" w:rsidP="00135146" w:rsidRDefault="00B92E27" w14:paraId="079B6B5C" w14:textId="70725D65">
            <w:pPr>
              <w:rPr>
                <w:i/>
                <w:noProof/>
                <w:lang w:eastAsia="en-GB"/>
              </w:rPr>
            </w:pPr>
          </w:p>
          <w:p w:rsidR="00B92E27" w:rsidP="00135146" w:rsidRDefault="00B92E27" w14:paraId="6E75D5A3" w14:textId="0F22BAD1">
            <w:pPr>
              <w:rPr>
                <w:i/>
                <w:noProof/>
                <w:lang w:eastAsia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265A6B0" wp14:editId="50B881B5">
                  <wp:extent cx="5731510" cy="2548255"/>
                  <wp:effectExtent l="0" t="0" r="254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54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2B13CB" w:rsidR="00067052" w:rsidP="00135146" w:rsidRDefault="00067052" w14:paraId="1BDE3478" w14:textId="38F415F7">
            <w:pPr>
              <w:rPr>
                <w:i/>
                <w:noProof/>
                <w:lang w:eastAsia="en-GB"/>
              </w:rPr>
            </w:pPr>
          </w:p>
        </w:tc>
      </w:tr>
      <w:tr w:rsidR="00135146" w:rsidTr="44B7E3F0" w14:paraId="0E0D2E35" w14:textId="77777777">
        <w:tc>
          <w:tcPr>
            <w:tcW w:w="9016" w:type="dxa"/>
            <w:gridSpan w:val="2"/>
            <w:tcMar/>
          </w:tcPr>
          <w:p w:rsidRPr="009273D3" w:rsidR="00135146" w:rsidP="00135146" w:rsidRDefault="00135146" w14:paraId="4198F6B4" w14:textId="77777777"/>
          <w:p w:rsidRPr="009273D3" w:rsidR="00135146" w:rsidP="00135146" w:rsidRDefault="00135146" w14:paraId="243D3F9E" w14:textId="77777777">
            <w:pPr>
              <w:rPr>
                <w:b/>
              </w:rPr>
            </w:pPr>
            <w:r w:rsidRPr="009273D3">
              <w:rPr>
                <w:b/>
              </w:rPr>
              <w:t>SUITABILITY ASSESSMENT: STAGE A</w:t>
            </w:r>
          </w:p>
          <w:p w:rsidRPr="009273D3" w:rsidR="00135146" w:rsidP="00135146" w:rsidRDefault="00135146" w14:paraId="5CBE5D46" w14:textId="77777777">
            <w:pPr>
              <w:rPr>
                <w:b/>
              </w:rPr>
            </w:pPr>
          </w:p>
        </w:tc>
      </w:tr>
      <w:tr w:rsidR="00A87A88" w:rsidTr="44B7E3F0" w14:paraId="1A99C3B7" w14:textId="77777777">
        <w:tc>
          <w:tcPr>
            <w:tcW w:w="2633" w:type="dxa"/>
            <w:tcMar/>
          </w:tcPr>
          <w:p w:rsidRPr="004520A9" w:rsidR="00A87A88" w:rsidP="00135146" w:rsidRDefault="00A87A88" w14:paraId="77491A3C" w14:textId="1148C162">
            <w:pPr>
              <w:rPr>
                <w:b/>
              </w:rPr>
            </w:pPr>
            <w:r w:rsidRPr="004520A9">
              <w:rPr>
                <w:b/>
              </w:rPr>
              <w:t>Strategic potential:</w:t>
            </w:r>
            <w:r>
              <w:rPr>
                <w:b/>
              </w:rPr>
              <w:t xml:space="preserve"> </w:t>
            </w:r>
            <w:r w:rsidRPr="004520A9">
              <w:rPr>
                <w:b/>
              </w:rPr>
              <w:t xml:space="preserve"> </w:t>
            </w:r>
          </w:p>
        </w:tc>
        <w:tc>
          <w:tcPr>
            <w:tcW w:w="6383" w:type="dxa"/>
            <w:tcMar/>
          </w:tcPr>
          <w:p w:rsidRPr="00043DFB" w:rsidR="00A87A88" w:rsidP="00135146" w:rsidRDefault="00043DFB" w14:paraId="2AB270AF" w14:textId="2A5472C5">
            <w:pPr>
              <w:rPr>
                <w:bCs/>
              </w:rPr>
            </w:pPr>
            <w:r w:rsidRPr="00043DFB">
              <w:rPr>
                <w:bCs/>
              </w:rPr>
              <w:t>No</w:t>
            </w:r>
          </w:p>
        </w:tc>
      </w:tr>
      <w:tr w:rsidR="00135146" w:rsidTr="44B7E3F0" w14:paraId="11681D7C" w14:textId="77777777">
        <w:tc>
          <w:tcPr>
            <w:tcW w:w="2633" w:type="dxa"/>
            <w:tcMar/>
          </w:tcPr>
          <w:p w:rsidRPr="005C7BC0" w:rsidR="00135146" w:rsidP="00135146" w:rsidRDefault="00135146" w14:paraId="17F60AAA" w14:textId="77777777">
            <w:pPr>
              <w:rPr>
                <w:b/>
              </w:rPr>
            </w:pPr>
            <w:r w:rsidRPr="005C7BC0">
              <w:rPr>
                <w:b/>
              </w:rPr>
              <w:t>Housing?</w:t>
            </w:r>
          </w:p>
        </w:tc>
        <w:tc>
          <w:tcPr>
            <w:tcW w:w="6383" w:type="dxa"/>
            <w:tcMar/>
          </w:tcPr>
          <w:p w:rsidRPr="009273D3" w:rsidR="00135146" w:rsidP="00135146" w:rsidRDefault="00043DFB" w14:paraId="5503E4A9" w14:textId="3B20BB2C">
            <w:r>
              <w:t xml:space="preserve">Not suitable for housing -due to isolated location </w:t>
            </w:r>
          </w:p>
        </w:tc>
      </w:tr>
      <w:tr w:rsidR="00135146" w:rsidTr="44B7E3F0" w14:paraId="4189B5A2" w14:textId="77777777">
        <w:tc>
          <w:tcPr>
            <w:tcW w:w="2633" w:type="dxa"/>
            <w:tcMar/>
          </w:tcPr>
          <w:p w:rsidRPr="005C7BC0" w:rsidR="00135146" w:rsidP="00135146" w:rsidRDefault="00135146" w14:paraId="623FDBB6" w14:textId="77777777">
            <w:pPr>
              <w:rPr>
                <w:b/>
              </w:rPr>
            </w:pPr>
            <w:r w:rsidRPr="005C7BC0">
              <w:rPr>
                <w:b/>
              </w:rPr>
              <w:t>Employment?</w:t>
            </w:r>
          </w:p>
        </w:tc>
        <w:tc>
          <w:tcPr>
            <w:tcW w:w="6383" w:type="dxa"/>
            <w:tcMar/>
          </w:tcPr>
          <w:p w:rsidRPr="009273D3" w:rsidR="00135146" w:rsidP="00135146" w:rsidRDefault="00043DFB" w14:paraId="13B5D3C4" w14:textId="1854760B">
            <w:r>
              <w:t xml:space="preserve">Possible </w:t>
            </w:r>
            <w:proofErr w:type="gramStart"/>
            <w:r>
              <w:t>low density</w:t>
            </w:r>
            <w:proofErr w:type="gramEnd"/>
            <w:r>
              <w:t xml:space="preserve"> employment </w:t>
            </w:r>
          </w:p>
        </w:tc>
      </w:tr>
      <w:tr w:rsidR="00135146" w:rsidTr="44B7E3F0" w14:paraId="4A60051F" w14:textId="77777777">
        <w:tc>
          <w:tcPr>
            <w:tcW w:w="2633" w:type="dxa"/>
            <w:tcMar/>
          </w:tcPr>
          <w:p w:rsidRPr="005C7BC0" w:rsidR="00135146" w:rsidP="00135146" w:rsidRDefault="00135146" w14:paraId="5B09E0DD" w14:textId="77777777">
            <w:pPr>
              <w:rPr>
                <w:b/>
              </w:rPr>
            </w:pPr>
            <w:r>
              <w:rPr>
                <w:b/>
              </w:rPr>
              <w:t>Other Use?</w:t>
            </w:r>
          </w:p>
        </w:tc>
        <w:tc>
          <w:tcPr>
            <w:tcW w:w="6383" w:type="dxa"/>
            <w:tcMar/>
          </w:tcPr>
          <w:p w:rsidR="00135146" w:rsidP="00135146" w:rsidRDefault="00043DFB" w14:paraId="70DB23C7" w14:textId="77777777">
            <w:r>
              <w:t xml:space="preserve">Possible low-density leisure use. </w:t>
            </w:r>
          </w:p>
          <w:p w:rsidRPr="009273D3" w:rsidR="00043DFB" w:rsidP="00135146" w:rsidRDefault="00043DFB" w14:paraId="1DAB2967" w14:textId="5818993C">
            <w:r>
              <w:t xml:space="preserve">Traveller temporary stopping place(?) </w:t>
            </w:r>
          </w:p>
        </w:tc>
      </w:tr>
      <w:tr w:rsidR="00135146" w:rsidTr="44B7E3F0" w14:paraId="13EFB393" w14:textId="77777777">
        <w:trPr>
          <w:trHeight w:val="570"/>
        </w:trPr>
        <w:tc>
          <w:tcPr>
            <w:tcW w:w="2633" w:type="dxa"/>
            <w:tcMar/>
          </w:tcPr>
          <w:p w:rsidRPr="005C7BC0" w:rsidR="00135146" w:rsidP="00135146" w:rsidRDefault="00135146" w14:paraId="60B152A6" w14:textId="77777777">
            <w:pPr>
              <w:rPr>
                <w:b/>
              </w:rPr>
            </w:pPr>
            <w:r w:rsidRPr="005C7BC0">
              <w:rPr>
                <w:b/>
              </w:rPr>
              <w:t>Biodiversity- Within SAC/SSSI</w:t>
            </w:r>
          </w:p>
        </w:tc>
        <w:tc>
          <w:tcPr>
            <w:tcW w:w="6383" w:type="dxa"/>
            <w:tcMar/>
          </w:tcPr>
          <w:p w:rsidRPr="009273D3" w:rsidR="00135146" w:rsidP="00135146" w:rsidRDefault="00043DFB" w14:paraId="0DBC82B9" w14:textId="6FDE062E">
            <w:r>
              <w:t xml:space="preserve">Not likely to be significant- see below </w:t>
            </w:r>
          </w:p>
        </w:tc>
      </w:tr>
      <w:tr w:rsidR="00135146" w:rsidTr="44B7E3F0" w14:paraId="419717F8" w14:textId="77777777">
        <w:trPr>
          <w:trHeight w:val="171"/>
        </w:trPr>
        <w:tc>
          <w:tcPr>
            <w:tcW w:w="2633" w:type="dxa"/>
            <w:tcMar/>
          </w:tcPr>
          <w:p w:rsidRPr="005C7BC0" w:rsidR="00135146" w:rsidP="00135146" w:rsidRDefault="00135146" w14:paraId="6DC8C300" w14:textId="77777777">
            <w:pPr>
              <w:rPr>
                <w:b/>
              </w:rPr>
            </w:pPr>
            <w:r w:rsidRPr="005C7BC0">
              <w:rPr>
                <w:b/>
              </w:rPr>
              <w:t>Flood Zone 3b</w:t>
            </w:r>
          </w:p>
        </w:tc>
        <w:tc>
          <w:tcPr>
            <w:tcW w:w="6383" w:type="dxa"/>
            <w:tcMar/>
          </w:tcPr>
          <w:p w:rsidRPr="009273D3" w:rsidR="00135146" w:rsidP="00135146" w:rsidRDefault="00043DFB" w14:paraId="49EDC478" w14:textId="15D5356D">
            <w:r>
              <w:t xml:space="preserve">No </w:t>
            </w:r>
          </w:p>
        </w:tc>
      </w:tr>
      <w:tr w:rsidR="00135146" w:rsidTr="44B7E3F0" w14:paraId="17D0EA1C" w14:textId="77777777">
        <w:tc>
          <w:tcPr>
            <w:tcW w:w="2633" w:type="dxa"/>
            <w:tcMar/>
          </w:tcPr>
          <w:p w:rsidRPr="005C7BC0" w:rsidR="00135146" w:rsidP="00135146" w:rsidRDefault="00135146" w14:paraId="5C7F5FE8" w14:textId="77777777">
            <w:pPr>
              <w:rPr>
                <w:b/>
              </w:rPr>
            </w:pPr>
            <w:r>
              <w:rPr>
                <w:b/>
              </w:rPr>
              <w:t>Other NPPF Showstoppers (not policy constraints)</w:t>
            </w:r>
          </w:p>
        </w:tc>
        <w:tc>
          <w:tcPr>
            <w:tcW w:w="6383" w:type="dxa"/>
            <w:tcMar/>
          </w:tcPr>
          <w:p w:rsidRPr="009273D3" w:rsidR="00135146" w:rsidP="00135146" w:rsidRDefault="00043DFB" w14:paraId="1D8F26D1" w14:textId="2B42FEF4">
            <w:r>
              <w:t xml:space="preserve">No </w:t>
            </w:r>
          </w:p>
        </w:tc>
      </w:tr>
      <w:tr w:rsidR="00135146" w:rsidTr="44B7E3F0" w14:paraId="6BA1C20C" w14:textId="77777777">
        <w:tc>
          <w:tcPr>
            <w:tcW w:w="2633" w:type="dxa"/>
            <w:tcMar/>
          </w:tcPr>
          <w:p w:rsidRPr="005C7BC0" w:rsidR="00135146" w:rsidP="00135146" w:rsidRDefault="00135146" w14:paraId="44B1E0E7" w14:textId="77777777">
            <w:pPr>
              <w:rPr>
                <w:b/>
              </w:rPr>
            </w:pPr>
            <w:r w:rsidRPr="005C7BC0">
              <w:rPr>
                <w:b/>
              </w:rPr>
              <w:t>Conclusion</w:t>
            </w:r>
          </w:p>
        </w:tc>
        <w:tc>
          <w:tcPr>
            <w:tcW w:w="6383" w:type="dxa"/>
            <w:tcMar/>
          </w:tcPr>
          <w:p w:rsidRPr="009273D3" w:rsidR="00135146" w:rsidP="00135146" w:rsidRDefault="00043DFB" w14:paraId="770DE89D" w14:textId="76D68860">
            <w:r>
              <w:t xml:space="preserve">Isolated location next to busy main road limits potential for residential development. </w:t>
            </w:r>
          </w:p>
        </w:tc>
      </w:tr>
      <w:tr w:rsidR="00135146" w:rsidTr="44B7E3F0" w14:paraId="2F5715DE" w14:textId="77777777">
        <w:tc>
          <w:tcPr>
            <w:tcW w:w="2633" w:type="dxa"/>
            <w:tcMar/>
          </w:tcPr>
          <w:p w:rsidRPr="004520A9" w:rsidR="00135146" w:rsidP="00135146" w:rsidRDefault="00135146" w14:paraId="379E3FAB" w14:textId="77777777">
            <w:pPr>
              <w:rPr>
                <w:b/>
              </w:rPr>
            </w:pPr>
          </w:p>
        </w:tc>
        <w:tc>
          <w:tcPr>
            <w:tcW w:w="6383" w:type="dxa"/>
            <w:tcMar/>
          </w:tcPr>
          <w:p w:rsidR="00135146" w:rsidP="00135146" w:rsidRDefault="00135146" w14:paraId="4CFD5FF5" w14:textId="679625D3"/>
        </w:tc>
      </w:tr>
    </w:tbl>
    <w:p w:rsidR="00247134" w:rsidP="009E65EC" w:rsidRDefault="00247134" w14:paraId="3AEEB3A6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E65EC" w:rsidTr="00A228ED" w14:paraId="1B27E252" w14:textId="77777777">
        <w:tc>
          <w:tcPr>
            <w:tcW w:w="9016" w:type="dxa"/>
            <w:gridSpan w:val="2"/>
          </w:tcPr>
          <w:p w:rsidRPr="005D66E4" w:rsidR="00842724" w:rsidP="00A228ED" w:rsidRDefault="00247134" w14:paraId="295E2115" w14:textId="7D5275E8">
            <w:r>
              <w:rPr>
                <w:rFonts w:ascii="Arial" w:hAnsi="Arial" w:cs="Arial"/>
              </w:rPr>
              <w:br w:type="page"/>
            </w:r>
            <w:r w:rsidR="009E65EC">
              <w:rPr>
                <w:b/>
              </w:rPr>
              <w:t xml:space="preserve">SUITABILITY ASSESSMENT: STAGE B </w:t>
            </w:r>
          </w:p>
        </w:tc>
      </w:tr>
      <w:tr w:rsidR="009E65EC" w:rsidTr="001C70E8" w14:paraId="4EEA3A0F" w14:textId="77777777">
        <w:trPr>
          <w:trHeight w:val="474"/>
        </w:trPr>
        <w:tc>
          <w:tcPr>
            <w:tcW w:w="4248" w:type="dxa"/>
          </w:tcPr>
          <w:p w:rsidRPr="00463380" w:rsidR="009E65EC" w:rsidP="00A228ED" w:rsidRDefault="009E65EC" w14:paraId="64222666" w14:textId="77777777">
            <w:pPr>
              <w:rPr>
                <w:b/>
              </w:rPr>
            </w:pPr>
            <w:r w:rsidRPr="00463380">
              <w:rPr>
                <w:b/>
              </w:rPr>
              <w:t>Access</w:t>
            </w:r>
          </w:p>
        </w:tc>
        <w:tc>
          <w:tcPr>
            <w:tcW w:w="4768" w:type="dxa"/>
          </w:tcPr>
          <w:p w:rsidR="009E65EC" w:rsidP="0051685F" w:rsidRDefault="002B2ABC" w14:paraId="3CEF99C0" w14:textId="1282CCAD">
            <w:r>
              <w:t xml:space="preserve">Easy access to main Ring Road </w:t>
            </w:r>
            <w:proofErr w:type="gramStart"/>
            <w:r>
              <w:t>e.g.</w:t>
            </w:r>
            <w:proofErr w:type="gramEnd"/>
            <w:r>
              <w:t xml:space="preserve"> via Gallows Gate or </w:t>
            </w:r>
            <w:proofErr w:type="spellStart"/>
            <w:r>
              <w:t>Hellev</w:t>
            </w:r>
            <w:r w:rsidR="00365C88">
              <w:t>oe</w:t>
            </w:r>
            <w:r>
              <w:t>tslu</w:t>
            </w:r>
            <w:r w:rsidR="00365C88">
              <w:t>i</w:t>
            </w:r>
            <w:r>
              <w:t>s</w:t>
            </w:r>
            <w:proofErr w:type="spellEnd"/>
            <w:r>
              <w:t xml:space="preserve"> Way. However, access to </w:t>
            </w:r>
            <w:r w:rsidR="00365C88">
              <w:t xml:space="preserve">shops and other facilities is more difficult. </w:t>
            </w:r>
            <w:r w:rsidR="00B92E27">
              <w:t xml:space="preserve"> Development would be largely car dependent. </w:t>
            </w:r>
          </w:p>
        </w:tc>
      </w:tr>
      <w:tr w:rsidRPr="00463380" w:rsidR="009E65EC" w:rsidTr="001C70E8" w14:paraId="25989CF8" w14:textId="77777777">
        <w:tc>
          <w:tcPr>
            <w:tcW w:w="4248" w:type="dxa"/>
          </w:tcPr>
          <w:p w:rsidR="009E65EC" w:rsidP="00A228ED" w:rsidRDefault="009E65EC" w14:paraId="0AC22D17" w14:textId="77777777">
            <w:pPr>
              <w:rPr>
                <w:b/>
              </w:rPr>
            </w:pPr>
            <w:r>
              <w:rPr>
                <w:b/>
              </w:rPr>
              <w:t>Flood risk, water quality and drainage</w:t>
            </w:r>
          </w:p>
        </w:tc>
        <w:tc>
          <w:tcPr>
            <w:tcW w:w="4768" w:type="dxa"/>
          </w:tcPr>
          <w:p w:rsidRPr="00463380" w:rsidR="009E65EC" w:rsidP="00A228ED" w:rsidRDefault="00067052" w14:paraId="32EF68EA" w14:textId="7C1B1740">
            <w:r>
              <w:t>No</w:t>
            </w:r>
          </w:p>
        </w:tc>
      </w:tr>
      <w:tr w:rsidR="009E65EC" w:rsidTr="001C70E8" w14:paraId="5133DCFB" w14:textId="77777777">
        <w:tc>
          <w:tcPr>
            <w:tcW w:w="4248" w:type="dxa"/>
          </w:tcPr>
          <w:p w:rsidR="009E65EC" w:rsidP="00A228ED" w:rsidRDefault="009E65EC" w14:paraId="6ACAA644" w14:textId="77777777">
            <w:pPr>
              <w:rPr>
                <w:b/>
              </w:rPr>
            </w:pPr>
            <w:r>
              <w:rPr>
                <w:b/>
              </w:rPr>
              <w:t>Heritage and Archaeology</w:t>
            </w:r>
            <w:r w:rsidR="00247134">
              <w:rPr>
                <w:b/>
              </w:rPr>
              <w:t xml:space="preserve"> (including distance from assets). </w:t>
            </w:r>
          </w:p>
        </w:tc>
        <w:tc>
          <w:tcPr>
            <w:tcW w:w="4768" w:type="dxa"/>
          </w:tcPr>
          <w:p w:rsidR="00135146" w:rsidP="0051685F" w:rsidRDefault="000846BA" w14:paraId="5220D90E" w14:textId="347B9277">
            <w:r>
              <w:t>Would need detailed assessment</w:t>
            </w:r>
            <w:r w:rsidR="007119AC">
              <w:t xml:space="preserve">. </w:t>
            </w:r>
          </w:p>
        </w:tc>
      </w:tr>
      <w:tr w:rsidR="009E65EC" w:rsidTr="001C70E8" w14:paraId="7AE2DBEF" w14:textId="77777777">
        <w:tc>
          <w:tcPr>
            <w:tcW w:w="4248" w:type="dxa"/>
          </w:tcPr>
          <w:p w:rsidR="009E65EC" w:rsidP="00A228ED" w:rsidRDefault="009E65EC" w14:paraId="4DB15C6E" w14:textId="77777777">
            <w:pPr>
              <w:rPr>
                <w:b/>
              </w:rPr>
            </w:pPr>
            <w:r>
              <w:rPr>
                <w:b/>
              </w:rPr>
              <w:t>Infrastructure</w:t>
            </w:r>
          </w:p>
        </w:tc>
        <w:tc>
          <w:tcPr>
            <w:tcW w:w="4768" w:type="dxa"/>
          </w:tcPr>
          <w:p w:rsidRPr="000846BA" w:rsidR="00135146" w:rsidP="00A53B15" w:rsidRDefault="000846BA" w14:paraId="3D4E2B60" w14:textId="6AB56CE6">
            <w:r w:rsidRPr="000846BA">
              <w:t xml:space="preserve">Distance from the </w:t>
            </w:r>
            <w:proofErr w:type="gramStart"/>
            <w:r w:rsidRPr="000846BA">
              <w:t>built up</w:t>
            </w:r>
            <w:proofErr w:type="gramEnd"/>
            <w:r w:rsidRPr="000846BA">
              <w:t xml:space="preserve"> area. </w:t>
            </w:r>
          </w:p>
        </w:tc>
      </w:tr>
      <w:tr w:rsidRPr="00463380" w:rsidR="009E65EC" w:rsidTr="001C70E8" w14:paraId="52E3443C" w14:textId="77777777">
        <w:tc>
          <w:tcPr>
            <w:tcW w:w="4248" w:type="dxa"/>
          </w:tcPr>
          <w:p w:rsidR="009E65EC" w:rsidP="00A228ED" w:rsidRDefault="009E65EC" w14:paraId="6C1C6CC3" w14:textId="77777777">
            <w:pPr>
              <w:rPr>
                <w:b/>
              </w:rPr>
            </w:pPr>
            <w:r>
              <w:rPr>
                <w:b/>
              </w:rPr>
              <w:t>Landscape</w:t>
            </w:r>
          </w:p>
        </w:tc>
        <w:tc>
          <w:tcPr>
            <w:tcW w:w="4768" w:type="dxa"/>
          </w:tcPr>
          <w:p w:rsidRPr="000846BA" w:rsidR="00AD467F" w:rsidP="00A53B15" w:rsidRDefault="00C94427" w14:paraId="367C1FF8" w14:textId="424DE0A6">
            <w:r>
              <w:t xml:space="preserve">Rolling farmland 1E Upper </w:t>
            </w:r>
            <w:proofErr w:type="spellStart"/>
            <w:r>
              <w:t>Cockington</w:t>
            </w:r>
            <w:proofErr w:type="spellEnd"/>
            <w:r>
              <w:t xml:space="preserve"> (Highly sensitive: conserve and enhance) and 1FStantor Barton; Highly sensitive: enhance.</w:t>
            </w:r>
          </w:p>
        </w:tc>
      </w:tr>
      <w:tr w:rsidRPr="00463380" w:rsidR="009E65EC" w:rsidTr="001C70E8" w14:paraId="00654627" w14:textId="77777777">
        <w:tc>
          <w:tcPr>
            <w:tcW w:w="4248" w:type="dxa"/>
          </w:tcPr>
          <w:p w:rsidR="009E65EC" w:rsidP="00A228ED" w:rsidRDefault="009E65EC" w14:paraId="73BD9526" w14:textId="77777777">
            <w:pPr>
              <w:rPr>
                <w:b/>
              </w:rPr>
            </w:pPr>
            <w:r>
              <w:rPr>
                <w:b/>
              </w:rPr>
              <w:t>Ecology</w:t>
            </w:r>
          </w:p>
        </w:tc>
        <w:tc>
          <w:tcPr>
            <w:tcW w:w="4768" w:type="dxa"/>
          </w:tcPr>
          <w:p w:rsidR="00135146" w:rsidP="00135146" w:rsidRDefault="000846BA" w14:paraId="7033703A" w14:textId="68B9304E">
            <w:pPr>
              <w:rPr>
                <w:noProof/>
              </w:rPr>
            </w:pPr>
            <w:r>
              <w:rPr>
                <w:noProof/>
              </w:rPr>
              <w:t xml:space="preserve">Cirl Buntings and Greater Horsehoe bat Sustenance Zone. </w:t>
            </w:r>
            <w:r w:rsidR="00C94427">
              <w:rPr>
                <w:noProof/>
              </w:rPr>
              <w:t xml:space="preserve"> </w:t>
            </w:r>
            <w:r w:rsidR="007119AC">
              <w:rPr>
                <w:noProof/>
              </w:rPr>
              <w:t xml:space="preserve">However site is </w:t>
            </w:r>
            <w:r w:rsidR="005D66E4">
              <w:rPr>
                <w:noProof/>
              </w:rPr>
              <w:t xml:space="preserve">around 50% covered in hardstanding , so biodiversity value likely to be limited. </w:t>
            </w:r>
          </w:p>
        </w:tc>
      </w:tr>
      <w:tr w:rsidR="009E65EC" w:rsidTr="001C70E8" w14:paraId="571DD343" w14:textId="77777777">
        <w:tc>
          <w:tcPr>
            <w:tcW w:w="4248" w:type="dxa"/>
          </w:tcPr>
          <w:p w:rsidR="009E65EC" w:rsidP="00A228ED" w:rsidRDefault="009E65EC" w14:paraId="4840FAFE" w14:textId="77777777">
            <w:pPr>
              <w:rPr>
                <w:b/>
              </w:rPr>
            </w:pPr>
            <w:r>
              <w:rPr>
                <w:b/>
              </w:rPr>
              <w:t>Safety related constraints</w:t>
            </w:r>
          </w:p>
        </w:tc>
        <w:tc>
          <w:tcPr>
            <w:tcW w:w="4768" w:type="dxa"/>
          </w:tcPr>
          <w:p w:rsidR="00135146" w:rsidP="00A53B15" w:rsidRDefault="000846BA" w14:paraId="0AB183E6" w14:textId="217F3E7C">
            <w:r>
              <w:t xml:space="preserve">No </w:t>
            </w:r>
          </w:p>
        </w:tc>
      </w:tr>
      <w:tr w:rsidRPr="00463380" w:rsidR="009E65EC" w:rsidTr="00526166" w14:paraId="0C805465" w14:textId="77777777">
        <w:trPr>
          <w:trHeight w:val="536"/>
        </w:trPr>
        <w:tc>
          <w:tcPr>
            <w:tcW w:w="4248" w:type="dxa"/>
          </w:tcPr>
          <w:p w:rsidRPr="00F8199E" w:rsidR="009E65EC" w:rsidP="00A228ED" w:rsidRDefault="009E65EC" w14:paraId="2E3EA0D6" w14:textId="3FA200B6">
            <w:pPr>
              <w:rPr>
                <w:b/>
              </w:rPr>
            </w:pPr>
            <w:r w:rsidRPr="00F8199E">
              <w:rPr>
                <w:b/>
              </w:rPr>
              <w:lastRenderedPageBreak/>
              <w:t>Soils (</w:t>
            </w:r>
            <w:r w:rsidRPr="00F8199E">
              <w:rPr>
                <w:b/>
                <w:noProof/>
              </w:rPr>
              <w:t>Agricultural Land classification)</w:t>
            </w:r>
            <w:r w:rsidRPr="00F8199E">
              <w:rPr>
                <w:b/>
              </w:rPr>
              <w:t xml:space="preserve"> and contamination</w:t>
            </w:r>
          </w:p>
        </w:tc>
        <w:tc>
          <w:tcPr>
            <w:tcW w:w="4768" w:type="dxa"/>
          </w:tcPr>
          <w:p w:rsidRPr="00463380" w:rsidR="009E65EC" w:rsidP="00A228ED" w:rsidRDefault="005D66E4" w14:paraId="33ACF002" w14:textId="46BDC07C">
            <w:r>
              <w:t xml:space="preserve">Not in active agricultural use. </w:t>
            </w:r>
            <w:r w:rsidR="000846BA">
              <w:t xml:space="preserve"> </w:t>
            </w:r>
          </w:p>
        </w:tc>
      </w:tr>
      <w:tr w:rsidRPr="00463380" w:rsidR="009E65EC" w:rsidTr="001C70E8" w14:paraId="3EAC87ED" w14:textId="77777777">
        <w:tc>
          <w:tcPr>
            <w:tcW w:w="4248" w:type="dxa"/>
          </w:tcPr>
          <w:p w:rsidRPr="00F8199E" w:rsidR="009E65EC" w:rsidP="00A228ED" w:rsidRDefault="009E65EC" w14:paraId="32326E19" w14:textId="77777777">
            <w:pPr>
              <w:rPr>
                <w:b/>
              </w:rPr>
            </w:pPr>
            <w:r>
              <w:rPr>
                <w:b/>
              </w:rPr>
              <w:t xml:space="preserve">Local Plan </w:t>
            </w:r>
          </w:p>
        </w:tc>
        <w:tc>
          <w:tcPr>
            <w:tcW w:w="4768" w:type="dxa"/>
          </w:tcPr>
          <w:p w:rsidRPr="000846BA" w:rsidR="00135146" w:rsidP="00A53B15" w:rsidRDefault="000846BA" w14:paraId="23B700F5" w14:textId="0F7E8A26">
            <w:pPr>
              <w:rPr>
                <w:noProof/>
              </w:rPr>
            </w:pPr>
            <w:r w:rsidRPr="000846BA">
              <w:rPr>
                <w:noProof/>
              </w:rPr>
              <w:t>C1 Countryside Area</w:t>
            </w:r>
          </w:p>
        </w:tc>
      </w:tr>
      <w:tr w:rsidRPr="00463380" w:rsidR="009E65EC" w:rsidTr="001C70E8" w14:paraId="1ECE6568" w14:textId="77777777">
        <w:tc>
          <w:tcPr>
            <w:tcW w:w="4248" w:type="dxa"/>
          </w:tcPr>
          <w:p w:rsidRPr="00F8199E" w:rsidR="009E65EC" w:rsidP="00A228ED" w:rsidRDefault="009E65EC" w14:paraId="7BE76F87" w14:textId="77777777">
            <w:pPr>
              <w:rPr>
                <w:b/>
              </w:rPr>
            </w:pPr>
            <w:r>
              <w:rPr>
                <w:b/>
              </w:rPr>
              <w:t xml:space="preserve">Neighbourhood Plan </w:t>
            </w:r>
          </w:p>
        </w:tc>
        <w:tc>
          <w:tcPr>
            <w:tcW w:w="4768" w:type="dxa"/>
          </w:tcPr>
          <w:p w:rsidRPr="000846BA" w:rsidR="00135146" w:rsidP="005D66E4" w:rsidRDefault="00AD467F" w14:paraId="1D5346C3" w14:textId="07CDC19E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Pr="00463380" w:rsidR="009E65EC" w:rsidTr="001C70E8" w14:paraId="2A2C260A" w14:textId="77777777">
        <w:tc>
          <w:tcPr>
            <w:tcW w:w="4248" w:type="dxa"/>
          </w:tcPr>
          <w:p w:rsidRPr="00F8199E" w:rsidR="009E65EC" w:rsidP="00A228ED" w:rsidRDefault="009E65EC" w14:paraId="6F1513F4" w14:textId="77777777">
            <w:pPr>
              <w:rPr>
                <w:b/>
              </w:rPr>
            </w:pPr>
            <w:r>
              <w:rPr>
                <w:b/>
              </w:rPr>
              <w:t>Development progress (where relevant)</w:t>
            </w:r>
          </w:p>
        </w:tc>
        <w:tc>
          <w:tcPr>
            <w:tcW w:w="4768" w:type="dxa"/>
          </w:tcPr>
          <w:p w:rsidR="009E65EC" w:rsidP="00411C11" w:rsidRDefault="000846BA" w14:paraId="2CC2044F" w14:textId="5A12502B">
            <w:pPr>
              <w:rPr>
                <w:noProof/>
              </w:rPr>
            </w:pPr>
            <w:r>
              <w:rPr>
                <w:noProof/>
              </w:rPr>
              <w:t>No</w:t>
            </w:r>
          </w:p>
        </w:tc>
      </w:tr>
      <w:tr w:rsidRPr="00463380" w:rsidR="009E65EC" w:rsidTr="001C70E8" w14:paraId="7D4A066C" w14:textId="77777777">
        <w:tc>
          <w:tcPr>
            <w:tcW w:w="4248" w:type="dxa"/>
          </w:tcPr>
          <w:p w:rsidR="009E65EC" w:rsidP="00A228ED" w:rsidRDefault="009E65EC" w14:paraId="7ABC1137" w14:textId="77777777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4768" w:type="dxa"/>
          </w:tcPr>
          <w:p w:rsidRPr="00463380" w:rsidR="009E65EC" w:rsidP="00A228ED" w:rsidRDefault="00043DFB" w14:paraId="1BED650B" w14:textId="266CB449">
            <w:r>
              <w:t xml:space="preserve">Isolated and prominent location. </w:t>
            </w:r>
          </w:p>
        </w:tc>
      </w:tr>
      <w:tr w:rsidRPr="00463380" w:rsidR="009E65EC" w:rsidTr="001C70E8" w14:paraId="3C700D04" w14:textId="77777777">
        <w:tc>
          <w:tcPr>
            <w:tcW w:w="4248" w:type="dxa"/>
          </w:tcPr>
          <w:p w:rsidR="009E65EC" w:rsidP="00A228ED" w:rsidRDefault="00247134" w14:paraId="1BE55C9D" w14:textId="77777777">
            <w:pPr>
              <w:rPr>
                <w:b/>
              </w:rPr>
            </w:pPr>
            <w:r>
              <w:rPr>
                <w:b/>
              </w:rPr>
              <w:t xml:space="preserve">HELAA Panel Summary </w:t>
            </w:r>
          </w:p>
        </w:tc>
        <w:tc>
          <w:tcPr>
            <w:tcW w:w="4768" w:type="dxa"/>
          </w:tcPr>
          <w:p w:rsidRPr="00463380" w:rsidR="009E65EC" w:rsidP="00A228ED" w:rsidRDefault="005D66E4" w14:paraId="491EC4C8" w14:textId="76D77EC6">
            <w:r>
              <w:t xml:space="preserve">Supported if wider area comes forward. </w:t>
            </w:r>
          </w:p>
        </w:tc>
      </w:tr>
      <w:tr w:rsidRPr="00463380" w:rsidR="00247134" w:rsidTr="001C70E8" w14:paraId="770CD5B8" w14:textId="77777777">
        <w:tc>
          <w:tcPr>
            <w:tcW w:w="4248" w:type="dxa"/>
          </w:tcPr>
          <w:p w:rsidR="00247134" w:rsidP="00A228ED" w:rsidRDefault="00247134" w14:paraId="31B01C8F" w14:textId="77777777">
            <w:pPr>
              <w:rPr>
                <w:b/>
              </w:rPr>
            </w:pPr>
            <w:r>
              <w:rPr>
                <w:b/>
              </w:rPr>
              <w:t>Site potential</w:t>
            </w:r>
          </w:p>
        </w:tc>
        <w:tc>
          <w:tcPr>
            <w:tcW w:w="4768" w:type="dxa"/>
          </w:tcPr>
          <w:p w:rsidRPr="00463380" w:rsidR="00247134" w:rsidP="00A228ED" w:rsidRDefault="00043DFB" w14:paraId="4C446613" w14:textId="1158371C">
            <w:r>
              <w:t>0</w:t>
            </w:r>
          </w:p>
        </w:tc>
      </w:tr>
    </w:tbl>
    <w:p w:rsidR="009E65EC" w:rsidP="009E65EC" w:rsidRDefault="009E65EC" w14:paraId="426FE67C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:rsidTr="00A228ED" w14:paraId="2C22CF48" w14:textId="77777777">
        <w:tc>
          <w:tcPr>
            <w:tcW w:w="9016" w:type="dxa"/>
            <w:gridSpan w:val="2"/>
          </w:tcPr>
          <w:p w:rsidR="009E65EC" w:rsidP="00A228ED" w:rsidRDefault="009E65EC" w14:paraId="59E9F996" w14:textId="77777777"/>
          <w:p w:rsidRPr="00761B28" w:rsidR="009E65EC" w:rsidP="00A228ED" w:rsidRDefault="009E65EC" w14:paraId="0018E7D5" w14:textId="77777777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:rsidR="00135146" w:rsidP="00135146" w:rsidRDefault="00B92E27" w14:paraId="1ED352F9" w14:textId="7F23FBF4">
            <w:r>
              <w:t xml:space="preserve">Not suitable for residential development due to isolated and prominent location next to busy main road. </w:t>
            </w:r>
            <w:r w:rsidR="00043DFB">
              <w:t>May be suitable for</w:t>
            </w:r>
            <w:r>
              <w:t xml:space="preserve"> low </w:t>
            </w:r>
            <w:proofErr w:type="gramStart"/>
            <w:r>
              <w:t xml:space="preserve">impact </w:t>
            </w:r>
            <w:r w:rsidR="00043DFB">
              <w:t xml:space="preserve"> employment</w:t>
            </w:r>
            <w:proofErr w:type="gramEnd"/>
            <w:r w:rsidR="00043DFB">
              <w:t xml:space="preserve"> or similar use</w:t>
            </w:r>
            <w:r w:rsidR="00526166">
              <w:t xml:space="preserve">. </w:t>
            </w:r>
          </w:p>
        </w:tc>
      </w:tr>
      <w:tr w:rsidR="009E65EC" w:rsidTr="00A228ED" w14:paraId="0F189CEC" w14:textId="77777777">
        <w:tc>
          <w:tcPr>
            <w:tcW w:w="2263" w:type="dxa"/>
          </w:tcPr>
          <w:p w:rsidR="009E65EC" w:rsidP="00A228ED" w:rsidRDefault="009E65EC" w14:paraId="4E76D92B" w14:textId="77777777">
            <w:r>
              <w:t>The next 5 years</w:t>
            </w:r>
          </w:p>
        </w:tc>
        <w:tc>
          <w:tcPr>
            <w:tcW w:w="6753" w:type="dxa"/>
          </w:tcPr>
          <w:p w:rsidR="009E65EC" w:rsidP="003A244A" w:rsidRDefault="009E65EC" w14:paraId="4076228F" w14:textId="208E6C1C"/>
        </w:tc>
      </w:tr>
      <w:tr w:rsidR="009E65EC" w:rsidTr="00A228ED" w14:paraId="5B2BD75D" w14:textId="77777777">
        <w:tc>
          <w:tcPr>
            <w:tcW w:w="2263" w:type="dxa"/>
          </w:tcPr>
          <w:p w:rsidR="009E65EC" w:rsidP="00A228ED" w:rsidRDefault="009E65EC" w14:paraId="3E48BC76" w14:textId="77777777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:rsidR="009E65EC" w:rsidP="00A228ED" w:rsidRDefault="009E65EC" w14:paraId="0772D396" w14:textId="77777777"/>
        </w:tc>
      </w:tr>
      <w:tr w:rsidR="009E65EC" w:rsidTr="00A228ED" w14:paraId="6E5C2AEE" w14:textId="77777777">
        <w:tc>
          <w:tcPr>
            <w:tcW w:w="2263" w:type="dxa"/>
          </w:tcPr>
          <w:p w:rsidR="009E65EC" w:rsidP="00A228ED" w:rsidRDefault="009E65EC" w14:paraId="3BF1FBA1" w14:textId="77777777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:rsidR="009E65EC" w:rsidP="00A228ED" w:rsidRDefault="009E65EC" w14:paraId="4D4F1818" w14:textId="0306C679"/>
        </w:tc>
      </w:tr>
      <w:tr w:rsidR="009E65EC" w:rsidTr="00A228ED" w14:paraId="57973947" w14:textId="77777777">
        <w:tc>
          <w:tcPr>
            <w:tcW w:w="2263" w:type="dxa"/>
          </w:tcPr>
          <w:p w:rsidR="009E65EC" w:rsidP="00A228ED" w:rsidRDefault="009E65EC" w14:paraId="60E7E0F9" w14:textId="77777777">
            <w:r>
              <w:t>Later than 15 years</w:t>
            </w:r>
          </w:p>
        </w:tc>
        <w:tc>
          <w:tcPr>
            <w:tcW w:w="6753" w:type="dxa"/>
          </w:tcPr>
          <w:p w:rsidR="009E65EC" w:rsidP="00A228ED" w:rsidRDefault="009E65EC" w14:paraId="3AAE9BAE" w14:textId="0046ED17"/>
        </w:tc>
      </w:tr>
    </w:tbl>
    <w:p w:rsidRPr="00B50FC8" w:rsidR="009E65EC" w:rsidP="009E65EC" w:rsidRDefault="009E65EC" w14:paraId="616DFE2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Pr="00B50FC8" w:rsidR="009E65EC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124D" w:rsidP="009E65EC" w:rsidRDefault="002D124D" w14:paraId="07247B0A" w14:textId="77777777">
      <w:pPr>
        <w:spacing w:after="0" w:line="240" w:lineRule="auto"/>
      </w:pPr>
      <w:r>
        <w:separator/>
      </w:r>
    </w:p>
  </w:endnote>
  <w:endnote w:type="continuationSeparator" w:id="0">
    <w:p w:rsidR="002D124D" w:rsidP="009E65EC" w:rsidRDefault="002D124D" w14:paraId="5BA964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420634" w:rsidR="00420634" w:rsidRDefault="00CB69F1" w14:paraId="65394F70" w14:textId="77777777">
    <w:pPr>
      <w:pStyle w:val="Footer"/>
      <w:rPr>
        <w:rFonts w:ascii="Arial" w:hAnsi="Arial" w:cs="Arial"/>
      </w:rPr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36C783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459AD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 w:rsidRPr="00420634">
      <w:rPr>
        <w:rFonts w:ascii="Arial" w:hAnsi="Arial" w:cs="Arial" w:eastAsiaTheme="majorEastAsia"/>
        <w:sz w:val="20"/>
        <w:szCs w:val="20"/>
      </w:rPr>
      <w:t xml:space="preserve">pg. </w:t>
    </w:r>
    <w:r w:rsidRPr="00420634">
      <w:rPr>
        <w:rFonts w:ascii="Arial" w:hAnsi="Arial" w:cs="Arial" w:eastAsiaTheme="minorEastAsia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hAnsi="Arial" w:cs="Arial" w:eastAsiaTheme="minorEastAsia"/>
        <w:sz w:val="20"/>
        <w:szCs w:val="20"/>
      </w:rPr>
      <w:fldChar w:fldCharType="separate"/>
    </w:r>
    <w:r w:rsidRPr="006C78EF" w:rsidR="006C78EF">
      <w:rPr>
        <w:rFonts w:ascii="Arial" w:hAnsi="Arial" w:cs="Arial" w:eastAsiaTheme="majorEastAsia"/>
        <w:noProof/>
        <w:sz w:val="20"/>
        <w:szCs w:val="20"/>
      </w:rPr>
      <w:t>4</w:t>
    </w:r>
    <w:r w:rsidRPr="00420634">
      <w:rPr>
        <w:rFonts w:ascii="Arial" w:hAnsi="Arial" w:cs="Arial" w:eastAsiaTheme="majorEastAsia"/>
        <w:noProof/>
        <w:sz w:val="20"/>
        <w:szCs w:val="20"/>
      </w:rPr>
      <w:fldChar w:fldCharType="end"/>
    </w:r>
    <w:r w:rsidRPr="00420634">
      <w:rPr>
        <w:rFonts w:ascii="Arial" w:hAnsi="Arial" w:cs="Arial" w:eastAsiaTheme="majorEastAsia"/>
        <w:noProof/>
        <w:sz w:val="20"/>
        <w:szCs w:val="20"/>
      </w:rPr>
      <w:t xml:space="preserve">  Torbay HELAA 2021: </w:t>
    </w:r>
    <w:r w:rsidR="009E65EC">
      <w:rPr>
        <w:rFonts w:ascii="Arial" w:hAnsi="Arial" w:cs="Arial" w:eastAsiaTheme="majorEastAsia"/>
        <w:noProof/>
        <w:sz w:val="20"/>
        <w:szCs w:val="20"/>
      </w:rPr>
      <w:t xml:space="preserve">Site Proforma: N.B For assessment only. Does not reflect the planning stus or view of LPA on this site.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124D" w:rsidP="009E65EC" w:rsidRDefault="002D124D" w14:paraId="36FF3647" w14:textId="77777777">
      <w:pPr>
        <w:spacing w:after="0" w:line="240" w:lineRule="auto"/>
      </w:pPr>
      <w:r>
        <w:separator/>
      </w:r>
    </w:p>
  </w:footnote>
  <w:footnote w:type="continuationSeparator" w:id="0">
    <w:p w:rsidR="002D124D" w:rsidP="009E65EC" w:rsidRDefault="002D124D" w14:paraId="52C5A42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86606"/>
    <w:multiLevelType w:val="hybridMultilevel"/>
    <w:tmpl w:val="2DC8D0FA"/>
    <w:lvl w:ilvl="0" w:tplc="E25431BA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043DFB"/>
    <w:rsid w:val="00067052"/>
    <w:rsid w:val="000846BA"/>
    <w:rsid w:val="000F56BA"/>
    <w:rsid w:val="00133D37"/>
    <w:rsid w:val="00135146"/>
    <w:rsid w:val="00145AA2"/>
    <w:rsid w:val="00166A3F"/>
    <w:rsid w:val="00172F71"/>
    <w:rsid w:val="001733A8"/>
    <w:rsid w:val="001C5A09"/>
    <w:rsid w:val="001C70E8"/>
    <w:rsid w:val="001F65E6"/>
    <w:rsid w:val="00247134"/>
    <w:rsid w:val="00270E33"/>
    <w:rsid w:val="002B2ABC"/>
    <w:rsid w:val="002C2C7D"/>
    <w:rsid w:val="002C6D01"/>
    <w:rsid w:val="002D124D"/>
    <w:rsid w:val="00365C88"/>
    <w:rsid w:val="003A244A"/>
    <w:rsid w:val="003F777D"/>
    <w:rsid w:val="00411C11"/>
    <w:rsid w:val="00421A3A"/>
    <w:rsid w:val="004B39FD"/>
    <w:rsid w:val="004F0E3B"/>
    <w:rsid w:val="0051685F"/>
    <w:rsid w:val="00526166"/>
    <w:rsid w:val="005D66E4"/>
    <w:rsid w:val="00626FFE"/>
    <w:rsid w:val="00645CDA"/>
    <w:rsid w:val="006C78EF"/>
    <w:rsid w:val="006D0DDC"/>
    <w:rsid w:val="006F2ACC"/>
    <w:rsid w:val="007119AC"/>
    <w:rsid w:val="00784732"/>
    <w:rsid w:val="00786D7D"/>
    <w:rsid w:val="007C624A"/>
    <w:rsid w:val="00842724"/>
    <w:rsid w:val="00881E28"/>
    <w:rsid w:val="008D2F8D"/>
    <w:rsid w:val="008D4A16"/>
    <w:rsid w:val="009273D3"/>
    <w:rsid w:val="0095177A"/>
    <w:rsid w:val="00953B94"/>
    <w:rsid w:val="009E65EC"/>
    <w:rsid w:val="009F5B16"/>
    <w:rsid w:val="00A16829"/>
    <w:rsid w:val="00A22225"/>
    <w:rsid w:val="00A53B15"/>
    <w:rsid w:val="00A71842"/>
    <w:rsid w:val="00A87A88"/>
    <w:rsid w:val="00AA250E"/>
    <w:rsid w:val="00AA5616"/>
    <w:rsid w:val="00AD467F"/>
    <w:rsid w:val="00AD57C3"/>
    <w:rsid w:val="00B32730"/>
    <w:rsid w:val="00B43D55"/>
    <w:rsid w:val="00B92E27"/>
    <w:rsid w:val="00C94427"/>
    <w:rsid w:val="00CB69F1"/>
    <w:rsid w:val="00D00A6B"/>
    <w:rsid w:val="00D0154E"/>
    <w:rsid w:val="00D72B46"/>
    <w:rsid w:val="00DD1689"/>
    <w:rsid w:val="00DE680A"/>
    <w:rsid w:val="00E9100C"/>
    <w:rsid w:val="00EA76CC"/>
    <w:rsid w:val="00F13BF4"/>
    <w:rsid w:val="00F14570"/>
    <w:rsid w:val="00F54649"/>
    <w:rsid w:val="00F67B04"/>
    <w:rsid w:val="1FA9B1EE"/>
    <w:rsid w:val="3788CA47"/>
    <w:rsid w:val="44B7E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65E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CB835-5EA2-4352-8264-5F7420426EF0}"/>
</file>

<file path=customXml/itemProps2.xml><?xml version="1.0" encoding="utf-8"?>
<ds:datastoreItem xmlns:ds="http://schemas.openxmlformats.org/officeDocument/2006/customXml" ds:itemID="{8E562A35-492A-49B7-A13F-B2BC077C22BE}"/>
</file>

<file path=customXml/itemProps3.xml><?xml version="1.0" encoding="utf-8"?>
<ds:datastoreItem xmlns:ds="http://schemas.openxmlformats.org/officeDocument/2006/customXml" ds:itemID="{E72B5BE0-1940-47A5-B480-4E8CDFB438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Torbay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Pickhaver, David</dc:creator>
  <keywords/>
  <dc:description/>
  <lastModifiedBy>Bailey-Clark, Rose</lastModifiedBy>
  <revision>3</revision>
  <dcterms:created xsi:type="dcterms:W3CDTF">2021-10-13T09:51:00.0000000Z</dcterms:created>
  <dcterms:modified xsi:type="dcterms:W3CDTF">2021-11-25T11:18:11.5720127Z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