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Pr="002B13CB" w:rsidR="009E65EC" w:rsidTr="22B263D8" w14:paraId="59D9977F" w14:textId="77777777">
        <w:tc>
          <w:tcPr>
            <w:tcW w:w="9016" w:type="dxa"/>
            <w:gridSpan w:val="2"/>
            <w:tcMar/>
          </w:tcPr>
          <w:p w:rsidRPr="00247134" w:rsidR="009E65EC" w:rsidP="22B263D8" w:rsidRDefault="009E65EC" w14:paraId="16EE9512" w14:textId="54AD54C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2B263D8" w:rsidR="009E65EC">
              <w:rPr>
                <w:b w:val="1"/>
                <w:bCs w:val="1"/>
              </w:rPr>
              <w:t>SITE OVERVIEW</w:t>
            </w:r>
            <w:r w:rsidRPr="22B263D8" w:rsidR="243A2CDF">
              <w:rPr>
                <w:b w:val="1"/>
                <w:bCs w:val="1"/>
              </w:rPr>
              <w:t xml:space="preserve">: </w:t>
            </w:r>
            <w:r w:rsidRPr="22B263D8" w:rsidR="243A2C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Pr="002B13CB" w:rsidR="00EA76CC" w:rsidTr="22B263D8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="003F777D" w:rsidP="00A228ED" w:rsidRDefault="003F777D" w14:paraId="0ECC82F7" w14:textId="77777777">
            <w:pPr>
              <w:rPr>
                <w:b/>
              </w:rPr>
            </w:pPr>
            <w:r>
              <w:rPr>
                <w:b/>
              </w:rPr>
              <w:t xml:space="preserve">Torquay </w:t>
            </w:r>
          </w:p>
          <w:p w:rsidRPr="002B13CB" w:rsidR="00EA76CC" w:rsidP="003F777D" w:rsidRDefault="00EA76CC" w14:paraId="4B7E6320" w14:textId="556421A5">
            <w:pPr>
              <w:rPr>
                <w:b/>
              </w:rPr>
            </w:pPr>
          </w:p>
        </w:tc>
      </w:tr>
      <w:tr w:rsidRPr="002B13CB" w:rsidR="00EA76CC" w:rsidTr="22B263D8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A228ED" w:rsidRDefault="004D24D5" w14:paraId="328A5D3F" w14:textId="431AF236">
            <w:r>
              <w:t>Magistrates Court</w:t>
            </w:r>
            <w:r w:rsidR="0093531F">
              <w:t xml:space="preserve"> </w:t>
            </w:r>
          </w:p>
        </w:tc>
      </w:tr>
      <w:tr w:rsidRPr="002B13CB" w:rsidR="009E65EC" w:rsidTr="22B263D8" w14:paraId="2082E1E5" w14:textId="77777777">
        <w:tc>
          <w:tcPr>
            <w:tcW w:w="2633" w:type="dxa"/>
            <w:tcMar/>
          </w:tcPr>
          <w:p w:rsidRPr="002B13CB" w:rsidR="009E65EC" w:rsidP="00A228ED" w:rsidRDefault="009E65EC" w14:paraId="75C6AF11" w14:textId="77777777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6383" w:type="dxa"/>
            <w:tcMar/>
          </w:tcPr>
          <w:p w:rsidRPr="003F777D" w:rsidR="009E65EC" w:rsidP="00F13BF4" w:rsidRDefault="009E65EC" w14:paraId="7177EB18" w14:textId="2333939B">
            <w:pPr>
              <w:outlineLvl w:val="0"/>
              <w:rPr>
                <w:noProof/>
              </w:rPr>
            </w:pPr>
          </w:p>
        </w:tc>
      </w:tr>
      <w:tr w:rsidRPr="002B13CB" w:rsidR="001C70E8" w:rsidTr="22B263D8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3F777D" w:rsidR="00135146" w:rsidP="00135146" w:rsidRDefault="0095177A" w14:paraId="7DEBB52F" w14:textId="77777777">
            <w:pPr>
              <w:outlineLvl w:val="0"/>
              <w:rPr>
                <w:noProof/>
              </w:rPr>
            </w:pPr>
            <w:r w:rsidRPr="003F777D">
              <w:rPr>
                <w:noProof/>
              </w:rPr>
              <w:t xml:space="preserve">DPH / 0 ha employment N.B Starting assumption is for 25% of strategic sites to be employment.   </w:t>
            </w:r>
          </w:p>
          <w:p w:rsidRPr="003F777D" w:rsidR="00135146" w:rsidP="009030D6" w:rsidRDefault="00135146" w14:paraId="7447AB3B" w14:textId="77777777">
            <w:pPr>
              <w:outlineLvl w:val="0"/>
              <w:rPr>
                <w:noProof/>
              </w:rPr>
            </w:pPr>
          </w:p>
        </w:tc>
      </w:tr>
      <w:tr w:rsidRPr="002B13CB" w:rsidR="00F13BF4" w:rsidTr="22B263D8" w14:paraId="160921AF" w14:textId="77777777">
        <w:tc>
          <w:tcPr>
            <w:tcW w:w="2633" w:type="dxa"/>
            <w:tcMar/>
          </w:tcPr>
          <w:p w:rsidR="00F13BF4" w:rsidP="00F13BF4" w:rsidRDefault="00F13BF4" w14:paraId="7B90D0CD" w14:textId="77777777">
            <w:pPr>
              <w:rPr>
                <w:b/>
              </w:rPr>
            </w:pPr>
            <w:r>
              <w:rPr>
                <w:b/>
              </w:rPr>
              <w:t>Suitable</w:t>
            </w:r>
          </w:p>
        </w:tc>
        <w:tc>
          <w:tcPr>
            <w:tcW w:w="6383" w:type="dxa"/>
            <w:tcMar/>
          </w:tcPr>
          <w:p w:rsidRPr="00F14F5C" w:rsidR="00F13BF4" w:rsidP="00F13BF4" w:rsidRDefault="0093531F" w14:paraId="7DA74B85" w14:textId="32C159CB">
            <w:r w:rsidRPr="00F14F5C">
              <w:t xml:space="preserve">Yes </w:t>
            </w:r>
            <w:r w:rsidRPr="00F14F5C" w:rsidR="00F13BF4">
              <w:t xml:space="preserve"> </w:t>
            </w:r>
          </w:p>
        </w:tc>
      </w:tr>
      <w:tr w:rsidRPr="002B13CB" w:rsidR="00F13BF4" w:rsidTr="22B263D8" w14:paraId="15B6F10E" w14:textId="77777777">
        <w:tc>
          <w:tcPr>
            <w:tcW w:w="2633" w:type="dxa"/>
            <w:tcMar/>
          </w:tcPr>
          <w:p w:rsidR="00F13BF4" w:rsidP="00F13BF4" w:rsidRDefault="00F13BF4" w14:paraId="775DED7E" w14:textId="77777777">
            <w:pPr>
              <w:rPr>
                <w:b/>
              </w:rPr>
            </w:pPr>
            <w:r>
              <w:rPr>
                <w:b/>
              </w:rPr>
              <w:t>Available</w:t>
            </w:r>
          </w:p>
        </w:tc>
        <w:tc>
          <w:tcPr>
            <w:tcW w:w="6383" w:type="dxa"/>
            <w:tcMar/>
          </w:tcPr>
          <w:p w:rsidRPr="00F14F5C" w:rsidR="00F13BF4" w:rsidP="00F13BF4" w:rsidRDefault="004D24D5" w14:paraId="696D0071" w14:textId="4BACB876">
            <w:pPr>
              <w:outlineLvl w:val="0"/>
              <w:rPr>
                <w:noProof/>
              </w:rPr>
            </w:pPr>
            <w:r>
              <w:rPr>
                <w:noProof/>
              </w:rPr>
              <w:t>Yes</w:t>
            </w:r>
            <w:r w:rsidRPr="00F14F5C" w:rsidR="0093531F">
              <w:rPr>
                <w:noProof/>
              </w:rPr>
              <w:t xml:space="preserve"> </w:t>
            </w:r>
          </w:p>
        </w:tc>
      </w:tr>
      <w:tr w:rsidRPr="002B13CB" w:rsidR="00F13BF4" w:rsidTr="22B263D8" w14:paraId="3B6534BD" w14:textId="77777777"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  <w:tcMar/>
          </w:tcPr>
          <w:p w:rsidRPr="00F14F5C" w:rsidR="00F13BF4" w:rsidP="00F13BF4" w:rsidRDefault="004D24D5" w14:paraId="0E32514A" w14:textId="3A291A9D">
            <w:proofErr w:type="gramStart"/>
            <w:r>
              <w:t>Yes</w:t>
            </w:r>
            <w:r w:rsidRPr="00F14F5C" w:rsidR="00F13BF4">
              <w:t xml:space="preserve"> </w:t>
            </w:r>
            <w:r w:rsidR="001D0E90">
              <w:t xml:space="preserve"> (</w:t>
            </w:r>
            <w:proofErr w:type="gramEnd"/>
            <w:r w:rsidR="001D0E90">
              <w:t>stalled?)</w:t>
            </w:r>
          </w:p>
        </w:tc>
      </w:tr>
      <w:tr w:rsidRPr="002B13CB" w:rsidR="00F13BF4" w:rsidTr="22B263D8" w14:paraId="0FCC394E" w14:textId="77777777"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77777777">
            <w:r w:rsidRPr="003F777D">
              <w:t>Leave Blank for now</w:t>
            </w:r>
          </w:p>
        </w:tc>
      </w:tr>
      <w:tr w:rsidRPr="002B13CB" w:rsidR="00135146" w:rsidTr="22B263D8" w14:paraId="74A5EAD2" w14:textId="77777777">
        <w:tc>
          <w:tcPr>
            <w:tcW w:w="2633" w:type="dxa"/>
            <w:tcMar/>
          </w:tcPr>
          <w:p w:rsidRPr="002B13CB" w:rsidR="00135146" w:rsidP="00135146" w:rsidRDefault="00135146" w14:paraId="28BF12E5" w14:textId="77777777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6383" w:type="dxa"/>
            <w:tcMar/>
          </w:tcPr>
          <w:p w:rsidR="00135146" w:rsidP="00135146" w:rsidRDefault="0093531F" w14:paraId="5D9FA8A1" w14:textId="77777777">
            <w:r w:rsidRPr="0093531F">
              <w:t xml:space="preserve">Knowledge sites </w:t>
            </w:r>
          </w:p>
          <w:p w:rsidRPr="003F777D" w:rsidR="004D24D5" w:rsidP="00135146" w:rsidRDefault="004D24D5" w14:paraId="45449F73" w14:textId="0D5D1D28">
            <w:pPr>
              <w:rPr>
                <w:color w:val="FF0000"/>
              </w:rPr>
            </w:pPr>
          </w:p>
        </w:tc>
      </w:tr>
      <w:tr w:rsidRPr="002B13CB" w:rsidR="00135146" w:rsidTr="22B263D8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93531F" w14:paraId="3DB0CA6F" w14:textId="1A5CDF1E">
            <w:r>
              <w:t xml:space="preserve">Lawful </w:t>
            </w:r>
            <w:r w:rsidR="004D24D5">
              <w:t xml:space="preserve">previous use as magistrates’ </w:t>
            </w:r>
            <w:proofErr w:type="gramStart"/>
            <w:r w:rsidR="004D24D5">
              <w:t>court</w:t>
            </w:r>
            <w:proofErr w:type="gramEnd"/>
            <w:r w:rsidR="004D24D5">
              <w:t xml:space="preserve"> now dis-used and vacant</w:t>
            </w:r>
            <w:r>
              <w:t xml:space="preserve"> </w:t>
            </w:r>
          </w:p>
        </w:tc>
      </w:tr>
      <w:tr w:rsidRPr="002B13CB" w:rsidR="00135146" w:rsidTr="22B263D8" w14:paraId="3EAB270D" w14:textId="77777777">
        <w:tc>
          <w:tcPr>
            <w:tcW w:w="2633" w:type="dxa"/>
            <w:tcMar/>
          </w:tcPr>
          <w:p w:rsidRPr="002B13CB" w:rsidR="00135146" w:rsidP="00135146" w:rsidRDefault="00135146" w14:paraId="01949240" w14:textId="77777777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6383" w:type="dxa"/>
            <w:tcMar/>
          </w:tcPr>
          <w:p w:rsidRPr="00EA76CC" w:rsidR="00135146" w:rsidP="00135146" w:rsidRDefault="004D24D5" w14:paraId="1D6ECC95" w14:textId="368A5A46">
            <w:r>
              <w:t>Old magistrates court on</w:t>
            </w:r>
            <w:r w:rsidR="00D44DFE">
              <w:t xml:space="preserve"> </w:t>
            </w:r>
            <w:r>
              <w:t>NW side of Union</w:t>
            </w:r>
            <w:r w:rsidR="00D44DFE">
              <w:t xml:space="preserve"> S</w:t>
            </w:r>
            <w:r>
              <w:t xml:space="preserve">treet close to </w:t>
            </w:r>
            <w:r w:rsidR="00D44DFE">
              <w:t xml:space="preserve">one way system with Torre and </w:t>
            </w:r>
            <w:proofErr w:type="spellStart"/>
            <w:r w:rsidR="00D44DFE">
              <w:t>Trematon</w:t>
            </w:r>
            <w:proofErr w:type="spellEnd"/>
            <w:r w:rsidR="00D44DFE">
              <w:t xml:space="preserve"> </w:t>
            </w:r>
            <w:r w:rsidR="00F86FDA">
              <w:t>A</w:t>
            </w:r>
            <w:r w:rsidR="00D44DFE">
              <w:t xml:space="preserve">venue </w:t>
            </w:r>
            <w:r>
              <w:t>junction</w:t>
            </w:r>
            <w:r w:rsidR="00D44DFE">
              <w:t>. A</w:t>
            </w:r>
            <w:r>
              <w:t xml:space="preserve">djacent to St Mary </w:t>
            </w:r>
            <w:r w:rsidR="00D44DFE">
              <w:t>Magdalene’s</w:t>
            </w:r>
            <w:r>
              <w:t xml:space="preserve"> </w:t>
            </w:r>
            <w:r w:rsidR="00F86FDA">
              <w:t>C</w:t>
            </w:r>
            <w:r>
              <w:t xml:space="preserve">hurch </w:t>
            </w:r>
            <w:r w:rsidR="00D44DFE">
              <w:t>and Castle Chambers (Grade 2 listed buildings)</w:t>
            </w:r>
          </w:p>
        </w:tc>
      </w:tr>
      <w:tr w:rsidRPr="002B13CB" w:rsidR="00135146" w:rsidTr="22B263D8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77777777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  <w:tcMar/>
          </w:tcPr>
          <w:p w:rsidRPr="00F14570" w:rsidR="00135146" w:rsidP="0093531F" w:rsidRDefault="00F86FDA" w14:paraId="4BC8F78B" w14:textId="43DF5B02">
            <w:r>
              <w:t>1060sqm</w:t>
            </w:r>
            <w:r w:rsidRPr="0073624F" w:rsidR="0093531F">
              <w:t xml:space="preserve"> </w:t>
            </w:r>
          </w:p>
        </w:tc>
      </w:tr>
      <w:tr w:rsidRPr="002B13CB" w:rsidR="00135146" w:rsidTr="22B263D8" w14:paraId="47978BE2" w14:textId="77777777">
        <w:tc>
          <w:tcPr>
            <w:tcW w:w="2633" w:type="dxa"/>
            <w:tcMar/>
          </w:tcPr>
          <w:p w:rsidRPr="002B13CB" w:rsidR="00135146" w:rsidP="00135146" w:rsidRDefault="00135146" w14:paraId="1F267038" w14:textId="77777777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6383" w:type="dxa"/>
            <w:tcMar/>
          </w:tcPr>
          <w:p w:rsidRPr="00F14570" w:rsidR="00135146" w:rsidP="00135146" w:rsidRDefault="001D0E90" w14:paraId="598E6A79" w14:textId="3015314B">
            <w:r>
              <w:t>&lt;</w:t>
            </w:r>
            <w:r w:rsidRPr="00F86FDA" w:rsidR="00F86FDA">
              <w:t>10</w:t>
            </w:r>
            <w:r>
              <w:t>0</w:t>
            </w:r>
            <w:r w:rsidRPr="00F86FDA" w:rsidR="00F86FDA">
              <w:t>0sqm</w:t>
            </w:r>
          </w:p>
        </w:tc>
      </w:tr>
      <w:tr w:rsidRPr="002B13CB" w:rsidR="00135146" w:rsidTr="22B263D8" w14:paraId="368FB17E" w14:textId="77777777">
        <w:tc>
          <w:tcPr>
            <w:tcW w:w="9016" w:type="dxa"/>
            <w:gridSpan w:val="2"/>
            <w:tcMar/>
          </w:tcPr>
          <w:p w:rsidR="00135146" w:rsidP="00135146" w:rsidRDefault="009030D6" w14:paraId="253A8B3F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t xml:space="preserve"> </w:t>
            </w:r>
            <w:r w:rsidR="004D24D5">
              <w:rPr>
                <w:noProof/>
              </w:rPr>
              <w:drawing>
                <wp:inline distT="0" distB="0" distL="0" distR="0" wp14:anchorId="615ED939" wp14:editId="64F00E71">
                  <wp:extent cx="2990850" cy="250515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794" cy="250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4DFE">
              <w:rPr>
                <w:noProof/>
              </w:rPr>
              <w:t xml:space="preserve"> </w:t>
            </w:r>
            <w:r w:rsidR="00D44DFE">
              <w:rPr>
                <w:noProof/>
              </w:rPr>
              <w:drawing>
                <wp:inline distT="0" distB="0" distL="0" distR="0" wp14:anchorId="3C86E563" wp14:editId="7CB255A4">
                  <wp:extent cx="2276983" cy="1733472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620" cy="17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B13CB" w:rsidR="00F8024E" w:rsidP="00135146" w:rsidRDefault="00F8024E" w14:paraId="1BDE3478" w14:textId="544B6947">
            <w:pPr>
              <w:rPr>
                <w:i/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3D37C7F" wp14:editId="437DBF56">
                  <wp:extent cx="3295650" cy="226781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846" cy="227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64438E9" wp14:editId="06105AB7">
                  <wp:extent cx="1962150" cy="179684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874" cy="180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46" w:rsidTr="22B263D8" w14:paraId="0E0D2E35" w14:textId="77777777">
        <w:tc>
          <w:tcPr>
            <w:tcW w:w="9016" w:type="dxa"/>
            <w:gridSpan w:val="2"/>
            <w:tcMar/>
          </w:tcPr>
          <w:p w:rsidR="00135146" w:rsidP="00135146" w:rsidRDefault="00135146" w14:paraId="4198F6B4" w14:textId="77777777"/>
          <w:p w:rsidR="00135146" w:rsidP="00135146" w:rsidRDefault="00135146" w14:paraId="243D3F9E" w14:textId="7777777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SUITABILITY ASSESSMENT: </w:t>
            </w:r>
            <w:r w:rsidRPr="008604C0">
              <w:rPr>
                <w:b/>
              </w:rPr>
              <w:t>STAGE A</w:t>
            </w:r>
          </w:p>
          <w:p w:rsidRPr="004520A9" w:rsidR="00135146" w:rsidP="00135146" w:rsidRDefault="00135146" w14:paraId="5CBE5D46" w14:textId="77777777">
            <w:pPr>
              <w:rPr>
                <w:b/>
              </w:rPr>
            </w:pPr>
          </w:p>
        </w:tc>
      </w:tr>
      <w:tr w:rsidR="00A87A88" w:rsidTr="22B263D8" w14:paraId="1A99C3B7" w14:textId="77777777">
        <w:tc>
          <w:tcPr>
            <w:tcW w:w="2633" w:type="dxa"/>
            <w:tcMar/>
          </w:tcPr>
          <w:p w:rsidRPr="004520A9" w:rsidR="00A87A88" w:rsidP="00135146" w:rsidRDefault="00A87A88" w14:paraId="77491A3C" w14:textId="1148C162">
            <w:pPr>
              <w:rPr>
                <w:b/>
              </w:rPr>
            </w:pPr>
            <w:r w:rsidRPr="004520A9">
              <w:rPr>
                <w:b/>
              </w:rPr>
              <w:lastRenderedPageBreak/>
              <w:t>Strategic potential:</w:t>
            </w:r>
            <w:r>
              <w:rPr>
                <w:b/>
              </w:rPr>
              <w:t xml:space="preserve"> </w:t>
            </w:r>
            <w:r w:rsidRPr="004520A9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4520A9" w:rsidR="00A87A88" w:rsidP="00135146" w:rsidRDefault="00A87A88" w14:paraId="2AB270AF" w14:textId="2F2F93DC">
            <w:pPr>
              <w:rPr>
                <w:b/>
              </w:rPr>
            </w:pPr>
            <w:r w:rsidRPr="004D24D5">
              <w:rPr>
                <w:b/>
                <w:color w:val="FF0000"/>
              </w:rPr>
              <w:t>No</w:t>
            </w:r>
          </w:p>
        </w:tc>
      </w:tr>
      <w:tr w:rsidR="00135146" w:rsidTr="22B263D8" w14:paraId="11681D7C" w14:textId="77777777">
        <w:tc>
          <w:tcPr>
            <w:tcW w:w="2633" w:type="dxa"/>
            <w:tcMar/>
          </w:tcPr>
          <w:p w:rsidRPr="005C7BC0" w:rsidR="00135146" w:rsidP="00135146" w:rsidRDefault="00135146" w14:paraId="17F60AAA" w14:textId="77777777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6383" w:type="dxa"/>
            <w:tcMar/>
          </w:tcPr>
          <w:p w:rsidRPr="009030D6" w:rsidR="00135146" w:rsidP="00135146" w:rsidRDefault="00135146" w14:paraId="5503E4A9" w14:textId="77777777">
            <w:r w:rsidRPr="009030D6">
              <w:t>Yes</w:t>
            </w:r>
          </w:p>
        </w:tc>
      </w:tr>
      <w:tr w:rsidR="00135146" w:rsidTr="22B263D8" w14:paraId="4189B5A2" w14:textId="77777777">
        <w:tc>
          <w:tcPr>
            <w:tcW w:w="2633" w:type="dxa"/>
            <w:tcMar/>
          </w:tcPr>
          <w:p w:rsidRPr="005C7BC0" w:rsidR="00135146" w:rsidP="00135146" w:rsidRDefault="00135146" w14:paraId="623FDBB6" w14:textId="77777777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6383" w:type="dxa"/>
            <w:tcMar/>
          </w:tcPr>
          <w:p w:rsidRPr="009030D6" w:rsidR="00135146" w:rsidP="00135146" w:rsidRDefault="004D24D5" w14:paraId="13B5D3C4" w14:textId="13CB4FBB">
            <w:r>
              <w:t xml:space="preserve">Office/commercial </w:t>
            </w:r>
            <w:r w:rsidRPr="009030D6" w:rsidR="0093531F">
              <w:t xml:space="preserve"> </w:t>
            </w:r>
          </w:p>
        </w:tc>
      </w:tr>
      <w:tr w:rsidR="00135146" w:rsidTr="22B263D8" w14:paraId="4A60051F" w14:textId="77777777">
        <w:tc>
          <w:tcPr>
            <w:tcW w:w="2633" w:type="dxa"/>
            <w:tcMar/>
          </w:tcPr>
          <w:p w:rsidRPr="005C7BC0" w:rsidR="00135146" w:rsidP="00135146" w:rsidRDefault="00135146" w14:paraId="5B09E0DD" w14:textId="77777777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6383" w:type="dxa"/>
            <w:tcMar/>
          </w:tcPr>
          <w:p w:rsidRPr="009030D6" w:rsidR="00135146" w:rsidP="00135146" w:rsidRDefault="004D24D5" w14:paraId="1DAB2967" w14:textId="78D459C5">
            <w:r>
              <w:t>residential</w:t>
            </w:r>
          </w:p>
        </w:tc>
      </w:tr>
      <w:tr w:rsidR="00135146" w:rsidTr="22B263D8" w14:paraId="13EFB393" w14:textId="77777777">
        <w:trPr>
          <w:trHeight w:val="570"/>
        </w:trPr>
        <w:tc>
          <w:tcPr>
            <w:tcW w:w="2633" w:type="dxa"/>
            <w:tcMar/>
          </w:tcPr>
          <w:p w:rsidRPr="005C7BC0" w:rsidR="00135146" w:rsidP="00135146" w:rsidRDefault="00135146" w14:paraId="60B152A6" w14:textId="77777777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6383" w:type="dxa"/>
            <w:tcMar/>
          </w:tcPr>
          <w:p w:rsidRPr="009030D6" w:rsidR="00135146" w:rsidP="00135146" w:rsidRDefault="0093531F" w14:paraId="0DBC82B9" w14:textId="062B2B9F">
            <w:r w:rsidRPr="009030D6">
              <w:t xml:space="preserve">No </w:t>
            </w:r>
          </w:p>
        </w:tc>
      </w:tr>
      <w:tr w:rsidR="00135146" w:rsidTr="22B263D8" w14:paraId="419717F8" w14:textId="77777777">
        <w:tc>
          <w:tcPr>
            <w:tcW w:w="2633" w:type="dxa"/>
            <w:tcMar/>
          </w:tcPr>
          <w:p w:rsidRPr="005C7BC0" w:rsidR="00135146" w:rsidP="00135146" w:rsidRDefault="00135146" w14:paraId="6DC8C300" w14:textId="77777777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6383" w:type="dxa"/>
            <w:tcMar/>
          </w:tcPr>
          <w:p w:rsidRPr="009030D6" w:rsidR="00135146" w:rsidP="00135146" w:rsidRDefault="0093531F" w14:paraId="49EDC478" w14:textId="44FBE33D">
            <w:r w:rsidRPr="22B263D8" w:rsidR="0093531F">
              <w:rPr>
                <w:color w:val="FF0000"/>
              </w:rPr>
              <w:t xml:space="preserve">No </w:t>
            </w:r>
            <w:r w:rsidRPr="22B263D8" w:rsidR="004D24D5">
              <w:rPr>
                <w:color w:val="FF0000"/>
              </w:rPr>
              <w:t>-</w:t>
            </w:r>
            <w:r w:rsidRPr="22B263D8" w:rsidR="623941BC">
              <w:rPr>
                <w:color w:val="FF0000"/>
              </w:rPr>
              <w:t xml:space="preserve"> just outside of Flood zone 3</w:t>
            </w:r>
          </w:p>
        </w:tc>
      </w:tr>
      <w:tr w:rsidR="00135146" w:rsidTr="22B263D8" w14:paraId="17D0EA1C" w14:textId="77777777">
        <w:tc>
          <w:tcPr>
            <w:tcW w:w="2633" w:type="dxa"/>
            <w:tcMar/>
          </w:tcPr>
          <w:p w:rsidRPr="005C7BC0" w:rsidR="00135146" w:rsidP="00135146" w:rsidRDefault="00135146" w14:paraId="5C7F5FE8" w14:textId="77777777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6383" w:type="dxa"/>
            <w:tcMar/>
          </w:tcPr>
          <w:p w:rsidRPr="009030D6" w:rsidR="00135146" w:rsidP="00135146" w:rsidRDefault="00135146" w14:paraId="1D8F26D1" w14:textId="77777777">
            <w:r w:rsidRPr="009030D6">
              <w:t>None</w:t>
            </w:r>
          </w:p>
        </w:tc>
      </w:tr>
      <w:tr w:rsidR="00135146" w:rsidTr="22B263D8" w14:paraId="6BA1C20C" w14:textId="77777777">
        <w:tc>
          <w:tcPr>
            <w:tcW w:w="2633" w:type="dxa"/>
            <w:tcMar/>
          </w:tcPr>
          <w:p w:rsidRPr="005C7BC0" w:rsidR="00135146" w:rsidP="00135146" w:rsidRDefault="00135146" w14:paraId="44B1E0E7" w14:textId="77777777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6383" w:type="dxa"/>
            <w:tcMar/>
          </w:tcPr>
          <w:p w:rsidRPr="009030D6" w:rsidR="00135146" w:rsidP="0093531F" w:rsidRDefault="00135146" w14:paraId="770DE89D" w14:textId="784735FB">
            <w:r w:rsidRPr="009030D6">
              <w:t>Suitable</w:t>
            </w:r>
            <w:r w:rsidRPr="009030D6" w:rsidR="0093531F">
              <w:t xml:space="preserve">, available: </w:t>
            </w:r>
            <w:r w:rsidR="004D24D5">
              <w:t xml:space="preserve"> for sale</w:t>
            </w:r>
            <w:r w:rsidR="00F8024E">
              <w:t xml:space="preserve">. </w:t>
            </w:r>
            <w:r w:rsidR="00F86FDA">
              <w:t>Achievable</w:t>
            </w:r>
            <w:r w:rsidR="00F8024E">
              <w:t xml:space="preserve"> (Stalled)</w:t>
            </w:r>
          </w:p>
        </w:tc>
      </w:tr>
      <w:tr w:rsidR="00135146" w:rsidTr="22B263D8" w14:paraId="2F5715DE" w14:textId="77777777">
        <w:tc>
          <w:tcPr>
            <w:tcW w:w="2633" w:type="dxa"/>
            <w:tcMar/>
          </w:tcPr>
          <w:p w:rsidRPr="004520A9" w:rsidR="00135146" w:rsidP="00135146" w:rsidRDefault="00135146" w14:paraId="379E3FAB" w14:textId="77777777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="00135146" w:rsidP="00135146" w:rsidRDefault="00135146" w14:paraId="4CFD5FF5" w14:textId="77777777"/>
        </w:tc>
      </w:tr>
    </w:tbl>
    <w:p w:rsidR="00247134" w:rsidP="009E65EC" w:rsidRDefault="00247134" w14:paraId="3AEEB3A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65EC" w:rsidTr="22B263D8" w14:paraId="1B27E252" w14:textId="77777777">
        <w:tc>
          <w:tcPr>
            <w:tcW w:w="9016" w:type="dxa"/>
            <w:gridSpan w:val="2"/>
            <w:tcMar/>
          </w:tcPr>
          <w:p w:rsidR="009E65EC" w:rsidP="00A228ED" w:rsidRDefault="00247134" w14:paraId="726EC483" w14:textId="77777777">
            <w:r>
              <w:rPr>
                <w:rFonts w:ascii="Arial" w:hAnsi="Arial" w:cs="Arial"/>
              </w:rPr>
              <w:br w:type="page"/>
            </w:r>
          </w:p>
          <w:p w:rsidR="009E65EC" w:rsidP="00A228ED" w:rsidRDefault="009E65EC" w14:paraId="1E75D44C" w14:textId="77777777">
            <w:pPr>
              <w:rPr>
                <w:i/>
              </w:rPr>
            </w:pPr>
            <w:r>
              <w:rPr>
                <w:b/>
              </w:rPr>
              <w:t xml:space="preserve">SUITABILITY ASSESSMENT: STAGE B </w:t>
            </w:r>
          </w:p>
          <w:p w:rsidR="009E65EC" w:rsidP="00A228ED" w:rsidRDefault="009E65EC" w14:paraId="295E2115" w14:textId="77777777"/>
        </w:tc>
      </w:tr>
      <w:tr w:rsidR="009E65EC" w:rsidTr="22B263D8" w14:paraId="4EEA3A0F" w14:textId="77777777">
        <w:trPr>
          <w:trHeight w:val="474"/>
        </w:trPr>
        <w:tc>
          <w:tcPr>
            <w:tcW w:w="4248" w:type="dxa"/>
            <w:tcMar/>
          </w:tcPr>
          <w:p w:rsidRPr="00463380" w:rsidR="009E65EC" w:rsidP="00A228ED" w:rsidRDefault="009E65EC" w14:paraId="64222666" w14:textId="77777777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4768" w:type="dxa"/>
            <w:tcMar/>
          </w:tcPr>
          <w:p w:rsidRPr="0093531F" w:rsidR="00135146" w:rsidP="0051685F" w:rsidRDefault="0093531F" w14:paraId="644818E3" w14:textId="076B3DB5">
            <w:r w:rsidRPr="0093531F">
              <w:t xml:space="preserve">Existing access from </w:t>
            </w:r>
            <w:proofErr w:type="spellStart"/>
            <w:r w:rsidR="00D44DFE">
              <w:t>Trematon</w:t>
            </w:r>
            <w:proofErr w:type="spellEnd"/>
            <w:r w:rsidR="00D44DFE">
              <w:t xml:space="preserve"> Avenue</w:t>
            </w:r>
          </w:p>
          <w:p w:rsidR="009E65EC" w:rsidP="0051685F" w:rsidRDefault="00411C11" w14:paraId="3CEF99C0" w14:textId="77777777">
            <w:r>
              <w:t xml:space="preserve"> </w:t>
            </w:r>
            <w:r w:rsidRPr="00411C11">
              <w:t xml:space="preserve">  </w:t>
            </w:r>
          </w:p>
        </w:tc>
      </w:tr>
      <w:tr w:rsidRPr="00463380" w:rsidR="009E65EC" w:rsidTr="22B263D8" w14:paraId="25989CF8" w14:textId="77777777">
        <w:tc>
          <w:tcPr>
            <w:tcW w:w="4248" w:type="dxa"/>
            <w:tcMar/>
          </w:tcPr>
          <w:p w:rsidR="009E65EC" w:rsidP="00A228ED" w:rsidRDefault="009E65EC" w14:paraId="0AC22D17" w14:textId="77777777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4768" w:type="dxa"/>
            <w:tcMar/>
          </w:tcPr>
          <w:p w:rsidRPr="0093531F" w:rsidR="009E65EC" w:rsidP="00A228ED" w:rsidRDefault="0093531F" w14:paraId="32EF68EA" w14:textId="0B71C6C5">
            <w:proofErr w:type="gramStart"/>
            <w:r w:rsidRPr="0093531F">
              <w:t xml:space="preserve">No </w:t>
            </w:r>
            <w:r w:rsidR="00F8024E">
              <w:t xml:space="preserve"> </w:t>
            </w:r>
            <w:r w:rsidRPr="00F8024E" w:rsidR="00F8024E">
              <w:t>Surface</w:t>
            </w:r>
            <w:proofErr w:type="gramEnd"/>
            <w:r w:rsidRPr="00F8024E" w:rsidR="00F8024E">
              <w:t xml:space="preserve"> Water Flooding - SW1</w:t>
            </w:r>
          </w:p>
        </w:tc>
      </w:tr>
      <w:tr w:rsidR="009E65EC" w:rsidTr="22B263D8" w14:paraId="5133DCFB" w14:textId="77777777">
        <w:tc>
          <w:tcPr>
            <w:tcW w:w="4248" w:type="dxa"/>
            <w:tcMar/>
          </w:tcPr>
          <w:p w:rsidR="009E65EC" w:rsidP="00A228ED" w:rsidRDefault="009E65EC" w14:paraId="6ACAA644" w14:textId="77777777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4768" w:type="dxa"/>
            <w:tcMar/>
          </w:tcPr>
          <w:p w:rsidR="00135146" w:rsidP="0051685F" w:rsidRDefault="004D24D5" w14:paraId="04B70D72" w14:textId="33DBEFEE">
            <w:r w:rsidRPr="004D24D5">
              <w:t xml:space="preserve">Conservation Area </w:t>
            </w:r>
            <w:r w:rsidR="00D44DFE">
              <w:t>–</w:t>
            </w:r>
            <w:r w:rsidRPr="004D24D5">
              <w:t xml:space="preserve"> Upton</w:t>
            </w:r>
          </w:p>
          <w:p w:rsidR="00D44DFE" w:rsidP="0051685F" w:rsidRDefault="00D44DFE" w14:paraId="26B382F2" w14:textId="77777777">
            <w:r>
              <w:t>Grade 2 and Grade 2 star buildings adjacent (Chambers, Church and Town Hall)</w:t>
            </w:r>
          </w:p>
          <w:p w:rsidRPr="0093531F" w:rsidR="00F8024E" w:rsidP="0051685F" w:rsidRDefault="00F8024E" w14:paraId="5220D90E" w14:textId="0CB4FC51"/>
        </w:tc>
      </w:tr>
      <w:tr w:rsidR="009E65EC" w:rsidTr="22B263D8" w14:paraId="7AE2DBEF" w14:textId="77777777">
        <w:tc>
          <w:tcPr>
            <w:tcW w:w="4248" w:type="dxa"/>
            <w:tcMar/>
          </w:tcPr>
          <w:p w:rsidR="009E65EC" w:rsidP="00A228ED" w:rsidRDefault="009E65EC" w14:paraId="4DB15C6E" w14:textId="77777777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4768" w:type="dxa"/>
            <w:tcMar/>
          </w:tcPr>
          <w:p w:rsidRPr="009030D6" w:rsidR="00135146" w:rsidP="00135146" w:rsidRDefault="0093531F" w14:paraId="3D4E2B60" w14:textId="05CC50F0">
            <w:r w:rsidRPr="009030D6">
              <w:rPr>
                <w:noProof/>
              </w:rPr>
              <w:t xml:space="preserve">Within built up area. </w:t>
            </w:r>
          </w:p>
        </w:tc>
      </w:tr>
      <w:tr w:rsidRPr="00463380" w:rsidR="009E65EC" w:rsidTr="22B263D8" w14:paraId="52E3443C" w14:textId="77777777">
        <w:tc>
          <w:tcPr>
            <w:tcW w:w="4248" w:type="dxa"/>
            <w:tcMar/>
          </w:tcPr>
          <w:p w:rsidR="009E65EC" w:rsidP="00A228ED" w:rsidRDefault="009E65EC" w14:paraId="6C1C6CC3" w14:textId="77777777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4768" w:type="dxa"/>
            <w:tcMar/>
          </w:tcPr>
          <w:p w:rsidRPr="009030D6" w:rsidR="00135146" w:rsidP="00A228ED" w:rsidRDefault="0093531F" w14:paraId="2DFF4EBB" w14:textId="4900E3A3">
            <w:r w:rsidRPr="009030D6">
              <w:rPr>
                <w:noProof/>
              </w:rPr>
              <w:t xml:space="preserve">No </w:t>
            </w:r>
          </w:p>
          <w:p w:rsidRPr="009030D6" w:rsidR="00135146" w:rsidP="00A228ED" w:rsidRDefault="00F8024E" w14:paraId="367C1FF8" w14:textId="252D504C">
            <w:r>
              <w:t>Memorial Gardens opposite LGS (TU3)</w:t>
            </w:r>
          </w:p>
        </w:tc>
      </w:tr>
      <w:tr w:rsidRPr="00463380" w:rsidR="009E65EC" w:rsidTr="22B263D8" w14:paraId="00654627" w14:textId="77777777">
        <w:tc>
          <w:tcPr>
            <w:tcW w:w="4248" w:type="dxa"/>
            <w:tcMar/>
          </w:tcPr>
          <w:p w:rsidR="009E65EC" w:rsidP="00A228ED" w:rsidRDefault="009E65EC" w14:paraId="73BD9526" w14:textId="77777777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4768" w:type="dxa"/>
            <w:tcMar/>
          </w:tcPr>
          <w:p w:rsidRPr="009030D6" w:rsidR="00135146" w:rsidP="00135146" w:rsidRDefault="0093531F" w14:paraId="7033703A" w14:textId="5741A730">
            <w:pPr>
              <w:rPr>
                <w:noProof/>
              </w:rPr>
            </w:pPr>
            <w:r w:rsidRPr="009030D6">
              <w:rPr>
                <w:noProof/>
              </w:rPr>
              <w:t xml:space="preserve">No </w:t>
            </w:r>
          </w:p>
        </w:tc>
      </w:tr>
      <w:tr w:rsidR="009E65EC" w:rsidTr="22B263D8" w14:paraId="571DD343" w14:textId="77777777">
        <w:tc>
          <w:tcPr>
            <w:tcW w:w="4248" w:type="dxa"/>
            <w:tcMar/>
          </w:tcPr>
          <w:p w:rsidR="009E65EC" w:rsidP="00A228ED" w:rsidRDefault="009E65EC" w14:paraId="4840FAFE" w14:textId="77777777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4768" w:type="dxa"/>
            <w:tcMar/>
          </w:tcPr>
          <w:p w:rsidRPr="009030D6" w:rsidR="00135146" w:rsidP="0051685F" w:rsidRDefault="0093531F" w14:paraId="6D12F0EC" w14:textId="0CB7B7C7">
            <w:r w:rsidRPr="009030D6">
              <w:t xml:space="preserve">No </w:t>
            </w:r>
          </w:p>
          <w:p w:rsidRPr="009030D6" w:rsidR="00135146" w:rsidP="0051685F" w:rsidRDefault="00135146" w14:paraId="0AB183E6" w14:textId="77777777"/>
        </w:tc>
      </w:tr>
      <w:tr w:rsidRPr="00463380" w:rsidR="009E65EC" w:rsidTr="22B263D8" w14:paraId="0C805465" w14:textId="77777777">
        <w:trPr>
          <w:trHeight w:val="572"/>
        </w:trPr>
        <w:tc>
          <w:tcPr>
            <w:tcW w:w="4248" w:type="dxa"/>
            <w:tcMar/>
          </w:tcPr>
          <w:p w:rsidRPr="00F8199E" w:rsidR="009E65EC" w:rsidP="00A228ED" w:rsidRDefault="009E65EC" w14:paraId="2E3EA0D6" w14:textId="77777777">
            <w:pPr>
              <w:rPr>
                <w:b/>
              </w:rPr>
            </w:pPr>
            <w:r w:rsidRPr="00F8199E">
              <w:rPr>
                <w:b/>
              </w:rPr>
              <w:t>Soils  (</w:t>
            </w:r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4768" w:type="dxa"/>
            <w:tcMar/>
          </w:tcPr>
          <w:p w:rsidRPr="00463380" w:rsidR="009E65EC" w:rsidP="00A228ED" w:rsidRDefault="0093531F" w14:paraId="33ACF002" w14:textId="731E5B6E">
            <w:r>
              <w:t xml:space="preserve">Not agricultural land </w:t>
            </w:r>
          </w:p>
        </w:tc>
      </w:tr>
      <w:tr w:rsidRPr="00463380" w:rsidR="009E65EC" w:rsidTr="22B263D8" w14:paraId="3EAC87ED" w14:textId="77777777">
        <w:tc>
          <w:tcPr>
            <w:tcW w:w="4248" w:type="dxa"/>
            <w:tcMar/>
          </w:tcPr>
          <w:p w:rsidRPr="00F8024E" w:rsidR="009E65EC" w:rsidP="00A228ED" w:rsidRDefault="009E65EC" w14:paraId="32326E19" w14:textId="77777777">
            <w:pPr>
              <w:rPr>
                <w:b/>
              </w:rPr>
            </w:pPr>
            <w:r w:rsidRPr="00F8024E">
              <w:rPr>
                <w:b/>
              </w:rPr>
              <w:t xml:space="preserve">Local Plan </w:t>
            </w:r>
          </w:p>
        </w:tc>
        <w:tc>
          <w:tcPr>
            <w:tcW w:w="4768" w:type="dxa"/>
            <w:tcMar/>
          </w:tcPr>
          <w:p w:rsidRPr="00F8024E" w:rsidR="00135146" w:rsidP="0093531F" w:rsidRDefault="0093531F" w14:paraId="5D1460D0" w14:textId="77777777">
            <w:pPr>
              <w:rPr>
                <w:noProof/>
              </w:rPr>
            </w:pPr>
            <w:r w:rsidRPr="00F8024E">
              <w:rPr>
                <w:noProof/>
              </w:rPr>
              <w:t>CTIA</w:t>
            </w:r>
            <w:r w:rsidRPr="00F8024E" w:rsidR="00F8024E">
              <w:rPr>
                <w:noProof/>
              </w:rPr>
              <w:t xml:space="preserve">/Town Centre (TC2) Edge of ER1, CA (SS10 and HE) </w:t>
            </w:r>
          </w:p>
          <w:p w:rsidRPr="00F8024E" w:rsidR="00F8024E" w:rsidP="0093531F" w:rsidRDefault="00F8024E" w14:paraId="23B700F5" w14:textId="574C06C5">
            <w:pPr>
              <w:rPr>
                <w:noProof/>
              </w:rPr>
            </w:pPr>
          </w:p>
        </w:tc>
      </w:tr>
      <w:tr w:rsidRPr="00463380" w:rsidR="009E65EC" w:rsidTr="22B263D8" w14:paraId="1ECE6568" w14:textId="77777777">
        <w:tc>
          <w:tcPr>
            <w:tcW w:w="4248" w:type="dxa"/>
            <w:tcMar/>
          </w:tcPr>
          <w:p w:rsidRPr="00F8199E" w:rsidR="009E65EC" w:rsidP="00A228ED" w:rsidRDefault="009E65EC" w14:paraId="7BE76F87" w14:textId="77777777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4768" w:type="dxa"/>
            <w:tcMar/>
          </w:tcPr>
          <w:p w:rsidRPr="00135146" w:rsidR="00135146" w:rsidP="0093531F" w:rsidRDefault="00F8024E" w14:paraId="1D5346C3" w14:textId="5FA909F5">
            <w:pPr>
              <w:rPr>
                <w:noProof/>
                <w:color w:val="FF0000"/>
              </w:rPr>
            </w:pPr>
            <w:r w:rsidRPr="00F86FDA">
              <w:rPr>
                <w:noProof/>
              </w:rPr>
              <w:t>TNP: THPH19</w:t>
            </w:r>
            <w:r w:rsidRPr="00F86FDA">
              <w:t xml:space="preserve"> </w:t>
            </w:r>
            <w:r w:rsidRPr="00F86FDA">
              <w:rPr>
                <w:noProof/>
              </w:rPr>
              <w:t>Memorial Gardens opposite LGS (TU3)</w:t>
            </w:r>
            <w:r w:rsidRPr="00F86FDA" w:rsidR="00F86FDA">
              <w:rPr>
                <w:noProof/>
              </w:rPr>
              <w:t xml:space="preserve"> Policy TE2</w:t>
            </w:r>
          </w:p>
        </w:tc>
      </w:tr>
      <w:tr w:rsidRPr="00463380" w:rsidR="009E65EC" w:rsidTr="22B263D8" w14:paraId="2A2C260A" w14:textId="77777777">
        <w:tc>
          <w:tcPr>
            <w:tcW w:w="4248" w:type="dxa"/>
            <w:tcMar/>
          </w:tcPr>
          <w:p w:rsidRPr="00F8199E" w:rsidR="009E65EC" w:rsidP="00A228ED" w:rsidRDefault="009E65EC" w14:paraId="6F1513F4" w14:textId="77777777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4768" w:type="dxa"/>
            <w:tcMar/>
          </w:tcPr>
          <w:p w:rsidR="009E65EC" w:rsidP="00F8024E" w:rsidRDefault="00F8024E" w14:paraId="2CC2044F" w14:textId="71E0B627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Pr="00463380" w:rsidR="009E65EC" w:rsidTr="22B263D8" w14:paraId="7D4A066C" w14:textId="77777777">
        <w:tc>
          <w:tcPr>
            <w:tcW w:w="4248" w:type="dxa"/>
            <w:tcMar/>
          </w:tcPr>
          <w:p w:rsidR="009E65EC" w:rsidP="00A228ED" w:rsidRDefault="009E65EC" w14:paraId="7ABC1137" w14:textId="77777777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768" w:type="dxa"/>
            <w:tcMar/>
          </w:tcPr>
          <w:p w:rsidRPr="00463380" w:rsidR="009E65EC" w:rsidP="00A228ED" w:rsidRDefault="00C26A94" w14:paraId="1BED650B" w14:textId="717B1087">
            <w:r>
              <w:t>Redevelopment residential value.</w:t>
            </w:r>
            <w:r w:rsidR="0093531F">
              <w:t xml:space="preserve"> Alternative </w:t>
            </w:r>
            <w:r>
              <w:t xml:space="preserve">commercial </w:t>
            </w:r>
            <w:r w:rsidR="00F12F87">
              <w:t xml:space="preserve">or community </w:t>
            </w:r>
            <w:r>
              <w:t>use, possible but unlikely.</w:t>
            </w:r>
            <w:r w:rsidR="00F86FDA">
              <w:t xml:space="preserve"> Parking limited but Town Centre Location adjacent town Hall car park</w:t>
            </w:r>
          </w:p>
        </w:tc>
      </w:tr>
      <w:tr w:rsidRPr="00463380" w:rsidR="009E65EC" w:rsidTr="22B263D8" w14:paraId="3C700D04" w14:textId="77777777">
        <w:tc>
          <w:tcPr>
            <w:tcW w:w="4248" w:type="dxa"/>
            <w:tcMar/>
          </w:tcPr>
          <w:p w:rsidR="009E65EC" w:rsidP="00A228ED" w:rsidRDefault="00247134" w14:paraId="1BE55C9D" w14:textId="77777777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4768" w:type="dxa"/>
            <w:tcMar/>
          </w:tcPr>
          <w:p w:rsidRPr="00463380" w:rsidR="009E65EC" w:rsidP="00A228ED" w:rsidRDefault="00133D37" w14:paraId="491EC4C8" w14:noSpellErr="1" w14:textId="6FADD9B6"/>
        </w:tc>
      </w:tr>
      <w:tr w:rsidRPr="00463380" w:rsidR="00247134" w:rsidTr="22B263D8" w14:paraId="770CD5B8" w14:textId="77777777">
        <w:tc>
          <w:tcPr>
            <w:tcW w:w="4248" w:type="dxa"/>
            <w:tcMar/>
          </w:tcPr>
          <w:p w:rsidR="00247134" w:rsidP="00A228ED" w:rsidRDefault="00247134" w14:paraId="31B01C8F" w14:textId="77777777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4768" w:type="dxa"/>
            <w:tcMar/>
          </w:tcPr>
          <w:p w:rsidRPr="00463380" w:rsidR="00247134" w:rsidP="00A228ED" w:rsidRDefault="00133D37" w14:paraId="4C446613" w14:noSpellErr="1" w14:textId="6DB4B940"/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00A228ED" w14:paraId="2C22CF48" w14:textId="77777777">
        <w:tc>
          <w:tcPr>
            <w:tcW w:w="9016" w:type="dxa"/>
            <w:gridSpan w:val="2"/>
          </w:tcPr>
          <w:p w:rsidR="009E65EC" w:rsidP="00A228ED" w:rsidRDefault="009E65EC" w14:paraId="59E9F996" w14:textId="79C49B22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1C70E8" w14:paraId="56827EEA" w14:textId="77777777">
            <w:r>
              <w:t>Reasonable prospect of delivery (timescale):</w:t>
            </w:r>
          </w:p>
          <w:p w:rsidR="001D0E90" w:rsidP="001D0E90" w:rsidRDefault="001D0E90" w14:paraId="156F7F16" w14:textId="77777777">
            <w:r>
              <w:t xml:space="preserve">P/2021/0266 Change of use from former Magistrates Court to 10 </w:t>
            </w:r>
          </w:p>
          <w:p w:rsidR="001D0E90" w:rsidP="001D0E90" w:rsidRDefault="001D0E90" w14:paraId="716B3918" w14:textId="60F0E696">
            <w:r>
              <w:t>residential apartments &amp; associated facilities.</w:t>
            </w:r>
            <w:r>
              <w:t xml:space="preserve"> INVALID</w:t>
            </w:r>
          </w:p>
          <w:p w:rsidR="001D0E90" w:rsidP="001D0E90" w:rsidRDefault="001D0E90" w14:paraId="397A4036" w14:textId="17365DEE"/>
          <w:p w:rsidR="001D0E90" w:rsidP="001D0E90" w:rsidRDefault="001D0E90" w14:paraId="21FE2013" w14:textId="77777777">
            <w:r>
              <w:t>Pre-Applications:</w:t>
            </w:r>
          </w:p>
          <w:p w:rsidR="001D0E90" w:rsidP="001D0E90" w:rsidRDefault="001D0E90" w14:paraId="2D21452E" w14:textId="77777777">
            <w:r>
              <w:t>Reference: Proposal: Decision:</w:t>
            </w:r>
          </w:p>
          <w:p w:rsidR="001D0E90" w:rsidP="001D0E90" w:rsidRDefault="001D0E90" w14:paraId="7067CC1A" w14:textId="37DB0807">
            <w:r>
              <w:t xml:space="preserve">DE/2019/0008 Change of use from courthouse to offices/church day </w:t>
            </w:r>
          </w:p>
          <w:p w:rsidR="009030D6" w:rsidP="001D0E90" w:rsidRDefault="001D0E90" w14:paraId="799EE106" w14:textId="1BBE3AB8">
            <w:r>
              <w:t>centre and community activities hall.</w:t>
            </w:r>
            <w:r>
              <w:t xml:space="preserve"> </w:t>
            </w:r>
            <w:r>
              <w:t>PER - 30/04/201</w:t>
            </w:r>
          </w:p>
          <w:p w:rsidR="001D0E90" w:rsidP="001D0E90" w:rsidRDefault="001D0E90" w14:paraId="6BDF74B7" w14:textId="5BEDDFBE">
            <w:r>
              <w:t xml:space="preserve">Possibility of conversion or sensitive redevelopment for 6 to 10 units. </w:t>
            </w:r>
          </w:p>
          <w:p w:rsidRPr="009030D6" w:rsidR="009030D6" w:rsidP="00135146" w:rsidRDefault="009030D6" w14:paraId="1ED352F9" w14:textId="3810E92E">
            <w:pPr>
              <w:rPr>
                <w:color w:val="FF0000"/>
              </w:rPr>
            </w:pPr>
          </w:p>
        </w:tc>
      </w:tr>
      <w:tr w:rsidR="009E65EC" w:rsidTr="00A228ED" w14:paraId="0F189CEC" w14:textId="77777777">
        <w:tc>
          <w:tcPr>
            <w:tcW w:w="2263" w:type="dxa"/>
          </w:tcPr>
          <w:p w:rsidR="009E65EC" w:rsidP="00A228ED" w:rsidRDefault="009E65EC" w14:paraId="4E76D92B" w14:textId="77777777">
            <w:r>
              <w:lastRenderedPageBreak/>
              <w:t>The next 5 years</w:t>
            </w:r>
          </w:p>
        </w:tc>
        <w:tc>
          <w:tcPr>
            <w:tcW w:w="6753" w:type="dxa"/>
          </w:tcPr>
          <w:p w:rsidR="009E65EC" w:rsidP="003A244A" w:rsidRDefault="00F86FDA" w14:paraId="4076228F" w14:textId="3762CFBA">
            <w:r>
              <w:t>10 units</w:t>
            </w:r>
          </w:p>
        </w:tc>
      </w:tr>
      <w:tr w:rsidR="009E65EC" w:rsidTr="00A228ED" w14:paraId="5B2BD75D" w14:textId="77777777">
        <w:tc>
          <w:tcPr>
            <w:tcW w:w="2263" w:type="dxa"/>
          </w:tcPr>
          <w:p w:rsidR="009E65EC" w:rsidP="00A228ED" w:rsidRDefault="009E65EC" w14:paraId="3E48BC76" w14:textId="77777777">
            <w:r>
              <w:t>A 6-10 year period</w:t>
            </w:r>
          </w:p>
        </w:tc>
        <w:tc>
          <w:tcPr>
            <w:tcW w:w="6753" w:type="dxa"/>
          </w:tcPr>
          <w:p w:rsidR="009E65EC" w:rsidP="00A228ED" w:rsidRDefault="009E65EC" w14:paraId="0772D396" w14:textId="4161FD21"/>
        </w:tc>
      </w:tr>
      <w:tr w:rsidR="009E65EC" w:rsidTr="00A228ED" w14:paraId="6E5C2AEE" w14:textId="77777777">
        <w:tc>
          <w:tcPr>
            <w:tcW w:w="2263" w:type="dxa"/>
          </w:tcPr>
          <w:p w:rsidR="009E65EC" w:rsidP="00A228ED" w:rsidRDefault="009E65EC" w14:paraId="3BF1FBA1" w14:textId="77777777">
            <w:r>
              <w:t>An 11-15 year period</w:t>
            </w:r>
          </w:p>
        </w:tc>
        <w:tc>
          <w:tcPr>
            <w:tcW w:w="6753" w:type="dxa"/>
          </w:tcPr>
          <w:p w:rsidR="009E65EC" w:rsidP="00A228ED" w:rsidRDefault="009E65EC" w14:paraId="4D4F1818" w14:textId="77777777"/>
        </w:tc>
      </w:tr>
      <w:tr w:rsidR="009E65EC" w:rsidTr="00A228ED" w14:paraId="57973947" w14:textId="77777777">
        <w:tc>
          <w:tcPr>
            <w:tcW w:w="2263" w:type="dxa"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</w:tcPr>
          <w:p w:rsidR="009E65EC" w:rsidP="00A228ED" w:rsidRDefault="009E65EC" w14:paraId="3AAE9BAE" w14:textId="77777777"/>
        </w:tc>
      </w:tr>
    </w:tbl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730" w:rsidP="009E65EC" w:rsidRDefault="00B32730" w14:paraId="2DC5148A" w14:textId="77777777">
      <w:pPr>
        <w:spacing w:after="0" w:line="240" w:lineRule="auto"/>
      </w:pPr>
      <w:r>
        <w:separator/>
      </w:r>
    </w:p>
  </w:endnote>
  <w:endnote w:type="continuationSeparator" w:id="0">
    <w:p w:rsidR="00B32730" w:rsidP="009E65EC" w:rsidRDefault="00B32730" w14:paraId="4A5593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20634" w:rsidR="00420634" w:rsidRDefault="00CB69F1" w14:paraId="65394F70" w14:textId="77777777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36C783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459AD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1702C6" w:rsidR="001702C6">
      <w:rPr>
        <w:rFonts w:ascii="Arial" w:hAnsi="Arial" w:cs="Arial" w:eastAsiaTheme="majorEastAsia"/>
        <w:noProof/>
        <w:sz w:val="20"/>
        <w:szCs w:val="20"/>
      </w:rPr>
      <w:t>2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Torbay HELAA 2021: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730" w:rsidP="009E65EC" w:rsidRDefault="00B32730" w14:paraId="11DC0D3F" w14:textId="77777777">
      <w:pPr>
        <w:spacing w:after="0" w:line="240" w:lineRule="auto"/>
      </w:pPr>
      <w:r>
        <w:separator/>
      </w:r>
    </w:p>
  </w:footnote>
  <w:footnote w:type="continuationSeparator" w:id="0">
    <w:p w:rsidR="00B32730" w:rsidP="009E65EC" w:rsidRDefault="00B32730" w14:paraId="6D4CA2E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10A2C"/>
    <w:rsid w:val="00133D37"/>
    <w:rsid w:val="00135146"/>
    <w:rsid w:val="001702C6"/>
    <w:rsid w:val="00172F71"/>
    <w:rsid w:val="001733A8"/>
    <w:rsid w:val="001C5A09"/>
    <w:rsid w:val="001C70E8"/>
    <w:rsid w:val="001D0E90"/>
    <w:rsid w:val="001F65E6"/>
    <w:rsid w:val="00247134"/>
    <w:rsid w:val="00270E33"/>
    <w:rsid w:val="002C2C7D"/>
    <w:rsid w:val="003A244A"/>
    <w:rsid w:val="003F777D"/>
    <w:rsid w:val="00411C11"/>
    <w:rsid w:val="004B39FD"/>
    <w:rsid w:val="004D24D5"/>
    <w:rsid w:val="004F0E3B"/>
    <w:rsid w:val="0051685F"/>
    <w:rsid w:val="00645CDA"/>
    <w:rsid w:val="006F2ACC"/>
    <w:rsid w:val="0073624F"/>
    <w:rsid w:val="00784732"/>
    <w:rsid w:val="007C624A"/>
    <w:rsid w:val="00881E28"/>
    <w:rsid w:val="009030D6"/>
    <w:rsid w:val="0093531F"/>
    <w:rsid w:val="0095177A"/>
    <w:rsid w:val="00953B94"/>
    <w:rsid w:val="009E65EC"/>
    <w:rsid w:val="00A16829"/>
    <w:rsid w:val="00A71842"/>
    <w:rsid w:val="00A87A88"/>
    <w:rsid w:val="00AA250E"/>
    <w:rsid w:val="00AA5616"/>
    <w:rsid w:val="00AD57C3"/>
    <w:rsid w:val="00B32730"/>
    <w:rsid w:val="00C26A94"/>
    <w:rsid w:val="00CB69F1"/>
    <w:rsid w:val="00D00A6B"/>
    <w:rsid w:val="00D0154E"/>
    <w:rsid w:val="00D44DFE"/>
    <w:rsid w:val="00D72B46"/>
    <w:rsid w:val="00DD1689"/>
    <w:rsid w:val="00DE680A"/>
    <w:rsid w:val="00E9100C"/>
    <w:rsid w:val="00EA76CC"/>
    <w:rsid w:val="00F12F87"/>
    <w:rsid w:val="00F13BF4"/>
    <w:rsid w:val="00F14570"/>
    <w:rsid w:val="00F14F5C"/>
    <w:rsid w:val="00F54649"/>
    <w:rsid w:val="00F67B04"/>
    <w:rsid w:val="00F8024E"/>
    <w:rsid w:val="00F86FDA"/>
    <w:rsid w:val="00FF085D"/>
    <w:rsid w:val="0EA1997C"/>
    <w:rsid w:val="22B263D8"/>
    <w:rsid w:val="243A2CDF"/>
    <w:rsid w:val="4FE79C40"/>
    <w:rsid w:val="623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image" Target="media/image4.png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C76EE-5A29-4AE3-BF37-CA48004267D5}"/>
</file>

<file path=customXml/itemProps2.xml><?xml version="1.0" encoding="utf-8"?>
<ds:datastoreItem xmlns:ds="http://schemas.openxmlformats.org/officeDocument/2006/customXml" ds:itemID="{8F895E29-048F-4498-8977-EABF65371F09}"/>
</file>

<file path=customXml/itemProps3.xml><?xml version="1.0" encoding="utf-8"?>
<ds:datastoreItem xmlns:ds="http://schemas.openxmlformats.org/officeDocument/2006/customXml" ds:itemID="{7086C78D-8562-4EA2-B1D5-702F6F5ACF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4</revision>
  <dcterms:created xsi:type="dcterms:W3CDTF">2021-06-19T20:24:00.0000000Z</dcterms:created>
  <dcterms:modified xsi:type="dcterms:W3CDTF">2021-11-25T10:44:10.0327840Z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