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4A0" w:firstRow="1" w:lastRow="0" w:firstColumn="1" w:lastColumn="0" w:noHBand="0" w:noVBand="1"/>
      </w:tblPr>
      <w:tblGrid>
        <w:gridCol w:w="2610"/>
        <w:gridCol w:w="6390"/>
      </w:tblGrid>
      <w:tr w:rsidR="308DED01" w:rsidTr="747FCC10" w14:paraId="4C4E5843">
        <w:tc>
          <w:tcPr>
            <w:tcW w:w="9000" w:type="dxa"/>
            <w:gridSpan w:val="2"/>
            <w:tcBorders>
              <w:top w:val="single" w:sz="8"/>
              <w:left w:val="single" w:sz="8"/>
              <w:bottom w:val="single" w:sz="8"/>
              <w:right w:val="single" w:sz="8"/>
            </w:tcBorders>
            <w:tcMar/>
            <w:vAlign w:val="top"/>
          </w:tcPr>
          <w:p w:rsidR="308DED01" w:rsidP="747FCC10" w:rsidRDefault="308DED01" w14:paraId="783A9B9D" w14:textId="430C666F">
            <w:pPr>
              <w:pStyle w:val="Normal"/>
              <w:rPr>
                <w:rFonts w:ascii="Calibri" w:hAnsi="Calibri" w:eastAsia="Calibri" w:cs="Calibri"/>
                <w:noProof w:val="0"/>
                <w:sz w:val="22"/>
                <w:szCs w:val="22"/>
                <w:lang w:val="en-US"/>
              </w:rPr>
            </w:pPr>
            <w:r w:rsidRPr="747FCC10" w:rsidR="308DED01">
              <w:rPr>
                <w:rFonts w:ascii="Calibri" w:hAnsi="Calibri" w:eastAsia="Calibri" w:cs="Calibri"/>
                <w:b w:val="1"/>
                <w:bCs w:val="1"/>
                <w:sz w:val="22"/>
                <w:szCs w:val="22"/>
                <w:lang w:val="en-US"/>
              </w:rPr>
              <w:t>SITE OVERVIEW</w:t>
            </w:r>
            <w:r w:rsidRPr="747FCC10" w:rsidR="308DED01">
              <w:rPr>
                <w:rFonts w:ascii="Calibri" w:hAnsi="Calibri" w:eastAsia="Calibri" w:cs="Calibri"/>
                <w:sz w:val="22"/>
                <w:szCs w:val="22"/>
                <w:lang w:val="en-US"/>
              </w:rPr>
              <w:t xml:space="preserve">  </w:t>
            </w:r>
            <w:r w:rsidRPr="747FCC10" w:rsidR="3E838038">
              <w:rPr>
                <w:rFonts w:ascii="Calibri" w:hAnsi="Calibri" w:eastAsia="Calibri" w:cs="Calibri"/>
                <w:sz w:val="22"/>
                <w:szCs w:val="22"/>
                <w:lang w:val="en-US"/>
              </w:rPr>
              <w:t xml:space="preserve">: </w:t>
            </w:r>
            <w:r w:rsidRPr="747FCC10" w:rsidR="3E838038">
              <w:rPr>
                <w:rFonts w:ascii="Calibri" w:hAnsi="Calibri" w:eastAsia="Calibri" w:cs="Calibri"/>
                <w:b w:val="1"/>
                <w:bCs w:val="1"/>
                <w:i w:val="0"/>
                <w:iCs w:val="0"/>
                <w:caps w:val="0"/>
                <w:smallCaps w:val="0"/>
                <w:strike w:val="0"/>
                <w:dstrike w:val="0"/>
                <w:noProof w:val="0"/>
                <w:color w:val="FF781D"/>
                <w:sz w:val="22"/>
                <w:szCs w:val="22"/>
                <w:u w:val="none"/>
                <w:lang w:val="en-US"/>
              </w:rPr>
              <w:t>Amber sites – significant constraints</w:t>
            </w:r>
          </w:p>
        </w:tc>
      </w:tr>
      <w:tr w:rsidR="308DED01" w:rsidTr="747FCC10" w14:paraId="044B7F85">
        <w:tc>
          <w:tcPr>
            <w:tcW w:w="2610" w:type="dxa"/>
            <w:tcBorders>
              <w:top w:val="single" w:sz="8"/>
              <w:left w:val="single" w:sz="8"/>
              <w:bottom w:val="single" w:sz="8"/>
              <w:right w:val="single" w:sz="8"/>
            </w:tcBorders>
            <w:tcMar/>
            <w:vAlign w:val="top"/>
          </w:tcPr>
          <w:p w:rsidR="308DED01" w:rsidRDefault="308DED01" w14:paraId="7DFE531E" w14:textId="26CE59F4">
            <w:r w:rsidRPr="308DED01" w:rsidR="308DED01">
              <w:rPr>
                <w:rFonts w:ascii="Calibri" w:hAnsi="Calibri" w:eastAsia="Calibri" w:cs="Calibri"/>
                <w:b w:val="1"/>
                <w:bCs w:val="1"/>
                <w:sz w:val="22"/>
                <w:szCs w:val="22"/>
                <w:lang w:val="en-US"/>
              </w:rPr>
              <w:t xml:space="preserve">Town   </w:t>
            </w:r>
            <w:r w:rsidRPr="308DED01" w:rsidR="308DED01">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308DED01" w:rsidRDefault="308DED01" w14:paraId="2314E776" w14:textId="2448302F">
            <w:r w:rsidRPr="308DED01" w:rsidR="308DED01">
              <w:rPr>
                <w:rFonts w:ascii="Calibri" w:hAnsi="Calibri" w:eastAsia="Calibri" w:cs="Calibri"/>
                <w:b w:val="1"/>
                <w:bCs w:val="1"/>
                <w:sz w:val="22"/>
                <w:szCs w:val="22"/>
                <w:lang w:val="en-US"/>
              </w:rPr>
              <w:t>Torquay</w:t>
            </w:r>
          </w:p>
          <w:p w:rsidR="308DED01" w:rsidRDefault="308DED01" w14:paraId="37CCB30C" w14:textId="1F945556">
            <w:r w:rsidRPr="308DED01" w:rsidR="308DED01">
              <w:rPr>
                <w:rFonts w:ascii="Calibri" w:hAnsi="Calibri" w:eastAsia="Calibri" w:cs="Calibri"/>
                <w:sz w:val="22"/>
                <w:szCs w:val="22"/>
                <w:lang w:val="en-US"/>
              </w:rPr>
              <w:t xml:space="preserve">  </w:t>
            </w:r>
          </w:p>
        </w:tc>
      </w:tr>
      <w:tr w:rsidR="308DED01" w:rsidTr="747FCC10" w14:paraId="49DF7104">
        <w:tc>
          <w:tcPr>
            <w:tcW w:w="2610" w:type="dxa"/>
            <w:tcBorders>
              <w:top w:val="single" w:sz="8"/>
              <w:left w:val="single" w:sz="8"/>
              <w:bottom w:val="single" w:sz="8"/>
              <w:right w:val="single" w:sz="8"/>
            </w:tcBorders>
            <w:tcMar/>
            <w:vAlign w:val="top"/>
          </w:tcPr>
          <w:p w:rsidR="308DED01" w:rsidRDefault="308DED01" w14:paraId="3F076387" w14:textId="6947F864">
            <w:r w:rsidRPr="308DED01" w:rsidR="308DED01">
              <w:rPr>
                <w:rFonts w:ascii="Calibri" w:hAnsi="Calibri" w:eastAsia="Calibri" w:cs="Calibri"/>
                <w:b w:val="1"/>
                <w:bCs w:val="1"/>
                <w:sz w:val="22"/>
                <w:szCs w:val="22"/>
                <w:lang w:val="en-US"/>
              </w:rPr>
              <w:t>Site Name</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45275897" w14:textId="44E9628E">
            <w:r w:rsidRPr="308DED01" w:rsidR="308DED01">
              <w:rPr>
                <w:rFonts w:ascii="Calibri" w:hAnsi="Calibri" w:eastAsia="Calibri" w:cs="Calibri"/>
                <w:sz w:val="22"/>
                <w:szCs w:val="22"/>
              </w:rPr>
              <w:t>Watcombe Beach Car Park</w:t>
            </w:r>
          </w:p>
        </w:tc>
      </w:tr>
      <w:tr w:rsidR="308DED01" w:rsidTr="747FCC10" w14:paraId="7AD0646E">
        <w:tc>
          <w:tcPr>
            <w:tcW w:w="2610" w:type="dxa"/>
            <w:tcBorders>
              <w:top w:val="single" w:sz="8"/>
              <w:left w:val="single" w:sz="8"/>
              <w:bottom w:val="single" w:sz="8"/>
              <w:right w:val="single" w:sz="8"/>
            </w:tcBorders>
            <w:tcMar/>
            <w:vAlign w:val="top"/>
          </w:tcPr>
          <w:p w:rsidR="308DED01" w:rsidRDefault="308DED01" w14:paraId="0C12676B" w14:textId="6D0340FE">
            <w:r w:rsidRPr="308DED01" w:rsidR="308DED01">
              <w:rPr>
                <w:rFonts w:ascii="Calibri" w:hAnsi="Calibri" w:eastAsia="Calibri" w:cs="Calibri"/>
                <w:b w:val="1"/>
                <w:bCs w:val="1"/>
                <w:sz w:val="22"/>
                <w:szCs w:val="22"/>
                <w:lang w:val="en-US"/>
              </w:rPr>
              <w:t>HELAA Reference no.</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5DCD2E15" w14:textId="22590FA5">
            <w:r w:rsidRPr="308DED01" w:rsidR="308DED01">
              <w:rPr>
                <w:rFonts w:ascii="Calibri" w:hAnsi="Calibri" w:eastAsia="Calibri" w:cs="Calibri"/>
                <w:sz w:val="22"/>
                <w:szCs w:val="22"/>
                <w:lang w:val="en-US"/>
              </w:rPr>
              <w:t>21T055</w:t>
            </w:r>
          </w:p>
        </w:tc>
      </w:tr>
      <w:tr w:rsidR="308DED01" w:rsidTr="747FCC10" w14:paraId="752B638C">
        <w:tc>
          <w:tcPr>
            <w:tcW w:w="2610" w:type="dxa"/>
            <w:tcBorders>
              <w:top w:val="single" w:sz="8"/>
              <w:left w:val="single" w:sz="8"/>
              <w:bottom w:val="single" w:sz="8"/>
              <w:right w:val="single" w:sz="8"/>
            </w:tcBorders>
            <w:tcMar/>
            <w:vAlign w:val="top"/>
          </w:tcPr>
          <w:p w:rsidR="308DED01" w:rsidRDefault="308DED01" w14:paraId="2A0DC2D7" w14:textId="7399B56D">
            <w:r w:rsidRPr="308DED01" w:rsidR="308DED01">
              <w:rPr>
                <w:rFonts w:ascii="Calibri" w:hAnsi="Calibri" w:eastAsia="Calibri" w:cs="Calibri"/>
                <w:b w:val="1"/>
                <w:bCs w:val="1"/>
                <w:sz w:val="22"/>
                <w:szCs w:val="22"/>
                <w:lang w:val="en-US"/>
              </w:rPr>
              <w:t>Approx. yield</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65405E13" w14:textId="14C78C5B">
            <w:r w:rsidRPr="308DED01" w:rsidR="308DED01">
              <w:rPr>
                <w:rFonts w:ascii="Calibri" w:hAnsi="Calibri" w:eastAsia="Calibri" w:cs="Calibri"/>
                <w:sz w:val="22"/>
                <w:szCs w:val="22"/>
              </w:rPr>
              <w:t>6</w:t>
            </w:r>
          </w:p>
        </w:tc>
      </w:tr>
      <w:tr w:rsidR="308DED01" w:rsidTr="747FCC10" w14:paraId="53CE6FB8">
        <w:tc>
          <w:tcPr>
            <w:tcW w:w="9000" w:type="dxa"/>
            <w:gridSpan w:val="2"/>
            <w:tcBorders>
              <w:top w:val="single" w:sz="8"/>
              <w:left w:val="single" w:sz="8"/>
              <w:bottom w:val="single" w:sz="8"/>
              <w:right w:val="single" w:sz="8"/>
            </w:tcBorders>
            <w:tcMar/>
            <w:vAlign w:val="top"/>
          </w:tcPr>
          <w:p w:rsidR="308DED01" w:rsidP="308DED01" w:rsidRDefault="308DED01" w14:paraId="62DA15BB" w14:textId="7EF69436">
            <w:pPr>
              <w:pStyle w:val="Normal"/>
            </w:pPr>
            <w:r w:rsidRPr="308DED01" w:rsidR="308DED01">
              <w:rPr>
                <w:rFonts w:ascii="Calibri" w:hAnsi="Calibri" w:eastAsia="Calibri" w:cs="Calibri"/>
                <w:sz w:val="22"/>
                <w:szCs w:val="22"/>
              </w:rPr>
              <w:t xml:space="preserve"> </w:t>
            </w:r>
            <w:r w:rsidR="1FB6AAC5">
              <w:drawing>
                <wp:inline wp14:editId="61195379" wp14:anchorId="7048F69F">
                  <wp:extent cx="2466975" cy="2466975"/>
                  <wp:effectExtent l="0" t="0" r="0" b="0"/>
                  <wp:docPr id="489526074" name="" title=""/>
                  <wp:cNvGraphicFramePr>
                    <a:graphicFrameLocks noChangeAspect="1"/>
                  </wp:cNvGraphicFramePr>
                  <a:graphic>
                    <a:graphicData uri="http://schemas.openxmlformats.org/drawingml/2006/picture">
                      <pic:pic>
                        <pic:nvPicPr>
                          <pic:cNvPr id="0" name=""/>
                          <pic:cNvPicPr/>
                        </pic:nvPicPr>
                        <pic:blipFill>
                          <a:blip r:embed="R27c2f59016864b54">
                            <a:extLst>
                              <a:ext xmlns:a="http://schemas.openxmlformats.org/drawingml/2006/main" uri="{28A0092B-C50C-407E-A947-70E740481C1C}">
                                <a14:useLocalDpi val="0"/>
                              </a:ext>
                            </a:extLst>
                          </a:blip>
                          <a:stretch>
                            <a:fillRect/>
                          </a:stretch>
                        </pic:blipFill>
                        <pic:spPr>
                          <a:xfrm>
                            <a:off x="0" y="0"/>
                            <a:ext cx="2466975" cy="2466975"/>
                          </a:xfrm>
                          <a:prstGeom prst="rect">
                            <a:avLst/>
                          </a:prstGeom>
                        </pic:spPr>
                      </pic:pic>
                    </a:graphicData>
                  </a:graphic>
                </wp:inline>
              </w:drawing>
            </w:r>
            <w:r w:rsidR="1FB6AAC5">
              <w:drawing>
                <wp:inline wp14:editId="69868B87" wp14:anchorId="1DFCD9C1">
                  <wp:extent cx="3012281" cy="2418953"/>
                  <wp:effectExtent l="0" t="0" r="0" b="0"/>
                  <wp:docPr id="1712043859" name="" title=""/>
                  <wp:cNvGraphicFramePr>
                    <a:graphicFrameLocks noChangeAspect="1"/>
                  </wp:cNvGraphicFramePr>
                  <a:graphic>
                    <a:graphicData uri="http://schemas.openxmlformats.org/drawingml/2006/picture">
                      <pic:pic>
                        <pic:nvPicPr>
                          <pic:cNvPr id="0" name=""/>
                          <pic:cNvPicPr/>
                        </pic:nvPicPr>
                        <pic:blipFill>
                          <a:blip r:embed="R1196b66f08894517">
                            <a:extLst>
                              <a:ext xmlns:a="http://schemas.openxmlformats.org/drawingml/2006/main" uri="{28A0092B-C50C-407E-A947-70E740481C1C}">
                                <a14:useLocalDpi val="0"/>
                              </a:ext>
                            </a:extLst>
                          </a:blip>
                          <a:stretch>
                            <a:fillRect/>
                          </a:stretch>
                        </pic:blipFill>
                        <pic:spPr>
                          <a:xfrm>
                            <a:off x="0" y="0"/>
                            <a:ext cx="3012281" cy="2418953"/>
                          </a:xfrm>
                          <a:prstGeom prst="rect">
                            <a:avLst/>
                          </a:prstGeom>
                        </pic:spPr>
                      </pic:pic>
                    </a:graphicData>
                  </a:graphic>
                </wp:inline>
              </w:drawing>
            </w:r>
          </w:p>
        </w:tc>
      </w:tr>
      <w:tr w:rsidR="308DED01" w:rsidTr="747FCC10" w14:paraId="5E9986F1">
        <w:tc>
          <w:tcPr>
            <w:tcW w:w="2610" w:type="dxa"/>
            <w:tcBorders>
              <w:top w:val="single" w:sz="8"/>
              <w:left w:val="single" w:sz="8"/>
              <w:bottom w:val="single" w:sz="8"/>
              <w:right w:val="single" w:sz="8"/>
            </w:tcBorders>
            <w:tcMar/>
            <w:vAlign w:val="top"/>
          </w:tcPr>
          <w:p w:rsidR="308DED01" w:rsidRDefault="308DED01" w14:paraId="62E0D2E8" w14:textId="12259F1C">
            <w:r w:rsidRPr="308DED01" w:rsidR="308DED01">
              <w:rPr>
                <w:rFonts w:ascii="Calibri" w:hAnsi="Calibri" w:eastAsia="Calibri" w:cs="Calibri"/>
                <w:b w:val="1"/>
                <w:bCs w:val="1"/>
                <w:sz w:val="22"/>
                <w:szCs w:val="22"/>
                <w:lang w:val="en-US"/>
              </w:rPr>
              <w:t>Suitable</w:t>
            </w:r>
            <w:r w:rsidRPr="308DED01" w:rsidR="308DED01">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308DED01" w:rsidRDefault="308DED01" w14:paraId="2936854F" w14:textId="53D10A15">
            <w:r w:rsidRPr="308DED01" w:rsidR="308DED01">
              <w:rPr>
                <w:rFonts w:ascii="Calibri" w:hAnsi="Calibri" w:eastAsia="Calibri" w:cs="Calibri"/>
                <w:sz w:val="22"/>
                <w:szCs w:val="22"/>
                <w:lang w:val="en-US"/>
              </w:rPr>
              <w:t>Notwithstanding the site’s location at the edge of the settlement boundary within the Countryside Area and Undeveloped Coast, the site is relatively well located with respect to local amenities with a nursery, primary and secondary schools, the Moor Lane Watcombe Neighbourhood Centre, open spaces and recreational facilities, and bus stops on Teignmouth Road all within approximately 10-15mins walk. The site is therefore likely to be suitable subject to a design that conserves or enhances the Conservation Area and has an acceptable landscape impact, however improvements to pedestrian infrastructure would be necessary.</w:t>
            </w:r>
          </w:p>
        </w:tc>
      </w:tr>
      <w:tr w:rsidR="308DED01" w:rsidTr="747FCC10" w14:paraId="0C141403">
        <w:tc>
          <w:tcPr>
            <w:tcW w:w="2610" w:type="dxa"/>
            <w:tcBorders>
              <w:top w:val="single" w:sz="8"/>
              <w:left w:val="single" w:sz="8"/>
              <w:bottom w:val="single" w:sz="8"/>
              <w:right w:val="single" w:sz="8"/>
            </w:tcBorders>
            <w:tcMar/>
            <w:vAlign w:val="top"/>
          </w:tcPr>
          <w:p w:rsidR="308DED01" w:rsidRDefault="308DED01" w14:paraId="7FB49DEA" w14:textId="146F82EB">
            <w:r w:rsidRPr="308DED01" w:rsidR="308DED01">
              <w:rPr>
                <w:rFonts w:ascii="Calibri" w:hAnsi="Calibri" w:eastAsia="Calibri" w:cs="Calibri"/>
                <w:b w:val="1"/>
                <w:bCs w:val="1"/>
                <w:sz w:val="22"/>
                <w:szCs w:val="22"/>
                <w:lang w:val="en-US"/>
              </w:rPr>
              <w:t>Available</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7E5D43C4" w14:textId="11510E1A">
            <w:r w:rsidRPr="308DED01" w:rsidR="308DED01">
              <w:rPr>
                <w:rFonts w:ascii="Calibri" w:hAnsi="Calibri" w:eastAsia="Calibri" w:cs="Calibri"/>
                <w:sz w:val="22"/>
                <w:szCs w:val="22"/>
                <w:lang w:val="en-US"/>
              </w:rPr>
              <w:t>Subject to a review of car parks.</w:t>
            </w:r>
          </w:p>
        </w:tc>
      </w:tr>
      <w:tr w:rsidR="308DED01" w:rsidTr="747FCC10" w14:paraId="17C4D68B">
        <w:tc>
          <w:tcPr>
            <w:tcW w:w="2610" w:type="dxa"/>
            <w:tcBorders>
              <w:top w:val="single" w:sz="8"/>
              <w:left w:val="single" w:sz="8"/>
              <w:bottom w:val="single" w:sz="8"/>
              <w:right w:val="single" w:sz="8"/>
            </w:tcBorders>
            <w:tcMar/>
            <w:vAlign w:val="top"/>
          </w:tcPr>
          <w:p w:rsidR="308DED01" w:rsidRDefault="308DED01" w14:paraId="17A47064" w14:textId="42AE51BE">
            <w:r w:rsidRPr="308DED01" w:rsidR="308DED01">
              <w:rPr>
                <w:rFonts w:ascii="Calibri" w:hAnsi="Calibri" w:eastAsia="Calibri" w:cs="Calibri"/>
                <w:b w:val="1"/>
                <w:bCs w:val="1"/>
                <w:sz w:val="22"/>
                <w:szCs w:val="22"/>
                <w:lang w:val="en-US"/>
              </w:rPr>
              <w:t>Achievable</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593C8BF7" w14:textId="3277BFEC">
            <w:r w:rsidRPr="308DED01" w:rsidR="308DED01">
              <w:rPr>
                <w:rFonts w:ascii="Calibri" w:hAnsi="Calibri" w:eastAsia="Calibri" w:cs="Calibri"/>
                <w:sz w:val="22"/>
                <w:szCs w:val="22"/>
              </w:rPr>
              <w:t>Yes, if available.</w:t>
            </w:r>
          </w:p>
        </w:tc>
      </w:tr>
      <w:tr w:rsidR="308DED01" w:rsidTr="747FCC10" w14:paraId="1475DA20">
        <w:tc>
          <w:tcPr>
            <w:tcW w:w="2610" w:type="dxa"/>
            <w:tcBorders>
              <w:top w:val="single" w:sz="8"/>
              <w:left w:val="single" w:sz="8"/>
              <w:bottom w:val="single" w:sz="8"/>
              <w:right w:val="single" w:sz="8"/>
            </w:tcBorders>
            <w:tcMar/>
            <w:vAlign w:val="top"/>
          </w:tcPr>
          <w:p w:rsidR="308DED01" w:rsidRDefault="308DED01" w14:paraId="09D88828" w14:textId="720E1B9C">
            <w:r w:rsidRPr="308DED01" w:rsidR="308DED01">
              <w:rPr>
                <w:rFonts w:ascii="Calibri" w:hAnsi="Calibri" w:eastAsia="Calibri" w:cs="Calibri"/>
                <w:b w:val="1"/>
                <w:bCs w:val="1"/>
                <w:sz w:val="22"/>
                <w:szCs w:val="22"/>
                <w:lang w:val="en-US"/>
              </w:rPr>
              <w:t>Customer Reference no.</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6649F84E" w14:textId="31496EF7">
            <w:r w:rsidRPr="308DED01" w:rsidR="308DED01">
              <w:rPr>
                <w:rFonts w:ascii="Calibri" w:hAnsi="Calibri" w:eastAsia="Calibri" w:cs="Calibri"/>
                <w:sz w:val="22"/>
                <w:szCs w:val="22"/>
              </w:rPr>
              <w:t xml:space="preserve"> </w:t>
            </w:r>
          </w:p>
        </w:tc>
      </w:tr>
      <w:tr w:rsidR="308DED01" w:rsidTr="747FCC10" w14:paraId="2DFEDC5D">
        <w:tc>
          <w:tcPr>
            <w:tcW w:w="2610" w:type="dxa"/>
            <w:tcBorders>
              <w:top w:val="single" w:sz="8"/>
              <w:left w:val="single" w:sz="8"/>
              <w:bottom w:val="single" w:sz="8"/>
              <w:right w:val="single" w:sz="8"/>
            </w:tcBorders>
            <w:tcMar/>
            <w:vAlign w:val="top"/>
          </w:tcPr>
          <w:p w:rsidR="308DED01" w:rsidRDefault="308DED01" w14:paraId="7A275D27" w14:textId="411A20BE">
            <w:r w:rsidRPr="308DED01" w:rsidR="308DED01">
              <w:rPr>
                <w:rFonts w:ascii="Calibri" w:hAnsi="Calibri" w:eastAsia="Calibri" w:cs="Calibri"/>
                <w:b w:val="1"/>
                <w:bCs w:val="1"/>
                <w:sz w:val="22"/>
                <w:szCs w:val="22"/>
                <w:lang w:val="en-US"/>
              </w:rPr>
              <w:t xml:space="preserve">Source of Site (call for sites, Local Plan allocation etc.).  </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0DCD14C6" w14:textId="11577937">
            <w:r w:rsidRPr="308DED01" w:rsidR="308DED01">
              <w:rPr>
                <w:rFonts w:ascii="Calibri" w:hAnsi="Calibri" w:eastAsia="Calibri" w:cs="Calibri"/>
                <w:sz w:val="22"/>
                <w:szCs w:val="22"/>
              </w:rPr>
              <w:t xml:space="preserve">TDA sites </w:t>
            </w:r>
          </w:p>
        </w:tc>
      </w:tr>
      <w:tr w:rsidR="308DED01" w:rsidTr="747FCC10" w14:paraId="2934E622">
        <w:tc>
          <w:tcPr>
            <w:tcW w:w="2610" w:type="dxa"/>
            <w:tcBorders>
              <w:top w:val="single" w:sz="8"/>
              <w:left w:val="single" w:sz="8"/>
              <w:bottom w:val="single" w:sz="8"/>
              <w:right w:val="single" w:sz="8"/>
            </w:tcBorders>
            <w:tcMar/>
            <w:vAlign w:val="top"/>
          </w:tcPr>
          <w:p w:rsidR="308DED01" w:rsidRDefault="308DED01" w14:paraId="3999F7AC" w14:textId="4215F01D">
            <w:r w:rsidRPr="308DED01" w:rsidR="308DED01">
              <w:rPr>
                <w:rFonts w:ascii="Calibri" w:hAnsi="Calibri" w:eastAsia="Calibri" w:cs="Calibri"/>
                <w:b w:val="1"/>
                <w:bCs w:val="1"/>
                <w:sz w:val="22"/>
                <w:szCs w:val="22"/>
                <w:lang w:val="en-US"/>
              </w:rPr>
              <w:t>Current use</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6B32B4F2" w14:textId="122C541D">
            <w:r w:rsidRPr="308DED01" w:rsidR="308DED01">
              <w:rPr>
                <w:rFonts w:ascii="Calibri" w:hAnsi="Calibri" w:eastAsia="Calibri" w:cs="Calibri"/>
                <w:sz w:val="22"/>
                <w:szCs w:val="22"/>
              </w:rPr>
              <w:t>Council-owned public car park.</w:t>
            </w:r>
          </w:p>
        </w:tc>
      </w:tr>
      <w:tr w:rsidR="308DED01" w:rsidTr="747FCC10" w14:paraId="65EA0DC2">
        <w:tc>
          <w:tcPr>
            <w:tcW w:w="2610" w:type="dxa"/>
            <w:tcBorders>
              <w:top w:val="single" w:sz="8"/>
              <w:left w:val="single" w:sz="8"/>
              <w:bottom w:val="single" w:sz="8"/>
              <w:right w:val="single" w:sz="8"/>
            </w:tcBorders>
            <w:tcMar/>
            <w:vAlign w:val="top"/>
          </w:tcPr>
          <w:p w:rsidR="308DED01" w:rsidRDefault="308DED01" w14:paraId="7A4F20D5" w14:textId="7F79C5EB">
            <w:r w:rsidRPr="308DED01" w:rsidR="308DED01">
              <w:rPr>
                <w:rFonts w:ascii="Calibri" w:hAnsi="Calibri" w:eastAsia="Calibri" w:cs="Calibri"/>
                <w:b w:val="1"/>
                <w:bCs w:val="1"/>
                <w:sz w:val="22"/>
                <w:szCs w:val="22"/>
                <w:lang w:val="en-US"/>
              </w:rPr>
              <w:t>Site descriptions</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477242FF" w14:textId="3033B15C">
            <w:r w:rsidRPr="308DED01" w:rsidR="308DED01">
              <w:rPr>
                <w:rFonts w:ascii="Calibri" w:hAnsi="Calibri" w:eastAsia="Calibri" w:cs="Calibri"/>
                <w:sz w:val="22"/>
                <w:szCs w:val="22"/>
              </w:rPr>
              <w:t>A Council-owned public car park serving Watcombe Beach. The car park comprises of hardstanding and is bounded by stone boundary walls, hedgerows and trees.</w:t>
            </w:r>
          </w:p>
        </w:tc>
      </w:tr>
      <w:tr w:rsidR="308DED01" w:rsidTr="747FCC10" w14:paraId="40448019">
        <w:tc>
          <w:tcPr>
            <w:tcW w:w="2610" w:type="dxa"/>
            <w:tcBorders>
              <w:top w:val="single" w:sz="8"/>
              <w:left w:val="single" w:sz="8"/>
              <w:bottom w:val="single" w:sz="8"/>
              <w:right w:val="single" w:sz="8"/>
            </w:tcBorders>
            <w:tcMar/>
            <w:vAlign w:val="top"/>
          </w:tcPr>
          <w:p w:rsidR="308DED01" w:rsidRDefault="308DED01" w14:paraId="4C54A90D" w14:textId="2AF61930">
            <w:r w:rsidRPr="308DED01" w:rsidR="308DED01">
              <w:rPr>
                <w:rFonts w:ascii="Calibri" w:hAnsi="Calibri" w:eastAsia="Calibri" w:cs="Calibri"/>
                <w:b w:val="1"/>
                <w:bCs w:val="1"/>
                <w:sz w:val="22"/>
                <w:szCs w:val="22"/>
                <w:lang w:val="en-US"/>
              </w:rPr>
              <w:t>Total site area (ha)</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769F44C1" w14:textId="02DF94C0">
            <w:r w:rsidRPr="308DED01" w:rsidR="308DED01">
              <w:rPr>
                <w:rFonts w:ascii="Calibri" w:hAnsi="Calibri" w:eastAsia="Calibri" w:cs="Calibri"/>
                <w:sz w:val="22"/>
                <w:szCs w:val="22"/>
                <w:lang w:val="en-US"/>
              </w:rPr>
              <w:t xml:space="preserve">Approx. 0.17ha </w:t>
            </w:r>
          </w:p>
        </w:tc>
      </w:tr>
      <w:tr w:rsidR="308DED01" w:rsidTr="747FCC10" w14:paraId="0110104A">
        <w:tc>
          <w:tcPr>
            <w:tcW w:w="2610" w:type="dxa"/>
            <w:tcBorders>
              <w:top w:val="single" w:sz="8"/>
              <w:left w:val="single" w:sz="8"/>
              <w:bottom w:val="single" w:sz="8"/>
              <w:right w:val="single" w:sz="8"/>
            </w:tcBorders>
            <w:tcMar/>
            <w:vAlign w:val="top"/>
          </w:tcPr>
          <w:p w:rsidR="308DED01" w:rsidRDefault="308DED01" w14:paraId="27BD5A93" w14:textId="285D279B">
            <w:r w:rsidRPr="308DED01" w:rsidR="308DED01">
              <w:rPr>
                <w:rFonts w:ascii="Calibri" w:hAnsi="Calibri" w:eastAsia="Calibri" w:cs="Calibri"/>
                <w:b w:val="1"/>
                <w:bCs w:val="1"/>
                <w:sz w:val="22"/>
                <w:szCs w:val="22"/>
                <w:lang w:val="en-US"/>
              </w:rPr>
              <w:t>Gross site area (ha)</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2D2EAB72" w14:textId="25500664">
            <w:r w:rsidRPr="308DED01" w:rsidR="308DED01">
              <w:rPr>
                <w:rFonts w:ascii="Calibri" w:hAnsi="Calibri" w:eastAsia="Calibri" w:cs="Calibri"/>
                <w:sz w:val="22"/>
                <w:szCs w:val="22"/>
              </w:rPr>
              <w:t xml:space="preserve"> </w:t>
            </w:r>
          </w:p>
        </w:tc>
      </w:tr>
    </w:tbl>
    <w:p xmlns:wp14="http://schemas.microsoft.com/office/word/2010/wordml" w14:paraId="2DA74FB1" wp14:textId="32BCB631">
      <w:r w:rsidRPr="308DED01" w:rsidR="33B45A4E">
        <w:rPr>
          <w:rFonts w:ascii="Calibri" w:hAnsi="Calibri" w:eastAsia="Calibri" w:cs="Calibri"/>
          <w:noProof w:val="0"/>
          <w:sz w:val="22"/>
          <w:szCs w:val="22"/>
          <w:lang w:val="en-US"/>
        </w:rPr>
        <w:t xml:space="preserve">  </w:t>
      </w:r>
    </w:p>
    <w:p xmlns:wp14="http://schemas.microsoft.com/office/word/2010/wordml" w14:paraId="47AFB73A" wp14:textId="4B61416E">
      <w:r w:rsidRPr="308DED01" w:rsidR="33B45A4E">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610"/>
        <w:gridCol w:w="6390"/>
      </w:tblGrid>
      <w:tr w:rsidR="308DED01" w:rsidTr="308DED01" w14:paraId="1D4451B5">
        <w:tc>
          <w:tcPr>
            <w:tcW w:w="9000" w:type="dxa"/>
            <w:gridSpan w:val="2"/>
            <w:tcBorders>
              <w:top w:val="single" w:sz="8"/>
              <w:left w:val="single" w:sz="8"/>
              <w:bottom w:val="single" w:sz="8"/>
              <w:right w:val="single" w:sz="8"/>
            </w:tcBorders>
            <w:tcMar/>
            <w:vAlign w:val="top"/>
          </w:tcPr>
          <w:p w:rsidR="308DED01" w:rsidRDefault="308DED01" w14:paraId="6301D0F4" w14:textId="4F19CCA4">
            <w:r w:rsidRPr="308DED01" w:rsidR="308DED01">
              <w:rPr>
                <w:rFonts w:ascii="Calibri" w:hAnsi="Calibri" w:eastAsia="Calibri" w:cs="Calibri"/>
                <w:sz w:val="22"/>
                <w:szCs w:val="22"/>
                <w:lang w:val="en-US"/>
              </w:rPr>
              <w:t xml:space="preserve">  </w:t>
            </w:r>
          </w:p>
          <w:p w:rsidR="308DED01" w:rsidRDefault="308DED01" w14:paraId="70EAAFEC" w14:textId="00BD9EA3">
            <w:r w:rsidRPr="308DED01" w:rsidR="308DED01">
              <w:rPr>
                <w:rFonts w:ascii="Calibri" w:hAnsi="Calibri" w:eastAsia="Calibri" w:cs="Calibri"/>
                <w:b w:val="1"/>
                <w:bCs w:val="1"/>
                <w:sz w:val="22"/>
                <w:szCs w:val="22"/>
                <w:lang w:val="en-US"/>
              </w:rPr>
              <w:t>SUITABILITY ASSESSMENT: STAGE A</w:t>
            </w:r>
            <w:r w:rsidRPr="308DED01" w:rsidR="308DED01">
              <w:rPr>
                <w:rFonts w:ascii="Calibri" w:hAnsi="Calibri" w:eastAsia="Calibri" w:cs="Calibri"/>
                <w:sz w:val="22"/>
                <w:szCs w:val="22"/>
                <w:lang w:val="en-US"/>
              </w:rPr>
              <w:t xml:space="preserve">  </w:t>
            </w:r>
          </w:p>
          <w:p w:rsidR="308DED01" w:rsidRDefault="308DED01" w14:paraId="48E09E55" w14:textId="285E678B">
            <w:r w:rsidRPr="308DED01" w:rsidR="308DED01">
              <w:rPr>
                <w:rFonts w:ascii="Calibri" w:hAnsi="Calibri" w:eastAsia="Calibri" w:cs="Calibri"/>
                <w:sz w:val="22"/>
                <w:szCs w:val="22"/>
                <w:lang w:val="en-US"/>
              </w:rPr>
              <w:t xml:space="preserve">  </w:t>
            </w:r>
          </w:p>
        </w:tc>
      </w:tr>
      <w:tr w:rsidR="308DED01" w:rsidTr="308DED01" w14:paraId="029850AA">
        <w:tc>
          <w:tcPr>
            <w:tcW w:w="2610" w:type="dxa"/>
            <w:tcBorders>
              <w:top w:val="single" w:sz="8"/>
              <w:left w:val="single" w:sz="8"/>
              <w:bottom w:val="single" w:sz="8"/>
              <w:right w:val="single" w:sz="8"/>
            </w:tcBorders>
            <w:tcMar/>
            <w:vAlign w:val="top"/>
          </w:tcPr>
          <w:p w:rsidR="308DED01" w:rsidRDefault="308DED01" w14:paraId="71B2FED7" w14:textId="0CADF821">
            <w:r w:rsidRPr="308DED01" w:rsidR="308DED01">
              <w:rPr>
                <w:rFonts w:ascii="Calibri" w:hAnsi="Calibri" w:eastAsia="Calibri" w:cs="Calibri"/>
                <w:b w:val="1"/>
                <w:bCs w:val="1"/>
                <w:sz w:val="22"/>
                <w:szCs w:val="22"/>
                <w:lang w:val="en-US"/>
              </w:rPr>
              <w:t xml:space="preserve">Strategic potential:  </w:t>
            </w:r>
            <w:r w:rsidRPr="308DED01" w:rsidR="308DED01">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308DED01" w:rsidRDefault="308DED01" w14:paraId="538F17F8" w14:textId="5D1EE723">
            <w:r w:rsidRPr="308DED01" w:rsidR="308DED01">
              <w:rPr>
                <w:rFonts w:ascii="Calibri" w:hAnsi="Calibri" w:eastAsia="Calibri" w:cs="Calibri"/>
                <w:sz w:val="22"/>
                <w:szCs w:val="22"/>
                <w:lang w:val="en-US"/>
              </w:rPr>
              <w:t xml:space="preserve">No  </w:t>
            </w:r>
          </w:p>
        </w:tc>
      </w:tr>
      <w:tr w:rsidR="308DED01" w:rsidTr="308DED01" w14:paraId="151DE416">
        <w:tc>
          <w:tcPr>
            <w:tcW w:w="2610" w:type="dxa"/>
            <w:tcBorders>
              <w:top w:val="single" w:sz="8"/>
              <w:left w:val="single" w:sz="8"/>
              <w:bottom w:val="single" w:sz="8"/>
              <w:right w:val="single" w:sz="8"/>
            </w:tcBorders>
            <w:tcMar/>
            <w:vAlign w:val="top"/>
          </w:tcPr>
          <w:p w:rsidR="308DED01" w:rsidRDefault="308DED01" w14:paraId="45F050BE" w14:textId="52A9AF7C">
            <w:r w:rsidRPr="308DED01" w:rsidR="308DED01">
              <w:rPr>
                <w:rFonts w:ascii="Calibri" w:hAnsi="Calibri" w:eastAsia="Calibri" w:cs="Calibri"/>
                <w:b w:val="1"/>
                <w:bCs w:val="1"/>
                <w:sz w:val="22"/>
                <w:szCs w:val="22"/>
                <w:lang w:val="en-US"/>
              </w:rPr>
              <w:t>Housing?</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0E18B962" w14:textId="6F4C8FEC">
            <w:r w:rsidRPr="308DED01" w:rsidR="308DED01">
              <w:rPr>
                <w:rFonts w:ascii="Calibri" w:hAnsi="Calibri" w:eastAsia="Calibri" w:cs="Calibri"/>
                <w:sz w:val="22"/>
                <w:szCs w:val="22"/>
                <w:lang w:val="en-US"/>
              </w:rPr>
              <w:t xml:space="preserve">Yes  </w:t>
            </w:r>
          </w:p>
        </w:tc>
      </w:tr>
      <w:tr w:rsidR="308DED01" w:rsidTr="308DED01" w14:paraId="47305CA1">
        <w:tc>
          <w:tcPr>
            <w:tcW w:w="2610" w:type="dxa"/>
            <w:tcBorders>
              <w:top w:val="single" w:sz="8"/>
              <w:left w:val="single" w:sz="8"/>
              <w:bottom w:val="single" w:sz="8"/>
              <w:right w:val="single" w:sz="8"/>
            </w:tcBorders>
            <w:tcMar/>
            <w:vAlign w:val="top"/>
          </w:tcPr>
          <w:p w:rsidR="308DED01" w:rsidRDefault="308DED01" w14:paraId="07889224" w14:textId="76E1EA4A">
            <w:r w:rsidRPr="308DED01" w:rsidR="308DED01">
              <w:rPr>
                <w:rFonts w:ascii="Calibri" w:hAnsi="Calibri" w:eastAsia="Calibri" w:cs="Calibri"/>
                <w:b w:val="1"/>
                <w:bCs w:val="1"/>
                <w:sz w:val="22"/>
                <w:szCs w:val="22"/>
                <w:lang w:val="en-US"/>
              </w:rPr>
              <w:t>Employment?</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122CB2D0" w14:textId="4B6A50BA">
            <w:r w:rsidRPr="308DED01" w:rsidR="308DED01">
              <w:rPr>
                <w:rFonts w:ascii="Calibri" w:hAnsi="Calibri" w:eastAsia="Calibri" w:cs="Calibri"/>
                <w:sz w:val="22"/>
                <w:szCs w:val="22"/>
              </w:rPr>
              <w:t>No</w:t>
            </w:r>
          </w:p>
        </w:tc>
      </w:tr>
      <w:tr w:rsidR="308DED01" w:rsidTr="308DED01" w14:paraId="22E93FE2">
        <w:tc>
          <w:tcPr>
            <w:tcW w:w="2610" w:type="dxa"/>
            <w:tcBorders>
              <w:top w:val="single" w:sz="8"/>
              <w:left w:val="single" w:sz="8"/>
              <w:bottom w:val="single" w:sz="8"/>
              <w:right w:val="single" w:sz="8"/>
            </w:tcBorders>
            <w:tcMar/>
            <w:vAlign w:val="top"/>
          </w:tcPr>
          <w:p w:rsidR="308DED01" w:rsidRDefault="308DED01" w14:paraId="4C5177DB" w14:textId="3DAEADAC">
            <w:r w:rsidRPr="308DED01" w:rsidR="308DED01">
              <w:rPr>
                <w:rFonts w:ascii="Calibri" w:hAnsi="Calibri" w:eastAsia="Calibri" w:cs="Calibri"/>
                <w:b w:val="1"/>
                <w:bCs w:val="1"/>
                <w:sz w:val="22"/>
                <w:szCs w:val="22"/>
                <w:lang w:val="en-US"/>
              </w:rPr>
              <w:t>Other Use?</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0BB89D4B" w14:textId="425A7241">
            <w:r w:rsidRPr="308DED01" w:rsidR="308DED01">
              <w:rPr>
                <w:rFonts w:ascii="Calibri" w:hAnsi="Calibri" w:eastAsia="Calibri" w:cs="Calibri"/>
                <w:sz w:val="22"/>
                <w:szCs w:val="22"/>
              </w:rPr>
              <w:t>Public car park, other public facilities serving Watcombe Beach</w:t>
            </w:r>
          </w:p>
        </w:tc>
      </w:tr>
      <w:tr w:rsidR="308DED01" w:rsidTr="308DED01" w14:paraId="138ED2ED">
        <w:trPr>
          <w:trHeight w:val="570"/>
        </w:trPr>
        <w:tc>
          <w:tcPr>
            <w:tcW w:w="2610" w:type="dxa"/>
            <w:tcBorders>
              <w:top w:val="single" w:sz="8"/>
              <w:left w:val="single" w:sz="8"/>
              <w:bottom w:val="single" w:sz="8"/>
              <w:right w:val="single" w:sz="8"/>
            </w:tcBorders>
            <w:tcMar/>
            <w:vAlign w:val="top"/>
          </w:tcPr>
          <w:p w:rsidR="308DED01" w:rsidRDefault="308DED01" w14:paraId="7EB4170D" w14:textId="1CBC2500">
            <w:r w:rsidRPr="308DED01" w:rsidR="308DED01">
              <w:rPr>
                <w:rFonts w:ascii="Calibri" w:hAnsi="Calibri" w:eastAsia="Calibri" w:cs="Calibri"/>
                <w:b w:val="1"/>
                <w:bCs w:val="1"/>
                <w:sz w:val="22"/>
                <w:szCs w:val="22"/>
                <w:lang w:val="en-US"/>
              </w:rPr>
              <w:t>Biodiversity- Within SAC/SSSI</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5664F5D8" w14:textId="780AE37B">
            <w:r w:rsidRPr="308DED01" w:rsidR="308DED01">
              <w:rPr>
                <w:rFonts w:ascii="Calibri" w:hAnsi="Calibri" w:eastAsia="Calibri" w:cs="Calibri"/>
                <w:sz w:val="22"/>
                <w:szCs w:val="22"/>
                <w:lang w:val="en-US"/>
              </w:rPr>
              <w:t xml:space="preserve">No  </w:t>
            </w:r>
          </w:p>
        </w:tc>
      </w:tr>
      <w:tr w:rsidR="308DED01" w:rsidTr="308DED01" w14:paraId="0849AC73">
        <w:tc>
          <w:tcPr>
            <w:tcW w:w="2610" w:type="dxa"/>
            <w:tcBorders>
              <w:top w:val="single" w:sz="8"/>
              <w:left w:val="single" w:sz="8"/>
              <w:bottom w:val="single" w:sz="8"/>
              <w:right w:val="single" w:sz="8"/>
            </w:tcBorders>
            <w:tcMar/>
            <w:vAlign w:val="top"/>
          </w:tcPr>
          <w:p w:rsidR="308DED01" w:rsidRDefault="308DED01" w14:paraId="70C07E94" w14:textId="0EB1B33C">
            <w:r w:rsidRPr="308DED01" w:rsidR="308DED01">
              <w:rPr>
                <w:rFonts w:ascii="Calibri" w:hAnsi="Calibri" w:eastAsia="Calibri" w:cs="Calibri"/>
                <w:b w:val="1"/>
                <w:bCs w:val="1"/>
                <w:sz w:val="22"/>
                <w:szCs w:val="22"/>
                <w:lang w:val="en-US"/>
              </w:rPr>
              <w:t>Flood Zone 3b</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2937A12E" w14:textId="521356BC">
            <w:r w:rsidRPr="308DED01" w:rsidR="308DED01">
              <w:rPr>
                <w:rFonts w:ascii="Calibri" w:hAnsi="Calibri" w:eastAsia="Calibri" w:cs="Calibri"/>
                <w:sz w:val="22"/>
                <w:szCs w:val="22"/>
              </w:rPr>
              <w:t>No</w:t>
            </w:r>
          </w:p>
        </w:tc>
      </w:tr>
      <w:tr w:rsidR="308DED01" w:rsidTr="308DED01" w14:paraId="485CE3A7">
        <w:tc>
          <w:tcPr>
            <w:tcW w:w="2610" w:type="dxa"/>
            <w:tcBorders>
              <w:top w:val="single" w:sz="8"/>
              <w:left w:val="single" w:sz="8"/>
              <w:bottom w:val="single" w:sz="8"/>
              <w:right w:val="single" w:sz="8"/>
            </w:tcBorders>
            <w:tcMar/>
            <w:vAlign w:val="top"/>
          </w:tcPr>
          <w:p w:rsidR="308DED01" w:rsidRDefault="308DED01" w14:paraId="13597357" w14:textId="40DF7D01">
            <w:r w:rsidRPr="308DED01" w:rsidR="308DED01">
              <w:rPr>
                <w:rFonts w:ascii="Calibri" w:hAnsi="Calibri" w:eastAsia="Calibri" w:cs="Calibri"/>
                <w:b w:val="1"/>
                <w:bCs w:val="1"/>
                <w:sz w:val="22"/>
                <w:szCs w:val="22"/>
                <w:lang w:val="en-US"/>
              </w:rPr>
              <w:t>Other NPPF Showstoppers (not policy constraints)</w:t>
            </w:r>
            <w:r w:rsidRPr="308DED01" w:rsidR="308DED01">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308DED01" w:rsidRDefault="308DED01" w14:paraId="21ECFD2C" w14:textId="120C6B31">
            <w:r w:rsidRPr="308DED01" w:rsidR="308DED01">
              <w:rPr>
                <w:rFonts w:ascii="Calibri" w:hAnsi="Calibri" w:eastAsia="Calibri" w:cs="Calibri"/>
                <w:sz w:val="22"/>
                <w:szCs w:val="22"/>
                <w:lang w:val="en-US"/>
              </w:rPr>
              <w:t xml:space="preserve">None  </w:t>
            </w:r>
          </w:p>
        </w:tc>
      </w:tr>
    </w:tbl>
    <w:p xmlns:wp14="http://schemas.microsoft.com/office/word/2010/wordml" w14:paraId="4983410C" wp14:textId="3D7FAECD">
      <w:r w:rsidRPr="308DED01" w:rsidR="33B45A4E">
        <w:rPr>
          <w:rFonts w:ascii="Calibri" w:hAnsi="Calibri" w:eastAsia="Calibri" w:cs="Calibri"/>
          <w:noProof w:val="0"/>
          <w:sz w:val="22"/>
          <w:szCs w:val="22"/>
          <w:lang w:val="en-US"/>
        </w:rPr>
        <w:t xml:space="preserve">  </w:t>
      </w:r>
    </w:p>
    <w:p xmlns:wp14="http://schemas.microsoft.com/office/word/2010/wordml" w14:paraId="503569FD" wp14:textId="12F35A11">
      <w:r w:rsidRPr="308DED01" w:rsidR="33B45A4E">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3375"/>
        <w:gridCol w:w="5625"/>
      </w:tblGrid>
      <w:tr w:rsidR="308DED01" w:rsidTr="308DED01" w14:paraId="50E4021F">
        <w:tc>
          <w:tcPr>
            <w:tcW w:w="9000" w:type="dxa"/>
            <w:gridSpan w:val="2"/>
            <w:tcBorders>
              <w:top w:val="single" w:sz="8"/>
              <w:left w:val="single" w:sz="8"/>
              <w:bottom w:val="single" w:sz="8"/>
              <w:right w:val="single" w:sz="8"/>
            </w:tcBorders>
            <w:tcMar/>
            <w:vAlign w:val="top"/>
          </w:tcPr>
          <w:p w:rsidR="308DED01" w:rsidRDefault="308DED01" w14:paraId="20ECE4FF" w14:textId="5C9935A4">
            <w:r w:rsidRPr="308DED01" w:rsidR="308DED01">
              <w:rPr>
                <w:rFonts w:ascii="Calibri" w:hAnsi="Calibri" w:eastAsia="Calibri" w:cs="Calibri"/>
                <w:sz w:val="22"/>
                <w:szCs w:val="22"/>
                <w:lang w:val="en-US"/>
              </w:rPr>
              <w:t xml:space="preserve">  </w:t>
            </w:r>
          </w:p>
          <w:p w:rsidR="308DED01" w:rsidRDefault="308DED01" w14:paraId="5996C42A" w14:textId="4A251068">
            <w:r w:rsidRPr="308DED01" w:rsidR="308DED01">
              <w:rPr>
                <w:rFonts w:ascii="Calibri" w:hAnsi="Calibri" w:eastAsia="Calibri" w:cs="Calibri"/>
                <w:b w:val="1"/>
                <w:bCs w:val="1"/>
                <w:sz w:val="22"/>
                <w:szCs w:val="22"/>
                <w:lang w:val="en-US"/>
              </w:rPr>
              <w:t xml:space="preserve">SUITABILITY ASSESSMENT: STAGE B </w:t>
            </w:r>
            <w:r w:rsidRPr="308DED01" w:rsidR="308DED01">
              <w:rPr>
                <w:rFonts w:ascii="Calibri" w:hAnsi="Calibri" w:eastAsia="Calibri" w:cs="Calibri"/>
                <w:sz w:val="22"/>
                <w:szCs w:val="22"/>
                <w:lang w:val="en-US"/>
              </w:rPr>
              <w:t xml:space="preserve">  </w:t>
            </w:r>
          </w:p>
          <w:p w:rsidR="308DED01" w:rsidRDefault="308DED01" w14:paraId="4A4BE264" w14:textId="58B82B2A">
            <w:r w:rsidRPr="308DED01" w:rsidR="308DED01">
              <w:rPr>
                <w:rFonts w:ascii="Calibri" w:hAnsi="Calibri" w:eastAsia="Calibri" w:cs="Calibri"/>
                <w:sz w:val="22"/>
                <w:szCs w:val="22"/>
                <w:lang w:val="en-US"/>
              </w:rPr>
              <w:t xml:space="preserve">  </w:t>
            </w:r>
          </w:p>
        </w:tc>
      </w:tr>
      <w:tr w:rsidR="308DED01" w:rsidTr="308DED01" w14:paraId="3504CEEE">
        <w:trPr>
          <w:trHeight w:val="450"/>
        </w:trPr>
        <w:tc>
          <w:tcPr>
            <w:tcW w:w="3375" w:type="dxa"/>
            <w:tcBorders>
              <w:top w:val="single" w:sz="8"/>
              <w:left w:val="single" w:sz="8"/>
              <w:bottom w:val="single" w:sz="8"/>
              <w:right w:val="single" w:sz="8"/>
            </w:tcBorders>
            <w:tcMar/>
            <w:vAlign w:val="top"/>
          </w:tcPr>
          <w:p w:rsidR="308DED01" w:rsidRDefault="308DED01" w14:paraId="3505AC9C" w14:textId="0C3CF8C2">
            <w:r w:rsidRPr="308DED01" w:rsidR="308DED01">
              <w:rPr>
                <w:rFonts w:ascii="Calibri" w:hAnsi="Calibri" w:eastAsia="Calibri" w:cs="Calibri"/>
                <w:b w:val="1"/>
                <w:bCs w:val="1"/>
                <w:sz w:val="22"/>
                <w:szCs w:val="22"/>
                <w:lang w:val="en-US"/>
              </w:rPr>
              <w:t>Access</w:t>
            </w:r>
            <w:r w:rsidRPr="308DED01" w:rsidR="308DED01">
              <w:rPr>
                <w:rFonts w:ascii="Calibri" w:hAnsi="Calibri" w:eastAsia="Calibri" w:cs="Calibri"/>
                <w:sz w:val="22"/>
                <w:szCs w:val="22"/>
                <w:lang w:val="en-US"/>
              </w:rPr>
              <w:t xml:space="preserve">  </w:t>
            </w:r>
          </w:p>
        </w:tc>
        <w:tc>
          <w:tcPr>
            <w:tcW w:w="5625" w:type="dxa"/>
            <w:tcBorders>
              <w:top w:val="nil" w:sz="8"/>
              <w:left w:val="single" w:sz="8"/>
              <w:bottom w:val="single" w:sz="8"/>
              <w:right w:val="single" w:sz="8"/>
            </w:tcBorders>
            <w:tcMar/>
            <w:vAlign w:val="top"/>
          </w:tcPr>
          <w:p w:rsidR="308DED01" w:rsidRDefault="308DED01" w14:paraId="34CAD654" w14:textId="315D923F">
            <w:r w:rsidRPr="308DED01" w:rsidR="308DED01">
              <w:rPr>
                <w:rFonts w:ascii="Calibri" w:hAnsi="Calibri" w:eastAsia="Calibri" w:cs="Calibri"/>
                <w:sz w:val="22"/>
                <w:szCs w:val="22"/>
              </w:rPr>
              <w:t>Existing site access via Watcombe Beach Road which leads to Teignmouth Road. Much of the 190m stretch of Watcombe Beach Road leading from Teignmouth Road to the site is only wide enough for one car and does not provide a dedicated pedestrian footpath. There may also be a potential need for a pedestrian crossing across Teignmouth Road.</w:t>
            </w:r>
          </w:p>
        </w:tc>
      </w:tr>
      <w:tr w:rsidR="308DED01" w:rsidTr="308DED01" w14:paraId="1FFC2AF4">
        <w:tc>
          <w:tcPr>
            <w:tcW w:w="3375" w:type="dxa"/>
            <w:tcBorders>
              <w:top w:val="single" w:sz="8"/>
              <w:left w:val="single" w:sz="8"/>
              <w:bottom w:val="single" w:sz="8"/>
              <w:right w:val="single" w:sz="8"/>
            </w:tcBorders>
            <w:tcMar/>
            <w:vAlign w:val="top"/>
          </w:tcPr>
          <w:p w:rsidR="308DED01" w:rsidRDefault="308DED01" w14:paraId="7C884E2A" w14:textId="445537F0">
            <w:r w:rsidRPr="308DED01" w:rsidR="308DED01">
              <w:rPr>
                <w:rFonts w:ascii="Calibri" w:hAnsi="Calibri" w:eastAsia="Calibri" w:cs="Calibri"/>
                <w:b w:val="1"/>
                <w:bCs w:val="1"/>
                <w:sz w:val="22"/>
                <w:szCs w:val="22"/>
                <w:lang w:val="en-US"/>
              </w:rPr>
              <w:t>Flood risk, water quality and drainage</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11689F7F" w14:textId="3EA0D9F3">
            <w:r w:rsidRPr="308DED01" w:rsidR="308DED01">
              <w:rPr>
                <w:rFonts w:ascii="Calibri" w:hAnsi="Calibri" w:eastAsia="Calibri" w:cs="Calibri"/>
                <w:sz w:val="22"/>
                <w:szCs w:val="22"/>
              </w:rPr>
              <w:t>Parts of Watcombe Beach Road adjacent to the site boundary are identified on the Environment Agency flood map as an area of surface water flood risk (low risk).</w:t>
            </w:r>
          </w:p>
        </w:tc>
      </w:tr>
      <w:tr w:rsidR="308DED01" w:rsidTr="308DED01" w14:paraId="05476F60">
        <w:tc>
          <w:tcPr>
            <w:tcW w:w="3375" w:type="dxa"/>
            <w:tcBorders>
              <w:top w:val="single" w:sz="8"/>
              <w:left w:val="single" w:sz="8"/>
              <w:bottom w:val="single" w:sz="8"/>
              <w:right w:val="single" w:sz="8"/>
            </w:tcBorders>
            <w:tcMar/>
            <w:vAlign w:val="top"/>
          </w:tcPr>
          <w:p w:rsidR="308DED01" w:rsidRDefault="308DED01" w14:paraId="7E35237D" w14:textId="39ADCE07">
            <w:r w:rsidRPr="308DED01" w:rsidR="308DED01">
              <w:rPr>
                <w:rFonts w:ascii="Calibri" w:hAnsi="Calibri" w:eastAsia="Calibri" w:cs="Calibri"/>
                <w:b w:val="1"/>
                <w:bCs w:val="1"/>
                <w:sz w:val="22"/>
                <w:szCs w:val="22"/>
                <w:lang w:val="en-US"/>
              </w:rPr>
              <w:t xml:space="preserve">Heritage and Archaeology (including distance from assets). </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3612A839" w14:textId="6A24A258">
            <w:r w:rsidRPr="308DED01" w:rsidR="308DED01">
              <w:rPr>
                <w:rFonts w:ascii="Calibri" w:hAnsi="Calibri" w:eastAsia="Calibri" w:cs="Calibri"/>
                <w:sz w:val="22"/>
                <w:szCs w:val="22"/>
                <w:lang w:val="en-US"/>
              </w:rPr>
              <w:t>Located within Watcombe Park Conservation Area.</w:t>
            </w:r>
          </w:p>
          <w:p w:rsidR="308DED01" w:rsidRDefault="308DED01" w14:paraId="3CEEAAE5" w14:textId="63DA7324">
            <w:r w:rsidRPr="308DED01" w:rsidR="308DED01">
              <w:rPr>
                <w:rFonts w:ascii="Calibri" w:hAnsi="Calibri" w:eastAsia="Calibri" w:cs="Calibri"/>
                <w:sz w:val="22"/>
                <w:szCs w:val="22"/>
                <w:lang w:val="en-US"/>
              </w:rPr>
              <w:t xml:space="preserve"> </w:t>
            </w:r>
          </w:p>
          <w:p w:rsidR="308DED01" w:rsidRDefault="308DED01" w14:paraId="35FB83AB" w14:textId="5F1D5977">
            <w:r w:rsidRPr="308DED01" w:rsidR="308DED01">
              <w:rPr>
                <w:rFonts w:ascii="Calibri" w:hAnsi="Calibri" w:eastAsia="Calibri" w:cs="Calibri"/>
                <w:sz w:val="22"/>
                <w:szCs w:val="22"/>
                <w:lang w:val="en-US"/>
              </w:rPr>
              <w:t>The Grade II Listed ‘Washington House’ is located around 30m to the east of the site, and the Grade II Listed ‘Lantern House and Watcombe Lodge’ is located around 130m to the northwest of the site.</w:t>
            </w:r>
          </w:p>
          <w:p w:rsidR="308DED01" w:rsidRDefault="308DED01" w14:paraId="6A0EE666" w14:textId="15CDA9B5">
            <w:r w:rsidRPr="308DED01" w:rsidR="308DED01">
              <w:rPr>
                <w:rFonts w:ascii="Calibri" w:hAnsi="Calibri" w:eastAsia="Calibri" w:cs="Calibri"/>
                <w:sz w:val="22"/>
                <w:szCs w:val="22"/>
              </w:rPr>
              <w:t xml:space="preserve"> </w:t>
            </w:r>
          </w:p>
          <w:p w:rsidR="308DED01" w:rsidRDefault="308DED01" w14:paraId="001B921D" w14:textId="2904F66A">
            <w:r w:rsidRPr="308DED01" w:rsidR="308DED01">
              <w:rPr>
                <w:rFonts w:ascii="Calibri" w:hAnsi="Calibri" w:eastAsia="Calibri" w:cs="Calibri"/>
                <w:sz w:val="22"/>
                <w:szCs w:val="22"/>
              </w:rPr>
              <w:t>Historic Environment Record Monument (Clay pits, Watcombe potteries) located immediately to the west of the site.</w:t>
            </w:r>
          </w:p>
        </w:tc>
      </w:tr>
      <w:tr w:rsidR="308DED01" w:rsidTr="308DED01" w14:paraId="01D83237">
        <w:tc>
          <w:tcPr>
            <w:tcW w:w="3375" w:type="dxa"/>
            <w:tcBorders>
              <w:top w:val="single" w:sz="8"/>
              <w:left w:val="single" w:sz="8"/>
              <w:bottom w:val="single" w:sz="8"/>
              <w:right w:val="single" w:sz="8"/>
            </w:tcBorders>
            <w:tcMar/>
            <w:vAlign w:val="top"/>
          </w:tcPr>
          <w:p w:rsidR="308DED01" w:rsidRDefault="308DED01" w14:paraId="2ED2F3E2" w14:textId="287026C5">
            <w:r w:rsidRPr="308DED01" w:rsidR="308DED01">
              <w:rPr>
                <w:rFonts w:ascii="Calibri" w:hAnsi="Calibri" w:eastAsia="Calibri" w:cs="Calibri"/>
                <w:b w:val="1"/>
                <w:bCs w:val="1"/>
                <w:sz w:val="22"/>
                <w:szCs w:val="22"/>
                <w:lang w:val="en-US"/>
              </w:rPr>
              <w:t>Infrastructure</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446F4E74" w14:textId="1EF59E86">
            <w:r w:rsidRPr="308DED01" w:rsidR="308DED01">
              <w:rPr>
                <w:rFonts w:ascii="Calibri" w:hAnsi="Calibri" w:eastAsia="Calibri" w:cs="Calibri"/>
                <w:sz w:val="22"/>
                <w:szCs w:val="22"/>
              </w:rPr>
              <w:t xml:space="preserve"> </w:t>
            </w:r>
          </w:p>
        </w:tc>
      </w:tr>
      <w:tr w:rsidR="308DED01" w:rsidTr="308DED01" w14:paraId="07001408">
        <w:tc>
          <w:tcPr>
            <w:tcW w:w="3375" w:type="dxa"/>
            <w:tcBorders>
              <w:top w:val="single" w:sz="8"/>
              <w:left w:val="single" w:sz="8"/>
              <w:bottom w:val="single" w:sz="8"/>
              <w:right w:val="single" w:sz="8"/>
            </w:tcBorders>
            <w:tcMar/>
            <w:vAlign w:val="top"/>
          </w:tcPr>
          <w:p w:rsidR="308DED01" w:rsidRDefault="308DED01" w14:paraId="0A4E05C4" w14:textId="19E08302">
            <w:r w:rsidRPr="308DED01" w:rsidR="308DED01">
              <w:rPr>
                <w:rFonts w:ascii="Calibri" w:hAnsi="Calibri" w:eastAsia="Calibri" w:cs="Calibri"/>
                <w:b w:val="1"/>
                <w:bCs w:val="1"/>
                <w:sz w:val="22"/>
                <w:szCs w:val="22"/>
                <w:lang w:val="en-US"/>
              </w:rPr>
              <w:t>Landscape</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2C3BDE6A" w14:textId="3192BAB3">
            <w:r w:rsidRPr="308DED01" w:rsidR="308DED01">
              <w:rPr>
                <w:rFonts w:ascii="Calibri" w:hAnsi="Calibri" w:eastAsia="Calibri" w:cs="Calibri"/>
                <w:sz w:val="22"/>
                <w:szCs w:val="22"/>
              </w:rPr>
              <w:t>Torbay Landscape Character Appraisal: Character Type 8 (Coastal slopes and combes), Area of Local Character 8D (Valley of the rocks), Highly sensitive.</w:t>
            </w:r>
          </w:p>
        </w:tc>
      </w:tr>
      <w:tr w:rsidR="308DED01" w:rsidTr="308DED01" w14:paraId="1DF22137">
        <w:tc>
          <w:tcPr>
            <w:tcW w:w="3375" w:type="dxa"/>
            <w:tcBorders>
              <w:top w:val="single" w:sz="8"/>
              <w:left w:val="single" w:sz="8"/>
              <w:bottom w:val="single" w:sz="8"/>
              <w:right w:val="single" w:sz="8"/>
            </w:tcBorders>
            <w:tcMar/>
            <w:vAlign w:val="top"/>
          </w:tcPr>
          <w:p w:rsidR="308DED01" w:rsidRDefault="308DED01" w14:paraId="725CBF53" w14:textId="04D0C7E1">
            <w:r w:rsidRPr="308DED01" w:rsidR="308DED01">
              <w:rPr>
                <w:rFonts w:ascii="Calibri" w:hAnsi="Calibri" w:eastAsia="Calibri" w:cs="Calibri"/>
                <w:b w:val="1"/>
                <w:bCs w:val="1"/>
                <w:sz w:val="22"/>
                <w:szCs w:val="22"/>
                <w:lang w:val="en-US"/>
              </w:rPr>
              <w:t>Ecology</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412F7E98" w14:textId="51EDDF5D">
            <w:r w:rsidRPr="308DED01" w:rsidR="308DED01">
              <w:rPr>
                <w:rFonts w:ascii="Calibri" w:hAnsi="Calibri" w:eastAsia="Calibri" w:cs="Calibri"/>
                <w:sz w:val="22"/>
                <w:szCs w:val="22"/>
                <w:lang w:val="en-US"/>
              </w:rPr>
              <w:t>South Hams Special Area of Conservation for Greater Horseshoe Bats: Landscape Connectivity Zone.</w:t>
            </w:r>
          </w:p>
          <w:p w:rsidR="308DED01" w:rsidRDefault="308DED01" w14:paraId="0DC6AAC7" w14:textId="3EDECFC8">
            <w:r w:rsidRPr="308DED01" w:rsidR="308DED01">
              <w:rPr>
                <w:rFonts w:ascii="Calibri" w:hAnsi="Calibri" w:eastAsia="Calibri" w:cs="Calibri"/>
                <w:sz w:val="22"/>
                <w:szCs w:val="22"/>
                <w:lang w:val="en-US"/>
              </w:rPr>
              <w:t>Consultation Zone for Cirl Buntings.</w:t>
            </w:r>
          </w:p>
        </w:tc>
      </w:tr>
      <w:tr w:rsidR="308DED01" w:rsidTr="308DED01" w14:paraId="6AC440E0">
        <w:tc>
          <w:tcPr>
            <w:tcW w:w="3375" w:type="dxa"/>
            <w:tcBorders>
              <w:top w:val="single" w:sz="8"/>
              <w:left w:val="single" w:sz="8"/>
              <w:bottom w:val="single" w:sz="8"/>
              <w:right w:val="single" w:sz="8"/>
            </w:tcBorders>
            <w:tcMar/>
            <w:vAlign w:val="top"/>
          </w:tcPr>
          <w:p w:rsidR="308DED01" w:rsidRDefault="308DED01" w14:paraId="5A451B66" w14:textId="0E324C97">
            <w:r w:rsidRPr="308DED01" w:rsidR="308DED01">
              <w:rPr>
                <w:rFonts w:ascii="Calibri" w:hAnsi="Calibri" w:eastAsia="Calibri" w:cs="Calibri"/>
                <w:b w:val="1"/>
                <w:bCs w:val="1"/>
                <w:sz w:val="22"/>
                <w:szCs w:val="22"/>
                <w:lang w:val="en-US"/>
              </w:rPr>
              <w:t>Safety related constraints</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544822E4" w14:textId="215E572D">
            <w:r w:rsidRPr="308DED01" w:rsidR="308DED01">
              <w:rPr>
                <w:rFonts w:ascii="Calibri" w:hAnsi="Calibri" w:eastAsia="Calibri" w:cs="Calibri"/>
                <w:sz w:val="22"/>
                <w:szCs w:val="22"/>
              </w:rPr>
              <w:t>Pedestrian access, particularly with respect to crossing Teignmouth Road.</w:t>
            </w:r>
          </w:p>
          <w:p w:rsidR="308DED01" w:rsidRDefault="308DED01" w14:paraId="485EB3A6" w14:textId="0D6A61F3">
            <w:r w:rsidRPr="308DED01" w:rsidR="308DED01">
              <w:rPr>
                <w:rFonts w:ascii="Calibri" w:hAnsi="Calibri" w:eastAsia="Calibri" w:cs="Calibri"/>
                <w:sz w:val="22"/>
                <w:szCs w:val="22"/>
                <w:lang w:val="en-US"/>
              </w:rPr>
              <w:t xml:space="preserve">  </w:t>
            </w:r>
          </w:p>
        </w:tc>
      </w:tr>
      <w:tr w:rsidR="308DED01" w:rsidTr="308DED01" w14:paraId="44F6BB67">
        <w:trPr>
          <w:trHeight w:val="570"/>
        </w:trPr>
        <w:tc>
          <w:tcPr>
            <w:tcW w:w="3375" w:type="dxa"/>
            <w:tcBorders>
              <w:top w:val="single" w:sz="8"/>
              <w:left w:val="single" w:sz="8"/>
              <w:bottom w:val="single" w:sz="8"/>
              <w:right w:val="single" w:sz="8"/>
            </w:tcBorders>
            <w:tcMar/>
            <w:vAlign w:val="top"/>
          </w:tcPr>
          <w:p w:rsidR="308DED01" w:rsidRDefault="308DED01" w14:paraId="65B316A9" w14:textId="05EEEA29">
            <w:r w:rsidRPr="308DED01" w:rsidR="308DED01">
              <w:rPr>
                <w:rFonts w:ascii="Calibri" w:hAnsi="Calibri" w:eastAsia="Calibri" w:cs="Calibri"/>
                <w:b w:val="1"/>
                <w:bCs w:val="1"/>
                <w:sz w:val="22"/>
                <w:szCs w:val="22"/>
                <w:lang w:val="en-US"/>
              </w:rPr>
              <w:t>Soils (Agricultural Land classification) and contamination</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575280B0" w14:textId="2A9275C8">
            <w:r w:rsidRPr="308DED01" w:rsidR="308DED01">
              <w:rPr>
                <w:rFonts w:ascii="Calibri" w:hAnsi="Calibri" w:eastAsia="Calibri" w:cs="Calibri"/>
                <w:sz w:val="22"/>
                <w:szCs w:val="22"/>
              </w:rPr>
              <w:t xml:space="preserve"> Non-agricultural land (Grade 5)</w:t>
            </w:r>
          </w:p>
        </w:tc>
      </w:tr>
      <w:tr w:rsidR="308DED01" w:rsidTr="308DED01" w14:paraId="64E32195">
        <w:tc>
          <w:tcPr>
            <w:tcW w:w="3375" w:type="dxa"/>
            <w:tcBorders>
              <w:top w:val="single" w:sz="8"/>
              <w:left w:val="single" w:sz="8"/>
              <w:bottom w:val="single" w:sz="8"/>
              <w:right w:val="single" w:sz="8"/>
            </w:tcBorders>
            <w:tcMar/>
            <w:vAlign w:val="top"/>
          </w:tcPr>
          <w:p w:rsidR="308DED01" w:rsidRDefault="308DED01" w14:paraId="4835089B" w14:textId="76E9D5F1">
            <w:r w:rsidRPr="308DED01" w:rsidR="308DED01">
              <w:rPr>
                <w:rFonts w:ascii="Calibri" w:hAnsi="Calibri" w:eastAsia="Calibri" w:cs="Calibri"/>
                <w:b w:val="1"/>
                <w:bCs w:val="1"/>
                <w:sz w:val="22"/>
                <w:szCs w:val="22"/>
                <w:lang w:val="en-US"/>
              </w:rPr>
              <w:t xml:space="preserve">Local Plan </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5CBAE338" w14:textId="52CADE61">
            <w:r w:rsidRPr="308DED01" w:rsidR="308DED01">
              <w:rPr>
                <w:rFonts w:ascii="Calibri" w:hAnsi="Calibri" w:eastAsia="Calibri" w:cs="Calibri"/>
                <w:sz w:val="22"/>
                <w:szCs w:val="22"/>
                <w:lang w:val="en-US"/>
              </w:rPr>
              <w:t>Countryside Area (Policy C1).</w:t>
            </w:r>
          </w:p>
          <w:p w:rsidR="308DED01" w:rsidRDefault="308DED01" w14:paraId="01E818FD" w14:textId="2638B677">
            <w:r w:rsidRPr="308DED01" w:rsidR="308DED01">
              <w:rPr>
                <w:rFonts w:ascii="Calibri" w:hAnsi="Calibri" w:eastAsia="Calibri" w:cs="Calibri"/>
                <w:sz w:val="22"/>
                <w:szCs w:val="22"/>
                <w:lang w:val="en-US"/>
              </w:rPr>
              <w:t>Undeveloped Coast (Policy C2).</w:t>
            </w:r>
          </w:p>
          <w:p w:rsidR="308DED01" w:rsidRDefault="308DED01" w14:paraId="5FF33187" w14:textId="1A0FAA03">
            <w:r w:rsidRPr="308DED01" w:rsidR="308DED01">
              <w:rPr>
                <w:rFonts w:ascii="Calibri" w:hAnsi="Calibri" w:eastAsia="Calibri" w:cs="Calibri"/>
                <w:sz w:val="22"/>
                <w:szCs w:val="22"/>
                <w:lang w:val="en-US"/>
              </w:rPr>
              <w:t>Watcombe Park Conservation Area (Policy SS10).</w:t>
            </w:r>
          </w:p>
          <w:p w:rsidR="308DED01" w:rsidRDefault="308DED01" w14:paraId="7E764D3B" w14:textId="6715E337">
            <w:r w:rsidRPr="308DED01" w:rsidR="308DED01">
              <w:rPr>
                <w:rFonts w:ascii="Calibri" w:hAnsi="Calibri" w:eastAsia="Calibri" w:cs="Calibri"/>
                <w:sz w:val="22"/>
                <w:szCs w:val="22"/>
                <w:lang w:val="en-US"/>
              </w:rPr>
              <w:t xml:space="preserve"> </w:t>
            </w:r>
          </w:p>
          <w:p w:rsidR="308DED01" w:rsidRDefault="308DED01" w14:paraId="45358A3C" w14:textId="535DE5E0">
            <w:r w:rsidRPr="308DED01" w:rsidR="308DED01">
              <w:rPr>
                <w:rFonts w:ascii="Calibri" w:hAnsi="Calibri" w:eastAsia="Calibri" w:cs="Calibri"/>
                <w:sz w:val="22"/>
                <w:szCs w:val="22"/>
                <w:lang w:val="en-US"/>
              </w:rPr>
              <w:t>The northernmost tip of the site is just inside the Coastal Change Management Area (Policy C3).</w:t>
            </w:r>
          </w:p>
          <w:p w:rsidR="308DED01" w:rsidRDefault="308DED01" w14:paraId="3C7559BF" w14:textId="69490BCA">
            <w:r w:rsidRPr="308DED01" w:rsidR="308DED01">
              <w:rPr>
                <w:rFonts w:ascii="Calibri" w:hAnsi="Calibri" w:eastAsia="Calibri" w:cs="Calibri"/>
                <w:sz w:val="22"/>
                <w:szCs w:val="22"/>
                <w:lang w:val="en-US"/>
              </w:rPr>
              <w:t xml:space="preserve"> </w:t>
            </w:r>
          </w:p>
          <w:p w:rsidR="308DED01" w:rsidRDefault="308DED01" w14:paraId="674FA9AE" w14:textId="64C80A44">
            <w:r w:rsidRPr="308DED01" w:rsidR="308DED01">
              <w:rPr>
                <w:rFonts w:ascii="Calibri" w:hAnsi="Calibri" w:eastAsia="Calibri" w:cs="Calibri"/>
                <w:sz w:val="22"/>
                <w:szCs w:val="22"/>
                <w:lang w:val="en-US"/>
              </w:rPr>
              <w:t>Biodiversity and Geodiversity (Policy NC1).</w:t>
            </w:r>
          </w:p>
        </w:tc>
      </w:tr>
      <w:tr w:rsidR="308DED01" w:rsidTr="308DED01" w14:paraId="674C7A8E">
        <w:tc>
          <w:tcPr>
            <w:tcW w:w="3375" w:type="dxa"/>
            <w:tcBorders>
              <w:top w:val="single" w:sz="8"/>
              <w:left w:val="single" w:sz="8"/>
              <w:bottom w:val="single" w:sz="8"/>
              <w:right w:val="single" w:sz="8"/>
            </w:tcBorders>
            <w:tcMar/>
            <w:vAlign w:val="top"/>
          </w:tcPr>
          <w:p w:rsidR="308DED01" w:rsidRDefault="308DED01" w14:paraId="2122D625" w14:textId="55A4116F">
            <w:r w:rsidRPr="308DED01" w:rsidR="308DED01">
              <w:rPr>
                <w:rFonts w:ascii="Calibri" w:hAnsi="Calibri" w:eastAsia="Calibri" w:cs="Calibri"/>
                <w:b w:val="1"/>
                <w:bCs w:val="1"/>
                <w:sz w:val="22"/>
                <w:szCs w:val="22"/>
                <w:lang w:val="en-US"/>
              </w:rPr>
              <w:t xml:space="preserve">Neighbourhood Plan </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07ED2E6D" w14:textId="797D71AE">
            <w:r w:rsidRPr="308DED01" w:rsidR="308DED01">
              <w:rPr>
                <w:rFonts w:ascii="Calibri" w:hAnsi="Calibri" w:eastAsia="Calibri" w:cs="Calibri"/>
                <w:sz w:val="22"/>
                <w:szCs w:val="22"/>
              </w:rPr>
              <w:t>The adjacent land to the north is designated as a Local Green Space although the site itself is not.</w:t>
            </w:r>
          </w:p>
        </w:tc>
      </w:tr>
      <w:tr w:rsidR="308DED01" w:rsidTr="308DED01" w14:paraId="56861DAA">
        <w:tc>
          <w:tcPr>
            <w:tcW w:w="3375" w:type="dxa"/>
            <w:tcBorders>
              <w:top w:val="single" w:sz="8"/>
              <w:left w:val="single" w:sz="8"/>
              <w:bottom w:val="single" w:sz="8"/>
              <w:right w:val="single" w:sz="8"/>
            </w:tcBorders>
            <w:tcMar/>
            <w:vAlign w:val="top"/>
          </w:tcPr>
          <w:p w:rsidR="308DED01" w:rsidRDefault="308DED01" w14:paraId="00300379" w14:textId="184F415A">
            <w:r w:rsidRPr="308DED01" w:rsidR="308DED01">
              <w:rPr>
                <w:rFonts w:ascii="Calibri" w:hAnsi="Calibri" w:eastAsia="Calibri" w:cs="Calibri"/>
                <w:b w:val="1"/>
                <w:bCs w:val="1"/>
                <w:sz w:val="22"/>
                <w:szCs w:val="22"/>
                <w:lang w:val="en-US"/>
              </w:rPr>
              <w:t>Development progress (where relevant)</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784840C5" w14:textId="51BBAD13">
            <w:r w:rsidRPr="308DED01" w:rsidR="308DED01">
              <w:rPr>
                <w:rFonts w:ascii="Calibri" w:hAnsi="Calibri" w:eastAsia="Calibri" w:cs="Calibri"/>
                <w:sz w:val="22"/>
                <w:szCs w:val="22"/>
              </w:rPr>
              <w:t>None</w:t>
            </w:r>
          </w:p>
        </w:tc>
      </w:tr>
      <w:tr w:rsidR="308DED01" w:rsidTr="308DED01" w14:paraId="0698FE6F">
        <w:tc>
          <w:tcPr>
            <w:tcW w:w="3375" w:type="dxa"/>
            <w:tcBorders>
              <w:top w:val="single" w:sz="8"/>
              <w:left w:val="single" w:sz="8"/>
              <w:bottom w:val="single" w:sz="8"/>
              <w:right w:val="single" w:sz="8"/>
            </w:tcBorders>
            <w:tcMar/>
            <w:vAlign w:val="top"/>
          </w:tcPr>
          <w:p w:rsidR="308DED01" w:rsidRDefault="308DED01" w14:paraId="508D5817" w14:textId="5CFDDB13">
            <w:r w:rsidRPr="308DED01" w:rsidR="308DED01">
              <w:rPr>
                <w:rFonts w:ascii="Calibri" w:hAnsi="Calibri" w:eastAsia="Calibri" w:cs="Calibri"/>
                <w:b w:val="1"/>
                <w:bCs w:val="1"/>
                <w:sz w:val="22"/>
                <w:szCs w:val="22"/>
                <w:lang w:val="en-US"/>
              </w:rPr>
              <w:t>Other</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52995598" w14:textId="1BD2B05C">
            <w:r w:rsidRPr="308DED01" w:rsidR="308DED01">
              <w:rPr>
                <w:rFonts w:ascii="Calibri" w:hAnsi="Calibri" w:eastAsia="Calibri" w:cs="Calibri"/>
                <w:sz w:val="22"/>
                <w:szCs w:val="22"/>
              </w:rPr>
              <w:t xml:space="preserve"> </w:t>
            </w:r>
          </w:p>
        </w:tc>
      </w:tr>
      <w:tr w:rsidR="308DED01" w:rsidTr="308DED01" w14:paraId="7797004F">
        <w:tc>
          <w:tcPr>
            <w:tcW w:w="3375" w:type="dxa"/>
            <w:tcBorders>
              <w:top w:val="single" w:sz="8"/>
              <w:left w:val="single" w:sz="8"/>
              <w:bottom w:val="single" w:sz="8"/>
              <w:right w:val="single" w:sz="8"/>
            </w:tcBorders>
            <w:tcMar/>
            <w:vAlign w:val="top"/>
          </w:tcPr>
          <w:p w:rsidR="308DED01" w:rsidRDefault="308DED01" w14:paraId="25F6868A" w14:textId="42BF245E">
            <w:r w:rsidRPr="308DED01" w:rsidR="308DED01">
              <w:rPr>
                <w:rFonts w:ascii="Calibri" w:hAnsi="Calibri" w:eastAsia="Calibri" w:cs="Calibri"/>
                <w:b w:val="1"/>
                <w:bCs w:val="1"/>
                <w:sz w:val="22"/>
                <w:szCs w:val="22"/>
                <w:lang w:val="en-US"/>
              </w:rPr>
              <w:t xml:space="preserve">HELAA Panel Summary </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33F0A482" w14:textId="27BD9209">
            <w:r w:rsidRPr="308DED01" w:rsidR="308DED01">
              <w:rPr>
                <w:rFonts w:ascii="Calibri" w:hAnsi="Calibri" w:eastAsia="Calibri" w:cs="Calibri"/>
                <w:sz w:val="22"/>
                <w:szCs w:val="22"/>
              </w:rPr>
              <w:t xml:space="preserve"> </w:t>
            </w:r>
          </w:p>
        </w:tc>
      </w:tr>
      <w:tr w:rsidR="308DED01" w:rsidTr="308DED01" w14:paraId="41D92262">
        <w:tc>
          <w:tcPr>
            <w:tcW w:w="3375" w:type="dxa"/>
            <w:tcBorders>
              <w:top w:val="single" w:sz="8"/>
              <w:left w:val="single" w:sz="8"/>
              <w:bottom w:val="single" w:sz="8"/>
              <w:right w:val="single" w:sz="8"/>
            </w:tcBorders>
            <w:tcMar/>
            <w:vAlign w:val="top"/>
          </w:tcPr>
          <w:p w:rsidR="308DED01" w:rsidRDefault="308DED01" w14:paraId="76E6E1C0" w14:textId="517FB595">
            <w:r w:rsidRPr="308DED01" w:rsidR="308DED01">
              <w:rPr>
                <w:rFonts w:ascii="Calibri" w:hAnsi="Calibri" w:eastAsia="Calibri" w:cs="Calibri"/>
                <w:b w:val="1"/>
                <w:bCs w:val="1"/>
                <w:sz w:val="22"/>
                <w:szCs w:val="22"/>
                <w:lang w:val="en-US"/>
              </w:rPr>
              <w:t>Site potential</w:t>
            </w:r>
            <w:r w:rsidRPr="308DED01" w:rsidR="308DED01">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08DED01" w:rsidRDefault="308DED01" w14:paraId="6AE667D9" w14:textId="581D5329">
            <w:r w:rsidRPr="308DED01" w:rsidR="308DED01">
              <w:rPr>
                <w:rFonts w:ascii="Calibri" w:hAnsi="Calibri" w:eastAsia="Calibri" w:cs="Calibri"/>
                <w:sz w:val="22"/>
                <w:szCs w:val="22"/>
              </w:rPr>
              <w:t xml:space="preserve"> </w:t>
            </w:r>
          </w:p>
        </w:tc>
      </w:tr>
    </w:tbl>
    <w:p xmlns:wp14="http://schemas.microsoft.com/office/word/2010/wordml" w14:paraId="1DB1649C" wp14:textId="5907EB73">
      <w:r w:rsidRPr="308DED01" w:rsidR="33B45A4E">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250"/>
        <w:gridCol w:w="6750"/>
      </w:tblGrid>
      <w:tr w:rsidR="308DED01" w:rsidTr="308DED01" w14:paraId="06F9E7D3">
        <w:tc>
          <w:tcPr>
            <w:tcW w:w="9000" w:type="dxa"/>
            <w:gridSpan w:val="2"/>
            <w:tcBorders>
              <w:top w:val="single" w:sz="8"/>
              <w:left w:val="single" w:sz="8"/>
              <w:bottom w:val="single" w:sz="8"/>
              <w:right w:val="single" w:sz="8"/>
            </w:tcBorders>
            <w:tcMar/>
            <w:vAlign w:val="top"/>
          </w:tcPr>
          <w:p w:rsidR="308DED01" w:rsidRDefault="308DED01" w14:paraId="14596991" w14:textId="520C1B09">
            <w:r w:rsidRPr="308DED01" w:rsidR="308DED01">
              <w:rPr>
                <w:rFonts w:ascii="Calibri" w:hAnsi="Calibri" w:eastAsia="Calibri" w:cs="Calibri"/>
                <w:sz w:val="22"/>
                <w:szCs w:val="22"/>
                <w:lang w:val="en-US"/>
              </w:rPr>
              <w:t xml:space="preserve">  </w:t>
            </w:r>
          </w:p>
          <w:p w:rsidR="308DED01" w:rsidRDefault="308DED01" w14:paraId="4C8D7F67" w14:textId="0AC58ED6">
            <w:r w:rsidRPr="308DED01" w:rsidR="308DED01">
              <w:rPr>
                <w:rFonts w:ascii="Calibri" w:hAnsi="Calibri" w:eastAsia="Calibri" w:cs="Calibri"/>
                <w:b w:val="1"/>
                <w:bCs w:val="1"/>
                <w:sz w:val="22"/>
                <w:szCs w:val="22"/>
                <w:lang w:val="en-US"/>
              </w:rPr>
              <w:t xml:space="preserve">AVAILABILITY ASSESSMENT </w:t>
            </w:r>
            <w:r w:rsidRPr="308DED01" w:rsidR="308DED01">
              <w:rPr>
                <w:rFonts w:ascii="Calibri" w:hAnsi="Calibri" w:eastAsia="Calibri" w:cs="Calibri"/>
                <w:sz w:val="22"/>
                <w:szCs w:val="22"/>
                <w:lang w:val="en-US"/>
              </w:rPr>
              <w:t xml:space="preserve">  </w:t>
            </w:r>
          </w:p>
          <w:p w:rsidR="308DED01" w:rsidRDefault="308DED01" w14:paraId="7BB96366" w14:textId="73CBBD1F">
            <w:r w:rsidRPr="308DED01" w:rsidR="308DED01">
              <w:rPr>
                <w:rFonts w:ascii="Calibri" w:hAnsi="Calibri" w:eastAsia="Calibri" w:cs="Calibri"/>
                <w:sz w:val="22"/>
                <w:szCs w:val="22"/>
                <w:lang w:val="en-US"/>
              </w:rPr>
              <w:t xml:space="preserve">Reasonable prospect of delivery (timescale):  </w:t>
            </w:r>
          </w:p>
          <w:p w:rsidR="308DED01" w:rsidRDefault="308DED01" w14:paraId="38158607" w14:textId="0A88E441">
            <w:r w:rsidRPr="308DED01" w:rsidR="308DED01">
              <w:rPr>
                <w:rFonts w:ascii="Calibri" w:hAnsi="Calibri" w:eastAsia="Calibri" w:cs="Calibri"/>
                <w:color w:val="FF0000"/>
                <w:sz w:val="22"/>
                <w:szCs w:val="22"/>
                <w:lang w:val="en-US"/>
              </w:rPr>
              <w:t xml:space="preserve">  </w:t>
            </w:r>
          </w:p>
        </w:tc>
      </w:tr>
      <w:tr w:rsidR="308DED01" w:rsidTr="308DED01" w14:paraId="4A0A0E2C">
        <w:tc>
          <w:tcPr>
            <w:tcW w:w="2250" w:type="dxa"/>
            <w:tcBorders>
              <w:top w:val="single" w:sz="8"/>
              <w:left w:val="single" w:sz="8"/>
              <w:bottom w:val="single" w:sz="8"/>
              <w:right w:val="single" w:sz="8"/>
            </w:tcBorders>
            <w:tcMar/>
            <w:vAlign w:val="top"/>
          </w:tcPr>
          <w:p w:rsidR="308DED01" w:rsidRDefault="308DED01" w14:paraId="6390490D" w14:textId="1D29B090">
            <w:r w:rsidRPr="308DED01" w:rsidR="308DED01">
              <w:rPr>
                <w:rFonts w:ascii="Calibri" w:hAnsi="Calibri" w:eastAsia="Calibri" w:cs="Calibri"/>
                <w:sz w:val="22"/>
                <w:szCs w:val="22"/>
                <w:lang w:val="en-US"/>
              </w:rPr>
              <w:t xml:space="preserve">The next 5 years  </w:t>
            </w:r>
          </w:p>
        </w:tc>
        <w:tc>
          <w:tcPr>
            <w:tcW w:w="6750" w:type="dxa"/>
            <w:tcBorders>
              <w:top w:val="nil" w:sz="8"/>
              <w:left w:val="single" w:sz="8"/>
              <w:bottom w:val="single" w:sz="8"/>
              <w:right w:val="single" w:sz="8"/>
            </w:tcBorders>
            <w:tcMar/>
            <w:vAlign w:val="top"/>
          </w:tcPr>
          <w:p w:rsidR="308DED01" w:rsidRDefault="308DED01" w14:paraId="2364D4D4" w14:textId="2ADC3848">
            <w:r w:rsidRPr="308DED01" w:rsidR="308DED01">
              <w:rPr>
                <w:rFonts w:ascii="Calibri" w:hAnsi="Calibri" w:eastAsia="Calibri" w:cs="Calibri"/>
                <w:sz w:val="22"/>
                <w:szCs w:val="22"/>
              </w:rPr>
              <w:t xml:space="preserve"> </w:t>
            </w:r>
          </w:p>
        </w:tc>
      </w:tr>
      <w:tr w:rsidR="308DED01" w:rsidTr="308DED01" w14:paraId="0BDB6D8F">
        <w:tc>
          <w:tcPr>
            <w:tcW w:w="2250" w:type="dxa"/>
            <w:tcBorders>
              <w:top w:val="single" w:sz="8"/>
              <w:left w:val="single" w:sz="8"/>
              <w:bottom w:val="single" w:sz="8"/>
              <w:right w:val="single" w:sz="8"/>
            </w:tcBorders>
            <w:tcMar/>
            <w:vAlign w:val="top"/>
          </w:tcPr>
          <w:p w:rsidR="308DED01" w:rsidRDefault="308DED01" w14:paraId="6B0A0CD6" w14:textId="09087361">
            <w:r w:rsidRPr="308DED01" w:rsidR="308DED01">
              <w:rPr>
                <w:rFonts w:ascii="Calibri" w:hAnsi="Calibri" w:eastAsia="Calibri" w:cs="Calibri"/>
                <w:sz w:val="22"/>
                <w:szCs w:val="22"/>
                <w:lang w:val="en-US"/>
              </w:rPr>
              <w:t xml:space="preserve">A 6-10 year period  </w:t>
            </w:r>
          </w:p>
        </w:tc>
        <w:tc>
          <w:tcPr>
            <w:tcW w:w="6750" w:type="dxa"/>
            <w:tcBorders>
              <w:top w:val="single" w:sz="8"/>
              <w:left w:val="single" w:sz="8"/>
              <w:bottom w:val="single" w:sz="8"/>
              <w:right w:val="single" w:sz="8"/>
            </w:tcBorders>
            <w:tcMar/>
            <w:vAlign w:val="top"/>
          </w:tcPr>
          <w:p w:rsidR="308DED01" w:rsidRDefault="308DED01" w14:paraId="1DD20D6D" w14:textId="03ED621F">
            <w:r w:rsidRPr="308DED01" w:rsidR="308DED01">
              <w:rPr>
                <w:rFonts w:ascii="Calibri" w:hAnsi="Calibri" w:eastAsia="Calibri" w:cs="Calibri"/>
                <w:sz w:val="22"/>
                <w:szCs w:val="22"/>
                <w:lang w:val="en-US"/>
              </w:rPr>
              <w:t xml:space="preserve">  6</w:t>
            </w:r>
          </w:p>
        </w:tc>
      </w:tr>
      <w:tr w:rsidR="308DED01" w:rsidTr="308DED01" w14:paraId="7700D26D">
        <w:tc>
          <w:tcPr>
            <w:tcW w:w="2250" w:type="dxa"/>
            <w:tcBorders>
              <w:top w:val="single" w:sz="8"/>
              <w:left w:val="single" w:sz="8"/>
              <w:bottom w:val="single" w:sz="8"/>
              <w:right w:val="single" w:sz="8"/>
            </w:tcBorders>
            <w:tcMar/>
            <w:vAlign w:val="top"/>
          </w:tcPr>
          <w:p w:rsidR="308DED01" w:rsidRDefault="308DED01" w14:paraId="78A9D4D7" w14:textId="66CFD6A3">
            <w:r w:rsidRPr="308DED01" w:rsidR="308DED01">
              <w:rPr>
                <w:rFonts w:ascii="Calibri" w:hAnsi="Calibri" w:eastAsia="Calibri" w:cs="Calibri"/>
                <w:sz w:val="22"/>
                <w:szCs w:val="22"/>
                <w:lang w:val="en-US"/>
              </w:rPr>
              <w:t xml:space="preserve">An 11-15 year period  </w:t>
            </w:r>
          </w:p>
        </w:tc>
        <w:tc>
          <w:tcPr>
            <w:tcW w:w="6750" w:type="dxa"/>
            <w:tcBorders>
              <w:top w:val="single" w:sz="8"/>
              <w:left w:val="single" w:sz="8"/>
              <w:bottom w:val="single" w:sz="8"/>
              <w:right w:val="single" w:sz="8"/>
            </w:tcBorders>
            <w:tcMar/>
            <w:vAlign w:val="top"/>
          </w:tcPr>
          <w:p w:rsidR="308DED01" w:rsidRDefault="308DED01" w14:paraId="64399260" w14:textId="070D3EC2">
            <w:r w:rsidRPr="308DED01" w:rsidR="308DED01">
              <w:rPr>
                <w:rFonts w:ascii="Calibri" w:hAnsi="Calibri" w:eastAsia="Calibri" w:cs="Calibri"/>
                <w:sz w:val="22"/>
                <w:szCs w:val="22"/>
                <w:lang w:val="en-US"/>
              </w:rPr>
              <w:t xml:space="preserve">  </w:t>
            </w:r>
          </w:p>
        </w:tc>
      </w:tr>
      <w:tr w:rsidR="308DED01" w:rsidTr="308DED01" w14:paraId="7261AC1D">
        <w:tc>
          <w:tcPr>
            <w:tcW w:w="2250" w:type="dxa"/>
            <w:tcBorders>
              <w:top w:val="single" w:sz="8"/>
              <w:left w:val="single" w:sz="8"/>
              <w:bottom w:val="single" w:sz="8"/>
              <w:right w:val="single" w:sz="8"/>
            </w:tcBorders>
            <w:tcMar/>
            <w:vAlign w:val="top"/>
          </w:tcPr>
          <w:p w:rsidR="308DED01" w:rsidRDefault="308DED01" w14:paraId="6EF3D242" w14:textId="6395FCCD">
            <w:r w:rsidRPr="308DED01" w:rsidR="308DED01">
              <w:rPr>
                <w:rFonts w:ascii="Calibri" w:hAnsi="Calibri" w:eastAsia="Calibri" w:cs="Calibri"/>
                <w:sz w:val="22"/>
                <w:szCs w:val="22"/>
                <w:lang w:val="en-US"/>
              </w:rPr>
              <w:t xml:space="preserve">Later than 15 years  </w:t>
            </w:r>
          </w:p>
        </w:tc>
        <w:tc>
          <w:tcPr>
            <w:tcW w:w="6750" w:type="dxa"/>
            <w:tcBorders>
              <w:top w:val="single" w:sz="8"/>
              <w:left w:val="single" w:sz="8"/>
              <w:bottom w:val="single" w:sz="8"/>
              <w:right w:val="single" w:sz="8"/>
            </w:tcBorders>
            <w:tcMar/>
            <w:vAlign w:val="top"/>
          </w:tcPr>
          <w:p w:rsidR="308DED01" w:rsidRDefault="308DED01" w14:paraId="7714CACA" w14:textId="7DD331F3">
            <w:r w:rsidRPr="308DED01" w:rsidR="308DED01">
              <w:rPr>
                <w:rFonts w:ascii="Calibri" w:hAnsi="Calibri" w:eastAsia="Calibri" w:cs="Calibri"/>
                <w:sz w:val="22"/>
                <w:szCs w:val="22"/>
              </w:rPr>
              <w:t xml:space="preserve"> </w:t>
            </w:r>
          </w:p>
        </w:tc>
      </w:tr>
    </w:tbl>
    <w:p xmlns:wp14="http://schemas.microsoft.com/office/word/2010/wordml" w:rsidP="308DED01" w14:paraId="2C078E63" wp14:textId="3B9E19C7">
      <w:pPr>
        <w:pStyle w:val="Normal"/>
        <w:spacing w:line="264" w:lineRule="auto"/>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CE6CD8"/>
    <w:rsid w:val="06CE6CD8"/>
    <w:rsid w:val="1FB6AAC5"/>
    <w:rsid w:val="308DED01"/>
    <w:rsid w:val="33B45A4E"/>
    <w:rsid w:val="3E838038"/>
    <w:rsid w:val="733C0509"/>
    <w:rsid w:val="747FC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6CD8"/>
  <w15:chartTrackingRefBased/>
  <w15:docId w15:val="{4AAAD7CA-5972-4CD3-9C42-E828849488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2.png" Id="R1196b66f08894517" /><Relationship Type="http://schemas.openxmlformats.org/officeDocument/2006/relationships/image" Target="/media/image.png" Id="R27c2f59016864b5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39829-DDE8-4B21-A654-B4034C8A9AA5}"/>
</file>

<file path=customXml/itemProps2.xml><?xml version="1.0" encoding="utf-8"?>
<ds:datastoreItem xmlns:ds="http://schemas.openxmlformats.org/officeDocument/2006/customXml" ds:itemID="{26459A55-99FF-4804-8DFE-69353E6C0347}"/>
</file>

<file path=customXml/itemProps3.xml><?xml version="1.0" encoding="utf-8"?>
<ds:datastoreItem xmlns:ds="http://schemas.openxmlformats.org/officeDocument/2006/customXml" ds:itemID="{0AA48365-A326-44F6-92E3-6B5EA5DCA8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Bailey-Clark, Rose</lastModifiedBy>
  <dcterms:created xsi:type="dcterms:W3CDTF">2021-09-30T11:03:22.0000000Z</dcterms:created>
  <dcterms:modified xsi:type="dcterms:W3CDTF">2021-11-25T10:21:18.7728659Z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