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bottomFromText="567" w:vertAnchor="text" w:tblpY="1"/>
        <w:tblOverlap w:val="never"/>
        <w:tblW w:w="5000" w:type="pct"/>
        <w:tblBorders>
          <w:bottom w:val="single" w:sz="24" w:space="0" w:color="A5A5A5"/>
        </w:tblBorders>
        <w:tblCellMar>
          <w:left w:w="0" w:type="dxa"/>
          <w:right w:w="0" w:type="dxa"/>
        </w:tblCellMar>
        <w:tblLook w:val="04A0" w:firstRow="1" w:lastRow="0" w:firstColumn="1" w:lastColumn="0" w:noHBand="0" w:noVBand="1"/>
      </w:tblPr>
      <w:tblGrid>
        <w:gridCol w:w="9020"/>
      </w:tblGrid>
      <w:tr w:rsidR="00362A4D" w:rsidRPr="00CD3CAC" w14:paraId="6D7CFD1F" w14:textId="77777777" w:rsidTr="00362A4D">
        <w:trPr>
          <w:trHeight w:val="711"/>
        </w:trPr>
        <w:tc>
          <w:tcPr>
            <w:tcW w:w="9020" w:type="dxa"/>
            <w:tcBorders>
              <w:top w:val="nil"/>
              <w:left w:val="nil"/>
              <w:bottom w:val="single" w:sz="24" w:space="0" w:color="A5A5A5"/>
              <w:right w:val="nil"/>
            </w:tcBorders>
            <w:shd w:val="clear" w:color="auto" w:fill="auto"/>
          </w:tcPr>
          <w:p w14:paraId="6D7CFD1E" w14:textId="77777777" w:rsidR="00362A4D" w:rsidRPr="00CD3CAC" w:rsidRDefault="00362A4D" w:rsidP="00261580">
            <w:pPr>
              <w:jc w:val="right"/>
              <w:rPr>
                <w:rFonts w:ascii="Calibri" w:hAnsi="Calibri"/>
                <w:szCs w:val="21"/>
              </w:rPr>
            </w:pPr>
            <w:r>
              <w:rPr>
                <w:noProof/>
              </w:rPr>
              <w:drawing>
                <wp:inline distT="0" distB="0" distL="0" distR="0" wp14:anchorId="6D7CFDA4" wp14:editId="6D7CFDA5">
                  <wp:extent cx="2165350" cy="336550"/>
                  <wp:effectExtent l="0" t="0" r="0" b="6350"/>
                  <wp:docPr id="1" name="Picture 1" title="torbay council logo"/>
                  <wp:cNvGraphicFramePr/>
                  <a:graphic xmlns:a="http://schemas.openxmlformats.org/drawingml/2006/main">
                    <a:graphicData uri="http://schemas.openxmlformats.org/drawingml/2006/picture">
                      <pic:pic xmlns:pic="http://schemas.openxmlformats.org/drawingml/2006/picture">
                        <pic:nvPicPr>
                          <pic:cNvPr id="3" name="Picture 3" title="torbay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inline>
              </w:drawing>
            </w:r>
          </w:p>
        </w:tc>
      </w:tr>
    </w:tbl>
    <w:p w14:paraId="6D7CFD20" w14:textId="77777777" w:rsidR="00A1256A" w:rsidRDefault="00362A4D" w:rsidP="00362A4D">
      <w:pPr>
        <w:pStyle w:val="Body"/>
        <w:spacing w:after="0"/>
        <w:rPr>
          <w:rFonts w:ascii="Arial" w:eastAsia="Arial" w:hAnsi="Arial" w:cs="Arial"/>
          <w:sz w:val="24"/>
          <w:szCs w:val="24"/>
        </w:rPr>
      </w:pPr>
      <w:r>
        <w:rPr>
          <w:rFonts w:ascii="Arial" w:hAnsi="Arial"/>
          <w:noProof/>
          <w:sz w:val="24"/>
          <w:szCs w:val="24"/>
          <w:lang w:val="en-GB"/>
        </w:rPr>
        <w:drawing>
          <wp:inline distT="0" distB="0" distL="0" distR="0" wp14:anchorId="6D7CFDA6" wp14:editId="6D7CFDA7">
            <wp:extent cx="1276350" cy="957600"/>
            <wp:effectExtent l="19050" t="0" r="0" b="0"/>
            <wp:docPr id="3" name="Picture 3" descr="W:\CESRV\Governance Support\Research\Torbay Lottery\Torbay Lottery Logos and Guidelines\170010_torbaylottery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ESRV\Governance Support\Research\Torbay Lottery\Torbay Lottery Logos and Guidelines\170010_torbaylottery_logo_col.jpg"/>
                    <pic:cNvPicPr>
                      <a:picLocks noChangeAspect="1" noChangeArrowheads="1"/>
                    </pic:cNvPicPr>
                  </pic:nvPicPr>
                  <pic:blipFill>
                    <a:blip r:embed="rId11" cstate="print"/>
                    <a:srcRect/>
                    <a:stretch>
                      <a:fillRect/>
                    </a:stretch>
                  </pic:blipFill>
                  <pic:spPr bwMode="auto">
                    <a:xfrm>
                      <a:off x="0" y="0"/>
                      <a:ext cx="1276350" cy="957600"/>
                    </a:xfrm>
                    <a:prstGeom prst="rect">
                      <a:avLst/>
                    </a:prstGeom>
                    <a:noFill/>
                    <a:ln w="9525">
                      <a:noFill/>
                      <a:miter lim="800000"/>
                      <a:headEnd/>
                      <a:tailEnd/>
                    </a:ln>
                  </pic:spPr>
                </pic:pic>
              </a:graphicData>
            </a:graphic>
          </wp:inline>
        </w:drawing>
      </w:r>
    </w:p>
    <w:p w14:paraId="6D7CFD21" w14:textId="77777777" w:rsidR="00A1256A" w:rsidRDefault="0012058D" w:rsidP="00362A4D">
      <w:pPr>
        <w:pStyle w:val="Body"/>
        <w:spacing w:after="0"/>
        <w:jc w:val="center"/>
        <w:rPr>
          <w:rFonts w:ascii="Arial" w:eastAsia="Arial" w:hAnsi="Arial" w:cs="Arial"/>
          <w:b/>
          <w:bCs/>
          <w:sz w:val="28"/>
          <w:szCs w:val="28"/>
        </w:rPr>
      </w:pPr>
      <w:r>
        <w:rPr>
          <w:rFonts w:ascii="Arial" w:hAnsi="Arial"/>
          <w:b/>
          <w:bCs/>
          <w:sz w:val="28"/>
          <w:szCs w:val="28"/>
        </w:rPr>
        <w:t>Torbay Lottery</w:t>
      </w:r>
      <w:r w:rsidR="00CA606A">
        <w:rPr>
          <w:rFonts w:ascii="Arial" w:hAnsi="Arial"/>
          <w:b/>
          <w:bCs/>
          <w:sz w:val="28"/>
          <w:szCs w:val="28"/>
        </w:rPr>
        <w:t xml:space="preserve"> Small Grants Fund</w:t>
      </w:r>
      <w:r>
        <w:rPr>
          <w:rFonts w:ascii="Arial" w:hAnsi="Arial"/>
          <w:b/>
          <w:bCs/>
          <w:sz w:val="28"/>
          <w:szCs w:val="28"/>
        </w:rPr>
        <w:t xml:space="preserve"> Policy</w:t>
      </w:r>
    </w:p>
    <w:p w14:paraId="6D7CFD22" w14:textId="77777777" w:rsidR="00A1256A" w:rsidRDefault="00A1256A" w:rsidP="00362A4D">
      <w:pPr>
        <w:pStyle w:val="Body"/>
        <w:spacing w:after="0"/>
        <w:jc w:val="center"/>
        <w:rPr>
          <w:rFonts w:ascii="Arial" w:eastAsia="Arial" w:hAnsi="Arial" w:cs="Arial"/>
          <w:b/>
          <w:bCs/>
          <w:sz w:val="28"/>
          <w:szCs w:val="28"/>
        </w:rPr>
      </w:pPr>
    </w:p>
    <w:p w14:paraId="6D7CFD23" w14:textId="77777777" w:rsidR="00A1256A" w:rsidRDefault="0012058D" w:rsidP="00362A4D">
      <w:pPr>
        <w:pStyle w:val="Body"/>
        <w:spacing w:after="0"/>
        <w:rPr>
          <w:rFonts w:ascii="Arial" w:eastAsia="Arial" w:hAnsi="Arial" w:cs="Arial"/>
          <w:b/>
          <w:bCs/>
          <w:sz w:val="24"/>
          <w:szCs w:val="24"/>
        </w:rPr>
      </w:pPr>
      <w:r>
        <w:rPr>
          <w:rFonts w:ascii="Arial" w:hAnsi="Arial"/>
          <w:b/>
          <w:bCs/>
          <w:sz w:val="24"/>
          <w:szCs w:val="24"/>
          <w:lang w:val="fr-FR"/>
        </w:rPr>
        <w:t>1.</w:t>
      </w:r>
      <w:r>
        <w:rPr>
          <w:rFonts w:ascii="Arial" w:hAnsi="Arial"/>
          <w:b/>
          <w:bCs/>
          <w:sz w:val="24"/>
          <w:szCs w:val="24"/>
          <w:lang w:val="fr-FR"/>
        </w:rPr>
        <w:tab/>
        <w:t>Introduction</w:t>
      </w:r>
    </w:p>
    <w:p w14:paraId="6D7CFD24" w14:textId="77777777" w:rsidR="00A1256A" w:rsidRDefault="00A1256A" w:rsidP="00362A4D">
      <w:pPr>
        <w:pStyle w:val="Body"/>
        <w:spacing w:after="0"/>
        <w:rPr>
          <w:rFonts w:ascii="Arial" w:eastAsia="Arial" w:hAnsi="Arial" w:cs="Arial"/>
          <w:b/>
          <w:bCs/>
          <w:sz w:val="24"/>
          <w:szCs w:val="24"/>
        </w:rPr>
      </w:pPr>
    </w:p>
    <w:p w14:paraId="6D7CFD25" w14:textId="77777777" w:rsidR="00A1256A" w:rsidRDefault="0012058D" w:rsidP="00362A4D">
      <w:pPr>
        <w:pStyle w:val="Body"/>
        <w:spacing w:after="0"/>
        <w:ind w:left="720" w:hanging="720"/>
        <w:rPr>
          <w:rFonts w:ascii="Arial" w:eastAsia="Arial" w:hAnsi="Arial" w:cs="Arial"/>
          <w:sz w:val="24"/>
          <w:szCs w:val="24"/>
        </w:rPr>
      </w:pPr>
      <w:r>
        <w:rPr>
          <w:rFonts w:ascii="Arial" w:hAnsi="Arial"/>
          <w:sz w:val="24"/>
          <w:szCs w:val="24"/>
        </w:rPr>
        <w:t>1.1</w:t>
      </w:r>
      <w:r>
        <w:rPr>
          <w:rFonts w:ascii="Arial" w:hAnsi="Arial"/>
          <w:sz w:val="24"/>
          <w:szCs w:val="24"/>
        </w:rPr>
        <w:tab/>
        <w:t xml:space="preserve">Torbay Council supports charity, voluntary and community sector </w:t>
      </w:r>
      <w:proofErr w:type="spellStart"/>
      <w:r>
        <w:rPr>
          <w:rFonts w:ascii="Arial" w:hAnsi="Arial"/>
          <w:sz w:val="24"/>
          <w:szCs w:val="24"/>
        </w:rPr>
        <w:t>organisations</w:t>
      </w:r>
      <w:proofErr w:type="spellEnd"/>
      <w:r>
        <w:rPr>
          <w:rFonts w:ascii="Arial" w:hAnsi="Arial"/>
          <w:sz w:val="24"/>
          <w:szCs w:val="24"/>
        </w:rPr>
        <w:t xml:space="preserve"> because we believe that a vibrant Third Sector is vital to our community.  The Council is committed to supporting </w:t>
      </w:r>
      <w:proofErr w:type="spellStart"/>
      <w:r>
        <w:rPr>
          <w:rFonts w:ascii="Arial" w:hAnsi="Arial"/>
          <w:sz w:val="24"/>
          <w:szCs w:val="24"/>
        </w:rPr>
        <w:t>organisations</w:t>
      </w:r>
      <w:proofErr w:type="spellEnd"/>
      <w:r>
        <w:rPr>
          <w:rFonts w:ascii="Arial" w:hAnsi="Arial"/>
          <w:sz w:val="24"/>
          <w:szCs w:val="24"/>
        </w:rPr>
        <w:t xml:space="preserve"> that deliver projects which have a beneficial impact on the local community and support the ambitions and </w:t>
      </w:r>
      <w:r w:rsidR="009F66B0">
        <w:rPr>
          <w:rFonts w:ascii="Arial" w:hAnsi="Arial"/>
          <w:sz w:val="24"/>
          <w:szCs w:val="24"/>
        </w:rPr>
        <w:t>visions</w:t>
      </w:r>
      <w:r>
        <w:rPr>
          <w:rFonts w:ascii="Arial" w:hAnsi="Arial"/>
          <w:sz w:val="24"/>
          <w:szCs w:val="24"/>
        </w:rPr>
        <w:t xml:space="preserve"> </w:t>
      </w:r>
      <w:r w:rsidR="00E568DF">
        <w:rPr>
          <w:rFonts w:ascii="Arial" w:hAnsi="Arial"/>
          <w:sz w:val="24"/>
          <w:szCs w:val="24"/>
        </w:rPr>
        <w:t>from</w:t>
      </w:r>
      <w:r>
        <w:rPr>
          <w:rFonts w:ascii="Arial" w:hAnsi="Arial"/>
          <w:sz w:val="24"/>
          <w:szCs w:val="24"/>
        </w:rPr>
        <w:t xml:space="preserve"> the </w:t>
      </w:r>
      <w:r w:rsidR="007124B4">
        <w:rPr>
          <w:rFonts w:ascii="Arial" w:hAnsi="Arial"/>
          <w:sz w:val="24"/>
          <w:szCs w:val="24"/>
        </w:rPr>
        <w:t xml:space="preserve">One Torbay: Working for all Torbay – Community and </w:t>
      </w:r>
      <w:r>
        <w:rPr>
          <w:rFonts w:ascii="Arial" w:hAnsi="Arial"/>
          <w:sz w:val="24"/>
          <w:szCs w:val="24"/>
        </w:rPr>
        <w:t>Corporate Plan.</w:t>
      </w:r>
    </w:p>
    <w:p w14:paraId="6D7CFD26" w14:textId="77777777" w:rsidR="00A1256A" w:rsidRDefault="00A1256A" w:rsidP="00362A4D">
      <w:pPr>
        <w:pStyle w:val="Body"/>
        <w:spacing w:after="0"/>
        <w:ind w:left="720" w:hanging="720"/>
        <w:rPr>
          <w:rFonts w:ascii="Arial" w:eastAsia="Arial" w:hAnsi="Arial" w:cs="Arial"/>
          <w:sz w:val="24"/>
          <w:szCs w:val="24"/>
        </w:rPr>
      </w:pPr>
    </w:p>
    <w:p w14:paraId="6D7CFD27" w14:textId="77777777" w:rsidR="00A1256A" w:rsidRDefault="0012058D" w:rsidP="00362A4D">
      <w:pPr>
        <w:pStyle w:val="Body"/>
        <w:spacing w:after="0"/>
        <w:ind w:left="720" w:hanging="720"/>
        <w:rPr>
          <w:rFonts w:ascii="Arial" w:eastAsia="Arial" w:hAnsi="Arial" w:cs="Arial"/>
          <w:b/>
          <w:bCs/>
          <w:sz w:val="24"/>
          <w:szCs w:val="24"/>
        </w:rPr>
      </w:pPr>
      <w:r>
        <w:rPr>
          <w:rFonts w:ascii="Arial" w:hAnsi="Arial"/>
          <w:b/>
          <w:bCs/>
          <w:sz w:val="24"/>
          <w:szCs w:val="24"/>
          <w:lang w:val="it-IT"/>
        </w:rPr>
        <w:t>2.</w:t>
      </w:r>
      <w:r>
        <w:rPr>
          <w:rFonts w:ascii="Arial" w:hAnsi="Arial"/>
          <w:b/>
          <w:bCs/>
          <w:sz w:val="24"/>
          <w:szCs w:val="24"/>
          <w:lang w:val="it-IT"/>
        </w:rPr>
        <w:tab/>
        <w:t>Scope</w:t>
      </w:r>
    </w:p>
    <w:p w14:paraId="6D7CFD28" w14:textId="77777777" w:rsidR="00A1256A" w:rsidRDefault="00A1256A" w:rsidP="00362A4D">
      <w:pPr>
        <w:pStyle w:val="Body"/>
        <w:spacing w:after="0"/>
        <w:ind w:left="720" w:hanging="720"/>
        <w:rPr>
          <w:rFonts w:ascii="Arial" w:eastAsia="Arial" w:hAnsi="Arial" w:cs="Arial"/>
          <w:b/>
          <w:bCs/>
          <w:sz w:val="24"/>
          <w:szCs w:val="24"/>
        </w:rPr>
      </w:pPr>
    </w:p>
    <w:p w14:paraId="6D7CFD29" w14:textId="77777777" w:rsidR="00A1256A" w:rsidRDefault="0012058D" w:rsidP="00362A4D">
      <w:pPr>
        <w:pStyle w:val="Body"/>
        <w:spacing w:after="0"/>
        <w:ind w:left="720" w:hanging="720"/>
        <w:rPr>
          <w:rFonts w:ascii="Arial" w:eastAsia="Arial" w:hAnsi="Arial" w:cs="Arial"/>
          <w:sz w:val="24"/>
          <w:szCs w:val="24"/>
        </w:rPr>
      </w:pPr>
      <w:r>
        <w:rPr>
          <w:rFonts w:ascii="Arial" w:hAnsi="Arial"/>
          <w:sz w:val="24"/>
          <w:szCs w:val="24"/>
        </w:rPr>
        <w:t>2.1</w:t>
      </w:r>
      <w:r>
        <w:rPr>
          <w:rFonts w:ascii="Arial" w:hAnsi="Arial"/>
          <w:sz w:val="24"/>
          <w:szCs w:val="24"/>
        </w:rPr>
        <w:tab/>
        <w:t>This policy applies only to the allocation of the Torbay Lottery</w:t>
      </w:r>
      <w:r w:rsidR="00CA606A">
        <w:rPr>
          <w:rFonts w:ascii="Arial" w:hAnsi="Arial"/>
          <w:sz w:val="24"/>
          <w:szCs w:val="24"/>
        </w:rPr>
        <w:t xml:space="preserve"> small grants</w:t>
      </w:r>
      <w:r>
        <w:rPr>
          <w:rFonts w:ascii="Arial" w:hAnsi="Arial"/>
          <w:sz w:val="24"/>
          <w:szCs w:val="24"/>
        </w:rPr>
        <w:t xml:space="preserve"> funds to the Third Sector good causes</w:t>
      </w:r>
      <w:r w:rsidR="00B222CC">
        <w:rPr>
          <w:rFonts w:ascii="Arial" w:hAnsi="Arial"/>
          <w:sz w:val="24"/>
          <w:szCs w:val="24"/>
        </w:rPr>
        <w:t>, who may apply for grants of up to £</w:t>
      </w:r>
      <w:r w:rsidR="00AD1EE1">
        <w:rPr>
          <w:rFonts w:ascii="Arial" w:hAnsi="Arial"/>
          <w:sz w:val="24"/>
          <w:szCs w:val="24"/>
        </w:rPr>
        <w:t>2</w:t>
      </w:r>
      <w:r w:rsidR="00B222CC">
        <w:rPr>
          <w:rFonts w:ascii="Arial" w:hAnsi="Arial"/>
          <w:sz w:val="24"/>
          <w:szCs w:val="24"/>
        </w:rPr>
        <w:t>,000</w:t>
      </w:r>
      <w:r>
        <w:rPr>
          <w:rFonts w:ascii="Arial" w:hAnsi="Arial"/>
          <w:sz w:val="24"/>
          <w:szCs w:val="24"/>
        </w:rPr>
        <w:t>.  It does not apply to any other means of financial support from the Council that may be available under other schemes.</w:t>
      </w:r>
    </w:p>
    <w:p w14:paraId="6D7CFD2A" w14:textId="77777777" w:rsidR="00A1256A" w:rsidRDefault="00A1256A" w:rsidP="00362A4D">
      <w:pPr>
        <w:pStyle w:val="Body"/>
        <w:spacing w:after="0"/>
        <w:ind w:left="720" w:hanging="720"/>
        <w:rPr>
          <w:rFonts w:ascii="Arial" w:eastAsia="Arial" w:hAnsi="Arial" w:cs="Arial"/>
          <w:sz w:val="24"/>
          <w:szCs w:val="24"/>
        </w:rPr>
      </w:pPr>
    </w:p>
    <w:p w14:paraId="6D7CFD2B" w14:textId="77777777" w:rsidR="00A1256A" w:rsidRDefault="0012058D" w:rsidP="00362A4D">
      <w:pPr>
        <w:pStyle w:val="Body"/>
        <w:spacing w:after="0"/>
        <w:ind w:left="720" w:hanging="720"/>
        <w:rPr>
          <w:rFonts w:ascii="Arial" w:eastAsia="Arial" w:hAnsi="Arial" w:cs="Arial"/>
          <w:b/>
          <w:bCs/>
          <w:sz w:val="24"/>
          <w:szCs w:val="24"/>
        </w:rPr>
      </w:pPr>
      <w:r>
        <w:rPr>
          <w:rFonts w:ascii="Arial" w:hAnsi="Arial"/>
          <w:b/>
          <w:bCs/>
          <w:sz w:val="24"/>
          <w:szCs w:val="24"/>
        </w:rPr>
        <w:t>3.</w:t>
      </w:r>
      <w:r>
        <w:rPr>
          <w:rFonts w:ascii="Arial" w:hAnsi="Arial"/>
          <w:b/>
          <w:bCs/>
          <w:sz w:val="24"/>
          <w:szCs w:val="24"/>
        </w:rPr>
        <w:tab/>
        <w:t>Purpose of Lottery</w:t>
      </w:r>
      <w:r w:rsidR="00CA606A">
        <w:rPr>
          <w:rFonts w:ascii="Arial" w:hAnsi="Arial"/>
          <w:b/>
          <w:bCs/>
          <w:sz w:val="24"/>
          <w:szCs w:val="24"/>
        </w:rPr>
        <w:t xml:space="preserve"> Small Grants</w:t>
      </w:r>
      <w:r>
        <w:rPr>
          <w:rFonts w:ascii="Arial" w:hAnsi="Arial"/>
          <w:b/>
          <w:bCs/>
          <w:sz w:val="24"/>
          <w:szCs w:val="24"/>
        </w:rPr>
        <w:t xml:space="preserve"> Funding</w:t>
      </w:r>
    </w:p>
    <w:p w14:paraId="6D7CFD2C" w14:textId="77777777" w:rsidR="00A1256A" w:rsidRDefault="00A1256A" w:rsidP="00362A4D">
      <w:pPr>
        <w:pStyle w:val="Body"/>
        <w:spacing w:after="0"/>
        <w:ind w:left="720" w:hanging="720"/>
        <w:rPr>
          <w:rFonts w:ascii="Arial" w:eastAsia="Arial" w:hAnsi="Arial" w:cs="Arial"/>
          <w:b/>
          <w:bCs/>
          <w:sz w:val="24"/>
          <w:szCs w:val="24"/>
        </w:rPr>
      </w:pPr>
    </w:p>
    <w:p w14:paraId="6D7CFD2D" w14:textId="77777777" w:rsidR="00A1256A" w:rsidRDefault="0012058D" w:rsidP="00362A4D">
      <w:pPr>
        <w:pStyle w:val="Body"/>
        <w:spacing w:after="0"/>
        <w:ind w:left="720" w:hanging="720"/>
        <w:rPr>
          <w:rFonts w:ascii="Arial" w:eastAsia="Arial" w:hAnsi="Arial" w:cs="Arial"/>
          <w:sz w:val="24"/>
          <w:szCs w:val="24"/>
        </w:rPr>
      </w:pPr>
      <w:r>
        <w:rPr>
          <w:rFonts w:ascii="Arial" w:hAnsi="Arial"/>
          <w:sz w:val="24"/>
          <w:szCs w:val="24"/>
        </w:rPr>
        <w:t>3.1</w:t>
      </w:r>
      <w:r>
        <w:rPr>
          <w:rFonts w:ascii="Arial" w:hAnsi="Arial"/>
          <w:sz w:val="24"/>
          <w:szCs w:val="24"/>
        </w:rPr>
        <w:tab/>
        <w:t>The Council has introduced the Torbay Lottery in response to the increasing pressures on local authorities’ budgets.  The lottery has been established to offer an innovative solution to help the voluntary and community sector (VCS) to gain access to new funding streams following reduction in grant funding from the Council.</w:t>
      </w:r>
    </w:p>
    <w:p w14:paraId="6D7CFD2E" w14:textId="77777777" w:rsidR="00A1256A" w:rsidRDefault="00A1256A" w:rsidP="00362A4D">
      <w:pPr>
        <w:pStyle w:val="Body"/>
        <w:spacing w:after="0"/>
        <w:ind w:left="720" w:hanging="720"/>
        <w:rPr>
          <w:rFonts w:ascii="Arial" w:eastAsia="Arial" w:hAnsi="Arial" w:cs="Arial"/>
          <w:sz w:val="24"/>
          <w:szCs w:val="24"/>
        </w:rPr>
      </w:pPr>
    </w:p>
    <w:p w14:paraId="6D7CFD2F" w14:textId="77777777" w:rsidR="00A1256A" w:rsidRDefault="0012058D" w:rsidP="00362A4D">
      <w:pPr>
        <w:pStyle w:val="Body"/>
        <w:spacing w:after="0"/>
        <w:ind w:left="720" w:hanging="720"/>
        <w:rPr>
          <w:rFonts w:ascii="Arial" w:eastAsia="Arial" w:hAnsi="Arial" w:cs="Arial"/>
          <w:sz w:val="24"/>
          <w:szCs w:val="24"/>
        </w:rPr>
      </w:pPr>
      <w:r>
        <w:rPr>
          <w:rFonts w:ascii="Arial" w:hAnsi="Arial"/>
          <w:sz w:val="24"/>
          <w:szCs w:val="24"/>
        </w:rPr>
        <w:t>3.2</w:t>
      </w:r>
      <w:r>
        <w:rPr>
          <w:rFonts w:ascii="Arial" w:hAnsi="Arial"/>
          <w:sz w:val="24"/>
          <w:szCs w:val="24"/>
        </w:rPr>
        <w:tab/>
        <w:t xml:space="preserve">Funding will only be provided where it can be demonstrated that a defined impact will be made that support the ambitions and </w:t>
      </w:r>
      <w:r w:rsidR="007124B4">
        <w:rPr>
          <w:rFonts w:ascii="Arial" w:hAnsi="Arial"/>
          <w:sz w:val="24"/>
          <w:szCs w:val="24"/>
        </w:rPr>
        <w:t xml:space="preserve">visions </w:t>
      </w:r>
      <w:r>
        <w:rPr>
          <w:rFonts w:ascii="Arial" w:hAnsi="Arial"/>
          <w:sz w:val="24"/>
          <w:szCs w:val="24"/>
        </w:rPr>
        <w:t xml:space="preserve">of the </w:t>
      </w:r>
      <w:r w:rsidR="007124B4">
        <w:rPr>
          <w:rFonts w:ascii="Arial" w:hAnsi="Arial"/>
          <w:sz w:val="24"/>
          <w:szCs w:val="24"/>
        </w:rPr>
        <w:t xml:space="preserve">Community and </w:t>
      </w:r>
      <w:r>
        <w:rPr>
          <w:rFonts w:ascii="Arial" w:hAnsi="Arial"/>
          <w:sz w:val="24"/>
          <w:szCs w:val="24"/>
        </w:rPr>
        <w:t xml:space="preserve">Corporate Plan. </w:t>
      </w:r>
      <w:r w:rsidR="005D3967">
        <w:rPr>
          <w:rFonts w:ascii="Arial" w:hAnsi="Arial"/>
          <w:sz w:val="24"/>
          <w:szCs w:val="24"/>
        </w:rPr>
        <w:t xml:space="preserve"> </w:t>
      </w:r>
      <w:proofErr w:type="spellStart"/>
      <w:r>
        <w:rPr>
          <w:rFonts w:ascii="Arial" w:hAnsi="Arial"/>
          <w:sz w:val="24"/>
          <w:szCs w:val="24"/>
        </w:rPr>
        <w:t>Organisations</w:t>
      </w:r>
      <w:proofErr w:type="spellEnd"/>
      <w:r>
        <w:rPr>
          <w:rFonts w:ascii="Arial" w:hAnsi="Arial"/>
          <w:sz w:val="24"/>
          <w:szCs w:val="24"/>
        </w:rPr>
        <w:t xml:space="preserve"> should demonstrate </w:t>
      </w:r>
      <w:proofErr w:type="gramStart"/>
      <w:r>
        <w:rPr>
          <w:rFonts w:ascii="Arial" w:hAnsi="Arial"/>
          <w:sz w:val="24"/>
          <w:szCs w:val="24"/>
        </w:rPr>
        <w:t>an outcomes</w:t>
      </w:r>
      <w:proofErr w:type="gramEnd"/>
      <w:r>
        <w:rPr>
          <w:rFonts w:ascii="Arial" w:hAnsi="Arial"/>
          <w:sz w:val="24"/>
          <w:szCs w:val="24"/>
        </w:rPr>
        <w:t xml:space="preserve"> focus in applications for funding.  Applicants are encouraged to demonstrate how the funding will achieve support for projects run by charities, voluntary groups and clubs and </w:t>
      </w:r>
      <w:proofErr w:type="spellStart"/>
      <w:r>
        <w:rPr>
          <w:rFonts w:ascii="Arial" w:hAnsi="Arial"/>
          <w:sz w:val="24"/>
          <w:szCs w:val="24"/>
        </w:rPr>
        <w:t>organisations</w:t>
      </w:r>
      <w:proofErr w:type="spellEnd"/>
      <w:r>
        <w:rPr>
          <w:rFonts w:ascii="Arial" w:hAnsi="Arial"/>
          <w:sz w:val="24"/>
          <w:szCs w:val="24"/>
        </w:rPr>
        <w:t>.</w:t>
      </w:r>
    </w:p>
    <w:p w14:paraId="6D7CFD30" w14:textId="77777777" w:rsidR="00A1256A" w:rsidRDefault="00A1256A" w:rsidP="00362A4D">
      <w:pPr>
        <w:pStyle w:val="Body"/>
        <w:spacing w:after="0"/>
        <w:ind w:left="720" w:hanging="720"/>
        <w:rPr>
          <w:rFonts w:ascii="Arial" w:eastAsia="Arial" w:hAnsi="Arial" w:cs="Arial"/>
          <w:sz w:val="24"/>
          <w:szCs w:val="24"/>
        </w:rPr>
      </w:pPr>
    </w:p>
    <w:p w14:paraId="6D7CFD31" w14:textId="77777777" w:rsidR="00A1256A" w:rsidRDefault="0012058D" w:rsidP="00362A4D">
      <w:pPr>
        <w:pStyle w:val="Body"/>
        <w:spacing w:after="0"/>
        <w:ind w:left="720" w:hanging="720"/>
        <w:rPr>
          <w:rFonts w:ascii="Arial" w:eastAsia="Arial" w:hAnsi="Arial" w:cs="Arial"/>
          <w:sz w:val="24"/>
          <w:szCs w:val="24"/>
        </w:rPr>
      </w:pPr>
      <w:r>
        <w:rPr>
          <w:rFonts w:ascii="Arial" w:hAnsi="Arial"/>
          <w:sz w:val="24"/>
          <w:szCs w:val="24"/>
        </w:rPr>
        <w:lastRenderedPageBreak/>
        <w:t>3.3</w:t>
      </w:r>
      <w:r>
        <w:rPr>
          <w:rFonts w:ascii="Arial" w:hAnsi="Arial"/>
          <w:sz w:val="24"/>
          <w:szCs w:val="24"/>
        </w:rPr>
        <w:tab/>
        <w:t xml:space="preserve">Torbay Council residents will be the main recipients of the funding.  The Council will require that all funding awards support the ambitions and </w:t>
      </w:r>
      <w:r w:rsidR="007124B4">
        <w:rPr>
          <w:rFonts w:ascii="Arial" w:hAnsi="Arial"/>
          <w:sz w:val="24"/>
          <w:szCs w:val="24"/>
        </w:rPr>
        <w:t>visions</w:t>
      </w:r>
      <w:r>
        <w:rPr>
          <w:rFonts w:ascii="Arial" w:hAnsi="Arial"/>
          <w:sz w:val="24"/>
          <w:szCs w:val="24"/>
        </w:rPr>
        <w:t xml:space="preserve"> of the </w:t>
      </w:r>
      <w:r w:rsidR="007124B4">
        <w:rPr>
          <w:rFonts w:ascii="Arial" w:hAnsi="Arial"/>
          <w:sz w:val="24"/>
          <w:szCs w:val="24"/>
        </w:rPr>
        <w:t xml:space="preserve">Community and </w:t>
      </w:r>
      <w:r>
        <w:rPr>
          <w:rFonts w:ascii="Arial" w:hAnsi="Arial"/>
          <w:sz w:val="24"/>
          <w:szCs w:val="24"/>
        </w:rPr>
        <w:t>Corporate Plan, namely:</w:t>
      </w:r>
    </w:p>
    <w:p w14:paraId="6D7CFD32" w14:textId="77777777" w:rsidR="00A1256A" w:rsidRDefault="00A1256A" w:rsidP="00362A4D">
      <w:pPr>
        <w:pStyle w:val="Body"/>
        <w:spacing w:after="0"/>
        <w:ind w:left="720" w:hanging="720"/>
        <w:rPr>
          <w:rFonts w:ascii="Arial" w:eastAsia="Arial" w:hAnsi="Arial" w:cs="Arial"/>
          <w:sz w:val="24"/>
          <w:szCs w:val="24"/>
        </w:rPr>
      </w:pPr>
    </w:p>
    <w:p w14:paraId="6D7CFD33" w14:textId="77777777" w:rsidR="00A1256A" w:rsidRPr="00362A4D" w:rsidRDefault="0012058D">
      <w:pPr>
        <w:pStyle w:val="Body"/>
        <w:spacing w:after="0"/>
        <w:ind w:left="1440" w:hanging="720"/>
        <w:rPr>
          <w:rFonts w:ascii="Arial" w:eastAsia="Arial" w:hAnsi="Arial" w:cs="Arial"/>
          <w:b/>
          <w:sz w:val="24"/>
          <w:szCs w:val="24"/>
        </w:rPr>
      </w:pPr>
      <w:proofErr w:type="gramStart"/>
      <w:r w:rsidRPr="00362A4D">
        <w:rPr>
          <w:rFonts w:ascii="Arial" w:hAnsi="Arial"/>
          <w:b/>
          <w:sz w:val="24"/>
          <w:szCs w:val="24"/>
          <w:lang w:val="fr-FR"/>
        </w:rPr>
        <w:t>Ambitions:</w:t>
      </w:r>
      <w:proofErr w:type="gramEnd"/>
    </w:p>
    <w:p w14:paraId="6D7CFD34" w14:textId="77777777" w:rsidR="00A1256A" w:rsidRPr="007124B4" w:rsidRDefault="00A1256A" w:rsidP="00362A4D">
      <w:pPr>
        <w:pStyle w:val="Body"/>
        <w:spacing w:after="0"/>
        <w:ind w:left="720"/>
        <w:rPr>
          <w:rFonts w:ascii="Arial" w:eastAsia="Arial" w:hAnsi="Arial" w:cs="Arial"/>
          <w:sz w:val="24"/>
          <w:szCs w:val="24"/>
        </w:rPr>
      </w:pPr>
    </w:p>
    <w:p w14:paraId="6D7CFD35" w14:textId="77777777" w:rsidR="00E568DF" w:rsidRPr="00362A4D" w:rsidRDefault="00E568DF" w:rsidP="00362A4D">
      <w:pPr>
        <w:pStyle w:val="ListParagraph"/>
        <w:numPr>
          <w:ilvl w:val="0"/>
          <w:numId w:val="4"/>
        </w:numPr>
        <w:spacing w:after="0"/>
        <w:rPr>
          <w:rFonts w:ascii="Arial" w:hAnsi="Arial"/>
          <w:sz w:val="24"/>
          <w:szCs w:val="24"/>
        </w:rPr>
      </w:pPr>
      <w:r w:rsidRPr="00362A4D">
        <w:rPr>
          <w:rFonts w:ascii="Arial" w:hAnsi="Arial"/>
          <w:sz w:val="24"/>
          <w:szCs w:val="24"/>
        </w:rPr>
        <w:t xml:space="preserve">Torbay and its residents to </w:t>
      </w:r>
      <w:proofErr w:type="gramStart"/>
      <w:r w:rsidRPr="00362A4D">
        <w:rPr>
          <w:rFonts w:ascii="Arial" w:hAnsi="Arial"/>
          <w:sz w:val="24"/>
          <w:szCs w:val="24"/>
        </w:rPr>
        <w:t>thrive</w:t>
      </w:r>
      <w:r w:rsidR="00362A4D">
        <w:rPr>
          <w:rFonts w:ascii="Arial" w:hAnsi="Arial"/>
          <w:sz w:val="24"/>
          <w:szCs w:val="24"/>
        </w:rPr>
        <w:t>;</w:t>
      </w:r>
      <w:proofErr w:type="gramEnd"/>
    </w:p>
    <w:p w14:paraId="6D7CFD36" w14:textId="77777777" w:rsidR="00E568DF" w:rsidRPr="00362A4D" w:rsidRDefault="00E568DF" w:rsidP="00362A4D">
      <w:pPr>
        <w:pStyle w:val="ListParagraph"/>
        <w:numPr>
          <w:ilvl w:val="0"/>
          <w:numId w:val="4"/>
        </w:numPr>
        <w:spacing w:after="0"/>
        <w:rPr>
          <w:rFonts w:ascii="Arial" w:hAnsi="Arial"/>
          <w:sz w:val="24"/>
          <w:szCs w:val="24"/>
        </w:rPr>
      </w:pPr>
      <w:r w:rsidRPr="00362A4D">
        <w:rPr>
          <w:rFonts w:ascii="Arial" w:hAnsi="Arial"/>
          <w:sz w:val="24"/>
          <w:szCs w:val="24"/>
        </w:rPr>
        <w:t xml:space="preserve">turned the tide on poverty and tackled </w:t>
      </w:r>
      <w:proofErr w:type="gramStart"/>
      <w:r w:rsidRPr="00362A4D">
        <w:rPr>
          <w:rFonts w:ascii="Arial" w:hAnsi="Arial"/>
          <w:sz w:val="24"/>
          <w:szCs w:val="24"/>
        </w:rPr>
        <w:t>inequalities</w:t>
      </w:r>
      <w:r w:rsidR="00362A4D">
        <w:rPr>
          <w:rFonts w:ascii="Arial" w:hAnsi="Arial"/>
          <w:sz w:val="24"/>
          <w:szCs w:val="24"/>
        </w:rPr>
        <w:t>;</w:t>
      </w:r>
      <w:proofErr w:type="gramEnd"/>
    </w:p>
    <w:p w14:paraId="6D7CFD37" w14:textId="77777777" w:rsidR="00E568DF" w:rsidRPr="00362A4D" w:rsidRDefault="00E568DF" w:rsidP="00362A4D">
      <w:pPr>
        <w:pStyle w:val="ListParagraph"/>
        <w:numPr>
          <w:ilvl w:val="0"/>
          <w:numId w:val="4"/>
        </w:numPr>
        <w:spacing w:after="0"/>
        <w:rPr>
          <w:rFonts w:ascii="Arial" w:hAnsi="Arial"/>
          <w:sz w:val="24"/>
          <w:szCs w:val="24"/>
        </w:rPr>
      </w:pPr>
      <w:r w:rsidRPr="00362A4D">
        <w:rPr>
          <w:rFonts w:ascii="Arial" w:hAnsi="Arial"/>
          <w:sz w:val="24"/>
          <w:szCs w:val="24"/>
        </w:rPr>
        <w:t xml:space="preserve">our children and older people will have high </w:t>
      </w:r>
      <w:proofErr w:type="gramStart"/>
      <w:r w:rsidRPr="00362A4D">
        <w:rPr>
          <w:rFonts w:ascii="Arial" w:hAnsi="Arial"/>
          <w:sz w:val="24"/>
          <w:szCs w:val="24"/>
        </w:rPr>
        <w:t>aspirations</w:t>
      </w:r>
      <w:r w:rsidR="00362A4D">
        <w:rPr>
          <w:rFonts w:ascii="Arial" w:hAnsi="Arial"/>
          <w:sz w:val="24"/>
          <w:szCs w:val="24"/>
        </w:rPr>
        <w:t>;</w:t>
      </w:r>
      <w:proofErr w:type="gramEnd"/>
    </w:p>
    <w:p w14:paraId="6D7CFD38" w14:textId="77777777" w:rsidR="00E568DF" w:rsidRPr="00362A4D" w:rsidRDefault="00E568DF" w:rsidP="00362A4D">
      <w:pPr>
        <w:pStyle w:val="ListParagraph"/>
        <w:numPr>
          <w:ilvl w:val="0"/>
          <w:numId w:val="4"/>
        </w:numPr>
        <w:spacing w:after="0"/>
        <w:rPr>
          <w:rFonts w:ascii="Arial" w:hAnsi="Arial"/>
          <w:sz w:val="24"/>
          <w:szCs w:val="24"/>
        </w:rPr>
      </w:pPr>
      <w:r w:rsidRPr="00362A4D">
        <w:rPr>
          <w:rFonts w:ascii="Arial" w:hAnsi="Arial"/>
          <w:sz w:val="24"/>
          <w:szCs w:val="24"/>
        </w:rPr>
        <w:t>there are quality jobs, good pay for our residents</w:t>
      </w:r>
      <w:r w:rsidR="00362A4D">
        <w:rPr>
          <w:rFonts w:ascii="Arial" w:hAnsi="Arial"/>
          <w:sz w:val="24"/>
          <w:szCs w:val="24"/>
        </w:rPr>
        <w:t>; and</w:t>
      </w:r>
    </w:p>
    <w:p w14:paraId="6D7CFD39" w14:textId="77777777" w:rsidR="00E568DF" w:rsidRPr="00362A4D" w:rsidRDefault="00E568DF" w:rsidP="00362A4D">
      <w:pPr>
        <w:pStyle w:val="ListParagraph"/>
        <w:numPr>
          <w:ilvl w:val="0"/>
          <w:numId w:val="4"/>
        </w:numPr>
        <w:spacing w:after="0"/>
        <w:rPr>
          <w:rFonts w:ascii="Arial" w:hAnsi="Arial"/>
          <w:sz w:val="24"/>
          <w:szCs w:val="24"/>
        </w:rPr>
      </w:pPr>
      <w:r w:rsidRPr="00362A4D">
        <w:rPr>
          <w:rFonts w:ascii="Arial" w:hAnsi="Arial"/>
          <w:sz w:val="24"/>
          <w:szCs w:val="24"/>
        </w:rPr>
        <w:t>affordable housing for our residents</w:t>
      </w:r>
      <w:r w:rsidR="00362A4D">
        <w:rPr>
          <w:rFonts w:ascii="Arial" w:hAnsi="Arial"/>
          <w:sz w:val="24"/>
          <w:szCs w:val="24"/>
        </w:rPr>
        <w:t>.</w:t>
      </w:r>
    </w:p>
    <w:p w14:paraId="6D7CFD3A" w14:textId="77777777" w:rsidR="007124B4" w:rsidRDefault="007124B4">
      <w:pPr>
        <w:pStyle w:val="Body"/>
        <w:spacing w:after="0"/>
        <w:ind w:left="1440" w:hanging="720"/>
        <w:rPr>
          <w:rFonts w:ascii="Arial" w:eastAsia="Arial" w:hAnsi="Arial" w:cs="Arial"/>
          <w:sz w:val="24"/>
          <w:szCs w:val="24"/>
        </w:rPr>
      </w:pPr>
    </w:p>
    <w:p w14:paraId="6D7CFD3B" w14:textId="77777777" w:rsidR="00A1256A" w:rsidRDefault="00A1256A">
      <w:pPr>
        <w:pStyle w:val="ListParagraph"/>
        <w:spacing w:after="0"/>
        <w:ind w:left="1440"/>
        <w:rPr>
          <w:rFonts w:ascii="Arial" w:eastAsia="Arial" w:hAnsi="Arial" w:cs="Arial"/>
          <w:sz w:val="24"/>
          <w:szCs w:val="24"/>
        </w:rPr>
      </w:pPr>
    </w:p>
    <w:p w14:paraId="6D7CFD3C" w14:textId="77777777" w:rsidR="00A1256A" w:rsidRDefault="007124B4">
      <w:pPr>
        <w:pStyle w:val="Body"/>
        <w:spacing w:after="0"/>
        <w:ind w:left="1440" w:hanging="720"/>
        <w:rPr>
          <w:rFonts w:ascii="Arial" w:eastAsia="Arial" w:hAnsi="Arial" w:cs="Arial"/>
          <w:sz w:val="24"/>
          <w:szCs w:val="24"/>
        </w:rPr>
      </w:pPr>
      <w:r w:rsidRPr="00362A4D">
        <w:rPr>
          <w:rFonts w:ascii="Arial" w:hAnsi="Arial"/>
          <w:b/>
          <w:sz w:val="24"/>
          <w:szCs w:val="24"/>
        </w:rPr>
        <w:t>Visions</w:t>
      </w:r>
      <w:r w:rsidR="0012058D" w:rsidRPr="00362A4D">
        <w:rPr>
          <w:rFonts w:ascii="Arial" w:hAnsi="Arial"/>
          <w:b/>
          <w:sz w:val="24"/>
          <w:szCs w:val="24"/>
        </w:rPr>
        <w:t>:</w:t>
      </w:r>
    </w:p>
    <w:p w14:paraId="6D7CFD3D" w14:textId="77777777" w:rsidR="00A1256A" w:rsidRDefault="00A1256A" w:rsidP="00362A4D">
      <w:pPr>
        <w:pStyle w:val="Body"/>
        <w:spacing w:after="0"/>
        <w:ind w:left="1800" w:hanging="720"/>
        <w:rPr>
          <w:rFonts w:ascii="Arial" w:eastAsia="Arial" w:hAnsi="Arial" w:cs="Arial"/>
          <w:sz w:val="24"/>
          <w:szCs w:val="24"/>
        </w:rPr>
      </w:pPr>
    </w:p>
    <w:p w14:paraId="6D7CFD3E" w14:textId="77777777" w:rsidR="007124B4" w:rsidRPr="00362A4D" w:rsidRDefault="007124B4" w:rsidP="00362A4D">
      <w:pPr>
        <w:pStyle w:val="Body"/>
        <w:spacing w:after="0"/>
        <w:ind w:left="720"/>
        <w:rPr>
          <w:rFonts w:ascii="Arial" w:eastAsia="Arial" w:hAnsi="Arial" w:cs="Arial"/>
          <w:b/>
          <w:sz w:val="24"/>
          <w:szCs w:val="24"/>
        </w:rPr>
      </w:pPr>
      <w:r w:rsidRPr="00362A4D">
        <w:rPr>
          <w:rFonts w:ascii="Arial" w:eastAsia="Arial" w:hAnsi="Arial" w:cs="Arial"/>
          <w:b/>
          <w:sz w:val="24"/>
          <w:szCs w:val="24"/>
        </w:rPr>
        <w:t>Thriving People:</w:t>
      </w:r>
    </w:p>
    <w:p w14:paraId="6D7CFD3F" w14:textId="77777777" w:rsidR="00A1256A" w:rsidRDefault="007124B4">
      <w:pPr>
        <w:pStyle w:val="ListParagraph"/>
        <w:numPr>
          <w:ilvl w:val="0"/>
          <w:numId w:val="4"/>
        </w:numPr>
        <w:spacing w:after="0"/>
        <w:rPr>
          <w:rFonts w:ascii="Arial" w:eastAsia="Arial" w:hAnsi="Arial" w:cs="Arial"/>
          <w:sz w:val="24"/>
          <w:szCs w:val="24"/>
        </w:rPr>
      </w:pPr>
      <w:r>
        <w:rPr>
          <w:rFonts w:ascii="Arial" w:hAnsi="Arial"/>
          <w:sz w:val="24"/>
          <w:szCs w:val="24"/>
        </w:rPr>
        <w:t xml:space="preserve">turn the tide on </w:t>
      </w:r>
      <w:proofErr w:type="gramStart"/>
      <w:r>
        <w:rPr>
          <w:rFonts w:ascii="Arial" w:hAnsi="Arial"/>
          <w:sz w:val="24"/>
          <w:szCs w:val="24"/>
        </w:rPr>
        <w:t>poverty;</w:t>
      </w:r>
      <w:proofErr w:type="gramEnd"/>
    </w:p>
    <w:p w14:paraId="6D7CFD40" w14:textId="77777777" w:rsidR="00A1256A" w:rsidRDefault="007124B4">
      <w:pPr>
        <w:pStyle w:val="ListParagraph"/>
        <w:numPr>
          <w:ilvl w:val="0"/>
          <w:numId w:val="4"/>
        </w:numPr>
        <w:spacing w:after="0"/>
        <w:rPr>
          <w:rFonts w:ascii="Arial" w:eastAsia="Arial" w:hAnsi="Arial" w:cs="Arial"/>
          <w:sz w:val="24"/>
          <w:szCs w:val="24"/>
        </w:rPr>
      </w:pPr>
      <w:r>
        <w:rPr>
          <w:rFonts w:ascii="Arial" w:hAnsi="Arial"/>
          <w:sz w:val="24"/>
          <w:szCs w:val="24"/>
        </w:rPr>
        <w:t>have high aspirations for all our residents;</w:t>
      </w:r>
      <w:r w:rsidR="007A25DF">
        <w:rPr>
          <w:rFonts w:ascii="Arial" w:hAnsi="Arial"/>
          <w:sz w:val="24"/>
          <w:szCs w:val="24"/>
        </w:rPr>
        <w:t xml:space="preserve"> </w:t>
      </w:r>
      <w:r>
        <w:rPr>
          <w:rFonts w:ascii="Arial" w:hAnsi="Arial"/>
          <w:sz w:val="24"/>
          <w:szCs w:val="24"/>
        </w:rPr>
        <w:t>and</w:t>
      </w:r>
    </w:p>
    <w:p w14:paraId="6D7CFD41" w14:textId="77777777" w:rsidR="00A1256A" w:rsidRPr="00362A4D" w:rsidRDefault="007124B4">
      <w:pPr>
        <w:pStyle w:val="ListParagraph"/>
        <w:numPr>
          <w:ilvl w:val="0"/>
          <w:numId w:val="4"/>
        </w:numPr>
        <w:spacing w:after="0"/>
        <w:rPr>
          <w:rFonts w:ascii="Arial" w:eastAsia="Arial" w:hAnsi="Arial" w:cs="Arial"/>
          <w:sz w:val="24"/>
          <w:szCs w:val="24"/>
        </w:rPr>
      </w:pPr>
      <w:r>
        <w:rPr>
          <w:rFonts w:ascii="Arial" w:hAnsi="Arial"/>
          <w:sz w:val="24"/>
          <w:szCs w:val="24"/>
        </w:rPr>
        <w:t>build safer communities.</w:t>
      </w:r>
    </w:p>
    <w:p w14:paraId="6D7CFD42" w14:textId="77777777" w:rsidR="007124B4" w:rsidRDefault="007124B4" w:rsidP="00362A4D">
      <w:pPr>
        <w:rPr>
          <w:rFonts w:ascii="Arial" w:eastAsia="Arial" w:hAnsi="Arial" w:cs="Arial"/>
        </w:rPr>
      </w:pPr>
    </w:p>
    <w:p w14:paraId="6D7CFD43" w14:textId="77777777" w:rsidR="007A25DF" w:rsidRPr="00362A4D" w:rsidRDefault="007A25DF" w:rsidP="00362A4D">
      <w:pPr>
        <w:ind w:left="720"/>
        <w:rPr>
          <w:rFonts w:ascii="Arial" w:eastAsia="Arial" w:hAnsi="Arial" w:cs="Arial"/>
          <w:b/>
        </w:rPr>
      </w:pPr>
      <w:r w:rsidRPr="00362A4D">
        <w:rPr>
          <w:rFonts w:ascii="Arial" w:eastAsia="Arial" w:hAnsi="Arial" w:cs="Arial"/>
          <w:b/>
        </w:rPr>
        <w:t>Thriving Economy:</w:t>
      </w:r>
    </w:p>
    <w:p w14:paraId="6D7CFD44" w14:textId="77777777" w:rsidR="00A1256A" w:rsidRPr="00362A4D" w:rsidRDefault="007A25DF">
      <w:pPr>
        <w:pStyle w:val="ListParagraph"/>
        <w:numPr>
          <w:ilvl w:val="0"/>
          <w:numId w:val="4"/>
        </w:numPr>
        <w:spacing w:after="0"/>
        <w:rPr>
          <w:rFonts w:ascii="Arial" w:eastAsia="Arial" w:hAnsi="Arial" w:cs="Arial"/>
          <w:sz w:val="24"/>
          <w:szCs w:val="24"/>
        </w:rPr>
      </w:pPr>
      <w:r>
        <w:rPr>
          <w:rFonts w:ascii="Arial" w:hAnsi="Arial"/>
          <w:sz w:val="24"/>
          <w:szCs w:val="24"/>
        </w:rPr>
        <w:t>create an environment in which businesses and jobs can grow and where we have a local economy which is successful and sustainable; and</w:t>
      </w:r>
    </w:p>
    <w:p w14:paraId="6D7CFD45" w14:textId="77777777" w:rsidR="007A25DF" w:rsidRPr="00362A4D" w:rsidRDefault="007A25DF">
      <w:pPr>
        <w:pStyle w:val="ListParagraph"/>
        <w:numPr>
          <w:ilvl w:val="0"/>
          <w:numId w:val="4"/>
        </w:numPr>
        <w:spacing w:after="0"/>
        <w:rPr>
          <w:rFonts w:ascii="Arial" w:eastAsia="Arial" w:hAnsi="Arial" w:cs="Arial"/>
          <w:sz w:val="24"/>
          <w:szCs w:val="24"/>
        </w:rPr>
      </w:pPr>
      <w:r>
        <w:rPr>
          <w:rFonts w:ascii="Arial" w:hAnsi="Arial"/>
          <w:sz w:val="24"/>
          <w:szCs w:val="24"/>
        </w:rPr>
        <w:t>be the premier tourist resort in the UK.</w:t>
      </w:r>
    </w:p>
    <w:p w14:paraId="6D7CFD46" w14:textId="77777777" w:rsidR="007A25DF" w:rsidRDefault="007A25DF" w:rsidP="00362A4D">
      <w:pPr>
        <w:rPr>
          <w:rFonts w:ascii="Arial" w:eastAsia="Arial" w:hAnsi="Arial" w:cs="Arial"/>
        </w:rPr>
      </w:pPr>
    </w:p>
    <w:p w14:paraId="6D7CFD47" w14:textId="77777777" w:rsidR="007A25DF" w:rsidRPr="00362A4D" w:rsidRDefault="007A25DF" w:rsidP="00362A4D">
      <w:pPr>
        <w:ind w:left="720"/>
        <w:rPr>
          <w:rFonts w:ascii="Arial" w:eastAsia="Arial" w:hAnsi="Arial" w:cs="Arial"/>
          <w:b/>
        </w:rPr>
      </w:pPr>
      <w:r w:rsidRPr="00362A4D">
        <w:rPr>
          <w:rFonts w:ascii="Arial" w:eastAsia="Arial" w:hAnsi="Arial" w:cs="Arial"/>
          <w:b/>
        </w:rPr>
        <w:t>Tackling climate change:</w:t>
      </w:r>
    </w:p>
    <w:p w14:paraId="6D7CFD48" w14:textId="77777777" w:rsidR="00A1256A" w:rsidRPr="00362A4D" w:rsidRDefault="007A25DF">
      <w:pPr>
        <w:pStyle w:val="ListParagraph"/>
        <w:numPr>
          <w:ilvl w:val="0"/>
          <w:numId w:val="4"/>
        </w:numPr>
        <w:spacing w:after="0"/>
        <w:rPr>
          <w:rFonts w:ascii="Arial" w:eastAsia="Arial" w:hAnsi="Arial" w:cs="Arial"/>
          <w:sz w:val="24"/>
          <w:szCs w:val="24"/>
        </w:rPr>
      </w:pPr>
      <w:r>
        <w:rPr>
          <w:rFonts w:ascii="Arial" w:hAnsi="Arial"/>
          <w:sz w:val="24"/>
          <w:szCs w:val="24"/>
        </w:rPr>
        <w:t>become a carbon neutral Council and work with others to create a carbon neutral community</w:t>
      </w:r>
      <w:r w:rsidR="00362A4D">
        <w:rPr>
          <w:rFonts w:ascii="Arial" w:hAnsi="Arial"/>
          <w:sz w:val="24"/>
          <w:szCs w:val="24"/>
        </w:rPr>
        <w:t>.</w:t>
      </w:r>
    </w:p>
    <w:p w14:paraId="6D7CFD49" w14:textId="77777777" w:rsidR="007A25DF" w:rsidRDefault="007A25DF" w:rsidP="00362A4D">
      <w:pPr>
        <w:rPr>
          <w:rFonts w:ascii="Arial" w:eastAsia="Arial" w:hAnsi="Arial" w:cs="Arial"/>
        </w:rPr>
      </w:pPr>
    </w:p>
    <w:p w14:paraId="6D7CFD4A" w14:textId="77777777" w:rsidR="007A25DF" w:rsidRPr="00362A4D" w:rsidRDefault="007A25DF" w:rsidP="00362A4D">
      <w:pPr>
        <w:ind w:left="720"/>
        <w:rPr>
          <w:rFonts w:ascii="Arial" w:eastAsia="Arial" w:hAnsi="Arial" w:cs="Arial"/>
          <w:b/>
        </w:rPr>
      </w:pPr>
      <w:r w:rsidRPr="00362A4D">
        <w:rPr>
          <w:rFonts w:ascii="Arial" w:eastAsia="Arial" w:hAnsi="Arial" w:cs="Arial"/>
          <w:b/>
        </w:rPr>
        <w:t>Council fit for the future:</w:t>
      </w:r>
    </w:p>
    <w:p w14:paraId="6D7CFD4B" w14:textId="77777777" w:rsidR="007A25DF" w:rsidRDefault="007A25DF">
      <w:pPr>
        <w:pStyle w:val="ListParagraph"/>
        <w:numPr>
          <w:ilvl w:val="0"/>
          <w:numId w:val="4"/>
        </w:numPr>
        <w:spacing w:after="0"/>
        <w:rPr>
          <w:rFonts w:ascii="Arial" w:eastAsia="Arial" w:hAnsi="Arial" w:cs="Arial"/>
          <w:sz w:val="24"/>
          <w:szCs w:val="24"/>
        </w:rPr>
      </w:pPr>
      <w:r>
        <w:rPr>
          <w:rFonts w:ascii="Arial" w:eastAsia="Arial" w:hAnsi="Arial" w:cs="Arial"/>
          <w:sz w:val="24"/>
          <w:szCs w:val="24"/>
        </w:rPr>
        <w:t>create a culture of partnership between the Council and communities.</w:t>
      </w:r>
    </w:p>
    <w:p w14:paraId="6D7CFD4C" w14:textId="77777777" w:rsidR="00A1256A" w:rsidRDefault="00A1256A">
      <w:pPr>
        <w:pStyle w:val="ListParagraph"/>
        <w:spacing w:after="0"/>
        <w:ind w:left="1440"/>
        <w:rPr>
          <w:rFonts w:ascii="Arial" w:eastAsia="Arial" w:hAnsi="Arial" w:cs="Arial"/>
          <w:sz w:val="24"/>
          <w:szCs w:val="24"/>
        </w:rPr>
      </w:pPr>
    </w:p>
    <w:p w14:paraId="6D7CFD4D"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3.4</w:t>
      </w:r>
      <w:r>
        <w:rPr>
          <w:rFonts w:ascii="Arial" w:hAnsi="Arial"/>
          <w:sz w:val="24"/>
          <w:szCs w:val="24"/>
        </w:rPr>
        <w:tab/>
        <w:t xml:space="preserve">The Council retains the right to </w:t>
      </w:r>
      <w:proofErr w:type="spellStart"/>
      <w:r>
        <w:rPr>
          <w:rFonts w:ascii="Arial" w:hAnsi="Arial"/>
          <w:sz w:val="24"/>
          <w:szCs w:val="24"/>
        </w:rPr>
        <w:t>publicise</w:t>
      </w:r>
      <w:proofErr w:type="spellEnd"/>
      <w:r>
        <w:rPr>
          <w:rFonts w:ascii="Arial" w:hAnsi="Arial"/>
          <w:sz w:val="24"/>
          <w:szCs w:val="24"/>
        </w:rPr>
        <w:t xml:space="preserve"> all beneficiaries of the lottery</w:t>
      </w:r>
      <w:r w:rsidR="003B11E4">
        <w:rPr>
          <w:rFonts w:ascii="Arial" w:hAnsi="Arial"/>
          <w:sz w:val="24"/>
          <w:szCs w:val="24"/>
        </w:rPr>
        <w:t xml:space="preserve"> small grants</w:t>
      </w:r>
      <w:r>
        <w:rPr>
          <w:rFonts w:ascii="Arial" w:hAnsi="Arial"/>
          <w:sz w:val="24"/>
          <w:szCs w:val="24"/>
        </w:rPr>
        <w:t xml:space="preserve"> funding and the specific objectives that the funding will be used for.</w:t>
      </w:r>
    </w:p>
    <w:p w14:paraId="6D7CFD4E" w14:textId="77777777" w:rsidR="00A1256A" w:rsidRDefault="00A1256A">
      <w:pPr>
        <w:pStyle w:val="Body"/>
        <w:spacing w:after="0"/>
        <w:ind w:left="720" w:hanging="720"/>
        <w:rPr>
          <w:rFonts w:ascii="Arial" w:eastAsia="Arial" w:hAnsi="Arial" w:cs="Arial"/>
          <w:sz w:val="24"/>
          <w:szCs w:val="24"/>
        </w:rPr>
      </w:pPr>
    </w:p>
    <w:p w14:paraId="6D7CFD4F" w14:textId="77777777" w:rsidR="00A1256A" w:rsidRDefault="0012058D">
      <w:pPr>
        <w:pStyle w:val="Body"/>
        <w:spacing w:after="0"/>
        <w:ind w:left="720" w:hanging="720"/>
        <w:rPr>
          <w:rFonts w:ascii="Arial" w:eastAsia="Arial" w:hAnsi="Arial" w:cs="Arial"/>
          <w:b/>
          <w:bCs/>
          <w:sz w:val="24"/>
          <w:szCs w:val="24"/>
        </w:rPr>
      </w:pPr>
      <w:r>
        <w:rPr>
          <w:rFonts w:ascii="Arial" w:hAnsi="Arial"/>
          <w:b/>
          <w:bCs/>
          <w:sz w:val="24"/>
          <w:szCs w:val="24"/>
        </w:rPr>
        <w:t>4.</w:t>
      </w:r>
      <w:r>
        <w:rPr>
          <w:rFonts w:ascii="Arial" w:hAnsi="Arial"/>
          <w:b/>
          <w:bCs/>
          <w:sz w:val="24"/>
          <w:szCs w:val="24"/>
        </w:rPr>
        <w:tab/>
        <w:t xml:space="preserve">Which </w:t>
      </w:r>
      <w:proofErr w:type="spellStart"/>
      <w:r>
        <w:rPr>
          <w:rFonts w:ascii="Arial" w:hAnsi="Arial"/>
          <w:b/>
          <w:bCs/>
          <w:sz w:val="24"/>
          <w:szCs w:val="24"/>
        </w:rPr>
        <w:t>organisations</w:t>
      </w:r>
      <w:proofErr w:type="spellEnd"/>
      <w:r>
        <w:rPr>
          <w:rFonts w:ascii="Arial" w:hAnsi="Arial"/>
          <w:b/>
          <w:bCs/>
          <w:sz w:val="24"/>
          <w:szCs w:val="24"/>
        </w:rPr>
        <w:t xml:space="preserve"> are eligible to apply for</w:t>
      </w:r>
      <w:r w:rsidR="003B11E4">
        <w:rPr>
          <w:rFonts w:ascii="Arial" w:hAnsi="Arial"/>
          <w:b/>
          <w:bCs/>
          <w:sz w:val="24"/>
          <w:szCs w:val="24"/>
        </w:rPr>
        <w:t xml:space="preserve"> small grants</w:t>
      </w:r>
      <w:r>
        <w:rPr>
          <w:rFonts w:ascii="Arial" w:hAnsi="Arial"/>
          <w:b/>
          <w:bCs/>
          <w:sz w:val="24"/>
          <w:szCs w:val="24"/>
        </w:rPr>
        <w:t xml:space="preserve"> funding?</w:t>
      </w:r>
    </w:p>
    <w:p w14:paraId="6D7CFD50" w14:textId="77777777" w:rsidR="00A1256A" w:rsidRDefault="00A1256A">
      <w:pPr>
        <w:pStyle w:val="Body"/>
        <w:spacing w:after="0"/>
        <w:ind w:left="720" w:hanging="720"/>
        <w:rPr>
          <w:rFonts w:ascii="Arial" w:eastAsia="Arial" w:hAnsi="Arial" w:cs="Arial"/>
          <w:b/>
          <w:bCs/>
          <w:sz w:val="24"/>
          <w:szCs w:val="24"/>
        </w:rPr>
      </w:pPr>
    </w:p>
    <w:p w14:paraId="6D7CFD51" w14:textId="77777777" w:rsidR="00A1256A" w:rsidRDefault="0012058D">
      <w:pPr>
        <w:pStyle w:val="BodyA"/>
        <w:rPr>
          <w:b/>
          <w:bCs/>
          <w:sz w:val="24"/>
          <w:szCs w:val="24"/>
        </w:rPr>
      </w:pPr>
      <w:r>
        <w:rPr>
          <w:sz w:val="24"/>
          <w:szCs w:val="24"/>
        </w:rPr>
        <w:t>4.1</w:t>
      </w:r>
      <w:r>
        <w:rPr>
          <w:sz w:val="24"/>
          <w:szCs w:val="24"/>
        </w:rPr>
        <w:tab/>
        <w:t xml:space="preserve">Your </w:t>
      </w:r>
      <w:proofErr w:type="spellStart"/>
      <w:r>
        <w:rPr>
          <w:sz w:val="24"/>
          <w:szCs w:val="24"/>
        </w:rPr>
        <w:t>organisation</w:t>
      </w:r>
      <w:proofErr w:type="spellEnd"/>
      <w:r>
        <w:rPr>
          <w:sz w:val="24"/>
          <w:szCs w:val="24"/>
        </w:rPr>
        <w:t xml:space="preserve"> must:</w:t>
      </w:r>
    </w:p>
    <w:p w14:paraId="6D7CFD52" w14:textId="77777777" w:rsidR="00A1256A" w:rsidRDefault="00A1256A">
      <w:pPr>
        <w:pStyle w:val="BodyA"/>
        <w:rPr>
          <w:b/>
          <w:bCs/>
          <w:sz w:val="24"/>
          <w:szCs w:val="24"/>
        </w:rPr>
      </w:pPr>
    </w:p>
    <w:p w14:paraId="6D7CFD53"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provide community activities or services within the Torbay Council area, which support the ambitions and the </w:t>
      </w:r>
      <w:r w:rsidR="007A25DF">
        <w:rPr>
          <w:rFonts w:ascii="Arial" w:hAnsi="Arial"/>
          <w:sz w:val="24"/>
          <w:szCs w:val="24"/>
        </w:rPr>
        <w:t>visions</w:t>
      </w:r>
      <w:r>
        <w:rPr>
          <w:rFonts w:ascii="Arial" w:hAnsi="Arial"/>
          <w:sz w:val="24"/>
          <w:szCs w:val="24"/>
        </w:rPr>
        <w:t xml:space="preserve"> of the </w:t>
      </w:r>
      <w:r w:rsidR="007A25DF">
        <w:rPr>
          <w:rFonts w:ascii="Arial" w:hAnsi="Arial"/>
          <w:sz w:val="24"/>
          <w:szCs w:val="24"/>
        </w:rPr>
        <w:t xml:space="preserve">Community and </w:t>
      </w:r>
      <w:r>
        <w:rPr>
          <w:rFonts w:ascii="Arial" w:hAnsi="Arial"/>
          <w:sz w:val="24"/>
          <w:szCs w:val="24"/>
        </w:rPr>
        <w:t xml:space="preserve">Corporate </w:t>
      </w:r>
      <w:proofErr w:type="gramStart"/>
      <w:r>
        <w:rPr>
          <w:rFonts w:ascii="Arial" w:hAnsi="Arial"/>
          <w:sz w:val="24"/>
          <w:szCs w:val="24"/>
        </w:rPr>
        <w:t>Plan;</w:t>
      </w:r>
      <w:proofErr w:type="gramEnd"/>
    </w:p>
    <w:p w14:paraId="6D7CFD54"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lastRenderedPageBreak/>
        <w:t xml:space="preserve">demonstrate the services it is providing by giving details of its activities and the number of people it is in contact </w:t>
      </w:r>
      <w:proofErr w:type="gramStart"/>
      <w:r>
        <w:rPr>
          <w:rFonts w:ascii="Arial" w:hAnsi="Arial"/>
          <w:sz w:val="24"/>
          <w:szCs w:val="24"/>
        </w:rPr>
        <w:t>with;</w:t>
      </w:r>
      <w:proofErr w:type="gramEnd"/>
    </w:p>
    <w:p w14:paraId="6D7CFD55"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actively promote equality issues within its structure and </w:t>
      </w:r>
      <w:proofErr w:type="gramStart"/>
      <w:r>
        <w:rPr>
          <w:rFonts w:ascii="Arial" w:hAnsi="Arial"/>
          <w:sz w:val="24"/>
          <w:szCs w:val="24"/>
        </w:rPr>
        <w:t>operations;</w:t>
      </w:r>
      <w:proofErr w:type="gramEnd"/>
    </w:p>
    <w:p w14:paraId="6D7CFD56"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ensure that any previous funding received from Torbay Council has been spent in accordance with the funding award conditions attached to </w:t>
      </w:r>
      <w:proofErr w:type="gramStart"/>
      <w:r>
        <w:rPr>
          <w:rFonts w:ascii="Arial" w:hAnsi="Arial"/>
          <w:sz w:val="24"/>
          <w:szCs w:val="24"/>
        </w:rPr>
        <w:t>them;</w:t>
      </w:r>
      <w:proofErr w:type="gramEnd"/>
    </w:p>
    <w:p w14:paraId="6D7CFD57"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ensure that all funding awards are spent within 12 months of being </w:t>
      </w:r>
      <w:proofErr w:type="gramStart"/>
      <w:r>
        <w:rPr>
          <w:rFonts w:ascii="Arial" w:hAnsi="Arial"/>
          <w:sz w:val="24"/>
          <w:szCs w:val="24"/>
        </w:rPr>
        <w:t>awarded;</w:t>
      </w:r>
      <w:proofErr w:type="gramEnd"/>
    </w:p>
    <w:p w14:paraId="6D7CFD58"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ensure, wherever possible, acknowledgement of the funding award from Torbay Lottery in its marking collateral, website and </w:t>
      </w:r>
      <w:proofErr w:type="gramStart"/>
      <w:r>
        <w:rPr>
          <w:rFonts w:ascii="Arial" w:hAnsi="Arial"/>
          <w:sz w:val="24"/>
          <w:szCs w:val="24"/>
        </w:rPr>
        <w:t>premises;</w:t>
      </w:r>
      <w:proofErr w:type="gramEnd"/>
    </w:p>
    <w:p w14:paraId="6D7CFD59"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have a formal constitution or set of </w:t>
      </w:r>
      <w:proofErr w:type="gramStart"/>
      <w:r>
        <w:rPr>
          <w:rFonts w:ascii="Arial" w:hAnsi="Arial"/>
          <w:sz w:val="24"/>
          <w:szCs w:val="24"/>
        </w:rPr>
        <w:t>rules;</w:t>
      </w:r>
      <w:proofErr w:type="gramEnd"/>
    </w:p>
    <w:p w14:paraId="6D7CFD5A"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have a bank account requiring at least 2 unrelated </w:t>
      </w:r>
      <w:proofErr w:type="gramStart"/>
      <w:r>
        <w:rPr>
          <w:rFonts w:ascii="Arial" w:hAnsi="Arial"/>
          <w:sz w:val="24"/>
          <w:szCs w:val="24"/>
        </w:rPr>
        <w:t>signatories;</w:t>
      </w:r>
      <w:proofErr w:type="gramEnd"/>
    </w:p>
    <w:p w14:paraId="6D7CFD5B"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operate with no undue restrictions on membership; and</w:t>
      </w:r>
    </w:p>
    <w:p w14:paraId="6D7CFD5C" w14:textId="77777777" w:rsidR="00A1256A" w:rsidRDefault="0012058D">
      <w:pPr>
        <w:pStyle w:val="ListParagraph"/>
        <w:numPr>
          <w:ilvl w:val="0"/>
          <w:numId w:val="6"/>
        </w:numPr>
        <w:spacing w:after="0"/>
        <w:rPr>
          <w:rFonts w:ascii="Arial" w:eastAsia="Arial" w:hAnsi="Arial" w:cs="Arial"/>
          <w:sz w:val="24"/>
          <w:szCs w:val="24"/>
        </w:rPr>
      </w:pPr>
      <w:r>
        <w:rPr>
          <w:rFonts w:ascii="Arial" w:hAnsi="Arial"/>
          <w:sz w:val="24"/>
          <w:szCs w:val="24"/>
        </w:rPr>
        <w:t xml:space="preserve">have a detailed plan as to how the lottery will be promoted. </w:t>
      </w:r>
    </w:p>
    <w:p w14:paraId="6D7CFD5D" w14:textId="77777777" w:rsidR="00A1256A" w:rsidRDefault="00A1256A">
      <w:pPr>
        <w:pStyle w:val="ListParagraph"/>
        <w:spacing w:after="0"/>
        <w:ind w:left="1440"/>
        <w:rPr>
          <w:rFonts w:ascii="Arial" w:eastAsia="Arial" w:hAnsi="Arial" w:cs="Arial"/>
          <w:sz w:val="24"/>
          <w:szCs w:val="24"/>
        </w:rPr>
      </w:pPr>
    </w:p>
    <w:p w14:paraId="6D7CFD5E" w14:textId="77777777" w:rsidR="00A1256A" w:rsidRDefault="0012058D">
      <w:pPr>
        <w:pStyle w:val="BodyA"/>
        <w:ind w:left="720"/>
        <w:rPr>
          <w:b/>
          <w:bCs/>
          <w:sz w:val="24"/>
          <w:szCs w:val="24"/>
        </w:rPr>
      </w:pPr>
      <w:r>
        <w:rPr>
          <w:b/>
          <w:bCs/>
          <w:sz w:val="24"/>
          <w:szCs w:val="24"/>
        </w:rPr>
        <w:t>And be either:</w:t>
      </w:r>
    </w:p>
    <w:p w14:paraId="6D7CFD5F" w14:textId="77777777" w:rsidR="00A1256A" w:rsidRDefault="00A1256A">
      <w:pPr>
        <w:pStyle w:val="BodyA"/>
        <w:ind w:left="720"/>
        <w:rPr>
          <w:b/>
          <w:bCs/>
          <w:sz w:val="24"/>
          <w:szCs w:val="24"/>
        </w:rPr>
      </w:pPr>
    </w:p>
    <w:p w14:paraId="6D7CFD60" w14:textId="77777777" w:rsidR="00A1256A" w:rsidRDefault="0012058D">
      <w:pPr>
        <w:pStyle w:val="ListParagraph"/>
        <w:numPr>
          <w:ilvl w:val="0"/>
          <w:numId w:val="4"/>
        </w:numPr>
        <w:spacing w:after="0"/>
        <w:rPr>
          <w:rFonts w:ascii="Arial" w:eastAsia="Arial" w:hAnsi="Arial" w:cs="Arial"/>
          <w:sz w:val="24"/>
          <w:szCs w:val="24"/>
        </w:rPr>
      </w:pPr>
      <w:r>
        <w:rPr>
          <w:rFonts w:ascii="Arial" w:hAnsi="Arial"/>
          <w:sz w:val="24"/>
          <w:szCs w:val="24"/>
        </w:rPr>
        <w:t xml:space="preserve">A constituted group with a volunteer management committee, with a minimum of three unrelated members, that meets on a regular basis (at least 3 times per year). </w:t>
      </w:r>
    </w:p>
    <w:p w14:paraId="6D7CFD61" w14:textId="77777777" w:rsidR="00A1256A" w:rsidRDefault="0012058D">
      <w:pPr>
        <w:pStyle w:val="ListParagraph"/>
        <w:numPr>
          <w:ilvl w:val="0"/>
          <w:numId w:val="4"/>
        </w:numPr>
        <w:spacing w:after="0"/>
        <w:rPr>
          <w:rFonts w:ascii="Arial" w:eastAsia="Arial" w:hAnsi="Arial" w:cs="Arial"/>
          <w:sz w:val="24"/>
          <w:szCs w:val="24"/>
        </w:rPr>
      </w:pPr>
      <w:r>
        <w:rPr>
          <w:rFonts w:ascii="Arial" w:hAnsi="Arial"/>
          <w:sz w:val="24"/>
          <w:szCs w:val="24"/>
        </w:rPr>
        <w:t xml:space="preserve">A registered charity, with a board of trustees.  </w:t>
      </w:r>
    </w:p>
    <w:p w14:paraId="6D7CFD62" w14:textId="77777777" w:rsidR="00A1256A" w:rsidRDefault="00A1256A">
      <w:pPr>
        <w:pStyle w:val="ListParagraph"/>
        <w:spacing w:after="0"/>
        <w:ind w:left="1440"/>
        <w:rPr>
          <w:rFonts w:ascii="Arial" w:eastAsia="Arial" w:hAnsi="Arial" w:cs="Arial"/>
          <w:sz w:val="24"/>
          <w:szCs w:val="24"/>
        </w:rPr>
      </w:pPr>
    </w:p>
    <w:p w14:paraId="6D7CFD63" w14:textId="77777777" w:rsidR="00A1256A" w:rsidRDefault="0012058D">
      <w:pPr>
        <w:pStyle w:val="BodyA"/>
        <w:ind w:left="720"/>
        <w:rPr>
          <w:b/>
          <w:bCs/>
          <w:sz w:val="24"/>
          <w:szCs w:val="24"/>
        </w:rPr>
      </w:pPr>
      <w:r>
        <w:rPr>
          <w:b/>
          <w:bCs/>
          <w:sz w:val="24"/>
          <w:szCs w:val="24"/>
        </w:rPr>
        <w:t>Or:</w:t>
      </w:r>
    </w:p>
    <w:p w14:paraId="6D7CFD64" w14:textId="77777777" w:rsidR="00A1256A" w:rsidRDefault="00A1256A">
      <w:pPr>
        <w:pStyle w:val="BodyA"/>
        <w:ind w:left="720"/>
        <w:rPr>
          <w:b/>
          <w:bCs/>
          <w:sz w:val="24"/>
          <w:szCs w:val="24"/>
        </w:rPr>
      </w:pPr>
    </w:p>
    <w:p w14:paraId="6D7CFD65" w14:textId="77777777" w:rsidR="00A1256A" w:rsidRDefault="0012058D">
      <w:pPr>
        <w:pStyle w:val="ListParagraph"/>
        <w:numPr>
          <w:ilvl w:val="0"/>
          <w:numId w:val="4"/>
        </w:numPr>
        <w:spacing w:after="0"/>
        <w:rPr>
          <w:rFonts w:ascii="Arial" w:eastAsia="Arial" w:hAnsi="Arial" w:cs="Arial"/>
          <w:sz w:val="24"/>
          <w:szCs w:val="24"/>
        </w:rPr>
      </w:pPr>
      <w:r>
        <w:rPr>
          <w:rFonts w:ascii="Arial" w:hAnsi="Arial"/>
          <w:sz w:val="24"/>
          <w:szCs w:val="24"/>
        </w:rPr>
        <w:t>A registered Community Interest Company, and provide copies of your Community Interest Statement, details of the Asset Lock included in your Memorandum and Articles of Association, and a copy of your latest annual community interest report.</w:t>
      </w:r>
    </w:p>
    <w:p w14:paraId="6D7CFD66" w14:textId="77777777" w:rsidR="00A1256A" w:rsidRDefault="00A1256A">
      <w:pPr>
        <w:pStyle w:val="ListParagraph"/>
        <w:spacing w:after="0"/>
        <w:ind w:left="1440"/>
        <w:rPr>
          <w:rFonts w:ascii="Arial" w:eastAsia="Arial" w:hAnsi="Arial" w:cs="Arial"/>
          <w:sz w:val="24"/>
          <w:szCs w:val="24"/>
        </w:rPr>
      </w:pPr>
    </w:p>
    <w:p w14:paraId="6D7CFD67"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4.2</w:t>
      </w:r>
      <w:r>
        <w:rPr>
          <w:rFonts w:ascii="Arial" w:hAnsi="Arial"/>
          <w:sz w:val="24"/>
          <w:szCs w:val="24"/>
        </w:rPr>
        <w:tab/>
        <w:t xml:space="preserve">An </w:t>
      </w:r>
      <w:proofErr w:type="spellStart"/>
      <w:r>
        <w:rPr>
          <w:rFonts w:ascii="Arial" w:hAnsi="Arial"/>
          <w:sz w:val="24"/>
          <w:szCs w:val="24"/>
        </w:rPr>
        <w:t>organisation</w:t>
      </w:r>
      <w:proofErr w:type="spellEnd"/>
      <w:r>
        <w:rPr>
          <w:rFonts w:ascii="Arial" w:hAnsi="Arial"/>
          <w:sz w:val="24"/>
          <w:szCs w:val="24"/>
        </w:rPr>
        <w:t xml:space="preserve"> can only submit one application per year.</w:t>
      </w:r>
    </w:p>
    <w:p w14:paraId="6D7CFD68" w14:textId="77777777" w:rsidR="00A1256A" w:rsidRDefault="00A1256A">
      <w:pPr>
        <w:pStyle w:val="Body"/>
        <w:spacing w:after="0"/>
        <w:ind w:left="720" w:hanging="720"/>
        <w:rPr>
          <w:rFonts w:ascii="Arial" w:eastAsia="Arial" w:hAnsi="Arial" w:cs="Arial"/>
          <w:sz w:val="24"/>
          <w:szCs w:val="24"/>
        </w:rPr>
      </w:pPr>
    </w:p>
    <w:p w14:paraId="6D7CFD69" w14:textId="77777777" w:rsidR="00A1256A" w:rsidRDefault="0012058D">
      <w:pPr>
        <w:pStyle w:val="Body"/>
        <w:spacing w:after="0"/>
        <w:ind w:left="720" w:hanging="720"/>
        <w:rPr>
          <w:rFonts w:ascii="Arial" w:eastAsia="Arial" w:hAnsi="Arial" w:cs="Arial"/>
          <w:b/>
          <w:bCs/>
          <w:sz w:val="24"/>
          <w:szCs w:val="24"/>
        </w:rPr>
      </w:pPr>
      <w:r>
        <w:rPr>
          <w:rFonts w:ascii="Arial" w:hAnsi="Arial"/>
          <w:b/>
          <w:bCs/>
          <w:sz w:val="24"/>
          <w:szCs w:val="24"/>
        </w:rPr>
        <w:t>5.</w:t>
      </w:r>
      <w:r>
        <w:rPr>
          <w:rFonts w:ascii="Arial" w:hAnsi="Arial"/>
          <w:b/>
          <w:bCs/>
          <w:sz w:val="24"/>
          <w:szCs w:val="24"/>
        </w:rPr>
        <w:tab/>
        <w:t xml:space="preserve">Which </w:t>
      </w:r>
      <w:proofErr w:type="spellStart"/>
      <w:r>
        <w:rPr>
          <w:rFonts w:ascii="Arial" w:hAnsi="Arial"/>
          <w:b/>
          <w:bCs/>
          <w:sz w:val="24"/>
          <w:szCs w:val="24"/>
        </w:rPr>
        <w:t>organisations</w:t>
      </w:r>
      <w:proofErr w:type="spellEnd"/>
      <w:r>
        <w:rPr>
          <w:rFonts w:ascii="Arial" w:hAnsi="Arial"/>
          <w:b/>
          <w:bCs/>
          <w:sz w:val="24"/>
          <w:szCs w:val="24"/>
        </w:rPr>
        <w:t xml:space="preserve"> are not eligible to apply for</w:t>
      </w:r>
      <w:r w:rsidR="003B11E4">
        <w:rPr>
          <w:rFonts w:ascii="Arial" w:hAnsi="Arial"/>
          <w:b/>
          <w:bCs/>
          <w:sz w:val="24"/>
          <w:szCs w:val="24"/>
        </w:rPr>
        <w:t xml:space="preserve"> small grants</w:t>
      </w:r>
      <w:r>
        <w:rPr>
          <w:rFonts w:ascii="Arial" w:hAnsi="Arial"/>
          <w:b/>
          <w:bCs/>
          <w:sz w:val="24"/>
          <w:szCs w:val="24"/>
        </w:rPr>
        <w:t xml:space="preserve"> funding?</w:t>
      </w:r>
    </w:p>
    <w:p w14:paraId="6D7CFD6A" w14:textId="77777777" w:rsidR="00A1256A" w:rsidRDefault="00A1256A">
      <w:pPr>
        <w:pStyle w:val="Body"/>
        <w:spacing w:after="0"/>
        <w:ind w:left="720" w:hanging="720"/>
        <w:rPr>
          <w:rFonts w:ascii="Arial" w:eastAsia="Arial" w:hAnsi="Arial" w:cs="Arial"/>
          <w:b/>
          <w:bCs/>
          <w:sz w:val="24"/>
          <w:szCs w:val="24"/>
        </w:rPr>
      </w:pPr>
    </w:p>
    <w:p w14:paraId="6D7CFD6B" w14:textId="77777777" w:rsidR="00A1256A" w:rsidRDefault="0012058D">
      <w:pPr>
        <w:pStyle w:val="BodyA"/>
        <w:rPr>
          <w:b/>
          <w:bCs/>
          <w:sz w:val="24"/>
          <w:szCs w:val="24"/>
        </w:rPr>
      </w:pPr>
      <w:r>
        <w:rPr>
          <w:sz w:val="24"/>
          <w:szCs w:val="24"/>
        </w:rPr>
        <w:t>5.1</w:t>
      </w:r>
      <w:r>
        <w:rPr>
          <w:sz w:val="24"/>
          <w:szCs w:val="24"/>
        </w:rPr>
        <w:tab/>
        <w:t xml:space="preserve">We will not permit applications </w:t>
      </w:r>
      <w:r w:rsidR="003B11E4">
        <w:rPr>
          <w:sz w:val="24"/>
          <w:szCs w:val="24"/>
        </w:rPr>
        <w:t>for small grants funding</w:t>
      </w:r>
      <w:r>
        <w:rPr>
          <w:sz w:val="24"/>
          <w:szCs w:val="24"/>
        </w:rPr>
        <w:t>:</w:t>
      </w:r>
      <w:r>
        <w:rPr>
          <w:b/>
          <w:bCs/>
          <w:sz w:val="24"/>
          <w:szCs w:val="24"/>
        </w:rPr>
        <w:t xml:space="preserve"> </w:t>
      </w:r>
    </w:p>
    <w:p w14:paraId="6D7CFD6C" w14:textId="77777777" w:rsidR="00A1256A" w:rsidRDefault="00A1256A">
      <w:pPr>
        <w:pStyle w:val="BodyA"/>
        <w:rPr>
          <w:b/>
          <w:bCs/>
          <w:sz w:val="24"/>
          <w:szCs w:val="24"/>
        </w:rPr>
      </w:pPr>
    </w:p>
    <w:p w14:paraId="6D7CFD6D" w14:textId="77777777" w:rsidR="00A1256A" w:rsidRDefault="0012058D">
      <w:pPr>
        <w:pStyle w:val="BodyA"/>
        <w:numPr>
          <w:ilvl w:val="0"/>
          <w:numId w:val="4"/>
        </w:numPr>
        <w:rPr>
          <w:sz w:val="24"/>
          <w:szCs w:val="24"/>
        </w:rPr>
      </w:pPr>
      <w:r>
        <w:rPr>
          <w:sz w:val="24"/>
          <w:szCs w:val="24"/>
        </w:rPr>
        <w:t xml:space="preserve">from groups promoting or lobbying for particular religious or political beliefs or </w:t>
      </w:r>
      <w:proofErr w:type="gramStart"/>
      <w:r>
        <w:rPr>
          <w:sz w:val="24"/>
          <w:szCs w:val="24"/>
        </w:rPr>
        <w:t>campaigns;</w:t>
      </w:r>
      <w:proofErr w:type="gramEnd"/>
    </w:p>
    <w:p w14:paraId="6D7CFD6E" w14:textId="77777777" w:rsidR="00A1256A" w:rsidRDefault="0012058D">
      <w:pPr>
        <w:pStyle w:val="BodyA"/>
        <w:numPr>
          <w:ilvl w:val="0"/>
          <w:numId w:val="4"/>
        </w:numPr>
        <w:rPr>
          <w:sz w:val="24"/>
          <w:szCs w:val="24"/>
        </w:rPr>
      </w:pPr>
      <w:r>
        <w:rPr>
          <w:sz w:val="24"/>
          <w:szCs w:val="24"/>
        </w:rPr>
        <w:t xml:space="preserve">from </w:t>
      </w:r>
      <w:proofErr w:type="spellStart"/>
      <w:r>
        <w:rPr>
          <w:sz w:val="24"/>
          <w:szCs w:val="24"/>
        </w:rPr>
        <w:t>organisations</w:t>
      </w:r>
      <w:proofErr w:type="spellEnd"/>
      <w:r>
        <w:rPr>
          <w:sz w:val="24"/>
          <w:szCs w:val="24"/>
        </w:rPr>
        <w:t xml:space="preserve"> that do not do work within the boundaries of the Torbay Council </w:t>
      </w:r>
      <w:proofErr w:type="gramStart"/>
      <w:r>
        <w:rPr>
          <w:sz w:val="24"/>
          <w:szCs w:val="24"/>
        </w:rPr>
        <w:t>area;</w:t>
      </w:r>
      <w:proofErr w:type="gramEnd"/>
    </w:p>
    <w:p w14:paraId="6D7CFD6F" w14:textId="77777777" w:rsidR="00A1256A" w:rsidRDefault="0012058D">
      <w:pPr>
        <w:pStyle w:val="BodyA"/>
        <w:numPr>
          <w:ilvl w:val="0"/>
          <w:numId w:val="4"/>
        </w:numPr>
        <w:rPr>
          <w:sz w:val="24"/>
          <w:szCs w:val="24"/>
        </w:rPr>
      </w:pPr>
      <w:r>
        <w:rPr>
          <w:sz w:val="24"/>
          <w:szCs w:val="24"/>
        </w:rPr>
        <w:t xml:space="preserve">from </w:t>
      </w:r>
      <w:proofErr w:type="gramStart"/>
      <w:r>
        <w:rPr>
          <w:sz w:val="24"/>
          <w:szCs w:val="24"/>
        </w:rPr>
        <w:t>individuals;</w:t>
      </w:r>
      <w:proofErr w:type="gramEnd"/>
    </w:p>
    <w:p w14:paraId="6D7CFD70" w14:textId="77777777" w:rsidR="00A1256A" w:rsidRDefault="0012058D">
      <w:pPr>
        <w:pStyle w:val="BodyA"/>
        <w:numPr>
          <w:ilvl w:val="0"/>
          <w:numId w:val="4"/>
        </w:numPr>
        <w:rPr>
          <w:sz w:val="24"/>
          <w:szCs w:val="24"/>
        </w:rPr>
      </w:pPr>
      <w:r>
        <w:rPr>
          <w:sz w:val="24"/>
          <w:szCs w:val="24"/>
        </w:rPr>
        <w:t xml:space="preserve">from </w:t>
      </w:r>
      <w:proofErr w:type="spellStart"/>
      <w:r>
        <w:rPr>
          <w:sz w:val="24"/>
          <w:szCs w:val="24"/>
        </w:rPr>
        <w:t>organisations</w:t>
      </w:r>
      <w:proofErr w:type="spellEnd"/>
      <w:r>
        <w:rPr>
          <w:sz w:val="24"/>
          <w:szCs w:val="24"/>
        </w:rPr>
        <w:t xml:space="preserve"> which aim to distribute a </w:t>
      </w:r>
      <w:proofErr w:type="gramStart"/>
      <w:r>
        <w:rPr>
          <w:sz w:val="24"/>
          <w:szCs w:val="24"/>
        </w:rPr>
        <w:t>profit;</w:t>
      </w:r>
      <w:proofErr w:type="gramEnd"/>
      <w:r>
        <w:rPr>
          <w:sz w:val="24"/>
          <w:szCs w:val="24"/>
        </w:rPr>
        <w:t xml:space="preserve"> </w:t>
      </w:r>
    </w:p>
    <w:p w14:paraId="6D7CFD71" w14:textId="77777777" w:rsidR="00A1256A" w:rsidRDefault="0012058D">
      <w:pPr>
        <w:pStyle w:val="BodyA"/>
        <w:numPr>
          <w:ilvl w:val="0"/>
          <w:numId w:val="4"/>
        </w:numPr>
        <w:rPr>
          <w:sz w:val="24"/>
          <w:szCs w:val="24"/>
        </w:rPr>
      </w:pPr>
      <w:r>
        <w:rPr>
          <w:sz w:val="24"/>
          <w:szCs w:val="24"/>
        </w:rPr>
        <w:t xml:space="preserve">from </w:t>
      </w:r>
      <w:proofErr w:type="spellStart"/>
      <w:r>
        <w:rPr>
          <w:sz w:val="24"/>
          <w:szCs w:val="24"/>
        </w:rPr>
        <w:t>organisations</w:t>
      </w:r>
      <w:proofErr w:type="spellEnd"/>
      <w:r>
        <w:rPr>
          <w:sz w:val="24"/>
          <w:szCs w:val="24"/>
        </w:rPr>
        <w:t xml:space="preserve"> with no established management committee/board of trustees (unless a CIC); or</w:t>
      </w:r>
    </w:p>
    <w:p w14:paraId="6D7CFD72" w14:textId="77777777" w:rsidR="00A1256A" w:rsidRDefault="0012058D">
      <w:pPr>
        <w:pStyle w:val="BodyA"/>
        <w:numPr>
          <w:ilvl w:val="0"/>
          <w:numId w:val="4"/>
        </w:numPr>
        <w:rPr>
          <w:sz w:val="24"/>
          <w:szCs w:val="24"/>
        </w:rPr>
      </w:pPr>
      <w:r>
        <w:rPr>
          <w:sz w:val="24"/>
          <w:szCs w:val="24"/>
        </w:rPr>
        <w:lastRenderedPageBreak/>
        <w:t>that are incomplete.</w:t>
      </w:r>
    </w:p>
    <w:p w14:paraId="6D7CFD73" w14:textId="77777777" w:rsidR="00A1256A" w:rsidRDefault="00A1256A">
      <w:pPr>
        <w:pStyle w:val="BodyA"/>
        <w:ind w:left="1440"/>
        <w:rPr>
          <w:sz w:val="24"/>
          <w:szCs w:val="24"/>
        </w:rPr>
      </w:pPr>
    </w:p>
    <w:p w14:paraId="6D7CFD74" w14:textId="77777777" w:rsidR="00A1256A" w:rsidRDefault="0012058D">
      <w:pPr>
        <w:pStyle w:val="BodyA"/>
        <w:rPr>
          <w:sz w:val="24"/>
          <w:szCs w:val="24"/>
        </w:rPr>
      </w:pPr>
      <w:r>
        <w:rPr>
          <w:sz w:val="24"/>
          <w:szCs w:val="24"/>
        </w:rPr>
        <w:t>5.2</w:t>
      </w:r>
      <w:r>
        <w:rPr>
          <w:sz w:val="24"/>
          <w:szCs w:val="24"/>
        </w:rPr>
        <w:tab/>
        <w:t xml:space="preserve">The Council reserves the right to reject any application for any reason. </w:t>
      </w:r>
    </w:p>
    <w:p w14:paraId="6D7CFD75" w14:textId="77777777" w:rsidR="00A1256A" w:rsidRDefault="00A1256A">
      <w:pPr>
        <w:pStyle w:val="BodyA"/>
        <w:rPr>
          <w:sz w:val="24"/>
          <w:szCs w:val="24"/>
        </w:rPr>
      </w:pPr>
    </w:p>
    <w:p w14:paraId="6D7CFD76" w14:textId="77777777" w:rsidR="00A1256A" w:rsidRDefault="0012058D">
      <w:pPr>
        <w:pStyle w:val="BodyA"/>
        <w:ind w:left="720" w:hanging="720"/>
        <w:rPr>
          <w:sz w:val="24"/>
          <w:szCs w:val="24"/>
        </w:rPr>
      </w:pPr>
      <w:r>
        <w:rPr>
          <w:sz w:val="24"/>
          <w:szCs w:val="24"/>
        </w:rPr>
        <w:t>5.3</w:t>
      </w:r>
      <w:r>
        <w:rPr>
          <w:sz w:val="24"/>
          <w:szCs w:val="24"/>
        </w:rPr>
        <w:tab/>
        <w:t xml:space="preserve">The Council reserves the right to cease to license any </w:t>
      </w:r>
      <w:proofErr w:type="spellStart"/>
      <w:r>
        <w:rPr>
          <w:sz w:val="24"/>
          <w:szCs w:val="24"/>
        </w:rPr>
        <w:t>organisation</w:t>
      </w:r>
      <w:proofErr w:type="spellEnd"/>
      <w:r>
        <w:rPr>
          <w:sz w:val="24"/>
          <w:szCs w:val="24"/>
        </w:rPr>
        <w:t xml:space="preserve"> with a minimum of 7 </w:t>
      </w:r>
      <w:proofErr w:type="spellStart"/>
      <w:r>
        <w:rPr>
          <w:sz w:val="24"/>
          <w:szCs w:val="24"/>
        </w:rPr>
        <w:t>days notice</w:t>
      </w:r>
      <w:proofErr w:type="spellEnd"/>
      <w:r>
        <w:rPr>
          <w:sz w:val="24"/>
          <w:szCs w:val="24"/>
        </w:rPr>
        <w:t xml:space="preserve"> for any reason.  If fraudulent or illegal activity is suspected cessation will be immediate.</w:t>
      </w:r>
    </w:p>
    <w:p w14:paraId="6D7CFD77" w14:textId="77777777" w:rsidR="00A1256A" w:rsidRDefault="00A1256A">
      <w:pPr>
        <w:pStyle w:val="BodyA"/>
        <w:ind w:left="720" w:hanging="720"/>
        <w:rPr>
          <w:sz w:val="24"/>
          <w:szCs w:val="24"/>
        </w:rPr>
      </w:pPr>
    </w:p>
    <w:p w14:paraId="6D7CFD78" w14:textId="77777777" w:rsidR="00A1256A" w:rsidRDefault="0012058D">
      <w:pPr>
        <w:pStyle w:val="BodyA"/>
        <w:ind w:left="720" w:hanging="720"/>
        <w:rPr>
          <w:b/>
          <w:bCs/>
          <w:sz w:val="24"/>
          <w:szCs w:val="24"/>
        </w:rPr>
      </w:pPr>
      <w:r>
        <w:rPr>
          <w:b/>
          <w:bCs/>
          <w:sz w:val="24"/>
          <w:szCs w:val="24"/>
        </w:rPr>
        <w:t>6.</w:t>
      </w:r>
      <w:r>
        <w:rPr>
          <w:b/>
          <w:bCs/>
          <w:sz w:val="24"/>
          <w:szCs w:val="24"/>
        </w:rPr>
        <w:tab/>
        <w:t>What will and will not be funded?</w:t>
      </w:r>
    </w:p>
    <w:p w14:paraId="6D7CFD79" w14:textId="77777777" w:rsidR="00A1256A" w:rsidRDefault="00A1256A">
      <w:pPr>
        <w:pStyle w:val="Body"/>
        <w:spacing w:after="0"/>
        <w:ind w:left="720" w:hanging="720"/>
        <w:rPr>
          <w:rFonts w:ascii="Arial" w:eastAsia="Arial" w:hAnsi="Arial" w:cs="Arial"/>
          <w:sz w:val="24"/>
          <w:szCs w:val="24"/>
        </w:rPr>
      </w:pPr>
    </w:p>
    <w:p w14:paraId="6D7CFD7A"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6.1</w:t>
      </w:r>
      <w:r>
        <w:rPr>
          <w:rFonts w:ascii="Arial" w:hAnsi="Arial"/>
          <w:sz w:val="24"/>
          <w:szCs w:val="24"/>
        </w:rPr>
        <w:tab/>
        <w:t>Funding will only be considered for work that will be undertaken in Torbay and/or will be wholly or principally for the direct benefit of the residents of Torbay.</w:t>
      </w:r>
    </w:p>
    <w:p w14:paraId="6D7CFD7B" w14:textId="77777777" w:rsidR="00A1256A" w:rsidRDefault="00A1256A">
      <w:pPr>
        <w:pStyle w:val="Body"/>
        <w:spacing w:after="0"/>
        <w:ind w:left="720" w:hanging="720"/>
        <w:rPr>
          <w:rFonts w:ascii="Arial" w:eastAsia="Arial" w:hAnsi="Arial" w:cs="Arial"/>
          <w:sz w:val="24"/>
          <w:szCs w:val="24"/>
        </w:rPr>
      </w:pPr>
    </w:p>
    <w:p w14:paraId="6D7CFD7C"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6.2</w:t>
      </w:r>
      <w:r>
        <w:rPr>
          <w:rFonts w:ascii="Arial" w:hAnsi="Arial"/>
          <w:sz w:val="24"/>
          <w:szCs w:val="24"/>
        </w:rPr>
        <w:tab/>
        <w:t>Awards cannot be used for retrospective funding; that is to replace money that has already been spent, or to cover items or services that have already been bought.</w:t>
      </w:r>
    </w:p>
    <w:p w14:paraId="6D7CFD7D" w14:textId="77777777" w:rsidR="00A1256A" w:rsidRDefault="00A1256A">
      <w:pPr>
        <w:pStyle w:val="Body"/>
        <w:spacing w:after="0"/>
        <w:ind w:left="720" w:hanging="720"/>
        <w:rPr>
          <w:rFonts w:ascii="Arial" w:eastAsia="Arial" w:hAnsi="Arial" w:cs="Arial"/>
          <w:sz w:val="24"/>
          <w:szCs w:val="24"/>
        </w:rPr>
      </w:pPr>
    </w:p>
    <w:p w14:paraId="6D7CFD7E"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6.3</w:t>
      </w:r>
      <w:r>
        <w:rPr>
          <w:rFonts w:ascii="Arial" w:hAnsi="Arial"/>
          <w:sz w:val="24"/>
          <w:szCs w:val="24"/>
        </w:rPr>
        <w:tab/>
        <w:t xml:space="preserve">Any funding award must only be spent for the approved purpose </w:t>
      </w:r>
      <w:proofErr w:type="gramStart"/>
      <w:r>
        <w:rPr>
          <w:rFonts w:ascii="Arial" w:hAnsi="Arial"/>
          <w:sz w:val="24"/>
          <w:szCs w:val="24"/>
        </w:rPr>
        <w:t>i.e.</w:t>
      </w:r>
      <w:proofErr w:type="gramEnd"/>
      <w:r>
        <w:rPr>
          <w:rFonts w:ascii="Arial" w:hAnsi="Arial"/>
          <w:sz w:val="24"/>
          <w:szCs w:val="24"/>
        </w:rPr>
        <w:t xml:space="preserve"> applicants must be able to demonstrate that the funding has been spent on the specific purpose outlined in the funding application form and detailed in the final funding offer letter by providing receipts/evidence.</w:t>
      </w:r>
    </w:p>
    <w:p w14:paraId="6D7CFD7F" w14:textId="77777777" w:rsidR="00A1256A" w:rsidRDefault="00A1256A">
      <w:pPr>
        <w:pStyle w:val="Body"/>
        <w:spacing w:after="0"/>
        <w:ind w:left="720" w:hanging="720"/>
        <w:rPr>
          <w:rFonts w:ascii="Arial" w:eastAsia="Arial" w:hAnsi="Arial" w:cs="Arial"/>
          <w:sz w:val="24"/>
          <w:szCs w:val="24"/>
        </w:rPr>
      </w:pPr>
    </w:p>
    <w:p w14:paraId="6D7CFD80"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6.4</w:t>
      </w:r>
      <w:r>
        <w:rPr>
          <w:rFonts w:ascii="Arial" w:hAnsi="Arial"/>
          <w:sz w:val="24"/>
          <w:szCs w:val="24"/>
        </w:rPr>
        <w:tab/>
        <w:t>Torbay Council does not fund applications for structural purchases.</w:t>
      </w:r>
    </w:p>
    <w:p w14:paraId="6D7CFD81" w14:textId="77777777" w:rsidR="00A1256A" w:rsidRDefault="00A1256A">
      <w:pPr>
        <w:pStyle w:val="Body"/>
        <w:spacing w:after="0"/>
        <w:ind w:left="720" w:hanging="720"/>
        <w:rPr>
          <w:rFonts w:ascii="Arial" w:eastAsia="Arial" w:hAnsi="Arial" w:cs="Arial"/>
          <w:sz w:val="24"/>
          <w:szCs w:val="24"/>
        </w:rPr>
      </w:pPr>
    </w:p>
    <w:p w14:paraId="6D7CFD82" w14:textId="77777777" w:rsidR="00A1256A" w:rsidRDefault="0012058D">
      <w:pPr>
        <w:pStyle w:val="Body"/>
        <w:spacing w:after="0"/>
        <w:ind w:left="720" w:hanging="720"/>
        <w:rPr>
          <w:rFonts w:ascii="Arial" w:eastAsia="Arial" w:hAnsi="Arial" w:cs="Arial"/>
          <w:b/>
          <w:bCs/>
          <w:sz w:val="24"/>
          <w:szCs w:val="24"/>
        </w:rPr>
      </w:pPr>
      <w:r>
        <w:rPr>
          <w:rFonts w:ascii="Arial" w:hAnsi="Arial"/>
          <w:b/>
          <w:bCs/>
          <w:sz w:val="24"/>
          <w:szCs w:val="24"/>
        </w:rPr>
        <w:t>7.</w:t>
      </w:r>
      <w:r>
        <w:rPr>
          <w:rFonts w:ascii="Arial" w:hAnsi="Arial"/>
          <w:b/>
          <w:bCs/>
          <w:sz w:val="24"/>
          <w:szCs w:val="24"/>
        </w:rPr>
        <w:tab/>
        <w:t>Risk considerations in funding awards</w:t>
      </w:r>
    </w:p>
    <w:p w14:paraId="6D7CFD83" w14:textId="77777777" w:rsidR="00A1256A" w:rsidRDefault="00A1256A">
      <w:pPr>
        <w:pStyle w:val="Body"/>
        <w:spacing w:after="0"/>
        <w:ind w:left="720" w:hanging="720"/>
        <w:rPr>
          <w:rFonts w:ascii="Arial" w:eastAsia="Arial" w:hAnsi="Arial" w:cs="Arial"/>
          <w:sz w:val="24"/>
          <w:szCs w:val="24"/>
        </w:rPr>
      </w:pPr>
    </w:p>
    <w:p w14:paraId="6D7CFD84"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7.1</w:t>
      </w:r>
      <w:r>
        <w:rPr>
          <w:rFonts w:ascii="Arial" w:hAnsi="Arial"/>
          <w:sz w:val="24"/>
          <w:szCs w:val="24"/>
        </w:rPr>
        <w:tab/>
        <w:t>The Council acknowledges that the creativity and innovation of the VCS sector can carry risks for non-delivery, for example where a new idea does not work out as intended.</w:t>
      </w:r>
    </w:p>
    <w:p w14:paraId="6D7CFD85" w14:textId="77777777" w:rsidR="00A1256A" w:rsidRDefault="00A1256A">
      <w:pPr>
        <w:pStyle w:val="Body"/>
        <w:spacing w:after="0"/>
        <w:ind w:left="720" w:hanging="720"/>
        <w:rPr>
          <w:rFonts w:ascii="Arial" w:eastAsia="Arial" w:hAnsi="Arial" w:cs="Arial"/>
          <w:sz w:val="24"/>
          <w:szCs w:val="24"/>
        </w:rPr>
      </w:pPr>
    </w:p>
    <w:p w14:paraId="6D7CFD86"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7.2</w:t>
      </w:r>
      <w:r>
        <w:rPr>
          <w:rFonts w:ascii="Arial" w:hAnsi="Arial"/>
          <w:sz w:val="24"/>
          <w:szCs w:val="24"/>
        </w:rPr>
        <w:tab/>
        <w:t>The Council uses the general principle of requiring a lower level of risk the higher the amount of funding provided.  Maximum levels of funding will only be provided where the risk of non-delivery is very low.</w:t>
      </w:r>
    </w:p>
    <w:p w14:paraId="6D7CFD87" w14:textId="77777777" w:rsidR="00A1256A" w:rsidRDefault="00A1256A">
      <w:pPr>
        <w:pStyle w:val="Body"/>
        <w:spacing w:after="0"/>
        <w:ind w:left="720" w:hanging="720"/>
        <w:rPr>
          <w:rFonts w:ascii="Arial" w:eastAsia="Arial" w:hAnsi="Arial" w:cs="Arial"/>
          <w:sz w:val="24"/>
          <w:szCs w:val="24"/>
        </w:rPr>
      </w:pPr>
    </w:p>
    <w:p w14:paraId="6D7CFD88"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7.3</w:t>
      </w:r>
      <w:r>
        <w:rPr>
          <w:rFonts w:ascii="Arial" w:hAnsi="Arial"/>
          <w:sz w:val="24"/>
          <w:szCs w:val="24"/>
        </w:rPr>
        <w:tab/>
        <w:t xml:space="preserve">In order to achieve an appropriate balance between managing risk and supporting innovative ideas or new </w:t>
      </w:r>
      <w:proofErr w:type="spellStart"/>
      <w:r>
        <w:rPr>
          <w:rFonts w:ascii="Arial" w:hAnsi="Arial"/>
          <w:sz w:val="24"/>
          <w:szCs w:val="24"/>
        </w:rPr>
        <w:t>organisations</w:t>
      </w:r>
      <w:proofErr w:type="spellEnd"/>
      <w:r>
        <w:rPr>
          <w:rFonts w:ascii="Arial" w:hAnsi="Arial"/>
          <w:sz w:val="24"/>
          <w:szCs w:val="24"/>
        </w:rPr>
        <w:t>, a funding limit of £2,000 will apply to:</w:t>
      </w:r>
    </w:p>
    <w:p w14:paraId="6D7CFD89" w14:textId="77777777" w:rsidR="00A1256A" w:rsidRDefault="00A1256A">
      <w:pPr>
        <w:pStyle w:val="Body"/>
        <w:spacing w:after="0"/>
        <w:ind w:left="720" w:hanging="720"/>
        <w:rPr>
          <w:rFonts w:ascii="Arial" w:eastAsia="Arial" w:hAnsi="Arial" w:cs="Arial"/>
          <w:sz w:val="24"/>
          <w:szCs w:val="24"/>
        </w:rPr>
      </w:pPr>
    </w:p>
    <w:p w14:paraId="6D7CFD8A" w14:textId="77777777" w:rsidR="00A1256A" w:rsidRDefault="0012058D">
      <w:pPr>
        <w:pStyle w:val="ListParagraph"/>
        <w:numPr>
          <w:ilvl w:val="0"/>
          <w:numId w:val="8"/>
        </w:numPr>
        <w:spacing w:after="0"/>
        <w:rPr>
          <w:rFonts w:ascii="Arial" w:eastAsia="Arial" w:hAnsi="Arial" w:cs="Arial"/>
          <w:sz w:val="24"/>
          <w:szCs w:val="24"/>
        </w:rPr>
      </w:pPr>
      <w:proofErr w:type="spellStart"/>
      <w:r>
        <w:rPr>
          <w:rFonts w:ascii="Arial" w:hAnsi="Arial"/>
          <w:sz w:val="24"/>
          <w:szCs w:val="24"/>
        </w:rPr>
        <w:t>organisations</w:t>
      </w:r>
      <w:proofErr w:type="spellEnd"/>
      <w:r>
        <w:rPr>
          <w:rFonts w:ascii="Arial" w:hAnsi="Arial"/>
          <w:sz w:val="24"/>
          <w:szCs w:val="24"/>
        </w:rPr>
        <w:t xml:space="preserve"> that have been in existence for less than one </w:t>
      </w:r>
      <w:proofErr w:type="gramStart"/>
      <w:r>
        <w:rPr>
          <w:rFonts w:ascii="Arial" w:hAnsi="Arial"/>
          <w:sz w:val="24"/>
          <w:szCs w:val="24"/>
        </w:rPr>
        <w:t>year;</w:t>
      </w:r>
      <w:proofErr w:type="gramEnd"/>
    </w:p>
    <w:p w14:paraId="6D7CFD8B" w14:textId="77777777" w:rsidR="00A1256A" w:rsidRDefault="0012058D">
      <w:pPr>
        <w:pStyle w:val="ListParagraph"/>
        <w:numPr>
          <w:ilvl w:val="0"/>
          <w:numId w:val="8"/>
        </w:numPr>
        <w:spacing w:after="0"/>
        <w:rPr>
          <w:rFonts w:ascii="Arial" w:eastAsia="Arial" w:hAnsi="Arial" w:cs="Arial"/>
          <w:sz w:val="24"/>
          <w:szCs w:val="24"/>
        </w:rPr>
      </w:pPr>
      <w:proofErr w:type="spellStart"/>
      <w:r>
        <w:rPr>
          <w:rFonts w:ascii="Arial" w:hAnsi="Arial"/>
          <w:sz w:val="24"/>
          <w:szCs w:val="24"/>
        </w:rPr>
        <w:t>organisations</w:t>
      </w:r>
      <w:proofErr w:type="spellEnd"/>
      <w:r>
        <w:rPr>
          <w:rFonts w:ascii="Arial" w:hAnsi="Arial"/>
          <w:sz w:val="24"/>
          <w:szCs w:val="24"/>
        </w:rPr>
        <w:t xml:space="preserve"> that do not have audited accounts; or</w:t>
      </w:r>
    </w:p>
    <w:p w14:paraId="6D7CFD8C" w14:textId="77777777" w:rsidR="00A1256A" w:rsidRDefault="0012058D">
      <w:pPr>
        <w:pStyle w:val="ListParagraph"/>
        <w:numPr>
          <w:ilvl w:val="0"/>
          <w:numId w:val="8"/>
        </w:numPr>
        <w:spacing w:after="0"/>
        <w:rPr>
          <w:rFonts w:ascii="Arial" w:eastAsia="Arial" w:hAnsi="Arial" w:cs="Arial"/>
          <w:sz w:val="24"/>
          <w:szCs w:val="24"/>
        </w:rPr>
      </w:pPr>
      <w:proofErr w:type="spellStart"/>
      <w:r>
        <w:rPr>
          <w:rFonts w:ascii="Arial" w:hAnsi="Arial"/>
          <w:sz w:val="24"/>
          <w:szCs w:val="24"/>
        </w:rPr>
        <w:t>organisations</w:t>
      </w:r>
      <w:proofErr w:type="spellEnd"/>
      <w:r>
        <w:rPr>
          <w:rFonts w:ascii="Arial" w:hAnsi="Arial"/>
          <w:sz w:val="24"/>
          <w:szCs w:val="24"/>
        </w:rPr>
        <w:t xml:space="preserve"> that are not registered with either the Charity Commission or Companies House, or other appropriate government regulator.</w:t>
      </w:r>
    </w:p>
    <w:p w14:paraId="6D7CFD8D" w14:textId="77777777" w:rsidR="00A1256A" w:rsidRDefault="00A1256A">
      <w:pPr>
        <w:pStyle w:val="Body"/>
        <w:spacing w:after="0"/>
        <w:ind w:left="720" w:hanging="720"/>
        <w:rPr>
          <w:rFonts w:ascii="Arial" w:eastAsia="Arial" w:hAnsi="Arial" w:cs="Arial"/>
          <w:sz w:val="24"/>
          <w:szCs w:val="24"/>
        </w:rPr>
      </w:pPr>
    </w:p>
    <w:p w14:paraId="6D7CFD8E"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7.4</w:t>
      </w:r>
      <w:r>
        <w:rPr>
          <w:rFonts w:ascii="Arial" w:hAnsi="Arial"/>
          <w:sz w:val="24"/>
          <w:szCs w:val="24"/>
        </w:rPr>
        <w:tab/>
        <w:t xml:space="preserve">Funding awards to VCS groups will be looked on more </w:t>
      </w:r>
      <w:proofErr w:type="spellStart"/>
      <w:r>
        <w:rPr>
          <w:rFonts w:ascii="Arial" w:hAnsi="Arial"/>
          <w:sz w:val="24"/>
          <w:szCs w:val="24"/>
        </w:rPr>
        <w:t>favourably</w:t>
      </w:r>
      <w:proofErr w:type="spellEnd"/>
      <w:r>
        <w:rPr>
          <w:rFonts w:ascii="Arial" w:hAnsi="Arial"/>
          <w:sz w:val="24"/>
          <w:szCs w:val="24"/>
        </w:rPr>
        <w:t xml:space="preserve"> where applications can demonstrate:</w:t>
      </w:r>
    </w:p>
    <w:p w14:paraId="6D7CFD8F" w14:textId="77777777" w:rsidR="00A1256A" w:rsidRDefault="00A1256A">
      <w:pPr>
        <w:pStyle w:val="Body"/>
        <w:spacing w:after="0"/>
        <w:ind w:left="720" w:hanging="720"/>
        <w:rPr>
          <w:rFonts w:ascii="Arial" w:eastAsia="Arial" w:hAnsi="Arial" w:cs="Arial"/>
          <w:sz w:val="24"/>
          <w:szCs w:val="24"/>
        </w:rPr>
      </w:pPr>
    </w:p>
    <w:p w14:paraId="6D7CFD90" w14:textId="77777777" w:rsidR="00A1256A" w:rsidRDefault="0012058D">
      <w:pPr>
        <w:pStyle w:val="ListParagraph"/>
        <w:numPr>
          <w:ilvl w:val="0"/>
          <w:numId w:val="10"/>
        </w:numPr>
        <w:spacing w:after="0"/>
        <w:rPr>
          <w:rFonts w:ascii="Arial" w:eastAsia="Arial" w:hAnsi="Arial" w:cs="Arial"/>
          <w:sz w:val="24"/>
          <w:szCs w:val="24"/>
        </w:rPr>
      </w:pPr>
      <w:proofErr w:type="gramStart"/>
      <w:r>
        <w:rPr>
          <w:rFonts w:ascii="Arial" w:hAnsi="Arial"/>
          <w:sz w:val="24"/>
          <w:szCs w:val="24"/>
        </w:rPr>
        <w:t>a strong evidence</w:t>
      </w:r>
      <w:proofErr w:type="gramEnd"/>
      <w:r>
        <w:rPr>
          <w:rFonts w:ascii="Arial" w:hAnsi="Arial"/>
          <w:sz w:val="24"/>
          <w:szCs w:val="24"/>
        </w:rPr>
        <w:t xml:space="preserve"> of need;</w:t>
      </w:r>
    </w:p>
    <w:p w14:paraId="6D7CFD91" w14:textId="77777777" w:rsidR="00A1256A" w:rsidRDefault="0012058D">
      <w:pPr>
        <w:pStyle w:val="ListParagraph"/>
        <w:numPr>
          <w:ilvl w:val="0"/>
          <w:numId w:val="10"/>
        </w:numPr>
        <w:spacing w:after="0"/>
        <w:rPr>
          <w:rFonts w:ascii="Arial" w:eastAsia="Arial" w:hAnsi="Arial" w:cs="Arial"/>
          <w:sz w:val="24"/>
          <w:szCs w:val="24"/>
        </w:rPr>
      </w:pPr>
      <w:r>
        <w:rPr>
          <w:rFonts w:ascii="Arial" w:hAnsi="Arial"/>
          <w:sz w:val="24"/>
          <w:szCs w:val="24"/>
        </w:rPr>
        <w:t xml:space="preserve">evidence that the proposed approach is likely to achieve the desired </w:t>
      </w:r>
      <w:proofErr w:type="gramStart"/>
      <w:r>
        <w:rPr>
          <w:rFonts w:ascii="Arial" w:hAnsi="Arial"/>
          <w:sz w:val="24"/>
          <w:szCs w:val="24"/>
        </w:rPr>
        <w:t>outcomes;</w:t>
      </w:r>
      <w:proofErr w:type="gramEnd"/>
    </w:p>
    <w:p w14:paraId="6D7CFD92" w14:textId="77777777" w:rsidR="00A1256A" w:rsidRDefault="0012058D">
      <w:pPr>
        <w:pStyle w:val="ListParagraph"/>
        <w:numPr>
          <w:ilvl w:val="0"/>
          <w:numId w:val="10"/>
        </w:numPr>
        <w:spacing w:after="0"/>
        <w:rPr>
          <w:rFonts w:ascii="Arial" w:eastAsia="Arial" w:hAnsi="Arial" w:cs="Arial"/>
          <w:sz w:val="24"/>
          <w:szCs w:val="24"/>
        </w:rPr>
      </w:pPr>
      <w:r>
        <w:rPr>
          <w:rFonts w:ascii="Arial" w:hAnsi="Arial"/>
          <w:sz w:val="24"/>
          <w:szCs w:val="24"/>
        </w:rPr>
        <w:t>that the application does not contain high revenue costs that cannot be sustained; and</w:t>
      </w:r>
    </w:p>
    <w:p w14:paraId="6D7CFD93" w14:textId="77777777" w:rsidR="00A1256A" w:rsidRDefault="0012058D">
      <w:pPr>
        <w:pStyle w:val="ListParagraph"/>
        <w:numPr>
          <w:ilvl w:val="0"/>
          <w:numId w:val="10"/>
        </w:numPr>
        <w:spacing w:after="0"/>
        <w:rPr>
          <w:rFonts w:ascii="Arial" w:eastAsia="Arial" w:hAnsi="Arial" w:cs="Arial"/>
          <w:sz w:val="24"/>
          <w:szCs w:val="24"/>
        </w:rPr>
      </w:pPr>
      <w:r>
        <w:rPr>
          <w:rFonts w:ascii="Arial" w:hAnsi="Arial"/>
          <w:sz w:val="24"/>
          <w:szCs w:val="24"/>
        </w:rPr>
        <w:t>that a lasting benefit can be achieved.</w:t>
      </w:r>
    </w:p>
    <w:p w14:paraId="6D7CFD94" w14:textId="77777777" w:rsidR="00A1256A" w:rsidRDefault="00A1256A">
      <w:pPr>
        <w:pStyle w:val="Body"/>
        <w:spacing w:after="0"/>
        <w:ind w:left="720" w:hanging="720"/>
        <w:rPr>
          <w:rFonts w:ascii="Arial" w:eastAsia="Arial" w:hAnsi="Arial" w:cs="Arial"/>
          <w:sz w:val="24"/>
          <w:szCs w:val="24"/>
        </w:rPr>
      </w:pPr>
    </w:p>
    <w:p w14:paraId="6D7CFD95" w14:textId="77777777" w:rsidR="00A1256A" w:rsidRDefault="0012058D">
      <w:pPr>
        <w:pStyle w:val="Body"/>
        <w:spacing w:after="0"/>
        <w:ind w:left="720" w:hanging="720"/>
        <w:rPr>
          <w:rFonts w:ascii="Arial" w:eastAsia="Arial" w:hAnsi="Arial" w:cs="Arial"/>
          <w:b/>
          <w:bCs/>
          <w:sz w:val="24"/>
          <w:szCs w:val="24"/>
        </w:rPr>
      </w:pPr>
      <w:r>
        <w:rPr>
          <w:rFonts w:ascii="Arial" w:hAnsi="Arial"/>
          <w:b/>
          <w:bCs/>
          <w:sz w:val="24"/>
          <w:szCs w:val="24"/>
        </w:rPr>
        <w:t>8.</w:t>
      </w:r>
      <w:r>
        <w:rPr>
          <w:rFonts w:ascii="Arial" w:hAnsi="Arial"/>
          <w:b/>
          <w:bCs/>
          <w:sz w:val="24"/>
          <w:szCs w:val="24"/>
        </w:rPr>
        <w:tab/>
        <w:t>Funding Conditions</w:t>
      </w:r>
    </w:p>
    <w:p w14:paraId="6D7CFD96" w14:textId="77777777" w:rsidR="00A1256A" w:rsidRDefault="00A1256A">
      <w:pPr>
        <w:pStyle w:val="Body"/>
        <w:spacing w:after="0"/>
        <w:ind w:left="720" w:hanging="720"/>
        <w:rPr>
          <w:rFonts w:ascii="Arial" w:eastAsia="Arial" w:hAnsi="Arial" w:cs="Arial"/>
          <w:sz w:val="24"/>
          <w:szCs w:val="24"/>
        </w:rPr>
      </w:pPr>
    </w:p>
    <w:p w14:paraId="6D7CFD97"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8.1</w:t>
      </w:r>
      <w:r>
        <w:rPr>
          <w:rFonts w:ascii="Arial" w:hAnsi="Arial"/>
          <w:sz w:val="24"/>
          <w:szCs w:val="24"/>
        </w:rPr>
        <w:tab/>
        <w:t>Information of the conditions that will apply to funding awards (as set out in this Policy) will be made available to applicants before they apply.</w:t>
      </w:r>
    </w:p>
    <w:p w14:paraId="6D7CFD98" w14:textId="77777777" w:rsidR="00A1256A" w:rsidRDefault="00A1256A">
      <w:pPr>
        <w:pStyle w:val="Body"/>
        <w:spacing w:after="0"/>
        <w:ind w:left="720" w:hanging="720"/>
        <w:rPr>
          <w:rFonts w:ascii="Arial" w:eastAsia="Arial" w:hAnsi="Arial" w:cs="Arial"/>
          <w:sz w:val="24"/>
          <w:szCs w:val="24"/>
        </w:rPr>
      </w:pPr>
    </w:p>
    <w:p w14:paraId="6D7CFD99"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8.2</w:t>
      </w:r>
      <w:r>
        <w:rPr>
          <w:rFonts w:ascii="Arial" w:hAnsi="Arial"/>
          <w:sz w:val="24"/>
          <w:szCs w:val="24"/>
        </w:rPr>
        <w:tab/>
        <w:t>All funding offers will be subject to the recipients accepting the funding conditions.</w:t>
      </w:r>
    </w:p>
    <w:p w14:paraId="6D7CFD9A" w14:textId="77777777" w:rsidR="00A1256A" w:rsidRDefault="00A1256A">
      <w:pPr>
        <w:pStyle w:val="Body"/>
        <w:spacing w:after="0"/>
        <w:ind w:left="720" w:hanging="720"/>
        <w:rPr>
          <w:rFonts w:ascii="Arial" w:eastAsia="Arial" w:hAnsi="Arial" w:cs="Arial"/>
          <w:sz w:val="24"/>
          <w:szCs w:val="24"/>
        </w:rPr>
      </w:pPr>
    </w:p>
    <w:p w14:paraId="6D7CFD9B" w14:textId="77777777" w:rsidR="00A1256A" w:rsidRDefault="0012058D">
      <w:pPr>
        <w:pStyle w:val="Body"/>
        <w:spacing w:after="0"/>
        <w:ind w:left="720" w:hanging="720"/>
        <w:rPr>
          <w:rFonts w:ascii="Arial" w:eastAsia="Arial" w:hAnsi="Arial" w:cs="Arial"/>
          <w:b/>
          <w:bCs/>
          <w:sz w:val="24"/>
          <w:szCs w:val="24"/>
        </w:rPr>
      </w:pPr>
      <w:r>
        <w:rPr>
          <w:rFonts w:ascii="Arial" w:hAnsi="Arial"/>
          <w:b/>
          <w:bCs/>
          <w:sz w:val="24"/>
          <w:szCs w:val="24"/>
        </w:rPr>
        <w:t>9.</w:t>
      </w:r>
      <w:r>
        <w:rPr>
          <w:rFonts w:ascii="Arial" w:hAnsi="Arial"/>
          <w:b/>
          <w:bCs/>
          <w:sz w:val="24"/>
          <w:szCs w:val="24"/>
        </w:rPr>
        <w:tab/>
        <w:t>Assessment Process</w:t>
      </w:r>
    </w:p>
    <w:p w14:paraId="6D7CFD9C" w14:textId="77777777" w:rsidR="00A1256A" w:rsidRDefault="00A1256A">
      <w:pPr>
        <w:pStyle w:val="Body"/>
        <w:spacing w:after="0"/>
        <w:ind w:left="720" w:hanging="720"/>
        <w:rPr>
          <w:rFonts w:ascii="Arial" w:eastAsia="Arial" w:hAnsi="Arial" w:cs="Arial"/>
          <w:sz w:val="24"/>
          <w:szCs w:val="24"/>
        </w:rPr>
      </w:pPr>
    </w:p>
    <w:p w14:paraId="6D7CFD9D"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9.1</w:t>
      </w:r>
      <w:r>
        <w:rPr>
          <w:rFonts w:ascii="Arial" w:hAnsi="Arial"/>
          <w:sz w:val="24"/>
          <w:szCs w:val="24"/>
        </w:rPr>
        <w:tab/>
        <w:t>Applicants must complete a standard application form and provide the supporting documents.</w:t>
      </w:r>
    </w:p>
    <w:p w14:paraId="6D7CFD9E" w14:textId="77777777" w:rsidR="00A1256A" w:rsidRDefault="00A1256A">
      <w:pPr>
        <w:pStyle w:val="Body"/>
        <w:spacing w:after="0"/>
        <w:ind w:left="720" w:hanging="720"/>
        <w:rPr>
          <w:rFonts w:ascii="Arial" w:eastAsia="Arial" w:hAnsi="Arial" w:cs="Arial"/>
          <w:sz w:val="24"/>
          <w:szCs w:val="24"/>
        </w:rPr>
      </w:pPr>
    </w:p>
    <w:p w14:paraId="6D7CFD9F" w14:textId="77777777" w:rsidR="00A1256A" w:rsidRDefault="0012058D">
      <w:pPr>
        <w:pStyle w:val="Body"/>
        <w:spacing w:after="0"/>
        <w:ind w:left="720" w:hanging="720"/>
        <w:rPr>
          <w:rFonts w:ascii="Arial" w:eastAsia="Arial" w:hAnsi="Arial" w:cs="Arial"/>
          <w:sz w:val="24"/>
          <w:szCs w:val="24"/>
        </w:rPr>
      </w:pPr>
      <w:r>
        <w:rPr>
          <w:rFonts w:ascii="Arial" w:hAnsi="Arial"/>
          <w:sz w:val="24"/>
          <w:szCs w:val="24"/>
        </w:rPr>
        <w:t>9.2</w:t>
      </w:r>
      <w:r>
        <w:rPr>
          <w:rFonts w:ascii="Arial" w:hAnsi="Arial"/>
          <w:sz w:val="24"/>
          <w:szCs w:val="24"/>
        </w:rPr>
        <w:tab/>
        <w:t xml:space="preserve">The Council will let you know if you have been successful within 6 weeks of the </w:t>
      </w:r>
      <w:r w:rsidRPr="0012058D">
        <w:rPr>
          <w:rFonts w:ascii="Arial" w:hAnsi="Arial"/>
          <w:sz w:val="24"/>
          <w:szCs w:val="24"/>
        </w:rPr>
        <w:t>application deadline – so please take this into consideration when planning your activity – payments will be made directly into your BACS account no later than 12 weeks from the date of consideration by the Panel.</w:t>
      </w:r>
    </w:p>
    <w:p w14:paraId="6D7CFDA0" w14:textId="77777777" w:rsidR="00A1256A" w:rsidRDefault="00A1256A">
      <w:pPr>
        <w:pStyle w:val="Body"/>
        <w:spacing w:after="0"/>
        <w:ind w:left="720" w:hanging="720"/>
        <w:rPr>
          <w:rFonts w:ascii="Arial" w:eastAsia="Arial" w:hAnsi="Arial" w:cs="Arial"/>
          <w:sz w:val="24"/>
          <w:szCs w:val="24"/>
        </w:rPr>
      </w:pPr>
    </w:p>
    <w:p w14:paraId="6D7CFDA1" w14:textId="3F18DD06" w:rsidR="00A1256A" w:rsidRDefault="0012058D">
      <w:pPr>
        <w:pStyle w:val="Body"/>
        <w:spacing w:after="0"/>
        <w:ind w:left="720" w:hanging="720"/>
        <w:rPr>
          <w:rFonts w:ascii="Arial" w:eastAsia="Arial" w:hAnsi="Arial" w:cs="Arial"/>
          <w:sz w:val="24"/>
          <w:szCs w:val="24"/>
        </w:rPr>
      </w:pPr>
      <w:r>
        <w:rPr>
          <w:rFonts w:ascii="Arial" w:hAnsi="Arial"/>
          <w:sz w:val="24"/>
          <w:szCs w:val="24"/>
        </w:rPr>
        <w:t>9.3</w:t>
      </w:r>
      <w:r>
        <w:rPr>
          <w:rFonts w:ascii="Arial" w:hAnsi="Arial"/>
          <w:sz w:val="24"/>
          <w:szCs w:val="24"/>
        </w:rPr>
        <w:tab/>
        <w:t>All</w:t>
      </w:r>
      <w:r w:rsidR="003B11E4">
        <w:rPr>
          <w:rFonts w:ascii="Arial" w:hAnsi="Arial"/>
          <w:sz w:val="24"/>
          <w:szCs w:val="24"/>
        </w:rPr>
        <w:t xml:space="preserve"> small grant</w:t>
      </w:r>
      <w:r>
        <w:rPr>
          <w:rFonts w:ascii="Arial" w:hAnsi="Arial"/>
          <w:sz w:val="24"/>
          <w:szCs w:val="24"/>
        </w:rPr>
        <w:t xml:space="preserve"> funding applications will be assessed by a Panel comprising of the Council’s </w:t>
      </w:r>
      <w:r w:rsidR="007A25DF">
        <w:rPr>
          <w:rFonts w:ascii="Arial" w:hAnsi="Arial"/>
          <w:sz w:val="24"/>
          <w:szCs w:val="24"/>
        </w:rPr>
        <w:t>Chief Executive</w:t>
      </w:r>
      <w:r>
        <w:rPr>
          <w:rFonts w:ascii="Arial" w:hAnsi="Arial"/>
          <w:sz w:val="24"/>
          <w:szCs w:val="24"/>
        </w:rPr>
        <w:t xml:space="preserve"> and the </w:t>
      </w:r>
      <w:r w:rsidR="007A25DF">
        <w:rPr>
          <w:rFonts w:ascii="Arial" w:hAnsi="Arial"/>
          <w:sz w:val="24"/>
          <w:szCs w:val="24"/>
        </w:rPr>
        <w:t>Head of Legal and Monitoring Officer</w:t>
      </w:r>
      <w:r>
        <w:rPr>
          <w:rFonts w:ascii="Arial" w:hAnsi="Arial"/>
          <w:sz w:val="24"/>
          <w:szCs w:val="24"/>
        </w:rPr>
        <w:t xml:space="preserve">. </w:t>
      </w:r>
    </w:p>
    <w:p w14:paraId="6D7CFDA2" w14:textId="77777777" w:rsidR="00A1256A" w:rsidRDefault="00A1256A">
      <w:pPr>
        <w:pStyle w:val="Body"/>
        <w:spacing w:after="0"/>
        <w:ind w:left="720" w:hanging="720"/>
        <w:rPr>
          <w:rFonts w:ascii="Arial" w:eastAsia="Arial" w:hAnsi="Arial" w:cs="Arial"/>
          <w:sz w:val="24"/>
          <w:szCs w:val="24"/>
        </w:rPr>
      </w:pPr>
    </w:p>
    <w:p w14:paraId="6D7CFDA3" w14:textId="77777777" w:rsidR="00A1256A" w:rsidRDefault="0012058D">
      <w:pPr>
        <w:pStyle w:val="Body"/>
        <w:spacing w:after="0"/>
        <w:ind w:left="720" w:hanging="720"/>
      </w:pPr>
      <w:r>
        <w:rPr>
          <w:rFonts w:ascii="Arial" w:hAnsi="Arial"/>
          <w:sz w:val="24"/>
          <w:szCs w:val="24"/>
        </w:rPr>
        <w:t>9.4</w:t>
      </w:r>
      <w:r>
        <w:rPr>
          <w:rFonts w:ascii="Arial" w:hAnsi="Arial"/>
          <w:sz w:val="24"/>
          <w:szCs w:val="24"/>
        </w:rPr>
        <w:tab/>
        <w:t>Appeals against the process used to award funding will be dealt with using Torbay Council’s complaints procedure.  There is no right of appeal as to the decision outcome itself.</w:t>
      </w:r>
    </w:p>
    <w:sectPr w:rsidR="00A1256A" w:rsidSect="00A1256A">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FDAA" w14:textId="77777777" w:rsidR="0071529A" w:rsidRDefault="0071529A" w:rsidP="00A1256A">
      <w:r>
        <w:separator/>
      </w:r>
    </w:p>
  </w:endnote>
  <w:endnote w:type="continuationSeparator" w:id="0">
    <w:p w14:paraId="6D7CFDAB" w14:textId="77777777" w:rsidR="0071529A" w:rsidRDefault="0071529A" w:rsidP="00A1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 BT">
    <w:altName w:val="Swis721 Lt B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FDA8" w14:textId="77777777" w:rsidR="0071529A" w:rsidRDefault="0071529A" w:rsidP="00A1256A">
      <w:r>
        <w:separator/>
      </w:r>
    </w:p>
  </w:footnote>
  <w:footnote w:type="continuationSeparator" w:id="0">
    <w:p w14:paraId="6D7CFDA9" w14:textId="77777777" w:rsidR="0071529A" w:rsidRDefault="0071529A" w:rsidP="00A12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87C"/>
    <w:multiLevelType w:val="hybridMultilevel"/>
    <w:tmpl w:val="DB2CB2CC"/>
    <w:styleLink w:val="ImportedStyle4"/>
    <w:lvl w:ilvl="0" w:tplc="D68C38B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9ED9B8">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AE0E28">
      <w:start w:val="1"/>
      <w:numFmt w:val="lowerRoman"/>
      <w:lvlText w:val="%3."/>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CE59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6227B0">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23758">
      <w:start w:val="1"/>
      <w:numFmt w:val="lowerRoman"/>
      <w:lvlText w:val="%6."/>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D8A46E">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0246E8">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EEAB2">
      <w:start w:val="1"/>
      <w:numFmt w:val="lowerRoman"/>
      <w:lvlText w:val="%9."/>
      <w:lvlJc w:val="left"/>
      <w:pPr>
        <w:ind w:left="72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FFB6F51"/>
    <w:multiLevelType w:val="hybridMultilevel"/>
    <w:tmpl w:val="CB7A9160"/>
    <w:numStyleLink w:val="ImportedStyle2"/>
  </w:abstractNum>
  <w:abstractNum w:abstractNumId="2" w15:restartNumberingAfterBreak="0">
    <w:nsid w:val="332E20FD"/>
    <w:multiLevelType w:val="hybridMultilevel"/>
    <w:tmpl w:val="262239C4"/>
    <w:numStyleLink w:val="ImportedStyle5"/>
  </w:abstractNum>
  <w:abstractNum w:abstractNumId="3" w15:restartNumberingAfterBreak="0">
    <w:nsid w:val="34DF16AF"/>
    <w:multiLevelType w:val="hybridMultilevel"/>
    <w:tmpl w:val="EE60A284"/>
    <w:styleLink w:val="ImportedStyle1"/>
    <w:lvl w:ilvl="0" w:tplc="5300B74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4A5BB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289E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CA6ED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06AAE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3254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6E5CA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EAFEC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EAAF9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7203E5"/>
    <w:multiLevelType w:val="hybridMultilevel"/>
    <w:tmpl w:val="262239C4"/>
    <w:styleLink w:val="ImportedStyle5"/>
    <w:lvl w:ilvl="0" w:tplc="9C7E16B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947202">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62347E">
      <w:start w:val="1"/>
      <w:numFmt w:val="lowerRoman"/>
      <w:lvlText w:val="%3."/>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3E223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182ED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8B2C8">
      <w:start w:val="1"/>
      <w:numFmt w:val="lowerRoman"/>
      <w:lvlText w:val="%6."/>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E874B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6DDAA">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443E88">
      <w:start w:val="1"/>
      <w:numFmt w:val="lowerRoman"/>
      <w:lvlText w:val="%9."/>
      <w:lvlJc w:val="left"/>
      <w:pPr>
        <w:ind w:left="72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97562DC"/>
    <w:multiLevelType w:val="hybridMultilevel"/>
    <w:tmpl w:val="DB2CB2CC"/>
    <w:numStyleLink w:val="ImportedStyle4"/>
  </w:abstractNum>
  <w:abstractNum w:abstractNumId="6" w15:restartNumberingAfterBreak="0">
    <w:nsid w:val="5EFC3711"/>
    <w:multiLevelType w:val="hybridMultilevel"/>
    <w:tmpl w:val="5CC09B68"/>
    <w:numStyleLink w:val="ImportedStyle3"/>
  </w:abstractNum>
  <w:abstractNum w:abstractNumId="7" w15:restartNumberingAfterBreak="0">
    <w:nsid w:val="627C6D64"/>
    <w:multiLevelType w:val="hybridMultilevel"/>
    <w:tmpl w:val="CB7A9160"/>
    <w:styleLink w:val="ImportedStyle2"/>
    <w:lvl w:ilvl="0" w:tplc="B94AF2F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74562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7E7DE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A2BC2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1E08F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ACDD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FAEB7C">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FAF80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218F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96C344D"/>
    <w:multiLevelType w:val="hybridMultilevel"/>
    <w:tmpl w:val="5CC09B68"/>
    <w:styleLink w:val="ImportedStyle3"/>
    <w:lvl w:ilvl="0" w:tplc="79B0D8AC">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0046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7E20B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94E63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F6464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6CB6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E8FC2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2AFE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E213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F72A4D"/>
    <w:multiLevelType w:val="hybridMultilevel"/>
    <w:tmpl w:val="2602A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D97127"/>
    <w:multiLevelType w:val="hybridMultilevel"/>
    <w:tmpl w:val="EE60A284"/>
    <w:numStyleLink w:val="ImportedStyle1"/>
  </w:abstractNum>
  <w:num w:numId="1">
    <w:abstractNumId w:val="3"/>
  </w:num>
  <w:num w:numId="2">
    <w:abstractNumId w:val="10"/>
  </w:num>
  <w:num w:numId="3">
    <w:abstractNumId w:val="7"/>
  </w:num>
  <w:num w:numId="4">
    <w:abstractNumId w:val="1"/>
  </w:num>
  <w:num w:numId="5">
    <w:abstractNumId w:val="8"/>
  </w:num>
  <w:num w:numId="6">
    <w:abstractNumId w:val="6"/>
  </w:num>
  <w:num w:numId="7">
    <w:abstractNumId w:val="0"/>
  </w:num>
  <w:num w:numId="8">
    <w:abstractNumId w:val="5"/>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A"/>
    <w:rsid w:val="00006D63"/>
    <w:rsid w:val="00012353"/>
    <w:rsid w:val="000A42E7"/>
    <w:rsid w:val="000C0368"/>
    <w:rsid w:val="0012058D"/>
    <w:rsid w:val="00362A4D"/>
    <w:rsid w:val="003B11E4"/>
    <w:rsid w:val="005D3967"/>
    <w:rsid w:val="007124B4"/>
    <w:rsid w:val="0071529A"/>
    <w:rsid w:val="007A25DF"/>
    <w:rsid w:val="00896809"/>
    <w:rsid w:val="009F66B0"/>
    <w:rsid w:val="00A1256A"/>
    <w:rsid w:val="00AD1EE1"/>
    <w:rsid w:val="00B222CC"/>
    <w:rsid w:val="00CA606A"/>
    <w:rsid w:val="00D61102"/>
    <w:rsid w:val="00E568DF"/>
    <w:rsid w:val="00E74FA8"/>
    <w:rsid w:val="00E7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FD1E"/>
  <w15:docId w15:val="{A0D5FEB8-9DAC-40F7-A1F3-B30956FC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56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56A"/>
    <w:rPr>
      <w:u w:val="single"/>
    </w:rPr>
  </w:style>
  <w:style w:type="paragraph" w:customStyle="1" w:styleId="HeaderFooter">
    <w:name w:val="Header &amp; Footer"/>
    <w:rsid w:val="00A1256A"/>
    <w:pPr>
      <w:tabs>
        <w:tab w:val="right" w:pos="9020"/>
      </w:tabs>
    </w:pPr>
    <w:rPr>
      <w:rFonts w:ascii="Helvetica" w:hAnsi="Helvetica" w:cs="Arial Unicode MS"/>
      <w:color w:val="000000"/>
      <w:sz w:val="24"/>
      <w:szCs w:val="24"/>
    </w:rPr>
  </w:style>
  <w:style w:type="paragraph" w:customStyle="1" w:styleId="Body">
    <w:name w:val="Body"/>
    <w:rsid w:val="00A1256A"/>
    <w:pPr>
      <w:spacing w:after="200" w:line="276" w:lineRule="auto"/>
    </w:pPr>
    <w:rPr>
      <w:rFonts w:ascii="Calibri" w:eastAsia="Calibri" w:hAnsi="Calibri" w:cs="Calibri"/>
      <w:color w:val="000000"/>
      <w:sz w:val="22"/>
      <w:szCs w:val="22"/>
      <w:u w:color="000000"/>
      <w:lang w:val="en-US"/>
    </w:rPr>
  </w:style>
  <w:style w:type="paragraph" w:styleId="ListParagraph">
    <w:name w:val="List Paragraph"/>
    <w:rsid w:val="00A1256A"/>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A1256A"/>
    <w:pPr>
      <w:numPr>
        <w:numId w:val="1"/>
      </w:numPr>
    </w:pPr>
  </w:style>
  <w:style w:type="numbering" w:customStyle="1" w:styleId="ImportedStyle2">
    <w:name w:val="Imported Style 2"/>
    <w:rsid w:val="00A1256A"/>
    <w:pPr>
      <w:numPr>
        <w:numId w:val="3"/>
      </w:numPr>
    </w:pPr>
  </w:style>
  <w:style w:type="paragraph" w:customStyle="1" w:styleId="BodyA">
    <w:name w:val="Body A"/>
    <w:rsid w:val="00A1256A"/>
    <w:pPr>
      <w:spacing w:line="276" w:lineRule="auto"/>
    </w:pPr>
    <w:rPr>
      <w:rFonts w:ascii="Arial" w:hAnsi="Arial" w:cs="Arial Unicode MS"/>
      <w:color w:val="000000"/>
      <w:sz w:val="22"/>
      <w:szCs w:val="22"/>
      <w:u w:color="000000"/>
      <w:lang w:val="en-US"/>
    </w:rPr>
  </w:style>
  <w:style w:type="numbering" w:customStyle="1" w:styleId="ImportedStyle3">
    <w:name w:val="Imported Style 3"/>
    <w:rsid w:val="00A1256A"/>
    <w:pPr>
      <w:numPr>
        <w:numId w:val="5"/>
      </w:numPr>
    </w:pPr>
  </w:style>
  <w:style w:type="numbering" w:customStyle="1" w:styleId="ImportedStyle4">
    <w:name w:val="Imported Style 4"/>
    <w:rsid w:val="00A1256A"/>
    <w:pPr>
      <w:numPr>
        <w:numId w:val="7"/>
      </w:numPr>
    </w:pPr>
  </w:style>
  <w:style w:type="numbering" w:customStyle="1" w:styleId="ImportedStyle5">
    <w:name w:val="Imported Style 5"/>
    <w:rsid w:val="00A1256A"/>
    <w:pPr>
      <w:numPr>
        <w:numId w:val="9"/>
      </w:numPr>
    </w:pPr>
  </w:style>
  <w:style w:type="character" w:customStyle="1" w:styleId="A12">
    <w:name w:val="A12"/>
    <w:uiPriority w:val="99"/>
    <w:rsid w:val="007124B4"/>
    <w:rPr>
      <w:rFonts w:cs="Swis721 Lt B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B1748E8199949A9337D88DE75515B" ma:contentTypeVersion="10" ma:contentTypeDescription="Create a new document." ma:contentTypeScope="" ma:versionID="a5c9a890c280f6361345e9f928b98a36">
  <xsd:schema xmlns:xsd="http://www.w3.org/2001/XMLSchema" xmlns:xs="http://www.w3.org/2001/XMLSchema" xmlns:p="http://schemas.microsoft.com/office/2006/metadata/properties" xmlns:ns2="f508cdad-652f-4029-858e-c73c43eb7530" targetNamespace="http://schemas.microsoft.com/office/2006/metadata/properties" ma:root="true" ma:fieldsID="720c47a76012f9178ff46760a2c67e16" ns2:_="">
    <xsd:import namespace="f508cdad-652f-4029-858e-c73c43eb75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8cdad-652f-4029-858e-c73c43eb7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D22D0-C95E-4C72-9D82-C880217A997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f508cdad-652f-4029-858e-c73c43eb7530"/>
    <ds:schemaRef ds:uri="http://purl.org/dc/dcmitype/"/>
  </ds:schemaRefs>
</ds:datastoreItem>
</file>

<file path=customXml/itemProps2.xml><?xml version="1.0" encoding="utf-8"?>
<ds:datastoreItem xmlns:ds="http://schemas.openxmlformats.org/officeDocument/2006/customXml" ds:itemID="{6AD74D2D-1AA4-4743-BCDF-19EE3F5FD63C}">
  <ds:schemaRefs>
    <ds:schemaRef ds:uri="http://schemas.microsoft.com/sharepoint/v3/contenttype/forms"/>
  </ds:schemaRefs>
</ds:datastoreItem>
</file>

<file path=customXml/itemProps3.xml><?xml version="1.0" encoding="utf-8"?>
<ds:datastoreItem xmlns:ds="http://schemas.openxmlformats.org/officeDocument/2006/customXml" ds:itemID="{BAFF28B3-CD21-4F3E-8C92-BB8DAF5BB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8cdad-652f-4029-858e-c73c43eb7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Teresa</dc:creator>
  <cp:lastModifiedBy>Buckley, Teresa</cp:lastModifiedBy>
  <cp:revision>2</cp:revision>
  <dcterms:created xsi:type="dcterms:W3CDTF">2022-01-05T14:23:00Z</dcterms:created>
  <dcterms:modified xsi:type="dcterms:W3CDTF">2022-01-05T14:23:00Z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0x0101000F1B1748E8199949A9337D88DE75515B</vt:lpwstr>
  </property>
</Properties>
</file>