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1E1" w14:textId="4670E75C" w:rsidR="0028275E" w:rsidRDefault="0028275E" w:rsidP="0028275E">
      <w:pPr>
        <w:pStyle w:val="Heading2"/>
        <w:rPr>
          <w:rFonts w:cs="Arial"/>
          <w:sz w:val="22"/>
          <w:szCs w:val="22"/>
        </w:rPr>
      </w:pPr>
      <w:bookmarkStart w:id="0" w:name="_Hlk89854489"/>
      <w:r w:rsidRPr="00010C48">
        <w:rPr>
          <w:rFonts w:cs="Arial"/>
          <w:sz w:val="22"/>
          <w:szCs w:val="22"/>
        </w:rPr>
        <w:t>MINUTES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29671E2B" w14:textId="77777777" w:rsidTr="00D20FD8">
        <w:trPr>
          <w:trHeight w:val="392"/>
        </w:trPr>
        <w:tc>
          <w:tcPr>
            <w:tcW w:w="709" w:type="dxa"/>
          </w:tcPr>
          <w:p w14:paraId="2723706B" w14:textId="77777777" w:rsidR="0028275E" w:rsidRPr="005903A3" w:rsidRDefault="0028275E" w:rsidP="00413B39">
            <w:pPr>
              <w:rPr>
                <w:rFonts w:ascii="Calibri" w:hAnsi="Calibri" w:cs="Calibri"/>
                <w:b/>
                <w:caps/>
                <w:szCs w:val="22"/>
              </w:rPr>
            </w:pPr>
            <w:r w:rsidRPr="005903A3">
              <w:rPr>
                <w:rFonts w:ascii="Calibri" w:hAnsi="Calibri" w:cs="Calibri"/>
                <w:b/>
                <w:caps/>
                <w:szCs w:val="22"/>
              </w:rPr>
              <w:t>1.</w:t>
            </w:r>
          </w:p>
        </w:tc>
        <w:tc>
          <w:tcPr>
            <w:tcW w:w="8222" w:type="dxa"/>
          </w:tcPr>
          <w:p w14:paraId="159C7DE2" w14:textId="77777777" w:rsidR="0028275E" w:rsidRPr="005903A3" w:rsidRDefault="0028275E" w:rsidP="00413B39">
            <w:pPr>
              <w:rPr>
                <w:rFonts w:ascii="Calibri" w:hAnsi="Calibri" w:cs="Calibri"/>
                <w:b/>
                <w:szCs w:val="22"/>
              </w:rPr>
            </w:pPr>
            <w:r w:rsidRPr="005903A3">
              <w:rPr>
                <w:rFonts w:ascii="Calibri" w:hAnsi="Calibri" w:cs="Calibri"/>
                <w:b/>
                <w:szCs w:val="22"/>
              </w:rPr>
              <w:t xml:space="preserve">Introductions and Apologies </w:t>
            </w:r>
          </w:p>
        </w:tc>
        <w:tc>
          <w:tcPr>
            <w:tcW w:w="1162" w:type="dxa"/>
          </w:tcPr>
          <w:p w14:paraId="2F9605BE"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275E" w:rsidRPr="005903A3" w14:paraId="175970F4" w14:textId="77777777" w:rsidTr="00D20FD8">
        <w:trPr>
          <w:trHeight w:val="278"/>
        </w:trPr>
        <w:tc>
          <w:tcPr>
            <w:tcW w:w="709" w:type="dxa"/>
          </w:tcPr>
          <w:p w14:paraId="73FD30C8" w14:textId="77777777" w:rsidR="0028275E" w:rsidRPr="005903A3" w:rsidRDefault="0028275E" w:rsidP="00413B39">
            <w:pPr>
              <w:rPr>
                <w:rFonts w:ascii="Calibri" w:hAnsi="Calibri" w:cs="Calibri"/>
                <w:b/>
                <w:caps/>
                <w:szCs w:val="22"/>
              </w:rPr>
            </w:pPr>
            <w:r w:rsidRPr="005903A3">
              <w:rPr>
                <w:rFonts w:ascii="Calibri" w:hAnsi="Calibri" w:cs="Calibri"/>
                <w:b/>
                <w:caps/>
                <w:szCs w:val="22"/>
              </w:rPr>
              <w:t>1.1</w:t>
            </w:r>
          </w:p>
        </w:tc>
        <w:tc>
          <w:tcPr>
            <w:tcW w:w="8222" w:type="dxa"/>
          </w:tcPr>
          <w:p w14:paraId="53456EB4" w14:textId="458E1D79" w:rsidR="0028275E" w:rsidRPr="005903A3" w:rsidRDefault="0028275E" w:rsidP="00413B39">
            <w:pPr>
              <w:rPr>
                <w:rFonts w:ascii="Calibri" w:hAnsi="Calibri" w:cs="Calibri"/>
                <w:szCs w:val="22"/>
              </w:rPr>
            </w:pPr>
            <w:r w:rsidRPr="003F3E0A">
              <w:rPr>
                <w:rFonts w:ascii="Calibri" w:hAnsi="Calibri" w:cs="Calibri"/>
                <w:szCs w:val="22"/>
              </w:rPr>
              <w:t>Kevin Mowat</w:t>
            </w:r>
            <w:r>
              <w:rPr>
                <w:rFonts w:ascii="Calibri" w:hAnsi="Calibri" w:cs="Calibri"/>
                <w:szCs w:val="22"/>
              </w:rPr>
              <w:t xml:space="preserve">, </w:t>
            </w:r>
            <w:r w:rsidRPr="003F3E0A">
              <w:rPr>
                <w:rFonts w:ascii="Calibri" w:hAnsi="Calibri" w:cs="Calibri"/>
                <w:szCs w:val="22"/>
              </w:rPr>
              <w:t>Susie Colley</w:t>
            </w:r>
            <w:r>
              <w:rPr>
                <w:rFonts w:ascii="Calibri" w:hAnsi="Calibri" w:cs="Calibri"/>
                <w:szCs w:val="22"/>
              </w:rPr>
              <w:t xml:space="preserve">, </w:t>
            </w:r>
            <w:r w:rsidRPr="003F3E0A">
              <w:rPr>
                <w:rFonts w:ascii="Calibri" w:hAnsi="Calibri" w:cs="Calibri"/>
                <w:szCs w:val="22"/>
              </w:rPr>
              <w:t>David Ralph</w:t>
            </w:r>
            <w:r>
              <w:rPr>
                <w:rFonts w:ascii="Calibri" w:hAnsi="Calibri" w:cs="Calibri"/>
                <w:szCs w:val="22"/>
              </w:rPr>
              <w:t xml:space="preserve">, </w:t>
            </w:r>
            <w:r w:rsidRPr="003F3E0A">
              <w:rPr>
                <w:rFonts w:ascii="Calibri" w:hAnsi="Calibri" w:cs="Calibri"/>
                <w:szCs w:val="22"/>
              </w:rPr>
              <w:t>Carolyn Custerson</w:t>
            </w:r>
            <w:r>
              <w:rPr>
                <w:rFonts w:ascii="Calibri" w:hAnsi="Calibri" w:cs="Calibri"/>
                <w:szCs w:val="22"/>
              </w:rPr>
              <w:t xml:space="preserve">, </w:t>
            </w:r>
            <w:r w:rsidRPr="003F3E0A">
              <w:rPr>
                <w:rFonts w:ascii="Calibri" w:hAnsi="Calibri" w:cs="Calibri"/>
                <w:szCs w:val="22"/>
              </w:rPr>
              <w:t>Laurence Frewin</w:t>
            </w:r>
            <w:r>
              <w:rPr>
                <w:rFonts w:ascii="Calibri" w:hAnsi="Calibri" w:cs="Calibri"/>
                <w:szCs w:val="22"/>
              </w:rPr>
              <w:t>, Tracey Cabache</w:t>
            </w:r>
            <w:r w:rsidR="00372E86">
              <w:rPr>
                <w:rFonts w:ascii="Calibri" w:hAnsi="Calibri" w:cs="Calibri"/>
                <w:szCs w:val="22"/>
              </w:rPr>
              <w:t>.</w:t>
            </w:r>
          </w:p>
        </w:tc>
        <w:tc>
          <w:tcPr>
            <w:tcW w:w="1162" w:type="dxa"/>
          </w:tcPr>
          <w:p w14:paraId="29B4C795" w14:textId="77777777" w:rsidR="0028275E" w:rsidRPr="005903A3" w:rsidRDefault="0028275E" w:rsidP="00413B39">
            <w:pPr>
              <w:pStyle w:val="Heading1"/>
              <w:tabs>
                <w:tab w:val="left" w:pos="-2376"/>
                <w:tab w:val="right" w:pos="1877"/>
              </w:tabs>
              <w:spacing w:before="120" w:after="120"/>
              <w:rPr>
                <w:rFonts w:ascii="Calibri" w:hAnsi="Calibri" w:cs="Calibri"/>
                <w:b w:val="0"/>
                <w:bCs/>
                <w:sz w:val="22"/>
                <w:szCs w:val="22"/>
              </w:rPr>
            </w:pPr>
          </w:p>
        </w:tc>
      </w:tr>
    </w:tbl>
    <w:p w14:paraId="5D4F019A" w14:textId="77777777" w:rsidR="0028275E" w:rsidRPr="005903A3"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1DD91B9D" w14:textId="77777777" w:rsidTr="00D20FD8">
        <w:trPr>
          <w:trHeight w:val="317"/>
        </w:trPr>
        <w:tc>
          <w:tcPr>
            <w:tcW w:w="709" w:type="dxa"/>
          </w:tcPr>
          <w:p w14:paraId="3AFD5D4B" w14:textId="77777777" w:rsidR="0028275E" w:rsidRPr="005903A3" w:rsidRDefault="0028275E" w:rsidP="00413B39">
            <w:pPr>
              <w:rPr>
                <w:rFonts w:ascii="Calibri" w:hAnsi="Calibri" w:cs="Calibri"/>
                <w:b/>
                <w:caps/>
                <w:szCs w:val="22"/>
              </w:rPr>
            </w:pPr>
            <w:r w:rsidRPr="005903A3">
              <w:rPr>
                <w:rFonts w:ascii="Calibri" w:hAnsi="Calibri" w:cs="Calibri"/>
                <w:b/>
                <w:caps/>
                <w:szCs w:val="22"/>
              </w:rPr>
              <w:t>2.</w:t>
            </w:r>
          </w:p>
        </w:tc>
        <w:tc>
          <w:tcPr>
            <w:tcW w:w="8222" w:type="dxa"/>
          </w:tcPr>
          <w:p w14:paraId="24F0D2C0" w14:textId="77777777" w:rsidR="0028275E" w:rsidRPr="005903A3" w:rsidRDefault="0028275E" w:rsidP="00413B39">
            <w:pPr>
              <w:rPr>
                <w:rFonts w:ascii="Calibri" w:hAnsi="Calibri" w:cs="Calibri"/>
                <w:b/>
                <w:szCs w:val="22"/>
              </w:rPr>
            </w:pPr>
            <w:r w:rsidRPr="005903A3">
              <w:rPr>
                <w:rFonts w:ascii="Calibri" w:hAnsi="Calibri" w:cs="Calibri"/>
                <w:b/>
                <w:szCs w:val="22"/>
              </w:rPr>
              <w:t>Minutes of Last Meetings and Matters Arising</w:t>
            </w:r>
          </w:p>
        </w:tc>
        <w:tc>
          <w:tcPr>
            <w:tcW w:w="1162" w:type="dxa"/>
          </w:tcPr>
          <w:p w14:paraId="45D1D4AF"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28275E" w:rsidRPr="005903A3" w14:paraId="5C6B2EE6" w14:textId="77777777" w:rsidTr="00D20FD8">
        <w:trPr>
          <w:trHeight w:val="397"/>
        </w:trPr>
        <w:tc>
          <w:tcPr>
            <w:tcW w:w="709" w:type="dxa"/>
          </w:tcPr>
          <w:p w14:paraId="2D0507F0" w14:textId="77777777" w:rsidR="0028275E" w:rsidRPr="005903A3" w:rsidRDefault="0028275E" w:rsidP="00413B39">
            <w:pPr>
              <w:rPr>
                <w:rFonts w:ascii="Calibri" w:hAnsi="Calibri" w:cs="Calibri"/>
                <w:b/>
                <w:caps/>
                <w:szCs w:val="22"/>
              </w:rPr>
            </w:pPr>
            <w:r w:rsidRPr="005903A3">
              <w:rPr>
                <w:rFonts w:ascii="Calibri" w:hAnsi="Calibri" w:cs="Calibri"/>
                <w:b/>
                <w:caps/>
                <w:szCs w:val="22"/>
              </w:rPr>
              <w:t>2.1</w:t>
            </w:r>
          </w:p>
        </w:tc>
        <w:tc>
          <w:tcPr>
            <w:tcW w:w="8222" w:type="dxa"/>
          </w:tcPr>
          <w:p w14:paraId="350E5AFB" w14:textId="77777777" w:rsidR="0028275E" w:rsidRPr="005903A3" w:rsidRDefault="0028275E" w:rsidP="00413B39">
            <w:pPr>
              <w:rPr>
                <w:rFonts w:ascii="Calibri" w:hAnsi="Calibri" w:cs="Calibri"/>
                <w:szCs w:val="22"/>
              </w:rPr>
            </w:pPr>
            <w:r>
              <w:rPr>
                <w:rFonts w:ascii="Calibri" w:hAnsi="Calibri" w:cs="Calibri"/>
                <w:szCs w:val="22"/>
              </w:rPr>
              <w:t xml:space="preserve">Attendees and Apologies need to be included in the previous minutes </w:t>
            </w:r>
            <w:r w:rsidRPr="00E26575">
              <w:rPr>
                <w:rFonts w:ascii="Calibri" w:hAnsi="Calibri" w:cs="Calibri"/>
                <w:b/>
                <w:bCs/>
                <w:szCs w:val="22"/>
              </w:rPr>
              <w:t>100921</w:t>
            </w:r>
            <w:r>
              <w:rPr>
                <w:rFonts w:ascii="Calibri" w:hAnsi="Calibri" w:cs="Calibri"/>
                <w:szCs w:val="22"/>
              </w:rPr>
              <w:t>.</w:t>
            </w:r>
          </w:p>
        </w:tc>
        <w:tc>
          <w:tcPr>
            <w:tcW w:w="1162" w:type="dxa"/>
          </w:tcPr>
          <w:p w14:paraId="02C50C08" w14:textId="77777777" w:rsidR="0028275E" w:rsidRPr="005903A3" w:rsidRDefault="0028275E" w:rsidP="00413B39">
            <w:pPr>
              <w:jc w:val="center"/>
              <w:rPr>
                <w:rFonts w:ascii="Calibri" w:hAnsi="Calibri" w:cs="Calibri"/>
                <w:b/>
                <w:szCs w:val="22"/>
              </w:rPr>
            </w:pPr>
            <w:r>
              <w:rPr>
                <w:rFonts w:ascii="Calibri" w:hAnsi="Calibri" w:cs="Calibri"/>
                <w:b/>
                <w:szCs w:val="22"/>
              </w:rPr>
              <w:t>AR</w:t>
            </w:r>
          </w:p>
        </w:tc>
      </w:tr>
      <w:tr w:rsidR="0028275E" w:rsidRPr="005903A3" w14:paraId="6BF12F33" w14:textId="77777777" w:rsidTr="00D20FD8">
        <w:trPr>
          <w:trHeight w:val="397"/>
        </w:trPr>
        <w:tc>
          <w:tcPr>
            <w:tcW w:w="709" w:type="dxa"/>
          </w:tcPr>
          <w:p w14:paraId="16F31CE7" w14:textId="29103D04" w:rsidR="0028275E" w:rsidRPr="005903A3" w:rsidRDefault="003F4BCF" w:rsidP="00413B39">
            <w:pPr>
              <w:rPr>
                <w:rFonts w:ascii="Calibri" w:hAnsi="Calibri" w:cs="Calibri"/>
                <w:b/>
                <w:caps/>
                <w:szCs w:val="22"/>
              </w:rPr>
            </w:pPr>
            <w:r>
              <w:rPr>
                <w:rFonts w:ascii="Calibri" w:hAnsi="Calibri" w:cs="Calibri"/>
                <w:b/>
                <w:caps/>
                <w:szCs w:val="22"/>
              </w:rPr>
              <w:t>2.2</w:t>
            </w:r>
          </w:p>
        </w:tc>
        <w:tc>
          <w:tcPr>
            <w:tcW w:w="8222" w:type="dxa"/>
          </w:tcPr>
          <w:p w14:paraId="07A89141" w14:textId="77777777" w:rsidR="0028275E" w:rsidRPr="005903A3" w:rsidRDefault="0028275E" w:rsidP="00413B39">
            <w:pPr>
              <w:rPr>
                <w:rFonts w:ascii="Calibri" w:hAnsi="Calibri" w:cs="Calibri"/>
                <w:szCs w:val="22"/>
              </w:rPr>
            </w:pPr>
            <w:r>
              <w:rPr>
                <w:rFonts w:ascii="Calibri" w:hAnsi="Calibri" w:cs="Calibri"/>
                <w:szCs w:val="22"/>
              </w:rPr>
              <w:t>With the addition of the attendees/apologies in mind, the previous minutes were approved.</w:t>
            </w:r>
          </w:p>
        </w:tc>
        <w:tc>
          <w:tcPr>
            <w:tcW w:w="1162" w:type="dxa"/>
          </w:tcPr>
          <w:p w14:paraId="68D91B17" w14:textId="77777777" w:rsidR="0028275E" w:rsidRPr="005903A3" w:rsidRDefault="0028275E" w:rsidP="00413B39">
            <w:pPr>
              <w:jc w:val="center"/>
              <w:rPr>
                <w:rFonts w:ascii="Calibri" w:hAnsi="Calibri" w:cs="Calibri"/>
                <w:b/>
                <w:szCs w:val="22"/>
              </w:rPr>
            </w:pPr>
          </w:p>
        </w:tc>
      </w:tr>
      <w:tr w:rsidR="003F4BCF" w:rsidRPr="005903A3" w14:paraId="4963A9EE" w14:textId="77777777" w:rsidTr="00261339">
        <w:trPr>
          <w:trHeight w:val="1343"/>
        </w:trPr>
        <w:tc>
          <w:tcPr>
            <w:tcW w:w="709" w:type="dxa"/>
          </w:tcPr>
          <w:p w14:paraId="1EAC9C4F" w14:textId="77777777" w:rsidR="003F4BCF" w:rsidRPr="005903A3" w:rsidRDefault="003F4BCF" w:rsidP="00413B39">
            <w:pPr>
              <w:rPr>
                <w:rFonts w:ascii="Calibri" w:hAnsi="Calibri" w:cs="Calibri"/>
                <w:b/>
                <w:caps/>
                <w:szCs w:val="22"/>
              </w:rPr>
            </w:pPr>
            <w:r>
              <w:rPr>
                <w:rFonts w:ascii="Calibri" w:hAnsi="Calibri" w:cs="Calibri"/>
                <w:b/>
                <w:caps/>
                <w:szCs w:val="22"/>
              </w:rPr>
              <w:t>2.3</w:t>
            </w:r>
          </w:p>
        </w:tc>
        <w:tc>
          <w:tcPr>
            <w:tcW w:w="8222" w:type="dxa"/>
          </w:tcPr>
          <w:p w14:paraId="00C2C9FD" w14:textId="77777777" w:rsidR="003F4BCF" w:rsidRDefault="003F4BCF" w:rsidP="00413B39">
            <w:pPr>
              <w:rPr>
                <w:rFonts w:ascii="Calibri" w:hAnsi="Calibri" w:cs="Calibri"/>
                <w:szCs w:val="22"/>
              </w:rPr>
            </w:pPr>
            <w:r>
              <w:rPr>
                <w:rFonts w:ascii="Calibri" w:hAnsi="Calibri" w:cs="Calibri"/>
                <w:szCs w:val="22"/>
              </w:rPr>
              <w:t xml:space="preserve">The action points were then reviewed for progress.  </w:t>
            </w:r>
          </w:p>
          <w:p w14:paraId="36CB5A65" w14:textId="099310F1" w:rsidR="003F4BCF" w:rsidRPr="003F4BCF" w:rsidRDefault="003F4BCF" w:rsidP="003F4BCF">
            <w:pPr>
              <w:pStyle w:val="ListParagraph"/>
              <w:numPr>
                <w:ilvl w:val="0"/>
                <w:numId w:val="6"/>
              </w:numPr>
              <w:rPr>
                <w:rFonts w:ascii="Calibri" w:hAnsi="Calibri" w:cs="Calibri"/>
                <w:szCs w:val="22"/>
              </w:rPr>
            </w:pPr>
            <w:r w:rsidRPr="003F4BCF">
              <w:rPr>
                <w:rFonts w:ascii="Calibri" w:hAnsi="Calibri" w:cs="Calibri"/>
                <w:b/>
                <w:bCs/>
                <w:szCs w:val="22"/>
              </w:rPr>
              <w:t>2.2:</w:t>
            </w:r>
            <w:r w:rsidRPr="003F4BCF">
              <w:rPr>
                <w:rFonts w:ascii="Calibri" w:hAnsi="Calibri" w:cs="Calibri"/>
                <w:szCs w:val="22"/>
              </w:rPr>
              <w:t xml:space="preserve"> there was now more clarity on the requirements for drawing down 1</w:t>
            </w:r>
            <w:r w:rsidRPr="003F4BCF">
              <w:rPr>
                <w:rFonts w:ascii="Calibri" w:hAnsi="Calibri" w:cs="Calibri"/>
                <w:szCs w:val="22"/>
                <w:vertAlign w:val="superscript"/>
              </w:rPr>
              <w:t>st</w:t>
            </w:r>
            <w:r w:rsidRPr="003F4BCF">
              <w:rPr>
                <w:rFonts w:ascii="Calibri" w:hAnsi="Calibri" w:cs="Calibri"/>
                <w:szCs w:val="22"/>
              </w:rPr>
              <w:t xml:space="preserve"> tranche funding </w:t>
            </w:r>
            <w:r w:rsidR="00C07266">
              <w:rPr>
                <w:rFonts w:ascii="Calibri" w:hAnsi="Calibri" w:cs="Calibri"/>
                <w:szCs w:val="22"/>
              </w:rPr>
              <w:t>from the funding body</w:t>
            </w:r>
            <w:r w:rsidRPr="003F4BCF">
              <w:rPr>
                <w:rFonts w:ascii="Calibri" w:hAnsi="Calibri" w:cs="Calibri"/>
                <w:szCs w:val="22"/>
              </w:rPr>
              <w:t xml:space="preserve">.  </w:t>
            </w:r>
          </w:p>
          <w:p w14:paraId="3257A35E" w14:textId="77777777" w:rsidR="003F4BCF" w:rsidRPr="003F4BCF" w:rsidRDefault="003F4BCF" w:rsidP="003F4BCF">
            <w:pPr>
              <w:pStyle w:val="ListParagraph"/>
              <w:numPr>
                <w:ilvl w:val="0"/>
                <w:numId w:val="6"/>
              </w:numPr>
              <w:rPr>
                <w:rFonts w:ascii="Calibri" w:hAnsi="Calibri" w:cs="Calibri"/>
                <w:szCs w:val="22"/>
              </w:rPr>
            </w:pPr>
            <w:r w:rsidRPr="003F4BCF">
              <w:rPr>
                <w:rFonts w:ascii="Calibri" w:hAnsi="Calibri" w:cs="Calibri"/>
                <w:b/>
                <w:bCs/>
                <w:szCs w:val="22"/>
              </w:rPr>
              <w:t>2.3</w:t>
            </w:r>
            <w:r w:rsidRPr="003F4BCF">
              <w:rPr>
                <w:rFonts w:ascii="Calibri" w:hAnsi="Calibri" w:cs="Calibri"/>
                <w:szCs w:val="22"/>
              </w:rPr>
              <w:t>: The business case development is ongoing and on track for a November Submission.</w:t>
            </w:r>
          </w:p>
          <w:p w14:paraId="5EF54203" w14:textId="67231C58" w:rsidR="003F4BCF" w:rsidRPr="003F4BCF" w:rsidRDefault="003F4BCF" w:rsidP="003F4BCF">
            <w:pPr>
              <w:pStyle w:val="ListParagraph"/>
              <w:numPr>
                <w:ilvl w:val="0"/>
                <w:numId w:val="6"/>
              </w:numPr>
              <w:rPr>
                <w:rFonts w:ascii="Calibri" w:hAnsi="Calibri" w:cs="Calibri"/>
                <w:szCs w:val="22"/>
              </w:rPr>
            </w:pPr>
            <w:r w:rsidRPr="003F4BCF">
              <w:rPr>
                <w:rFonts w:ascii="Calibri" w:hAnsi="Calibri" w:cs="Calibri"/>
                <w:b/>
                <w:bCs/>
                <w:szCs w:val="22"/>
              </w:rPr>
              <w:t>3.6</w:t>
            </w:r>
            <w:r w:rsidRPr="003F4BCF">
              <w:rPr>
                <w:rFonts w:ascii="Calibri" w:hAnsi="Calibri" w:cs="Calibri"/>
                <w:szCs w:val="22"/>
              </w:rPr>
              <w:t>: The Public Realm Communications meeting has taken place.  Another meeting needs to be scheduled as a follow on.  Resource issues were highlighted.</w:t>
            </w:r>
          </w:p>
        </w:tc>
        <w:tc>
          <w:tcPr>
            <w:tcW w:w="1162" w:type="dxa"/>
          </w:tcPr>
          <w:p w14:paraId="01F25997" w14:textId="77777777" w:rsidR="003F4BCF" w:rsidRPr="005903A3" w:rsidRDefault="003F4BCF" w:rsidP="00413B39">
            <w:pPr>
              <w:jc w:val="center"/>
              <w:rPr>
                <w:rFonts w:ascii="Calibri" w:hAnsi="Calibri" w:cs="Calibri"/>
                <w:b/>
                <w:szCs w:val="22"/>
              </w:rPr>
            </w:pPr>
          </w:p>
        </w:tc>
      </w:tr>
      <w:tr w:rsidR="0028275E" w:rsidRPr="005903A3" w14:paraId="4BE9E730" w14:textId="77777777" w:rsidTr="00D20FD8">
        <w:trPr>
          <w:trHeight w:val="397"/>
        </w:trPr>
        <w:tc>
          <w:tcPr>
            <w:tcW w:w="709" w:type="dxa"/>
          </w:tcPr>
          <w:p w14:paraId="4ECA8148" w14:textId="79C9CF04" w:rsidR="0028275E" w:rsidRDefault="00F9642E" w:rsidP="00413B39">
            <w:pPr>
              <w:rPr>
                <w:rFonts w:ascii="Calibri" w:hAnsi="Calibri" w:cs="Calibri"/>
                <w:b/>
                <w:caps/>
                <w:szCs w:val="22"/>
              </w:rPr>
            </w:pPr>
            <w:r>
              <w:rPr>
                <w:rFonts w:ascii="Calibri" w:hAnsi="Calibri" w:cs="Calibri"/>
                <w:b/>
                <w:caps/>
                <w:szCs w:val="22"/>
              </w:rPr>
              <w:t>2.</w:t>
            </w:r>
            <w:r w:rsidR="003F4BCF">
              <w:rPr>
                <w:rFonts w:ascii="Calibri" w:hAnsi="Calibri" w:cs="Calibri"/>
                <w:b/>
                <w:caps/>
                <w:szCs w:val="22"/>
              </w:rPr>
              <w:t>4</w:t>
            </w:r>
          </w:p>
        </w:tc>
        <w:tc>
          <w:tcPr>
            <w:tcW w:w="8222" w:type="dxa"/>
          </w:tcPr>
          <w:p w14:paraId="49CE89D6" w14:textId="50384676" w:rsidR="0028275E" w:rsidRPr="003964F5" w:rsidRDefault="0028275E" w:rsidP="00413B39">
            <w:pPr>
              <w:rPr>
                <w:rFonts w:ascii="Calibri" w:hAnsi="Calibri" w:cs="Calibri"/>
                <w:szCs w:val="22"/>
              </w:rPr>
            </w:pPr>
            <w:r w:rsidRPr="003964F5">
              <w:rPr>
                <w:rFonts w:ascii="Calibri" w:hAnsi="Calibri" w:cs="Calibri"/>
                <w:szCs w:val="22"/>
              </w:rPr>
              <w:t xml:space="preserve">HS </w:t>
            </w:r>
            <w:r w:rsidR="00E9766B">
              <w:rPr>
                <w:rFonts w:ascii="Calibri" w:hAnsi="Calibri" w:cs="Calibri"/>
                <w:szCs w:val="22"/>
              </w:rPr>
              <w:t xml:space="preserve">noted a further </w:t>
            </w:r>
            <w:r w:rsidRPr="003964F5">
              <w:rPr>
                <w:rFonts w:ascii="Calibri" w:hAnsi="Calibri" w:cs="Calibri"/>
                <w:szCs w:val="22"/>
              </w:rPr>
              <w:t xml:space="preserve">5% drawdown that </w:t>
            </w:r>
            <w:r w:rsidR="00E9766B">
              <w:rPr>
                <w:rFonts w:ascii="Calibri" w:hAnsi="Calibri" w:cs="Calibri"/>
                <w:szCs w:val="22"/>
              </w:rPr>
              <w:t>will be made in</w:t>
            </w:r>
            <w:r w:rsidRPr="003964F5">
              <w:rPr>
                <w:rFonts w:ascii="Calibri" w:hAnsi="Calibri" w:cs="Calibri"/>
                <w:szCs w:val="22"/>
              </w:rPr>
              <w:t xml:space="preserve"> October.  </w:t>
            </w:r>
          </w:p>
        </w:tc>
        <w:tc>
          <w:tcPr>
            <w:tcW w:w="1162" w:type="dxa"/>
          </w:tcPr>
          <w:p w14:paraId="138AB90D" w14:textId="77777777" w:rsidR="0028275E" w:rsidRPr="005903A3" w:rsidRDefault="0028275E" w:rsidP="00413B39">
            <w:pPr>
              <w:jc w:val="center"/>
              <w:rPr>
                <w:rFonts w:ascii="Calibri" w:hAnsi="Calibri" w:cs="Calibri"/>
                <w:b/>
                <w:szCs w:val="22"/>
              </w:rPr>
            </w:pPr>
          </w:p>
        </w:tc>
      </w:tr>
    </w:tbl>
    <w:p w14:paraId="72BD571D" w14:textId="77777777" w:rsidR="00940C04" w:rsidRPr="005903A3" w:rsidRDefault="00940C04"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8267"/>
        <w:gridCol w:w="1134"/>
      </w:tblGrid>
      <w:tr w:rsidR="0028275E" w:rsidRPr="005903A3" w14:paraId="11692841" w14:textId="77777777" w:rsidTr="4300A80F">
        <w:trPr>
          <w:trHeight w:val="278"/>
        </w:trPr>
        <w:tc>
          <w:tcPr>
            <w:tcW w:w="692" w:type="dxa"/>
          </w:tcPr>
          <w:p w14:paraId="0D557D6D" w14:textId="77777777" w:rsidR="0028275E" w:rsidRPr="005903A3" w:rsidRDefault="0028275E" w:rsidP="00413B39">
            <w:pPr>
              <w:rPr>
                <w:rFonts w:ascii="Calibri" w:hAnsi="Calibri" w:cs="Calibri"/>
                <w:b/>
                <w:caps/>
                <w:szCs w:val="22"/>
              </w:rPr>
            </w:pPr>
            <w:r w:rsidRPr="005903A3">
              <w:rPr>
                <w:rFonts w:ascii="Calibri" w:hAnsi="Calibri" w:cs="Calibri"/>
                <w:b/>
                <w:caps/>
                <w:szCs w:val="22"/>
              </w:rPr>
              <w:t>3.</w:t>
            </w:r>
          </w:p>
        </w:tc>
        <w:tc>
          <w:tcPr>
            <w:tcW w:w="8267" w:type="dxa"/>
          </w:tcPr>
          <w:p w14:paraId="23B97C0A" w14:textId="77777777" w:rsidR="0028275E" w:rsidRPr="005903A3" w:rsidRDefault="0028275E" w:rsidP="00413B39">
            <w:pPr>
              <w:rPr>
                <w:rFonts w:ascii="Calibri" w:hAnsi="Calibri" w:cs="Calibri"/>
                <w:b/>
                <w:szCs w:val="22"/>
              </w:rPr>
            </w:pPr>
            <w:r w:rsidRPr="005903A3">
              <w:rPr>
                <w:rFonts w:ascii="Calibri" w:hAnsi="Calibri" w:cs="Calibri"/>
                <w:b/>
                <w:szCs w:val="22"/>
              </w:rPr>
              <w:t>Town Deal Highlight Report</w:t>
            </w:r>
          </w:p>
        </w:tc>
        <w:tc>
          <w:tcPr>
            <w:tcW w:w="1134" w:type="dxa"/>
          </w:tcPr>
          <w:p w14:paraId="1DD86360"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Whom</w:t>
            </w:r>
          </w:p>
        </w:tc>
      </w:tr>
      <w:tr w:rsidR="00122EB9" w:rsidRPr="005903A3" w14:paraId="6A105760" w14:textId="77777777" w:rsidTr="000B57F8">
        <w:trPr>
          <w:trHeight w:val="2954"/>
        </w:trPr>
        <w:tc>
          <w:tcPr>
            <w:tcW w:w="692" w:type="dxa"/>
          </w:tcPr>
          <w:p w14:paraId="0A39F8F1" w14:textId="09C4A3D8" w:rsidR="00122EB9" w:rsidRPr="005903A3" w:rsidRDefault="00122EB9" w:rsidP="00413B39">
            <w:pPr>
              <w:rPr>
                <w:rFonts w:ascii="Calibri" w:hAnsi="Calibri" w:cs="Calibri"/>
                <w:b/>
                <w:szCs w:val="22"/>
              </w:rPr>
            </w:pPr>
            <w:r>
              <w:rPr>
                <w:rFonts w:ascii="Calibri" w:hAnsi="Calibri" w:cs="Calibri"/>
                <w:b/>
                <w:szCs w:val="22"/>
              </w:rPr>
              <w:t>3.1</w:t>
            </w:r>
          </w:p>
        </w:tc>
        <w:tc>
          <w:tcPr>
            <w:tcW w:w="8267" w:type="dxa"/>
          </w:tcPr>
          <w:p w14:paraId="18DB4727" w14:textId="582F3A7B" w:rsidR="00122EB9" w:rsidRPr="0028275E" w:rsidRDefault="00122EB9" w:rsidP="00413B39">
            <w:pPr>
              <w:rPr>
                <w:rFonts w:ascii="Calibri" w:hAnsi="Calibri" w:cs="Calibri"/>
                <w:b/>
                <w:bCs/>
                <w:szCs w:val="22"/>
                <w:u w:val="single"/>
              </w:rPr>
            </w:pPr>
            <w:r w:rsidRPr="003964F5">
              <w:rPr>
                <w:rFonts w:ascii="Calibri" w:hAnsi="Calibri" w:cs="Calibri"/>
                <w:b/>
                <w:bCs/>
                <w:szCs w:val="22"/>
                <w:u w:val="single"/>
              </w:rPr>
              <w:t>Lightplay</w:t>
            </w:r>
          </w:p>
          <w:p w14:paraId="5A3335CA" w14:textId="5A074126" w:rsidR="00122EB9" w:rsidRDefault="00122EB9" w:rsidP="4239BF93">
            <w:pPr>
              <w:rPr>
                <w:rFonts w:ascii="Calibri" w:hAnsi="Calibri" w:cs="Calibri"/>
              </w:rPr>
            </w:pPr>
            <w:r w:rsidRPr="4300A80F">
              <w:rPr>
                <w:rFonts w:ascii="Calibri" w:hAnsi="Calibri" w:cs="Calibri"/>
              </w:rPr>
              <w:t>A delay owing to the complexity of the design and a separate supply chain issue had been reported.  This impacts the delivery date of Lightplay</w:t>
            </w:r>
            <w:r>
              <w:rPr>
                <w:rFonts w:ascii="Calibri" w:hAnsi="Calibri" w:cs="Calibri"/>
              </w:rPr>
              <w:t xml:space="preserve"> </w:t>
            </w:r>
            <w:r w:rsidRPr="4300A80F">
              <w:rPr>
                <w:rFonts w:ascii="Calibri" w:hAnsi="Calibri" w:cs="Calibri"/>
              </w:rPr>
              <w:t>and the launch</w:t>
            </w:r>
            <w:r w:rsidR="004E00D3">
              <w:rPr>
                <w:rFonts w:ascii="Calibri" w:hAnsi="Calibri" w:cs="Calibri"/>
              </w:rPr>
              <w:t>,</w:t>
            </w:r>
            <w:r w:rsidRPr="4300A80F">
              <w:rPr>
                <w:rFonts w:ascii="Calibri" w:hAnsi="Calibri" w:cs="Calibri"/>
              </w:rPr>
              <w:t xml:space="preserve"> </w:t>
            </w:r>
            <w:r w:rsidR="004E00D3">
              <w:rPr>
                <w:rFonts w:ascii="Calibri" w:hAnsi="Calibri" w:cs="Calibri"/>
              </w:rPr>
              <w:t xml:space="preserve">currently </w:t>
            </w:r>
            <w:r w:rsidRPr="4300A80F">
              <w:rPr>
                <w:rFonts w:ascii="Calibri" w:hAnsi="Calibri" w:cs="Calibri"/>
              </w:rPr>
              <w:t>scheduled to take place 12</w:t>
            </w:r>
            <w:r w:rsidRPr="4300A80F">
              <w:rPr>
                <w:rFonts w:ascii="Calibri" w:hAnsi="Calibri" w:cs="Calibri"/>
                <w:vertAlign w:val="superscript"/>
              </w:rPr>
              <w:t>th</w:t>
            </w:r>
            <w:r w:rsidRPr="4300A80F">
              <w:rPr>
                <w:rFonts w:ascii="Calibri" w:hAnsi="Calibri" w:cs="Calibri"/>
              </w:rPr>
              <w:t xml:space="preserve"> November.  Despite the issues reported, the Board was reassured that the quality of the finish will be very good.  Other project delays around Torbay were </w:t>
            </w:r>
            <w:r w:rsidR="004E00D3">
              <w:rPr>
                <w:rFonts w:ascii="Calibri" w:hAnsi="Calibri" w:cs="Calibri"/>
              </w:rPr>
              <w:t xml:space="preserve">also </w:t>
            </w:r>
            <w:r w:rsidRPr="4300A80F">
              <w:rPr>
                <w:rFonts w:ascii="Calibri" w:hAnsi="Calibri" w:cs="Calibri"/>
              </w:rPr>
              <w:t xml:space="preserve">noted </w:t>
            </w:r>
            <w:r w:rsidR="004E00D3">
              <w:rPr>
                <w:rFonts w:ascii="Calibri" w:hAnsi="Calibri" w:cs="Calibri"/>
              </w:rPr>
              <w:t>with cost and supply chain pressures being reported.</w:t>
            </w:r>
            <w:r w:rsidRPr="4300A80F">
              <w:rPr>
                <w:rFonts w:ascii="Calibri" w:hAnsi="Calibri" w:cs="Calibri"/>
              </w:rPr>
              <w:t xml:space="preserve">  </w:t>
            </w:r>
          </w:p>
          <w:p w14:paraId="3A466837" w14:textId="77777777" w:rsidR="00122EB9" w:rsidRPr="005903A3" w:rsidRDefault="00122EB9" w:rsidP="4239BF93">
            <w:pPr>
              <w:rPr>
                <w:rFonts w:ascii="Calibri" w:hAnsi="Calibri" w:cs="Calibri"/>
              </w:rPr>
            </w:pPr>
          </w:p>
          <w:p w14:paraId="2F4570B8" w14:textId="4CC2B7E5" w:rsidR="00122EB9" w:rsidRPr="005903A3" w:rsidRDefault="00122EB9" w:rsidP="4239BF93">
            <w:pPr>
              <w:rPr>
                <w:rFonts w:ascii="Calibri" w:hAnsi="Calibri" w:cs="Calibri"/>
              </w:rPr>
            </w:pPr>
            <w:r>
              <w:rPr>
                <w:rFonts w:ascii="Calibri" w:hAnsi="Calibri" w:cs="Calibri"/>
              </w:rPr>
              <w:t>There was a question on why m</w:t>
            </w:r>
            <w:r w:rsidRPr="4239BF93">
              <w:rPr>
                <w:rFonts w:ascii="Calibri" w:hAnsi="Calibri" w:cs="Calibri"/>
              </w:rPr>
              <w:t xml:space="preserve">aintenance concerns were </w:t>
            </w:r>
            <w:r>
              <w:rPr>
                <w:rFonts w:ascii="Calibri" w:hAnsi="Calibri" w:cs="Calibri"/>
              </w:rPr>
              <w:t xml:space="preserve">noted in the highlight report. The board was advised that this was because it was an issue raised by the project team and something to be acknowledged not an actual risk. </w:t>
            </w:r>
            <w:r w:rsidRPr="4239BF93">
              <w:rPr>
                <w:rFonts w:ascii="Calibri" w:hAnsi="Calibri" w:cs="Calibri"/>
              </w:rPr>
              <w:t>A</w:t>
            </w:r>
            <w:r>
              <w:rPr>
                <w:rFonts w:ascii="Calibri" w:hAnsi="Calibri" w:cs="Calibri"/>
              </w:rPr>
              <w:t>D to provide an update on the</w:t>
            </w:r>
            <w:r w:rsidRPr="4239BF93">
              <w:rPr>
                <w:rFonts w:ascii="Calibri" w:hAnsi="Calibri" w:cs="Calibri"/>
              </w:rPr>
              <w:t xml:space="preserve"> maintenance plan</w:t>
            </w:r>
            <w:r>
              <w:rPr>
                <w:rFonts w:ascii="Calibri" w:hAnsi="Calibri" w:cs="Calibri"/>
              </w:rPr>
              <w:t>.</w:t>
            </w:r>
          </w:p>
        </w:tc>
        <w:tc>
          <w:tcPr>
            <w:tcW w:w="1134" w:type="dxa"/>
          </w:tcPr>
          <w:p w14:paraId="56688E52" w14:textId="77777777" w:rsidR="00122EB9" w:rsidRDefault="00122EB9" w:rsidP="00C927F9">
            <w:pPr>
              <w:jc w:val="center"/>
              <w:rPr>
                <w:rFonts w:ascii="Calibri" w:hAnsi="Calibri" w:cs="Calibri"/>
                <w:b/>
                <w:szCs w:val="22"/>
              </w:rPr>
            </w:pPr>
          </w:p>
          <w:p w14:paraId="2C5D0505" w14:textId="77777777" w:rsidR="00122EB9" w:rsidRDefault="00122EB9" w:rsidP="00C927F9">
            <w:pPr>
              <w:jc w:val="center"/>
              <w:rPr>
                <w:rFonts w:ascii="Calibri" w:hAnsi="Calibri" w:cs="Calibri"/>
                <w:b/>
                <w:szCs w:val="22"/>
              </w:rPr>
            </w:pPr>
          </w:p>
          <w:p w14:paraId="2E645947" w14:textId="77777777" w:rsidR="00122EB9" w:rsidRDefault="00122EB9" w:rsidP="00C927F9">
            <w:pPr>
              <w:jc w:val="center"/>
              <w:rPr>
                <w:rFonts w:ascii="Calibri" w:hAnsi="Calibri" w:cs="Calibri"/>
                <w:b/>
                <w:szCs w:val="22"/>
              </w:rPr>
            </w:pPr>
          </w:p>
          <w:p w14:paraId="55450A5B" w14:textId="77777777" w:rsidR="00122EB9" w:rsidRDefault="00122EB9" w:rsidP="00C927F9">
            <w:pPr>
              <w:jc w:val="center"/>
              <w:rPr>
                <w:rFonts w:ascii="Calibri" w:hAnsi="Calibri" w:cs="Calibri"/>
                <w:b/>
                <w:szCs w:val="22"/>
              </w:rPr>
            </w:pPr>
          </w:p>
          <w:p w14:paraId="443A6A50" w14:textId="77777777" w:rsidR="00122EB9" w:rsidRDefault="00122EB9" w:rsidP="00C927F9">
            <w:pPr>
              <w:jc w:val="center"/>
              <w:rPr>
                <w:rFonts w:ascii="Calibri" w:hAnsi="Calibri" w:cs="Calibri"/>
                <w:b/>
                <w:szCs w:val="22"/>
              </w:rPr>
            </w:pPr>
          </w:p>
          <w:p w14:paraId="6A8E6DCC" w14:textId="77777777" w:rsidR="00122EB9" w:rsidRDefault="00122EB9" w:rsidP="00C927F9">
            <w:pPr>
              <w:jc w:val="center"/>
              <w:rPr>
                <w:rFonts w:ascii="Calibri" w:hAnsi="Calibri" w:cs="Calibri"/>
                <w:b/>
                <w:szCs w:val="22"/>
              </w:rPr>
            </w:pPr>
          </w:p>
          <w:p w14:paraId="0FFA6662" w14:textId="77777777" w:rsidR="00122EB9" w:rsidRDefault="00122EB9" w:rsidP="00C927F9">
            <w:pPr>
              <w:jc w:val="center"/>
              <w:rPr>
                <w:rFonts w:ascii="Calibri" w:hAnsi="Calibri" w:cs="Calibri"/>
                <w:b/>
                <w:szCs w:val="22"/>
              </w:rPr>
            </w:pPr>
          </w:p>
          <w:p w14:paraId="16021C9C" w14:textId="14367294" w:rsidR="00122EB9" w:rsidRPr="005903A3" w:rsidRDefault="00122EB9" w:rsidP="00122EB9">
            <w:pPr>
              <w:rPr>
                <w:rFonts w:ascii="Calibri" w:hAnsi="Calibri" w:cs="Calibri"/>
                <w:b/>
                <w:szCs w:val="22"/>
              </w:rPr>
            </w:pPr>
            <w:r>
              <w:rPr>
                <w:rFonts w:ascii="Calibri" w:hAnsi="Calibri" w:cs="Calibri"/>
                <w:b/>
                <w:szCs w:val="22"/>
              </w:rPr>
              <w:t>AD</w:t>
            </w:r>
          </w:p>
        </w:tc>
      </w:tr>
      <w:tr w:rsidR="004E00D3" w:rsidRPr="005903A3" w14:paraId="503A4645" w14:textId="77777777" w:rsidTr="00347B83">
        <w:trPr>
          <w:trHeight w:val="2148"/>
        </w:trPr>
        <w:tc>
          <w:tcPr>
            <w:tcW w:w="692" w:type="dxa"/>
          </w:tcPr>
          <w:p w14:paraId="29D0E5A5" w14:textId="27E6A96E" w:rsidR="004E00D3" w:rsidRPr="001E26CD" w:rsidRDefault="004E00D3" w:rsidP="00391191">
            <w:pPr>
              <w:rPr>
                <w:rFonts w:ascii="Calibri" w:hAnsi="Calibri" w:cs="Calibri"/>
                <w:b/>
                <w:szCs w:val="22"/>
              </w:rPr>
            </w:pPr>
            <w:bookmarkStart w:id="1" w:name="_Hlk82178563"/>
            <w:r>
              <w:rPr>
                <w:rFonts w:ascii="Calibri" w:hAnsi="Calibri" w:cs="Calibri"/>
                <w:b/>
                <w:szCs w:val="22"/>
              </w:rPr>
              <w:lastRenderedPageBreak/>
              <w:t>3.</w:t>
            </w:r>
            <w:r w:rsidR="0009326B">
              <w:rPr>
                <w:rFonts w:ascii="Calibri" w:hAnsi="Calibri" w:cs="Calibri"/>
                <w:b/>
                <w:szCs w:val="22"/>
              </w:rPr>
              <w:t>2</w:t>
            </w:r>
          </w:p>
        </w:tc>
        <w:tc>
          <w:tcPr>
            <w:tcW w:w="8267" w:type="dxa"/>
          </w:tcPr>
          <w:p w14:paraId="17D4FCD1" w14:textId="7734C9A0" w:rsidR="004E00D3" w:rsidRPr="00047335" w:rsidRDefault="004E00D3" w:rsidP="007D0E1E">
            <w:pPr>
              <w:pStyle w:val="Default"/>
              <w:rPr>
                <w:rFonts w:asciiTheme="minorHAnsi" w:hAnsiTheme="minorHAnsi" w:cstheme="minorHAnsi"/>
                <w:b/>
                <w:bCs/>
                <w:sz w:val="22"/>
                <w:szCs w:val="22"/>
                <w:u w:val="single"/>
              </w:rPr>
            </w:pPr>
            <w:r w:rsidRPr="00047335">
              <w:rPr>
                <w:rFonts w:asciiTheme="minorHAnsi" w:hAnsiTheme="minorHAnsi" w:cstheme="minorHAnsi"/>
                <w:b/>
                <w:bCs/>
                <w:sz w:val="22"/>
                <w:szCs w:val="22"/>
                <w:u w:val="single"/>
              </w:rPr>
              <w:t xml:space="preserve">Strand Land Assembly Demolition </w:t>
            </w:r>
            <w:r>
              <w:rPr>
                <w:rFonts w:asciiTheme="minorHAnsi" w:hAnsiTheme="minorHAnsi" w:cstheme="minorHAnsi"/>
                <w:b/>
                <w:bCs/>
                <w:sz w:val="22"/>
                <w:szCs w:val="22"/>
                <w:u w:val="single"/>
              </w:rPr>
              <w:t>(VTC3)</w:t>
            </w:r>
          </w:p>
          <w:p w14:paraId="0F884C88" w14:textId="77777777" w:rsidR="004E00D3" w:rsidRDefault="004E00D3" w:rsidP="00412F86">
            <w:pPr>
              <w:pStyle w:val="Default"/>
              <w:rPr>
                <w:rFonts w:asciiTheme="minorHAnsi" w:hAnsiTheme="minorHAnsi" w:cstheme="minorHAnsi"/>
                <w:sz w:val="22"/>
                <w:szCs w:val="22"/>
              </w:rPr>
            </w:pPr>
            <w:r>
              <w:rPr>
                <w:rFonts w:asciiTheme="minorHAnsi" w:hAnsiTheme="minorHAnsi" w:cstheme="minorHAnsi"/>
                <w:sz w:val="22"/>
                <w:szCs w:val="22"/>
              </w:rPr>
              <w:t>A</w:t>
            </w:r>
            <w:r w:rsidRPr="007D0E1E">
              <w:rPr>
                <w:rFonts w:asciiTheme="minorHAnsi" w:hAnsiTheme="minorHAnsi" w:cstheme="minorHAnsi"/>
                <w:sz w:val="22"/>
                <w:szCs w:val="22"/>
              </w:rPr>
              <w:t xml:space="preserve"> report was produced via an independent hotel consultant </w:t>
            </w:r>
            <w:r>
              <w:rPr>
                <w:rFonts w:asciiTheme="minorHAnsi" w:hAnsiTheme="minorHAnsi" w:cstheme="minorHAnsi"/>
                <w:sz w:val="22"/>
                <w:szCs w:val="22"/>
              </w:rPr>
              <w:t xml:space="preserve">which </w:t>
            </w:r>
            <w:r w:rsidRPr="007D0E1E">
              <w:rPr>
                <w:rFonts w:asciiTheme="minorHAnsi" w:hAnsiTheme="minorHAnsi" w:cstheme="minorHAnsi"/>
                <w:sz w:val="22"/>
                <w:szCs w:val="22"/>
              </w:rPr>
              <w:t xml:space="preserve">advised that the site was not suitable </w:t>
            </w:r>
            <w:r>
              <w:rPr>
                <w:rFonts w:asciiTheme="minorHAnsi" w:hAnsiTheme="minorHAnsi" w:cstheme="minorHAnsi"/>
                <w:sz w:val="22"/>
                <w:szCs w:val="22"/>
              </w:rPr>
              <w:t xml:space="preserve">for a 4/5-star hotel </w:t>
            </w:r>
            <w:r w:rsidRPr="007D0E1E">
              <w:rPr>
                <w:rFonts w:asciiTheme="minorHAnsi" w:hAnsiTheme="minorHAnsi" w:cstheme="minorHAnsi"/>
                <w:sz w:val="22"/>
                <w:szCs w:val="22"/>
              </w:rPr>
              <w:t>and questioned the demand. This use is no longer being pursued</w:t>
            </w:r>
            <w:r>
              <w:rPr>
                <w:rFonts w:asciiTheme="minorHAnsi" w:hAnsiTheme="minorHAnsi" w:cstheme="minorHAnsi"/>
                <w:sz w:val="22"/>
                <w:szCs w:val="22"/>
              </w:rPr>
              <w:t>.</w:t>
            </w:r>
            <w:r w:rsidRPr="007D0E1E">
              <w:rPr>
                <w:rFonts w:asciiTheme="minorHAnsi" w:hAnsiTheme="minorHAnsi" w:cstheme="minorHAnsi"/>
                <w:sz w:val="22"/>
                <w:szCs w:val="22"/>
              </w:rPr>
              <w:t xml:space="preserve"> </w:t>
            </w:r>
          </w:p>
          <w:p w14:paraId="6614130F" w14:textId="77777777" w:rsidR="004E00D3" w:rsidRPr="00412F86" w:rsidRDefault="004E00D3" w:rsidP="00412F86">
            <w:pPr>
              <w:pStyle w:val="Default"/>
              <w:rPr>
                <w:rFonts w:asciiTheme="minorHAnsi" w:hAnsiTheme="minorHAnsi" w:cstheme="minorHAnsi"/>
                <w:sz w:val="22"/>
                <w:szCs w:val="22"/>
              </w:rPr>
            </w:pPr>
          </w:p>
          <w:p w14:paraId="4E06AE9A" w14:textId="7AECA617" w:rsidR="004E00D3" w:rsidRPr="00412F86" w:rsidRDefault="004E00D3" w:rsidP="007D0E1E">
            <w:pPr>
              <w:pStyle w:val="Default"/>
              <w:rPr>
                <w:rFonts w:asciiTheme="minorHAnsi" w:hAnsiTheme="minorHAnsi" w:cstheme="minorHAnsi"/>
                <w:sz w:val="22"/>
                <w:szCs w:val="22"/>
              </w:rPr>
            </w:pPr>
            <w:r>
              <w:rPr>
                <w:rFonts w:asciiTheme="minorHAnsi" w:hAnsiTheme="minorHAnsi" w:cstheme="minorHAnsi"/>
                <w:sz w:val="22"/>
                <w:szCs w:val="22"/>
              </w:rPr>
              <w:t>Board queried whether there is any intention for d</w:t>
            </w:r>
            <w:r w:rsidRPr="00412F86">
              <w:rPr>
                <w:rFonts w:asciiTheme="minorHAnsi" w:hAnsiTheme="minorHAnsi" w:cstheme="minorHAnsi"/>
                <w:sz w:val="22"/>
                <w:szCs w:val="22"/>
              </w:rPr>
              <w:t xml:space="preserve">emolition of the site with screening to hide the view of the demolition but initiate a start to the project was supported here.  Temporary uses were </w:t>
            </w:r>
            <w:r>
              <w:rPr>
                <w:rFonts w:asciiTheme="minorHAnsi" w:hAnsiTheme="minorHAnsi" w:cstheme="minorHAnsi"/>
                <w:sz w:val="22"/>
                <w:szCs w:val="22"/>
              </w:rPr>
              <w:t>a</w:t>
            </w:r>
            <w:r w:rsidRPr="00412F86">
              <w:rPr>
                <w:rFonts w:asciiTheme="minorHAnsi" w:hAnsiTheme="minorHAnsi" w:cstheme="minorHAnsi"/>
                <w:sz w:val="22"/>
                <w:szCs w:val="22"/>
              </w:rPr>
              <w:t>lso explored at the community board and if there is any interest for temporary use interested parties should contact TDA.</w:t>
            </w:r>
          </w:p>
        </w:tc>
        <w:tc>
          <w:tcPr>
            <w:tcW w:w="1134" w:type="dxa"/>
          </w:tcPr>
          <w:p w14:paraId="7165249B" w14:textId="77777777" w:rsidR="004E00D3" w:rsidRPr="00EF5E2F" w:rsidRDefault="004E00D3" w:rsidP="00391191">
            <w:pPr>
              <w:jc w:val="center"/>
              <w:rPr>
                <w:rFonts w:ascii="Calibri" w:hAnsi="Calibri" w:cs="Calibri"/>
                <w:b/>
                <w:szCs w:val="22"/>
                <w:highlight w:val="yellow"/>
              </w:rPr>
            </w:pPr>
          </w:p>
        </w:tc>
      </w:tr>
      <w:tr w:rsidR="00EE09F4" w:rsidRPr="005903A3" w14:paraId="243FC737" w14:textId="77777777" w:rsidTr="4300A80F">
        <w:trPr>
          <w:trHeight w:val="369"/>
        </w:trPr>
        <w:tc>
          <w:tcPr>
            <w:tcW w:w="692" w:type="dxa"/>
          </w:tcPr>
          <w:p w14:paraId="3A319A43" w14:textId="5856761A" w:rsidR="00EE09F4" w:rsidRPr="001E26CD" w:rsidRDefault="004E00D3" w:rsidP="00391191">
            <w:pPr>
              <w:rPr>
                <w:rFonts w:ascii="Calibri" w:hAnsi="Calibri" w:cs="Calibri"/>
                <w:b/>
                <w:szCs w:val="22"/>
              </w:rPr>
            </w:pPr>
            <w:r>
              <w:rPr>
                <w:rFonts w:ascii="Calibri" w:hAnsi="Calibri" w:cs="Calibri"/>
                <w:b/>
                <w:szCs w:val="22"/>
              </w:rPr>
              <w:t>3.</w:t>
            </w:r>
            <w:r w:rsidR="0009326B">
              <w:rPr>
                <w:rFonts w:ascii="Calibri" w:hAnsi="Calibri" w:cs="Calibri"/>
                <w:b/>
                <w:szCs w:val="22"/>
              </w:rPr>
              <w:t>3</w:t>
            </w:r>
          </w:p>
        </w:tc>
        <w:tc>
          <w:tcPr>
            <w:tcW w:w="8267" w:type="dxa"/>
          </w:tcPr>
          <w:p w14:paraId="6DFE6282" w14:textId="40081544" w:rsidR="00EE09F4" w:rsidRDefault="00EE09F4" w:rsidP="00391191">
            <w:pPr>
              <w:rPr>
                <w:rFonts w:ascii="Calibri" w:hAnsi="Calibri" w:cs="Calibri"/>
                <w:b/>
                <w:bCs/>
                <w:szCs w:val="22"/>
                <w:u w:val="single"/>
              </w:rPr>
            </w:pPr>
            <w:r>
              <w:rPr>
                <w:rFonts w:ascii="Calibri" w:hAnsi="Calibri" w:cs="Calibri"/>
                <w:b/>
                <w:bCs/>
                <w:szCs w:val="22"/>
                <w:u w:val="single"/>
              </w:rPr>
              <w:t>Harbour Public Realm</w:t>
            </w:r>
            <w:r w:rsidR="00412F86">
              <w:rPr>
                <w:rFonts w:ascii="Calibri" w:hAnsi="Calibri" w:cs="Calibri"/>
                <w:b/>
                <w:bCs/>
                <w:szCs w:val="22"/>
                <w:u w:val="single"/>
              </w:rPr>
              <w:t xml:space="preserve"> (VTC5)</w:t>
            </w:r>
          </w:p>
          <w:p w14:paraId="1BF7C878" w14:textId="18EE3AFB" w:rsidR="004D0D54" w:rsidRPr="004D0D54" w:rsidRDefault="00FF72E2" w:rsidP="00391191">
            <w:pPr>
              <w:rPr>
                <w:rFonts w:ascii="Calibri" w:hAnsi="Calibri" w:cs="Calibri"/>
                <w:szCs w:val="22"/>
              </w:rPr>
            </w:pPr>
            <w:r>
              <w:rPr>
                <w:rFonts w:ascii="Calibri" w:hAnsi="Calibri" w:cs="Calibri"/>
                <w:szCs w:val="22"/>
              </w:rPr>
              <w:t>Technical design work is almost concluded</w:t>
            </w:r>
            <w:r w:rsidR="003210BC">
              <w:rPr>
                <w:rFonts w:ascii="Calibri" w:hAnsi="Calibri" w:cs="Calibri"/>
                <w:szCs w:val="22"/>
              </w:rPr>
              <w:t xml:space="preserve">.  Stage 4 costs </w:t>
            </w:r>
            <w:r w:rsidR="004D5BA1">
              <w:rPr>
                <w:rFonts w:ascii="Calibri" w:hAnsi="Calibri" w:cs="Calibri"/>
                <w:szCs w:val="22"/>
              </w:rPr>
              <w:t>have been</w:t>
            </w:r>
            <w:r w:rsidR="003210BC">
              <w:rPr>
                <w:rFonts w:ascii="Calibri" w:hAnsi="Calibri" w:cs="Calibri"/>
                <w:szCs w:val="22"/>
              </w:rPr>
              <w:t xml:space="preserve"> prepare</w:t>
            </w:r>
            <w:r w:rsidR="004D5BA1">
              <w:rPr>
                <w:rFonts w:ascii="Calibri" w:hAnsi="Calibri" w:cs="Calibri"/>
                <w:szCs w:val="22"/>
              </w:rPr>
              <w:t>d</w:t>
            </w:r>
            <w:r w:rsidR="003210BC">
              <w:rPr>
                <w:rFonts w:ascii="Calibri" w:hAnsi="Calibri" w:cs="Calibri"/>
                <w:szCs w:val="22"/>
              </w:rPr>
              <w:t xml:space="preserve">. </w:t>
            </w:r>
            <w:r w:rsidR="003F6E3A">
              <w:rPr>
                <w:rFonts w:ascii="Calibri" w:hAnsi="Calibri" w:cs="Calibri"/>
                <w:szCs w:val="22"/>
              </w:rPr>
              <w:t xml:space="preserve">There is a tender </w:t>
            </w:r>
            <w:r w:rsidR="008B27AF">
              <w:rPr>
                <w:rFonts w:ascii="Calibri" w:hAnsi="Calibri" w:cs="Calibri"/>
                <w:szCs w:val="22"/>
              </w:rPr>
              <w:t xml:space="preserve">review of the public art commission </w:t>
            </w:r>
            <w:r w:rsidR="009E4BB6">
              <w:rPr>
                <w:rFonts w:ascii="Calibri" w:hAnsi="Calibri" w:cs="Calibri"/>
                <w:szCs w:val="22"/>
              </w:rPr>
              <w:t xml:space="preserve">on the </w:t>
            </w:r>
            <w:r w:rsidR="00532C8B">
              <w:rPr>
                <w:rFonts w:ascii="Calibri" w:hAnsi="Calibri" w:cs="Calibri"/>
                <w:szCs w:val="22"/>
              </w:rPr>
              <w:t>25</w:t>
            </w:r>
            <w:r w:rsidR="00532C8B" w:rsidRPr="009E4BB6">
              <w:rPr>
                <w:rFonts w:ascii="Calibri" w:hAnsi="Calibri" w:cs="Calibri"/>
                <w:szCs w:val="22"/>
                <w:vertAlign w:val="superscript"/>
              </w:rPr>
              <w:t>th of</w:t>
            </w:r>
            <w:r w:rsidR="009E4BB6">
              <w:rPr>
                <w:rFonts w:ascii="Calibri" w:hAnsi="Calibri" w:cs="Calibri"/>
                <w:szCs w:val="22"/>
              </w:rPr>
              <w:t xml:space="preserve"> October</w:t>
            </w:r>
            <w:r w:rsidR="008B27AF">
              <w:rPr>
                <w:rFonts w:ascii="Calibri" w:hAnsi="Calibri" w:cs="Calibri"/>
                <w:szCs w:val="22"/>
              </w:rPr>
              <w:t xml:space="preserve"> with the main works contract due to be put to market </w:t>
            </w:r>
            <w:r w:rsidR="000668EE">
              <w:rPr>
                <w:rFonts w:ascii="Calibri" w:hAnsi="Calibri" w:cs="Calibri"/>
                <w:szCs w:val="22"/>
              </w:rPr>
              <w:t xml:space="preserve">at the end of </w:t>
            </w:r>
            <w:r w:rsidR="004E00D3">
              <w:rPr>
                <w:rFonts w:ascii="Calibri" w:hAnsi="Calibri" w:cs="Calibri"/>
                <w:szCs w:val="22"/>
              </w:rPr>
              <w:t>October</w:t>
            </w:r>
            <w:r w:rsidR="000668EE">
              <w:rPr>
                <w:rFonts w:ascii="Calibri" w:hAnsi="Calibri" w:cs="Calibri"/>
                <w:szCs w:val="22"/>
              </w:rPr>
              <w:t>.</w:t>
            </w:r>
          </w:p>
        </w:tc>
        <w:tc>
          <w:tcPr>
            <w:tcW w:w="1134" w:type="dxa"/>
          </w:tcPr>
          <w:p w14:paraId="0BD27784" w14:textId="77777777" w:rsidR="00EE09F4" w:rsidRPr="00EF5E2F" w:rsidRDefault="00EE09F4" w:rsidP="00391191">
            <w:pPr>
              <w:jc w:val="center"/>
              <w:rPr>
                <w:rFonts w:ascii="Calibri" w:hAnsi="Calibri" w:cs="Calibri"/>
                <w:b/>
                <w:szCs w:val="22"/>
                <w:highlight w:val="yellow"/>
              </w:rPr>
            </w:pPr>
          </w:p>
        </w:tc>
      </w:tr>
      <w:bookmarkEnd w:id="1"/>
    </w:tbl>
    <w:p w14:paraId="17F6955E" w14:textId="77777777" w:rsidR="0028275E" w:rsidRPr="005903A3"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5903A3" w14:paraId="5BA2D80B" w14:textId="77777777" w:rsidTr="00407508">
        <w:trPr>
          <w:trHeight w:val="278"/>
        </w:trPr>
        <w:tc>
          <w:tcPr>
            <w:tcW w:w="709" w:type="dxa"/>
          </w:tcPr>
          <w:p w14:paraId="69CCF33D" w14:textId="77777777" w:rsidR="0028275E" w:rsidRPr="005903A3" w:rsidRDefault="0028275E" w:rsidP="00413B39">
            <w:pPr>
              <w:rPr>
                <w:rFonts w:ascii="Calibri" w:hAnsi="Calibri" w:cs="Calibri"/>
                <w:b/>
                <w:caps/>
                <w:szCs w:val="22"/>
              </w:rPr>
            </w:pPr>
            <w:r w:rsidRPr="005903A3">
              <w:rPr>
                <w:rFonts w:ascii="Calibri" w:hAnsi="Calibri" w:cs="Calibri"/>
                <w:b/>
                <w:caps/>
                <w:szCs w:val="22"/>
              </w:rPr>
              <w:t>4.</w:t>
            </w:r>
          </w:p>
        </w:tc>
        <w:tc>
          <w:tcPr>
            <w:tcW w:w="8222" w:type="dxa"/>
          </w:tcPr>
          <w:p w14:paraId="769C5EEC" w14:textId="0B48E062" w:rsidR="0028275E" w:rsidRPr="000B4C83" w:rsidRDefault="000B4C83" w:rsidP="00413B39">
            <w:pPr>
              <w:rPr>
                <w:rFonts w:ascii="Calibri" w:hAnsi="Calibri" w:cs="Calibri"/>
                <w:b/>
                <w:szCs w:val="22"/>
              </w:rPr>
            </w:pPr>
            <w:r w:rsidRPr="000B4C83">
              <w:rPr>
                <w:rFonts w:ascii="Calibri" w:hAnsi="Calibri" w:cs="Calibri"/>
                <w:b/>
                <w:szCs w:val="22"/>
              </w:rPr>
              <w:t xml:space="preserve">Business Cases Update </w:t>
            </w:r>
          </w:p>
        </w:tc>
        <w:tc>
          <w:tcPr>
            <w:tcW w:w="1162" w:type="dxa"/>
            <w:tcBorders>
              <w:bottom w:val="single" w:sz="4" w:space="0" w:color="auto"/>
            </w:tcBorders>
          </w:tcPr>
          <w:p w14:paraId="67F275EC" w14:textId="77777777" w:rsidR="0028275E" w:rsidRPr="005903A3" w:rsidRDefault="0028275E" w:rsidP="00413B39">
            <w:pPr>
              <w:jc w:val="center"/>
              <w:rPr>
                <w:rFonts w:ascii="Calibri" w:hAnsi="Calibri" w:cs="Calibri"/>
                <w:b/>
                <w:szCs w:val="22"/>
              </w:rPr>
            </w:pPr>
            <w:r w:rsidRPr="005903A3">
              <w:rPr>
                <w:rFonts w:ascii="Calibri" w:hAnsi="Calibri" w:cs="Calibri"/>
                <w:b/>
                <w:szCs w:val="22"/>
              </w:rPr>
              <w:t>By Who</w:t>
            </w:r>
            <w:r>
              <w:rPr>
                <w:rFonts w:ascii="Calibri" w:hAnsi="Calibri" w:cs="Calibri"/>
                <w:b/>
                <w:szCs w:val="22"/>
              </w:rPr>
              <w:t>m</w:t>
            </w:r>
          </w:p>
        </w:tc>
      </w:tr>
      <w:tr w:rsidR="00407508" w:rsidRPr="005903A3" w14:paraId="6C317AAF" w14:textId="77777777" w:rsidTr="00407508">
        <w:trPr>
          <w:trHeight w:val="366"/>
        </w:trPr>
        <w:tc>
          <w:tcPr>
            <w:tcW w:w="709" w:type="dxa"/>
            <w:vMerge w:val="restart"/>
          </w:tcPr>
          <w:p w14:paraId="1146FAC3" w14:textId="77777777" w:rsidR="00407508" w:rsidRPr="005903A3" w:rsidRDefault="00407508" w:rsidP="00935963">
            <w:pPr>
              <w:rPr>
                <w:rFonts w:ascii="Calibri" w:hAnsi="Calibri" w:cs="Calibri"/>
                <w:b/>
                <w:caps/>
                <w:szCs w:val="22"/>
              </w:rPr>
            </w:pPr>
            <w:r w:rsidRPr="005903A3">
              <w:rPr>
                <w:rFonts w:ascii="Calibri" w:hAnsi="Calibri" w:cs="Calibri"/>
                <w:b/>
                <w:caps/>
                <w:szCs w:val="22"/>
              </w:rPr>
              <w:t>4.1</w:t>
            </w:r>
          </w:p>
        </w:tc>
        <w:tc>
          <w:tcPr>
            <w:tcW w:w="8222" w:type="dxa"/>
            <w:vMerge w:val="restart"/>
          </w:tcPr>
          <w:p w14:paraId="2772EA9C" w14:textId="583774B7" w:rsidR="00407508" w:rsidRPr="00CB027B" w:rsidRDefault="00407508" w:rsidP="00935963">
            <w:pPr>
              <w:rPr>
                <w:rFonts w:ascii="Calibri" w:hAnsi="Calibri" w:cs="Calibri"/>
                <w:b/>
                <w:bCs/>
                <w:szCs w:val="22"/>
                <w:u w:val="single"/>
              </w:rPr>
            </w:pPr>
            <w:r w:rsidRPr="00CB027B">
              <w:rPr>
                <w:rFonts w:ascii="Calibri" w:hAnsi="Calibri" w:cs="Calibri"/>
                <w:b/>
                <w:bCs/>
                <w:szCs w:val="22"/>
                <w:u w:val="single"/>
              </w:rPr>
              <w:t>Coastal Corridor</w:t>
            </w:r>
            <w:r>
              <w:rPr>
                <w:rFonts w:ascii="Calibri" w:hAnsi="Calibri" w:cs="Calibri"/>
                <w:b/>
                <w:bCs/>
                <w:szCs w:val="22"/>
                <w:u w:val="single"/>
              </w:rPr>
              <w:t xml:space="preserve"> Pinchpoint</w:t>
            </w:r>
          </w:p>
          <w:p w14:paraId="2C1B88B8" w14:textId="53BD173A" w:rsidR="00407508" w:rsidRDefault="00407508" w:rsidP="00935963">
            <w:pPr>
              <w:rPr>
                <w:rFonts w:ascii="Calibri" w:hAnsi="Calibri" w:cs="Calibri"/>
                <w:szCs w:val="22"/>
              </w:rPr>
            </w:pPr>
            <w:r>
              <w:rPr>
                <w:rFonts w:ascii="Calibri" w:hAnsi="Calibri" w:cs="Calibri"/>
                <w:szCs w:val="22"/>
              </w:rPr>
              <w:t xml:space="preserve">Cost pressures are resulting in changes to the scope of this project, </w:t>
            </w:r>
            <w:r w:rsidR="00F77EC7">
              <w:rPr>
                <w:rFonts w:ascii="Calibri" w:hAnsi="Calibri" w:cs="Calibri"/>
                <w:szCs w:val="22"/>
              </w:rPr>
              <w:t>in particular the</w:t>
            </w:r>
            <w:r>
              <w:rPr>
                <w:rFonts w:ascii="Calibri" w:hAnsi="Calibri" w:cs="Calibri"/>
                <w:szCs w:val="22"/>
              </w:rPr>
              <w:t xml:space="preserve"> cycle improvements.  AD reported that this is arguably weakening the ability of the project to deliver the strategic links to the Investment Plan.  AD suggested that Town Board consider reallocation of the funding as this may create a more significant impact.</w:t>
            </w:r>
          </w:p>
          <w:p w14:paraId="18B00443" w14:textId="77777777" w:rsidR="00407508" w:rsidRDefault="00407508" w:rsidP="00935963">
            <w:pPr>
              <w:rPr>
                <w:rFonts w:ascii="Calibri" w:hAnsi="Calibri" w:cs="Calibri"/>
                <w:szCs w:val="22"/>
              </w:rPr>
            </w:pPr>
          </w:p>
          <w:p w14:paraId="6B0EB95E" w14:textId="70B72032" w:rsidR="00407508" w:rsidRPr="00906366" w:rsidRDefault="00407508" w:rsidP="00935963">
            <w:pPr>
              <w:rPr>
                <w:rFonts w:ascii="Calibri" w:hAnsi="Calibri" w:cs="Calibri"/>
                <w:szCs w:val="22"/>
              </w:rPr>
            </w:pPr>
            <w:r>
              <w:rPr>
                <w:rFonts w:ascii="Calibri" w:hAnsi="Calibri" w:cs="Calibri"/>
                <w:szCs w:val="22"/>
              </w:rPr>
              <w:t xml:space="preserve">The decision is informed by considering the Boards input and a steer is needed by the end of next week (22.10.21).  HS confirmed the process if this was the Town Board and Council’s direction with a change request required, reallocation of funds would then ensue once DLUHC </w:t>
            </w:r>
            <w:r w:rsidR="004D5BA1">
              <w:rPr>
                <w:rFonts w:ascii="Calibri" w:hAnsi="Calibri" w:cs="Calibri"/>
                <w:szCs w:val="22"/>
              </w:rPr>
              <w:t>has</w:t>
            </w:r>
            <w:r>
              <w:rPr>
                <w:rFonts w:ascii="Calibri" w:hAnsi="Calibri" w:cs="Calibri"/>
                <w:szCs w:val="22"/>
              </w:rPr>
              <w:t xml:space="preserve"> considered. There is a small risk of losing the allocation however the majority view was that the priority is delivering against the TIP objectives and ensuring they are being met. JB noted that the Community Board had some concerns over reallocation with this being the only green scheme focussing on travel and health.  KM &amp; AD set out that if the project </w:t>
            </w:r>
            <w:r w:rsidR="004D5BA1">
              <w:rPr>
                <w:rFonts w:ascii="Calibri" w:hAnsi="Calibri" w:cs="Calibri"/>
                <w:szCs w:val="22"/>
              </w:rPr>
              <w:t>were</w:t>
            </w:r>
            <w:r>
              <w:rPr>
                <w:rFonts w:ascii="Calibri" w:hAnsi="Calibri" w:cs="Calibri"/>
                <w:szCs w:val="22"/>
              </w:rPr>
              <w:t xml:space="preserve"> to be removed from the TIP programme it would remain an objective of the Council to deliver through other funding.  </w:t>
            </w:r>
          </w:p>
        </w:tc>
        <w:tc>
          <w:tcPr>
            <w:tcW w:w="1162" w:type="dxa"/>
            <w:tcBorders>
              <w:bottom w:val="nil"/>
            </w:tcBorders>
          </w:tcPr>
          <w:p w14:paraId="374C3347" w14:textId="77777777" w:rsidR="00407508" w:rsidRDefault="00407508" w:rsidP="00935963">
            <w:pPr>
              <w:jc w:val="center"/>
              <w:rPr>
                <w:rFonts w:ascii="Calibri" w:hAnsi="Calibri" w:cs="Calibri"/>
                <w:b/>
                <w:szCs w:val="22"/>
              </w:rPr>
            </w:pPr>
          </w:p>
          <w:p w14:paraId="27C7F742" w14:textId="77777777" w:rsidR="00407508" w:rsidRDefault="00407508" w:rsidP="00935963">
            <w:pPr>
              <w:jc w:val="center"/>
              <w:rPr>
                <w:rFonts w:ascii="Calibri" w:hAnsi="Calibri" w:cs="Calibri"/>
                <w:b/>
                <w:szCs w:val="22"/>
              </w:rPr>
            </w:pPr>
          </w:p>
          <w:p w14:paraId="784BED6F" w14:textId="77777777" w:rsidR="00407508" w:rsidRDefault="00407508" w:rsidP="00935963">
            <w:pPr>
              <w:jc w:val="center"/>
              <w:rPr>
                <w:rFonts w:ascii="Calibri" w:hAnsi="Calibri" w:cs="Calibri"/>
                <w:b/>
                <w:szCs w:val="22"/>
              </w:rPr>
            </w:pPr>
          </w:p>
          <w:p w14:paraId="2D6D73E6" w14:textId="77777777" w:rsidR="00407508" w:rsidRDefault="00407508" w:rsidP="00935963">
            <w:pPr>
              <w:jc w:val="center"/>
              <w:rPr>
                <w:rFonts w:ascii="Calibri" w:hAnsi="Calibri" w:cs="Calibri"/>
                <w:b/>
                <w:szCs w:val="22"/>
              </w:rPr>
            </w:pPr>
          </w:p>
          <w:p w14:paraId="2EEA43A2" w14:textId="13E0AD85" w:rsidR="00407508" w:rsidRPr="005903A3" w:rsidRDefault="00407508" w:rsidP="00935963">
            <w:pPr>
              <w:jc w:val="center"/>
              <w:rPr>
                <w:rFonts w:ascii="Calibri" w:hAnsi="Calibri" w:cs="Calibri"/>
                <w:b/>
                <w:szCs w:val="22"/>
              </w:rPr>
            </w:pPr>
            <w:r>
              <w:rPr>
                <w:rFonts w:ascii="Calibri" w:hAnsi="Calibri" w:cs="Calibri"/>
                <w:b/>
                <w:szCs w:val="22"/>
              </w:rPr>
              <w:t>AD</w:t>
            </w:r>
          </w:p>
        </w:tc>
      </w:tr>
      <w:tr w:rsidR="00407508" w:rsidRPr="005903A3" w14:paraId="282DB7BF" w14:textId="77777777" w:rsidTr="00407508">
        <w:trPr>
          <w:trHeight w:val="742"/>
        </w:trPr>
        <w:tc>
          <w:tcPr>
            <w:tcW w:w="709" w:type="dxa"/>
            <w:vMerge/>
          </w:tcPr>
          <w:p w14:paraId="413C8DCD" w14:textId="77777777" w:rsidR="00407508" w:rsidRPr="005903A3" w:rsidRDefault="00407508" w:rsidP="00935963">
            <w:pPr>
              <w:rPr>
                <w:rFonts w:ascii="Calibri" w:hAnsi="Calibri" w:cs="Calibri"/>
                <w:b/>
                <w:caps/>
                <w:szCs w:val="22"/>
              </w:rPr>
            </w:pPr>
          </w:p>
        </w:tc>
        <w:tc>
          <w:tcPr>
            <w:tcW w:w="8222" w:type="dxa"/>
            <w:vMerge/>
          </w:tcPr>
          <w:p w14:paraId="4B18BF9F" w14:textId="0B0ADA9E" w:rsidR="00407508" w:rsidRPr="00C63C3A" w:rsidRDefault="00407508" w:rsidP="00935963">
            <w:pPr>
              <w:rPr>
                <w:rFonts w:ascii="Calibri" w:hAnsi="Calibri" w:cs="Calibri"/>
                <w:b/>
                <w:bCs/>
                <w:szCs w:val="22"/>
              </w:rPr>
            </w:pPr>
          </w:p>
        </w:tc>
        <w:tc>
          <w:tcPr>
            <w:tcW w:w="1162" w:type="dxa"/>
            <w:tcBorders>
              <w:top w:val="nil"/>
            </w:tcBorders>
          </w:tcPr>
          <w:p w14:paraId="0F7C21EA" w14:textId="77777777" w:rsidR="00407508" w:rsidRPr="005903A3" w:rsidRDefault="00407508" w:rsidP="00935963">
            <w:pPr>
              <w:jc w:val="center"/>
              <w:rPr>
                <w:rFonts w:ascii="Calibri" w:hAnsi="Calibri" w:cs="Calibri"/>
                <w:b/>
                <w:szCs w:val="22"/>
              </w:rPr>
            </w:pPr>
          </w:p>
        </w:tc>
      </w:tr>
      <w:tr w:rsidR="00935963" w:rsidRPr="005903A3" w14:paraId="60178A60" w14:textId="77777777" w:rsidTr="00D20FD8">
        <w:trPr>
          <w:trHeight w:val="366"/>
        </w:trPr>
        <w:tc>
          <w:tcPr>
            <w:tcW w:w="709" w:type="dxa"/>
          </w:tcPr>
          <w:p w14:paraId="21E9F267" w14:textId="71389AA0" w:rsidR="00935963" w:rsidRPr="005903A3" w:rsidRDefault="00B5506C" w:rsidP="00935963">
            <w:pPr>
              <w:rPr>
                <w:rFonts w:ascii="Calibri" w:hAnsi="Calibri" w:cs="Calibri"/>
                <w:b/>
                <w:caps/>
                <w:szCs w:val="22"/>
              </w:rPr>
            </w:pPr>
            <w:r>
              <w:rPr>
                <w:rFonts w:ascii="Calibri" w:hAnsi="Calibri" w:cs="Calibri"/>
                <w:b/>
                <w:caps/>
                <w:szCs w:val="22"/>
              </w:rPr>
              <w:t>4.2</w:t>
            </w:r>
          </w:p>
        </w:tc>
        <w:tc>
          <w:tcPr>
            <w:tcW w:w="8222" w:type="dxa"/>
          </w:tcPr>
          <w:p w14:paraId="27052A91" w14:textId="5F4D67C2" w:rsidR="00935963" w:rsidRPr="00C63C3A" w:rsidRDefault="007F4537" w:rsidP="00935963">
            <w:pPr>
              <w:rPr>
                <w:rFonts w:ascii="Calibri" w:hAnsi="Calibri" w:cs="Calibri"/>
                <w:b/>
                <w:bCs/>
                <w:szCs w:val="22"/>
              </w:rPr>
            </w:pPr>
            <w:r>
              <w:rPr>
                <w:rFonts w:ascii="Calibri" w:hAnsi="Calibri" w:cs="Calibri"/>
                <w:szCs w:val="22"/>
              </w:rPr>
              <w:t>AD noted that d</w:t>
            </w:r>
            <w:r w:rsidR="00935963">
              <w:rPr>
                <w:rFonts w:ascii="Calibri" w:hAnsi="Calibri" w:cs="Calibri"/>
                <w:szCs w:val="22"/>
              </w:rPr>
              <w:t xml:space="preserve">rafts </w:t>
            </w:r>
            <w:r>
              <w:rPr>
                <w:rFonts w:ascii="Calibri" w:hAnsi="Calibri" w:cs="Calibri"/>
                <w:szCs w:val="22"/>
              </w:rPr>
              <w:t xml:space="preserve">of the business cases </w:t>
            </w:r>
            <w:r w:rsidR="00935963">
              <w:rPr>
                <w:rFonts w:ascii="Calibri" w:hAnsi="Calibri" w:cs="Calibri"/>
                <w:szCs w:val="22"/>
              </w:rPr>
              <w:t>will be ready by the end of October</w:t>
            </w:r>
            <w:r w:rsidR="00F070D4">
              <w:rPr>
                <w:rFonts w:ascii="Calibri" w:hAnsi="Calibri" w:cs="Calibri"/>
                <w:szCs w:val="22"/>
              </w:rPr>
              <w:t xml:space="preserve"> for discussion with Steering Group </w:t>
            </w:r>
            <w:r w:rsidR="004D5BA1">
              <w:rPr>
                <w:rFonts w:ascii="Calibri" w:hAnsi="Calibri" w:cs="Calibri"/>
                <w:szCs w:val="22"/>
              </w:rPr>
              <w:t xml:space="preserve">on </w:t>
            </w:r>
            <w:r w:rsidR="00F070D4">
              <w:rPr>
                <w:rFonts w:ascii="Calibri" w:hAnsi="Calibri" w:cs="Calibri"/>
                <w:szCs w:val="22"/>
              </w:rPr>
              <w:t>4</w:t>
            </w:r>
            <w:r w:rsidR="00F070D4" w:rsidRPr="00896F75">
              <w:rPr>
                <w:rFonts w:ascii="Calibri" w:hAnsi="Calibri" w:cs="Calibri"/>
                <w:szCs w:val="22"/>
                <w:vertAlign w:val="superscript"/>
              </w:rPr>
              <w:t>th</w:t>
            </w:r>
            <w:r w:rsidR="00F070D4">
              <w:rPr>
                <w:rFonts w:ascii="Calibri" w:hAnsi="Calibri" w:cs="Calibri"/>
                <w:szCs w:val="22"/>
              </w:rPr>
              <w:t xml:space="preserve"> November</w:t>
            </w:r>
            <w:r>
              <w:rPr>
                <w:rFonts w:ascii="Calibri" w:hAnsi="Calibri" w:cs="Calibri"/>
                <w:szCs w:val="22"/>
              </w:rPr>
              <w:t xml:space="preserve"> and sent to</w:t>
            </w:r>
            <w:r w:rsidR="00724FDA">
              <w:rPr>
                <w:rFonts w:ascii="Calibri" w:hAnsi="Calibri" w:cs="Calibri"/>
                <w:szCs w:val="22"/>
              </w:rPr>
              <w:t xml:space="preserve"> Town Board for the meeting on 12</w:t>
            </w:r>
            <w:r w:rsidR="00724FDA" w:rsidRPr="00896F75">
              <w:rPr>
                <w:rFonts w:ascii="Calibri" w:hAnsi="Calibri" w:cs="Calibri"/>
                <w:szCs w:val="22"/>
                <w:vertAlign w:val="superscript"/>
              </w:rPr>
              <w:t>th</w:t>
            </w:r>
            <w:r w:rsidR="00724FDA">
              <w:rPr>
                <w:rFonts w:ascii="Calibri" w:hAnsi="Calibri" w:cs="Calibri"/>
                <w:szCs w:val="22"/>
              </w:rPr>
              <w:t xml:space="preserve"> November</w:t>
            </w:r>
            <w:r w:rsidR="00935963">
              <w:rPr>
                <w:rFonts w:ascii="Calibri" w:hAnsi="Calibri" w:cs="Calibri"/>
                <w:szCs w:val="22"/>
              </w:rPr>
              <w:t xml:space="preserve"> and </w:t>
            </w:r>
            <w:r>
              <w:rPr>
                <w:rFonts w:ascii="Calibri" w:hAnsi="Calibri" w:cs="Calibri"/>
                <w:szCs w:val="22"/>
              </w:rPr>
              <w:t>on the Cabinet agenda for</w:t>
            </w:r>
            <w:r w:rsidR="00935963">
              <w:rPr>
                <w:rFonts w:ascii="Calibri" w:hAnsi="Calibri" w:cs="Calibri"/>
                <w:szCs w:val="22"/>
              </w:rPr>
              <w:t xml:space="preserve"> 16</w:t>
            </w:r>
            <w:r w:rsidR="00935963" w:rsidRPr="00077861">
              <w:rPr>
                <w:rFonts w:ascii="Calibri" w:hAnsi="Calibri" w:cs="Calibri"/>
                <w:szCs w:val="22"/>
                <w:vertAlign w:val="superscript"/>
              </w:rPr>
              <w:t>th</w:t>
            </w:r>
            <w:r w:rsidR="00935963">
              <w:rPr>
                <w:rFonts w:ascii="Calibri" w:hAnsi="Calibri" w:cs="Calibri"/>
                <w:szCs w:val="22"/>
              </w:rPr>
              <w:t xml:space="preserve"> </w:t>
            </w:r>
            <w:r w:rsidR="00244C8C">
              <w:rPr>
                <w:rFonts w:ascii="Calibri" w:hAnsi="Calibri" w:cs="Calibri"/>
                <w:szCs w:val="22"/>
              </w:rPr>
              <w:t xml:space="preserve">of </w:t>
            </w:r>
            <w:r w:rsidR="00935963">
              <w:rPr>
                <w:rFonts w:ascii="Calibri" w:hAnsi="Calibri" w:cs="Calibri"/>
                <w:szCs w:val="22"/>
              </w:rPr>
              <w:t>November.  The draft business cases were presented on screen.  AD will send these out post</w:t>
            </w:r>
            <w:r w:rsidR="00244C8C">
              <w:rPr>
                <w:rFonts w:ascii="Calibri" w:hAnsi="Calibri" w:cs="Calibri"/>
                <w:szCs w:val="22"/>
              </w:rPr>
              <w:t>-</w:t>
            </w:r>
            <w:r w:rsidR="00935963">
              <w:rPr>
                <w:rFonts w:ascii="Calibri" w:hAnsi="Calibri" w:cs="Calibri"/>
                <w:szCs w:val="22"/>
              </w:rPr>
              <w:t>meeting.</w:t>
            </w:r>
          </w:p>
        </w:tc>
        <w:tc>
          <w:tcPr>
            <w:tcW w:w="1162" w:type="dxa"/>
          </w:tcPr>
          <w:p w14:paraId="2C4D3B44" w14:textId="77777777" w:rsidR="00935963" w:rsidRDefault="00935963" w:rsidP="00935963">
            <w:pPr>
              <w:jc w:val="center"/>
              <w:rPr>
                <w:rFonts w:ascii="Calibri" w:hAnsi="Calibri" w:cs="Calibri"/>
                <w:b/>
                <w:szCs w:val="22"/>
              </w:rPr>
            </w:pPr>
          </w:p>
          <w:p w14:paraId="0C3ECBA7" w14:textId="2DA21887" w:rsidR="004035F6" w:rsidRPr="005903A3" w:rsidRDefault="004035F6" w:rsidP="00935963">
            <w:pPr>
              <w:jc w:val="center"/>
              <w:rPr>
                <w:rFonts w:ascii="Calibri" w:hAnsi="Calibri" w:cs="Calibri"/>
                <w:b/>
                <w:szCs w:val="22"/>
              </w:rPr>
            </w:pPr>
            <w:r>
              <w:rPr>
                <w:rFonts w:ascii="Calibri" w:hAnsi="Calibri" w:cs="Calibri"/>
                <w:b/>
                <w:szCs w:val="22"/>
              </w:rPr>
              <w:t>AD</w:t>
            </w:r>
          </w:p>
        </w:tc>
      </w:tr>
      <w:tr w:rsidR="00935963" w:rsidRPr="005903A3" w14:paraId="5E591301" w14:textId="77777777" w:rsidTr="00D20FD8">
        <w:trPr>
          <w:trHeight w:val="366"/>
        </w:trPr>
        <w:tc>
          <w:tcPr>
            <w:tcW w:w="709" w:type="dxa"/>
          </w:tcPr>
          <w:p w14:paraId="28DDAEC7" w14:textId="1DAFD2E4" w:rsidR="00935963" w:rsidRPr="005903A3" w:rsidRDefault="007F4537" w:rsidP="00935963">
            <w:pPr>
              <w:rPr>
                <w:rFonts w:ascii="Calibri" w:hAnsi="Calibri" w:cs="Calibri"/>
                <w:b/>
                <w:caps/>
                <w:szCs w:val="22"/>
              </w:rPr>
            </w:pPr>
            <w:r>
              <w:rPr>
                <w:rFonts w:ascii="Calibri" w:hAnsi="Calibri" w:cs="Calibri"/>
                <w:b/>
                <w:caps/>
                <w:szCs w:val="22"/>
              </w:rPr>
              <w:t>4.3</w:t>
            </w:r>
          </w:p>
        </w:tc>
        <w:tc>
          <w:tcPr>
            <w:tcW w:w="8222" w:type="dxa"/>
          </w:tcPr>
          <w:p w14:paraId="04645E48" w14:textId="4500B4B7" w:rsidR="00935963" w:rsidRDefault="007F4537" w:rsidP="00935963">
            <w:pPr>
              <w:rPr>
                <w:rFonts w:ascii="Calibri" w:hAnsi="Calibri" w:cs="Calibri"/>
                <w:b/>
                <w:bCs/>
                <w:szCs w:val="22"/>
                <w:u w:val="single"/>
              </w:rPr>
            </w:pPr>
            <w:r>
              <w:rPr>
                <w:rFonts w:ascii="Calibri" w:hAnsi="Calibri" w:cs="Calibri"/>
                <w:b/>
                <w:bCs/>
                <w:szCs w:val="22"/>
                <w:u w:val="single"/>
              </w:rPr>
              <w:t>Core Area Public Realm</w:t>
            </w:r>
          </w:p>
          <w:p w14:paraId="2FD79096" w14:textId="465A2486" w:rsidR="007F4537" w:rsidRDefault="00187E07" w:rsidP="00935963">
            <w:pPr>
              <w:rPr>
                <w:rFonts w:ascii="Calibri" w:hAnsi="Calibri" w:cs="Calibri"/>
                <w:szCs w:val="22"/>
              </w:rPr>
            </w:pPr>
            <w:r>
              <w:rPr>
                <w:rFonts w:ascii="Calibri" w:hAnsi="Calibri" w:cs="Calibri"/>
                <w:szCs w:val="22"/>
              </w:rPr>
              <w:t>Funding h</w:t>
            </w:r>
            <w:r w:rsidR="004F02B4">
              <w:rPr>
                <w:rFonts w:ascii="Calibri" w:hAnsi="Calibri" w:cs="Calibri"/>
                <w:szCs w:val="22"/>
              </w:rPr>
              <w:t xml:space="preserve">as been allocated to the </w:t>
            </w:r>
            <w:r w:rsidR="007F4537">
              <w:rPr>
                <w:rFonts w:ascii="Calibri" w:hAnsi="Calibri" w:cs="Calibri"/>
                <w:szCs w:val="22"/>
              </w:rPr>
              <w:t>Core Area public realm (</w:t>
            </w:r>
            <w:r w:rsidR="00E97C14">
              <w:rPr>
                <w:rFonts w:ascii="Calibri" w:hAnsi="Calibri" w:cs="Calibri"/>
                <w:szCs w:val="22"/>
              </w:rPr>
              <w:t>GPO roundabout</w:t>
            </w:r>
            <w:r w:rsidR="007F4537">
              <w:rPr>
                <w:rFonts w:ascii="Calibri" w:hAnsi="Calibri" w:cs="Calibri"/>
                <w:szCs w:val="22"/>
              </w:rPr>
              <w:t>) public realm</w:t>
            </w:r>
            <w:r w:rsidR="00E97C14">
              <w:rPr>
                <w:rFonts w:ascii="Calibri" w:hAnsi="Calibri" w:cs="Calibri"/>
                <w:szCs w:val="22"/>
              </w:rPr>
              <w:t xml:space="preserve"> project.  </w:t>
            </w:r>
            <w:r w:rsidR="00C07266">
              <w:rPr>
                <w:rFonts w:ascii="Calibri" w:hAnsi="Calibri" w:cs="Calibri"/>
                <w:szCs w:val="22"/>
              </w:rPr>
              <w:t xml:space="preserve">Design consultants are collaborating on the design work. </w:t>
            </w:r>
            <w:r w:rsidR="00F64527">
              <w:rPr>
                <w:rFonts w:ascii="Calibri" w:hAnsi="Calibri" w:cs="Calibri"/>
                <w:szCs w:val="22"/>
              </w:rPr>
              <w:t xml:space="preserve"> </w:t>
            </w:r>
          </w:p>
          <w:p w14:paraId="5AA6A62C" w14:textId="77777777" w:rsidR="007F4537" w:rsidRDefault="007F4537" w:rsidP="00935963">
            <w:pPr>
              <w:rPr>
                <w:rFonts w:ascii="Calibri" w:hAnsi="Calibri" w:cs="Calibri"/>
                <w:szCs w:val="22"/>
              </w:rPr>
            </w:pPr>
          </w:p>
          <w:p w14:paraId="5B86DD09" w14:textId="7A66CC23" w:rsidR="004F02B4" w:rsidRPr="004F02B4" w:rsidRDefault="003C0071" w:rsidP="00935963">
            <w:pPr>
              <w:rPr>
                <w:rFonts w:ascii="Calibri" w:hAnsi="Calibri" w:cs="Calibri"/>
                <w:szCs w:val="22"/>
              </w:rPr>
            </w:pPr>
            <w:r>
              <w:rPr>
                <w:rFonts w:ascii="Calibri" w:hAnsi="Calibri" w:cs="Calibri"/>
                <w:szCs w:val="22"/>
              </w:rPr>
              <w:t xml:space="preserve">The concept design </w:t>
            </w:r>
            <w:r w:rsidR="00F0354F">
              <w:rPr>
                <w:rFonts w:ascii="Calibri" w:hAnsi="Calibri" w:cs="Calibri"/>
                <w:szCs w:val="22"/>
              </w:rPr>
              <w:t>is aimed at enhancing the experience of the public realm</w:t>
            </w:r>
            <w:r w:rsidR="007F4537">
              <w:rPr>
                <w:rFonts w:ascii="Calibri" w:hAnsi="Calibri" w:cs="Calibri"/>
                <w:szCs w:val="22"/>
              </w:rPr>
              <w:t xml:space="preserve"> in the </w:t>
            </w:r>
            <w:r w:rsidR="00D15B71">
              <w:rPr>
                <w:rFonts w:ascii="Calibri" w:hAnsi="Calibri" w:cs="Calibri"/>
                <w:szCs w:val="22"/>
              </w:rPr>
              <w:t>location</w:t>
            </w:r>
            <w:r w:rsidR="007F4537">
              <w:rPr>
                <w:rFonts w:ascii="Calibri" w:hAnsi="Calibri" w:cs="Calibri"/>
                <w:szCs w:val="22"/>
              </w:rPr>
              <w:t xml:space="preserve"> </w:t>
            </w:r>
            <w:r w:rsidR="004D5BA1">
              <w:rPr>
                <w:rFonts w:ascii="Calibri" w:hAnsi="Calibri" w:cs="Calibri"/>
                <w:szCs w:val="22"/>
              </w:rPr>
              <w:t xml:space="preserve">that </w:t>
            </w:r>
            <w:r w:rsidR="007F4537">
              <w:rPr>
                <w:rFonts w:ascii="Calibri" w:hAnsi="Calibri" w:cs="Calibri"/>
                <w:szCs w:val="22"/>
              </w:rPr>
              <w:t xml:space="preserve">can </w:t>
            </w:r>
            <w:r w:rsidR="00187E07">
              <w:rPr>
                <w:rFonts w:ascii="Calibri" w:hAnsi="Calibri" w:cs="Calibri"/>
                <w:szCs w:val="22"/>
              </w:rPr>
              <w:t>provide</w:t>
            </w:r>
            <w:r w:rsidR="007F4537">
              <w:rPr>
                <w:rFonts w:ascii="Calibri" w:hAnsi="Calibri" w:cs="Calibri"/>
                <w:szCs w:val="22"/>
              </w:rPr>
              <w:t xml:space="preserve"> a better link </w:t>
            </w:r>
            <w:r w:rsidR="004D5BA1">
              <w:rPr>
                <w:rFonts w:ascii="Calibri" w:hAnsi="Calibri" w:cs="Calibri"/>
                <w:szCs w:val="22"/>
              </w:rPr>
              <w:t>to the Town Centre</w:t>
            </w:r>
            <w:r w:rsidR="00F0354F">
              <w:rPr>
                <w:rFonts w:ascii="Calibri" w:hAnsi="Calibri" w:cs="Calibri"/>
                <w:szCs w:val="22"/>
              </w:rPr>
              <w:t xml:space="preserve">.  </w:t>
            </w:r>
            <w:r w:rsidR="002A026D">
              <w:rPr>
                <w:rFonts w:ascii="Calibri" w:hAnsi="Calibri" w:cs="Calibri"/>
                <w:szCs w:val="22"/>
              </w:rPr>
              <w:t>A second option will be provided soon</w:t>
            </w:r>
            <w:r w:rsidR="00D15B71">
              <w:rPr>
                <w:rFonts w:ascii="Calibri" w:hAnsi="Calibri" w:cs="Calibri"/>
                <w:szCs w:val="22"/>
              </w:rPr>
              <w:t xml:space="preserve"> with the professional team noting that m</w:t>
            </w:r>
            <w:r w:rsidR="00E85A83">
              <w:rPr>
                <w:rFonts w:ascii="Calibri" w:hAnsi="Calibri" w:cs="Calibri"/>
                <w:szCs w:val="22"/>
              </w:rPr>
              <w:t xml:space="preserve">ore </w:t>
            </w:r>
            <w:r w:rsidR="00D15B71">
              <w:rPr>
                <w:rFonts w:ascii="Calibri" w:hAnsi="Calibri" w:cs="Calibri"/>
                <w:szCs w:val="22"/>
              </w:rPr>
              <w:t xml:space="preserve">impact </w:t>
            </w:r>
            <w:r w:rsidR="00E85A83">
              <w:rPr>
                <w:rFonts w:ascii="Calibri" w:hAnsi="Calibri" w:cs="Calibri"/>
                <w:szCs w:val="22"/>
              </w:rPr>
              <w:t xml:space="preserve">can be achieved with a </w:t>
            </w:r>
            <w:r w:rsidR="005D3D95">
              <w:rPr>
                <w:rFonts w:ascii="Calibri" w:hAnsi="Calibri" w:cs="Calibri"/>
                <w:szCs w:val="22"/>
              </w:rPr>
              <w:t xml:space="preserve">larger </w:t>
            </w:r>
            <w:r w:rsidR="00E85A83">
              <w:rPr>
                <w:rFonts w:ascii="Calibri" w:hAnsi="Calibri" w:cs="Calibri"/>
                <w:szCs w:val="22"/>
              </w:rPr>
              <w:t xml:space="preserve">budget.  </w:t>
            </w:r>
            <w:r w:rsidR="00E6689A">
              <w:rPr>
                <w:rFonts w:ascii="Calibri" w:hAnsi="Calibri" w:cs="Calibri"/>
                <w:szCs w:val="22"/>
              </w:rPr>
              <w:t xml:space="preserve">Community engagement was highlighted as something that needs improving. </w:t>
            </w:r>
          </w:p>
        </w:tc>
        <w:tc>
          <w:tcPr>
            <w:tcW w:w="1162" w:type="dxa"/>
          </w:tcPr>
          <w:p w14:paraId="5FDA8CD1" w14:textId="77777777" w:rsidR="00935963" w:rsidRPr="005903A3" w:rsidRDefault="00935963" w:rsidP="00935963">
            <w:pPr>
              <w:jc w:val="center"/>
              <w:rPr>
                <w:rFonts w:ascii="Calibri" w:hAnsi="Calibri" w:cs="Calibri"/>
                <w:b/>
                <w:szCs w:val="22"/>
              </w:rPr>
            </w:pPr>
          </w:p>
        </w:tc>
      </w:tr>
      <w:tr w:rsidR="00935963" w:rsidRPr="005903A3" w14:paraId="7CBDE1AE" w14:textId="77777777" w:rsidTr="00D20FD8">
        <w:trPr>
          <w:trHeight w:val="366"/>
        </w:trPr>
        <w:tc>
          <w:tcPr>
            <w:tcW w:w="709" w:type="dxa"/>
          </w:tcPr>
          <w:p w14:paraId="5D8B94A8" w14:textId="76DD5BD3" w:rsidR="00935963" w:rsidRPr="005903A3" w:rsidRDefault="00D15B71" w:rsidP="00935963">
            <w:pPr>
              <w:rPr>
                <w:rFonts w:ascii="Calibri" w:hAnsi="Calibri" w:cs="Calibri"/>
                <w:b/>
                <w:caps/>
                <w:szCs w:val="22"/>
              </w:rPr>
            </w:pPr>
            <w:r>
              <w:rPr>
                <w:rFonts w:ascii="Calibri" w:hAnsi="Calibri" w:cs="Calibri"/>
                <w:b/>
                <w:caps/>
                <w:szCs w:val="22"/>
              </w:rPr>
              <w:t>4.4</w:t>
            </w:r>
          </w:p>
        </w:tc>
        <w:tc>
          <w:tcPr>
            <w:tcW w:w="8222" w:type="dxa"/>
          </w:tcPr>
          <w:p w14:paraId="2CA93CF4" w14:textId="77777777" w:rsidR="00935963" w:rsidRDefault="00D84A68" w:rsidP="00935963">
            <w:pPr>
              <w:rPr>
                <w:rFonts w:ascii="Calibri" w:hAnsi="Calibri" w:cs="Calibri"/>
                <w:b/>
                <w:bCs/>
                <w:szCs w:val="22"/>
                <w:u w:val="single"/>
              </w:rPr>
            </w:pPr>
            <w:r w:rsidRPr="00D84A68">
              <w:rPr>
                <w:rFonts w:ascii="Calibri" w:hAnsi="Calibri" w:cs="Calibri"/>
                <w:b/>
                <w:bCs/>
                <w:szCs w:val="22"/>
                <w:u w:val="single"/>
              </w:rPr>
              <w:t xml:space="preserve">Strand Land Assembly </w:t>
            </w:r>
          </w:p>
          <w:p w14:paraId="4ED2CD1E" w14:textId="044A786E" w:rsidR="00D84A68" w:rsidRPr="00D84A68" w:rsidRDefault="00D15B71" w:rsidP="00935963">
            <w:pPr>
              <w:rPr>
                <w:rFonts w:ascii="Calibri" w:hAnsi="Calibri" w:cs="Calibri"/>
                <w:szCs w:val="22"/>
              </w:rPr>
            </w:pPr>
            <w:r>
              <w:rPr>
                <w:rFonts w:ascii="Calibri" w:hAnsi="Calibri" w:cs="Calibri"/>
                <w:szCs w:val="22"/>
              </w:rPr>
              <w:t>The business case for the project linked to the a</w:t>
            </w:r>
            <w:r w:rsidR="003D6F4C">
              <w:rPr>
                <w:rFonts w:ascii="Calibri" w:hAnsi="Calibri" w:cs="Calibri"/>
                <w:szCs w:val="22"/>
              </w:rPr>
              <w:t xml:space="preserve">cquisition of the former Debenhams site and the adjacent stores and sites </w:t>
            </w:r>
            <w:r w:rsidR="003156D9">
              <w:rPr>
                <w:rFonts w:ascii="Calibri" w:hAnsi="Calibri" w:cs="Calibri"/>
                <w:szCs w:val="22"/>
              </w:rPr>
              <w:t xml:space="preserve">for subsequent demolition and construction of </w:t>
            </w:r>
            <w:r w:rsidR="00C93F2E">
              <w:rPr>
                <w:rFonts w:ascii="Calibri" w:hAnsi="Calibri" w:cs="Calibri"/>
                <w:szCs w:val="22"/>
              </w:rPr>
              <w:t>mixed-use retail and residential developments was discussed.  Several options have been considered</w:t>
            </w:r>
            <w:r w:rsidR="00B03CFA">
              <w:rPr>
                <w:rFonts w:ascii="Calibri" w:hAnsi="Calibri" w:cs="Calibri"/>
                <w:szCs w:val="22"/>
              </w:rPr>
              <w:t>.</w:t>
            </w:r>
            <w:r w:rsidR="009A1AC7">
              <w:rPr>
                <w:rFonts w:ascii="Calibri" w:hAnsi="Calibri" w:cs="Calibri"/>
                <w:szCs w:val="22"/>
              </w:rPr>
              <w:t xml:space="preserve"> </w:t>
            </w:r>
          </w:p>
        </w:tc>
        <w:tc>
          <w:tcPr>
            <w:tcW w:w="1162" w:type="dxa"/>
          </w:tcPr>
          <w:p w14:paraId="0813DACF" w14:textId="77777777" w:rsidR="00935963" w:rsidRPr="005903A3" w:rsidRDefault="00935963" w:rsidP="00935963">
            <w:pPr>
              <w:jc w:val="center"/>
              <w:rPr>
                <w:rFonts w:ascii="Calibri" w:hAnsi="Calibri" w:cs="Calibri"/>
                <w:b/>
                <w:szCs w:val="22"/>
              </w:rPr>
            </w:pPr>
          </w:p>
        </w:tc>
      </w:tr>
    </w:tbl>
    <w:p w14:paraId="3E8D9DF1" w14:textId="77777777" w:rsidR="0028275E" w:rsidRPr="005903A3" w:rsidRDefault="0028275E" w:rsidP="0028275E">
      <w:pPr>
        <w:rPr>
          <w:rFonts w:ascii="Calibri" w:hAnsi="Calibri" w:cs="Calibri"/>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8851EF" w:rsidRPr="005903A3" w14:paraId="48DA13D7" w14:textId="77777777" w:rsidTr="00D20FD8">
        <w:trPr>
          <w:trHeight w:val="278"/>
        </w:trPr>
        <w:tc>
          <w:tcPr>
            <w:tcW w:w="709" w:type="dxa"/>
          </w:tcPr>
          <w:p w14:paraId="59F102B6" w14:textId="77777777" w:rsidR="008851EF" w:rsidRPr="006A70E3" w:rsidRDefault="008851EF" w:rsidP="008851EF">
            <w:pPr>
              <w:rPr>
                <w:rFonts w:ascii="Calibri" w:hAnsi="Calibri" w:cs="Calibri"/>
                <w:b/>
                <w:caps/>
                <w:szCs w:val="22"/>
              </w:rPr>
            </w:pPr>
            <w:r w:rsidRPr="006A70E3">
              <w:rPr>
                <w:rFonts w:ascii="Calibri" w:hAnsi="Calibri" w:cs="Calibri"/>
                <w:b/>
                <w:caps/>
                <w:szCs w:val="22"/>
              </w:rPr>
              <w:t>5.</w:t>
            </w:r>
          </w:p>
        </w:tc>
        <w:tc>
          <w:tcPr>
            <w:tcW w:w="8222" w:type="dxa"/>
          </w:tcPr>
          <w:p w14:paraId="0E01E9FF" w14:textId="0CB7BB90" w:rsidR="008851EF" w:rsidRPr="006A70E3" w:rsidRDefault="008851EF" w:rsidP="008851EF">
            <w:pPr>
              <w:rPr>
                <w:rFonts w:ascii="Calibri" w:hAnsi="Calibri" w:cs="Calibri"/>
                <w:b/>
                <w:szCs w:val="22"/>
              </w:rPr>
            </w:pPr>
            <w:r>
              <w:rPr>
                <w:rFonts w:ascii="Calibri" w:hAnsi="Calibri" w:cs="Calibri"/>
                <w:b/>
                <w:bCs/>
                <w:szCs w:val="22"/>
              </w:rPr>
              <w:t>Harbour Public Realm Comms</w:t>
            </w:r>
          </w:p>
        </w:tc>
        <w:tc>
          <w:tcPr>
            <w:tcW w:w="1162" w:type="dxa"/>
          </w:tcPr>
          <w:p w14:paraId="7A7A81FF" w14:textId="77777777" w:rsidR="008851EF" w:rsidRPr="006A70E3" w:rsidRDefault="008851EF" w:rsidP="008851EF">
            <w:pPr>
              <w:jc w:val="center"/>
              <w:rPr>
                <w:rFonts w:ascii="Calibri" w:hAnsi="Calibri" w:cs="Calibri"/>
                <w:b/>
                <w:szCs w:val="22"/>
              </w:rPr>
            </w:pPr>
            <w:r w:rsidRPr="006A70E3">
              <w:rPr>
                <w:rFonts w:ascii="Calibri" w:hAnsi="Calibri" w:cs="Calibri"/>
                <w:b/>
                <w:szCs w:val="22"/>
              </w:rPr>
              <w:t>By Who</w:t>
            </w:r>
          </w:p>
        </w:tc>
      </w:tr>
      <w:tr w:rsidR="006C1055" w:rsidRPr="005903A3" w14:paraId="6A0C122B" w14:textId="77777777" w:rsidTr="007523DB">
        <w:trPr>
          <w:trHeight w:val="2148"/>
        </w:trPr>
        <w:tc>
          <w:tcPr>
            <w:tcW w:w="709" w:type="dxa"/>
          </w:tcPr>
          <w:p w14:paraId="7137F0D9" w14:textId="54F38435" w:rsidR="006C1055" w:rsidRPr="006A70E3" w:rsidRDefault="006C1055" w:rsidP="00413B39">
            <w:pPr>
              <w:rPr>
                <w:rFonts w:ascii="Calibri" w:hAnsi="Calibri" w:cs="Calibri"/>
                <w:b/>
                <w:caps/>
                <w:szCs w:val="22"/>
              </w:rPr>
            </w:pPr>
            <w:r>
              <w:rPr>
                <w:rFonts w:ascii="Calibri" w:hAnsi="Calibri" w:cs="Calibri"/>
                <w:b/>
                <w:caps/>
                <w:szCs w:val="22"/>
              </w:rPr>
              <w:t>5.1</w:t>
            </w:r>
          </w:p>
        </w:tc>
        <w:tc>
          <w:tcPr>
            <w:tcW w:w="8222" w:type="dxa"/>
          </w:tcPr>
          <w:p w14:paraId="57BD0DA8" w14:textId="2DE9A719" w:rsidR="006C1055" w:rsidRDefault="006C1055" w:rsidP="00413B39">
            <w:pPr>
              <w:rPr>
                <w:rFonts w:ascii="Calibri" w:hAnsi="Calibri" w:cs="Calibri"/>
                <w:szCs w:val="22"/>
              </w:rPr>
            </w:pPr>
            <w:r>
              <w:rPr>
                <w:rFonts w:ascii="Calibri" w:hAnsi="Calibri" w:cs="Calibri"/>
                <w:szCs w:val="22"/>
              </w:rPr>
              <w:t>This is being developed with Torbay Council’s communications team</w:t>
            </w:r>
            <w:r w:rsidR="00462C84">
              <w:rPr>
                <w:rFonts w:ascii="Calibri" w:hAnsi="Calibri" w:cs="Calibri"/>
                <w:szCs w:val="22"/>
              </w:rPr>
              <w:t xml:space="preserve"> the draft plan is developing and informing community partners is</w:t>
            </w:r>
            <w:r>
              <w:rPr>
                <w:rFonts w:ascii="Calibri" w:hAnsi="Calibri" w:cs="Calibri"/>
                <w:szCs w:val="22"/>
              </w:rPr>
              <w:t xml:space="preserve"> key here.  </w:t>
            </w:r>
            <w:r w:rsidR="00462C84">
              <w:rPr>
                <w:rFonts w:ascii="Calibri" w:hAnsi="Calibri" w:cs="Calibri"/>
                <w:szCs w:val="22"/>
              </w:rPr>
              <w:t xml:space="preserve">JB noted that </w:t>
            </w:r>
            <w:r w:rsidR="00C07266">
              <w:rPr>
                <w:rFonts w:ascii="Calibri" w:hAnsi="Calibri" w:cs="Calibri"/>
                <w:szCs w:val="22"/>
              </w:rPr>
              <w:t>Fleet-street</w:t>
            </w:r>
            <w:r>
              <w:rPr>
                <w:rFonts w:ascii="Calibri" w:hAnsi="Calibri" w:cs="Calibri"/>
                <w:szCs w:val="22"/>
              </w:rPr>
              <w:t xml:space="preserve"> events may be a good opportunity for the face-to-face engagement elemen</w:t>
            </w:r>
            <w:r w:rsidR="00D356C7">
              <w:rPr>
                <w:rFonts w:ascii="Calibri" w:hAnsi="Calibri" w:cs="Calibri"/>
                <w:szCs w:val="22"/>
              </w:rPr>
              <w:t>t</w:t>
            </w:r>
            <w:r>
              <w:rPr>
                <w:rFonts w:ascii="Calibri" w:hAnsi="Calibri" w:cs="Calibri"/>
                <w:szCs w:val="22"/>
              </w:rPr>
              <w:t>.</w:t>
            </w:r>
          </w:p>
          <w:p w14:paraId="16623B25" w14:textId="77777777" w:rsidR="00D356C7" w:rsidRPr="0044558A" w:rsidRDefault="00D356C7" w:rsidP="00413B39">
            <w:pPr>
              <w:rPr>
                <w:rFonts w:ascii="Calibri" w:hAnsi="Calibri" w:cs="Calibri"/>
                <w:szCs w:val="22"/>
              </w:rPr>
            </w:pPr>
          </w:p>
          <w:p w14:paraId="429A2EB8" w14:textId="77777777" w:rsidR="00D356C7" w:rsidRDefault="006C1055" w:rsidP="00413B39">
            <w:pPr>
              <w:rPr>
                <w:rFonts w:ascii="Calibri" w:hAnsi="Calibri" w:cs="Calibri"/>
                <w:szCs w:val="22"/>
              </w:rPr>
            </w:pPr>
            <w:r>
              <w:rPr>
                <w:rFonts w:ascii="Calibri" w:hAnsi="Calibri" w:cs="Calibri"/>
                <w:szCs w:val="22"/>
              </w:rPr>
              <w:t xml:space="preserve">The view from the comms meeting was to advertise all projects currently going on.  </w:t>
            </w:r>
          </w:p>
          <w:p w14:paraId="67198551" w14:textId="77777777" w:rsidR="00D356C7" w:rsidRDefault="00D356C7" w:rsidP="00413B39">
            <w:pPr>
              <w:rPr>
                <w:rFonts w:ascii="Calibri" w:hAnsi="Calibri" w:cs="Calibri"/>
                <w:szCs w:val="22"/>
              </w:rPr>
            </w:pPr>
          </w:p>
          <w:p w14:paraId="0A1FBB8F" w14:textId="3747EA57" w:rsidR="006C1055" w:rsidRPr="006A70E3" w:rsidRDefault="00D356C7" w:rsidP="00413B39">
            <w:pPr>
              <w:rPr>
                <w:rFonts w:ascii="Calibri" w:hAnsi="Calibri" w:cs="Calibri"/>
                <w:szCs w:val="22"/>
              </w:rPr>
            </w:pPr>
            <w:r>
              <w:rPr>
                <w:rFonts w:ascii="Calibri" w:hAnsi="Calibri" w:cs="Calibri"/>
                <w:szCs w:val="22"/>
              </w:rPr>
              <w:t xml:space="preserve">Board referenced the need to ensure that Town Deal projects are recognised as being driven by a wide partnership </w:t>
            </w:r>
            <w:r w:rsidR="0091229E">
              <w:rPr>
                <w:rFonts w:ascii="Calibri" w:hAnsi="Calibri" w:cs="Calibri"/>
                <w:szCs w:val="22"/>
              </w:rPr>
              <w:t>including the business and community sectors to help build awareness and support.</w:t>
            </w:r>
            <w:r w:rsidR="006C1055">
              <w:rPr>
                <w:rFonts w:ascii="Calibri" w:hAnsi="Calibri" w:cs="Calibri"/>
                <w:szCs w:val="22"/>
              </w:rPr>
              <w:t xml:space="preserve">  </w:t>
            </w:r>
          </w:p>
        </w:tc>
        <w:tc>
          <w:tcPr>
            <w:tcW w:w="1162" w:type="dxa"/>
          </w:tcPr>
          <w:p w14:paraId="7E6B00D6" w14:textId="77777777" w:rsidR="006C1055" w:rsidRPr="006A70E3" w:rsidRDefault="006C1055" w:rsidP="00413B39">
            <w:pPr>
              <w:rPr>
                <w:rFonts w:ascii="Calibri" w:hAnsi="Calibri" w:cs="Calibri"/>
                <w:b/>
                <w:szCs w:val="22"/>
              </w:rPr>
            </w:pPr>
          </w:p>
        </w:tc>
      </w:tr>
      <w:tr w:rsidR="009619C8" w:rsidRPr="005903A3" w14:paraId="5DD6065A" w14:textId="77777777" w:rsidTr="00D20FD8">
        <w:trPr>
          <w:trHeight w:val="366"/>
        </w:trPr>
        <w:tc>
          <w:tcPr>
            <w:tcW w:w="709" w:type="dxa"/>
          </w:tcPr>
          <w:p w14:paraId="750FCD1F" w14:textId="61771C4A" w:rsidR="009619C8" w:rsidRDefault="001B3B54" w:rsidP="00413B39">
            <w:pPr>
              <w:rPr>
                <w:rFonts w:ascii="Calibri" w:hAnsi="Calibri" w:cs="Calibri"/>
                <w:b/>
                <w:caps/>
                <w:szCs w:val="22"/>
              </w:rPr>
            </w:pPr>
            <w:r>
              <w:rPr>
                <w:rFonts w:ascii="Calibri" w:hAnsi="Calibri" w:cs="Calibri"/>
                <w:b/>
                <w:caps/>
                <w:szCs w:val="22"/>
              </w:rPr>
              <w:t>5.</w:t>
            </w:r>
            <w:r w:rsidR="0091229E">
              <w:rPr>
                <w:rFonts w:ascii="Calibri" w:hAnsi="Calibri" w:cs="Calibri"/>
                <w:b/>
                <w:caps/>
                <w:szCs w:val="22"/>
              </w:rPr>
              <w:t>2</w:t>
            </w:r>
          </w:p>
        </w:tc>
        <w:tc>
          <w:tcPr>
            <w:tcW w:w="8222" w:type="dxa"/>
          </w:tcPr>
          <w:p w14:paraId="7A3D1565" w14:textId="7F200FBF" w:rsidR="009619C8" w:rsidRDefault="009619C8" w:rsidP="00413B39">
            <w:pPr>
              <w:rPr>
                <w:rFonts w:ascii="Calibri" w:hAnsi="Calibri" w:cs="Calibri"/>
                <w:szCs w:val="22"/>
              </w:rPr>
            </w:pPr>
            <w:r>
              <w:rPr>
                <w:rFonts w:ascii="Calibri" w:hAnsi="Calibri" w:cs="Calibri"/>
                <w:szCs w:val="22"/>
              </w:rPr>
              <w:t xml:space="preserve">VF is to be invited along to the next communications meeting. </w:t>
            </w:r>
            <w:r w:rsidR="001B3B54">
              <w:rPr>
                <w:rFonts w:ascii="Calibri" w:hAnsi="Calibri" w:cs="Calibri"/>
                <w:szCs w:val="22"/>
              </w:rPr>
              <w:t xml:space="preserve"> This should be scheduled before the next </w:t>
            </w:r>
            <w:r w:rsidR="006B0E68">
              <w:rPr>
                <w:rFonts w:ascii="Calibri" w:hAnsi="Calibri" w:cs="Calibri"/>
                <w:szCs w:val="22"/>
              </w:rPr>
              <w:t xml:space="preserve">Board </w:t>
            </w:r>
            <w:r w:rsidR="001B3B54">
              <w:rPr>
                <w:rFonts w:ascii="Calibri" w:hAnsi="Calibri" w:cs="Calibri"/>
                <w:szCs w:val="22"/>
              </w:rPr>
              <w:t>meeting.</w:t>
            </w:r>
          </w:p>
        </w:tc>
        <w:tc>
          <w:tcPr>
            <w:tcW w:w="1162" w:type="dxa"/>
          </w:tcPr>
          <w:p w14:paraId="146ABCB4" w14:textId="0C08FEBD" w:rsidR="009619C8" w:rsidRPr="006A70E3" w:rsidRDefault="009619C8" w:rsidP="006B0E68">
            <w:pPr>
              <w:jc w:val="center"/>
              <w:rPr>
                <w:rFonts w:ascii="Calibri" w:hAnsi="Calibri" w:cs="Calibri"/>
                <w:b/>
                <w:szCs w:val="22"/>
              </w:rPr>
            </w:pPr>
            <w:r>
              <w:rPr>
                <w:rFonts w:ascii="Calibri" w:hAnsi="Calibri" w:cs="Calibri"/>
                <w:b/>
                <w:szCs w:val="22"/>
              </w:rPr>
              <w:t>AD</w:t>
            </w:r>
          </w:p>
        </w:tc>
      </w:tr>
      <w:tr w:rsidR="009619C8" w:rsidRPr="005903A3" w14:paraId="5EF08725" w14:textId="77777777" w:rsidTr="00D20FD8">
        <w:trPr>
          <w:trHeight w:val="366"/>
        </w:trPr>
        <w:tc>
          <w:tcPr>
            <w:tcW w:w="709" w:type="dxa"/>
          </w:tcPr>
          <w:p w14:paraId="57001C3B" w14:textId="5C1BA653" w:rsidR="009619C8" w:rsidRDefault="001B3B54" w:rsidP="00413B39">
            <w:pPr>
              <w:rPr>
                <w:rFonts w:ascii="Calibri" w:hAnsi="Calibri" w:cs="Calibri"/>
                <w:b/>
                <w:caps/>
                <w:szCs w:val="22"/>
              </w:rPr>
            </w:pPr>
            <w:r>
              <w:rPr>
                <w:rFonts w:ascii="Calibri" w:hAnsi="Calibri" w:cs="Calibri"/>
                <w:b/>
                <w:caps/>
                <w:szCs w:val="22"/>
              </w:rPr>
              <w:t>5.</w:t>
            </w:r>
            <w:r w:rsidR="0091229E">
              <w:rPr>
                <w:rFonts w:ascii="Calibri" w:hAnsi="Calibri" w:cs="Calibri"/>
                <w:b/>
                <w:caps/>
                <w:szCs w:val="22"/>
              </w:rPr>
              <w:t>3</w:t>
            </w:r>
          </w:p>
        </w:tc>
        <w:tc>
          <w:tcPr>
            <w:tcW w:w="8222" w:type="dxa"/>
          </w:tcPr>
          <w:p w14:paraId="3A47D794" w14:textId="292A332A" w:rsidR="009619C8" w:rsidRDefault="009619C8" w:rsidP="00413B39">
            <w:pPr>
              <w:rPr>
                <w:rFonts w:ascii="Calibri" w:hAnsi="Calibri" w:cs="Calibri"/>
                <w:szCs w:val="22"/>
              </w:rPr>
            </w:pPr>
            <w:r>
              <w:rPr>
                <w:rFonts w:ascii="Calibri" w:hAnsi="Calibri" w:cs="Calibri"/>
                <w:szCs w:val="22"/>
              </w:rPr>
              <w:t>VF &amp; SL</w:t>
            </w:r>
            <w:r w:rsidR="001B3B54">
              <w:rPr>
                <w:rFonts w:ascii="Calibri" w:hAnsi="Calibri" w:cs="Calibri"/>
                <w:szCs w:val="22"/>
              </w:rPr>
              <w:t xml:space="preserve"> </w:t>
            </w:r>
            <w:r>
              <w:rPr>
                <w:rFonts w:ascii="Calibri" w:hAnsi="Calibri" w:cs="Calibri"/>
                <w:szCs w:val="22"/>
              </w:rPr>
              <w:t xml:space="preserve">will approach TC regarding </w:t>
            </w:r>
            <w:r w:rsidR="00A23963">
              <w:rPr>
                <w:rFonts w:ascii="Calibri" w:hAnsi="Calibri" w:cs="Calibri"/>
                <w:szCs w:val="22"/>
              </w:rPr>
              <w:t xml:space="preserve">s106 </w:t>
            </w:r>
            <w:r>
              <w:rPr>
                <w:rFonts w:ascii="Calibri" w:hAnsi="Calibri" w:cs="Calibri"/>
                <w:szCs w:val="22"/>
              </w:rPr>
              <w:t xml:space="preserve">funding. </w:t>
            </w:r>
          </w:p>
        </w:tc>
        <w:tc>
          <w:tcPr>
            <w:tcW w:w="1162" w:type="dxa"/>
          </w:tcPr>
          <w:p w14:paraId="712621ED" w14:textId="56A336B2" w:rsidR="009619C8" w:rsidRPr="006A70E3" w:rsidRDefault="001B3B54" w:rsidP="006B0E68">
            <w:pPr>
              <w:jc w:val="center"/>
              <w:rPr>
                <w:rFonts w:ascii="Calibri" w:hAnsi="Calibri" w:cs="Calibri"/>
                <w:b/>
                <w:szCs w:val="22"/>
              </w:rPr>
            </w:pPr>
            <w:r>
              <w:rPr>
                <w:rFonts w:ascii="Calibri" w:hAnsi="Calibri" w:cs="Calibri"/>
                <w:b/>
                <w:szCs w:val="22"/>
              </w:rPr>
              <w:t>VF/SL</w:t>
            </w:r>
          </w:p>
        </w:tc>
      </w:tr>
    </w:tbl>
    <w:p w14:paraId="72274F2B" w14:textId="69150D25" w:rsidR="008851EF" w:rsidRDefault="008851EF" w:rsidP="0028275E">
      <w:pPr>
        <w:tabs>
          <w:tab w:val="left" w:pos="2280"/>
        </w:tabs>
        <w:rPr>
          <w:rFonts w:cs="Arial"/>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8851EF" w:rsidRPr="005903A3" w14:paraId="00CC1669" w14:textId="77777777" w:rsidTr="00D20FD8">
        <w:trPr>
          <w:trHeight w:val="278"/>
        </w:trPr>
        <w:tc>
          <w:tcPr>
            <w:tcW w:w="709" w:type="dxa"/>
          </w:tcPr>
          <w:p w14:paraId="2575AC4A" w14:textId="60D80005" w:rsidR="008851EF" w:rsidRPr="006A70E3" w:rsidRDefault="008851EF" w:rsidP="00413B39">
            <w:pPr>
              <w:rPr>
                <w:rFonts w:ascii="Calibri" w:hAnsi="Calibri" w:cs="Calibri"/>
                <w:b/>
                <w:caps/>
                <w:szCs w:val="22"/>
              </w:rPr>
            </w:pPr>
            <w:r>
              <w:rPr>
                <w:rFonts w:ascii="Calibri" w:hAnsi="Calibri" w:cs="Calibri"/>
                <w:b/>
                <w:caps/>
                <w:szCs w:val="22"/>
              </w:rPr>
              <w:t>6.</w:t>
            </w:r>
          </w:p>
        </w:tc>
        <w:tc>
          <w:tcPr>
            <w:tcW w:w="8222" w:type="dxa"/>
          </w:tcPr>
          <w:p w14:paraId="2E5F6A7A" w14:textId="77777777" w:rsidR="008851EF" w:rsidRPr="006A70E3" w:rsidRDefault="008851EF" w:rsidP="00413B39">
            <w:pPr>
              <w:rPr>
                <w:rFonts w:ascii="Calibri" w:hAnsi="Calibri" w:cs="Calibri"/>
                <w:b/>
                <w:szCs w:val="22"/>
              </w:rPr>
            </w:pPr>
            <w:r w:rsidRPr="006A70E3">
              <w:rPr>
                <w:rFonts w:ascii="Calibri" w:hAnsi="Calibri" w:cs="Calibri"/>
                <w:b/>
                <w:szCs w:val="22"/>
              </w:rPr>
              <w:t xml:space="preserve">Any Other Business </w:t>
            </w:r>
          </w:p>
        </w:tc>
        <w:tc>
          <w:tcPr>
            <w:tcW w:w="1162" w:type="dxa"/>
          </w:tcPr>
          <w:p w14:paraId="1D848AC3" w14:textId="77777777" w:rsidR="008851EF" w:rsidRPr="006A70E3" w:rsidRDefault="008851EF" w:rsidP="00413B39">
            <w:pPr>
              <w:jc w:val="center"/>
              <w:rPr>
                <w:rFonts w:ascii="Calibri" w:hAnsi="Calibri" w:cs="Calibri"/>
                <w:b/>
                <w:szCs w:val="22"/>
              </w:rPr>
            </w:pPr>
            <w:r w:rsidRPr="006A70E3">
              <w:rPr>
                <w:rFonts w:ascii="Calibri" w:hAnsi="Calibri" w:cs="Calibri"/>
                <w:b/>
                <w:szCs w:val="22"/>
              </w:rPr>
              <w:t>By Who</w:t>
            </w:r>
          </w:p>
        </w:tc>
      </w:tr>
      <w:tr w:rsidR="008851EF" w:rsidRPr="005903A3" w14:paraId="38E2ADCA" w14:textId="77777777" w:rsidTr="00D20FD8">
        <w:trPr>
          <w:trHeight w:val="366"/>
        </w:trPr>
        <w:tc>
          <w:tcPr>
            <w:tcW w:w="709" w:type="dxa"/>
          </w:tcPr>
          <w:p w14:paraId="30847D22" w14:textId="35782853" w:rsidR="008851EF" w:rsidRPr="001B3B54" w:rsidRDefault="00DD722E" w:rsidP="00DD722E">
            <w:pPr>
              <w:rPr>
                <w:rFonts w:ascii="Calibri" w:hAnsi="Calibri" w:cs="Calibri"/>
                <w:b/>
                <w:caps/>
                <w:szCs w:val="22"/>
              </w:rPr>
            </w:pPr>
            <w:r>
              <w:rPr>
                <w:rFonts w:ascii="Calibri" w:hAnsi="Calibri" w:cs="Calibri"/>
                <w:b/>
                <w:caps/>
                <w:szCs w:val="22"/>
              </w:rPr>
              <w:t>6.1</w:t>
            </w:r>
          </w:p>
        </w:tc>
        <w:tc>
          <w:tcPr>
            <w:tcW w:w="8222" w:type="dxa"/>
          </w:tcPr>
          <w:p w14:paraId="65C143AA" w14:textId="3996DFC8" w:rsidR="008851EF" w:rsidRPr="00DD722E" w:rsidRDefault="001B3B54" w:rsidP="00DD722E">
            <w:pPr>
              <w:rPr>
                <w:rFonts w:ascii="Calibri" w:hAnsi="Calibri" w:cs="Calibri"/>
                <w:b/>
                <w:bCs/>
                <w:szCs w:val="22"/>
              </w:rPr>
            </w:pPr>
            <w:r w:rsidRPr="00DD722E">
              <w:rPr>
                <w:rFonts w:ascii="Calibri" w:hAnsi="Calibri" w:cs="Calibri"/>
                <w:b/>
                <w:bCs/>
                <w:szCs w:val="22"/>
              </w:rPr>
              <w:t xml:space="preserve">Young Person Recruitment </w:t>
            </w:r>
          </w:p>
        </w:tc>
        <w:tc>
          <w:tcPr>
            <w:tcW w:w="1162" w:type="dxa"/>
          </w:tcPr>
          <w:p w14:paraId="424DAC95" w14:textId="77777777" w:rsidR="008851EF" w:rsidRPr="006A70E3" w:rsidRDefault="008851EF" w:rsidP="00413B39">
            <w:pPr>
              <w:rPr>
                <w:rFonts w:ascii="Calibri" w:hAnsi="Calibri" w:cs="Calibri"/>
                <w:b/>
                <w:szCs w:val="22"/>
              </w:rPr>
            </w:pPr>
          </w:p>
        </w:tc>
      </w:tr>
      <w:tr w:rsidR="008851EF" w:rsidRPr="005903A3" w14:paraId="10CEC210" w14:textId="77777777" w:rsidTr="00D20FD8">
        <w:trPr>
          <w:trHeight w:val="366"/>
        </w:trPr>
        <w:tc>
          <w:tcPr>
            <w:tcW w:w="709" w:type="dxa"/>
          </w:tcPr>
          <w:p w14:paraId="6B31FA2B" w14:textId="36370607" w:rsidR="008851EF" w:rsidRPr="006A70E3" w:rsidRDefault="008851EF" w:rsidP="00413B39">
            <w:pPr>
              <w:rPr>
                <w:rFonts w:ascii="Calibri" w:hAnsi="Calibri" w:cs="Calibri"/>
                <w:b/>
                <w:caps/>
                <w:szCs w:val="22"/>
              </w:rPr>
            </w:pPr>
          </w:p>
        </w:tc>
        <w:tc>
          <w:tcPr>
            <w:tcW w:w="8222" w:type="dxa"/>
          </w:tcPr>
          <w:p w14:paraId="77573103" w14:textId="2678C326" w:rsidR="008851EF" w:rsidRPr="0044558A" w:rsidRDefault="001B3B54" w:rsidP="00413B39">
            <w:pPr>
              <w:rPr>
                <w:rFonts w:ascii="Calibri" w:hAnsi="Calibri" w:cs="Calibri"/>
                <w:szCs w:val="22"/>
              </w:rPr>
            </w:pPr>
            <w:r>
              <w:rPr>
                <w:rFonts w:ascii="Calibri" w:hAnsi="Calibri" w:cs="Calibri"/>
                <w:szCs w:val="22"/>
              </w:rPr>
              <w:t>There have been 4 applicants so far regarding the young person recruitment for Town Deal Board.  Tracey Cabache</w:t>
            </w:r>
            <w:r w:rsidR="00650FA5">
              <w:rPr>
                <w:rFonts w:ascii="Calibri" w:hAnsi="Calibri" w:cs="Calibri"/>
                <w:szCs w:val="22"/>
              </w:rPr>
              <w:t xml:space="preserve"> will be involved</w:t>
            </w:r>
            <w:r>
              <w:rPr>
                <w:rFonts w:ascii="Calibri" w:hAnsi="Calibri" w:cs="Calibri"/>
                <w:szCs w:val="22"/>
              </w:rPr>
              <w:t xml:space="preserve">.  </w:t>
            </w:r>
            <w:r w:rsidR="00650FA5">
              <w:rPr>
                <w:rFonts w:ascii="Calibri" w:hAnsi="Calibri" w:cs="Calibri"/>
                <w:szCs w:val="22"/>
              </w:rPr>
              <w:t>This</w:t>
            </w:r>
            <w:r w:rsidR="009A1B90">
              <w:rPr>
                <w:rFonts w:ascii="Calibri" w:hAnsi="Calibri" w:cs="Calibri"/>
                <w:szCs w:val="22"/>
              </w:rPr>
              <w:t xml:space="preserve"> was highlighted as a </w:t>
            </w:r>
            <w:r w:rsidR="00650FA5">
              <w:rPr>
                <w:rFonts w:ascii="Calibri" w:hAnsi="Calibri" w:cs="Calibri"/>
                <w:szCs w:val="22"/>
              </w:rPr>
              <w:t>direction</w:t>
            </w:r>
            <w:r w:rsidR="009A1B90">
              <w:rPr>
                <w:rFonts w:ascii="Calibri" w:hAnsi="Calibri" w:cs="Calibri"/>
                <w:szCs w:val="22"/>
              </w:rPr>
              <w:t xml:space="preserve"> to get on board with.  A suggestion was made that the young people could be part of the Community Board also. </w:t>
            </w:r>
            <w:r w:rsidR="00650FA5">
              <w:rPr>
                <w:rFonts w:ascii="Calibri" w:hAnsi="Calibri" w:cs="Calibri"/>
                <w:szCs w:val="22"/>
              </w:rPr>
              <w:t xml:space="preserve"> The views of young people in the have not </w:t>
            </w:r>
            <w:r w:rsidR="004424B0">
              <w:rPr>
                <w:rFonts w:ascii="Calibri" w:hAnsi="Calibri" w:cs="Calibri"/>
                <w:szCs w:val="22"/>
              </w:rPr>
              <w:t>previously</w:t>
            </w:r>
            <w:r w:rsidR="00650FA5">
              <w:rPr>
                <w:rFonts w:ascii="Calibri" w:hAnsi="Calibri" w:cs="Calibri"/>
                <w:szCs w:val="22"/>
              </w:rPr>
              <w:t xml:space="preserve"> been engaged with</w:t>
            </w:r>
            <w:r w:rsidR="004424B0">
              <w:rPr>
                <w:rFonts w:ascii="Calibri" w:hAnsi="Calibri" w:cs="Calibri"/>
                <w:szCs w:val="22"/>
              </w:rPr>
              <w:t xml:space="preserve">. </w:t>
            </w:r>
            <w:r w:rsidR="006B0E68">
              <w:rPr>
                <w:rFonts w:ascii="Calibri" w:hAnsi="Calibri" w:cs="Calibri"/>
                <w:szCs w:val="22"/>
              </w:rPr>
              <w:t xml:space="preserve"> </w:t>
            </w:r>
          </w:p>
        </w:tc>
        <w:tc>
          <w:tcPr>
            <w:tcW w:w="1162" w:type="dxa"/>
          </w:tcPr>
          <w:p w14:paraId="670047C8" w14:textId="77777777" w:rsidR="008851EF" w:rsidRPr="006A70E3" w:rsidRDefault="008851EF" w:rsidP="00413B39">
            <w:pPr>
              <w:rPr>
                <w:rFonts w:ascii="Calibri" w:hAnsi="Calibri" w:cs="Calibri"/>
                <w:b/>
                <w:szCs w:val="22"/>
              </w:rPr>
            </w:pPr>
          </w:p>
        </w:tc>
      </w:tr>
      <w:tr w:rsidR="004424B0" w:rsidRPr="005903A3" w14:paraId="16A6C0BC" w14:textId="77777777" w:rsidTr="00D20FD8">
        <w:trPr>
          <w:trHeight w:val="366"/>
        </w:trPr>
        <w:tc>
          <w:tcPr>
            <w:tcW w:w="709" w:type="dxa"/>
          </w:tcPr>
          <w:p w14:paraId="01320CB2" w14:textId="61BE73B2" w:rsidR="00863DDA" w:rsidRDefault="00863DDA" w:rsidP="00413B39">
            <w:pPr>
              <w:rPr>
                <w:rFonts w:ascii="Calibri" w:hAnsi="Calibri" w:cs="Calibri"/>
                <w:b/>
                <w:caps/>
                <w:szCs w:val="22"/>
              </w:rPr>
            </w:pPr>
            <w:r>
              <w:rPr>
                <w:rFonts w:ascii="Calibri" w:hAnsi="Calibri" w:cs="Calibri"/>
                <w:b/>
                <w:caps/>
                <w:szCs w:val="22"/>
              </w:rPr>
              <w:t>6.</w:t>
            </w:r>
            <w:r w:rsidR="00DD722E">
              <w:rPr>
                <w:rFonts w:ascii="Calibri" w:hAnsi="Calibri" w:cs="Calibri"/>
                <w:b/>
                <w:caps/>
                <w:szCs w:val="22"/>
              </w:rPr>
              <w:t>2</w:t>
            </w:r>
          </w:p>
        </w:tc>
        <w:tc>
          <w:tcPr>
            <w:tcW w:w="8222" w:type="dxa"/>
          </w:tcPr>
          <w:p w14:paraId="7F01C88D" w14:textId="37FAD3BA" w:rsidR="00DD722E" w:rsidRPr="00B03CFA" w:rsidRDefault="00DD722E" w:rsidP="004424B0">
            <w:pPr>
              <w:rPr>
                <w:rFonts w:ascii="Calibri" w:hAnsi="Calibri" w:cs="Calibri"/>
                <w:b/>
                <w:bCs/>
                <w:szCs w:val="22"/>
              </w:rPr>
            </w:pPr>
            <w:r w:rsidRPr="00DD722E">
              <w:rPr>
                <w:rFonts w:ascii="Calibri" w:hAnsi="Calibri" w:cs="Calibri"/>
                <w:b/>
                <w:bCs/>
                <w:szCs w:val="22"/>
              </w:rPr>
              <w:t>Meeting Dates</w:t>
            </w:r>
          </w:p>
          <w:p w14:paraId="781DAD13" w14:textId="6AB6B9C6" w:rsidR="004424B0" w:rsidRPr="004424B0" w:rsidRDefault="004424B0" w:rsidP="004424B0">
            <w:pPr>
              <w:rPr>
                <w:rFonts w:ascii="Calibri" w:hAnsi="Calibri" w:cs="Calibri"/>
                <w:szCs w:val="22"/>
              </w:rPr>
            </w:pPr>
            <w:r>
              <w:rPr>
                <w:rFonts w:ascii="Calibri" w:hAnsi="Calibri" w:cs="Calibri"/>
                <w:szCs w:val="22"/>
              </w:rPr>
              <w:t xml:space="preserve">VF raised meeting dates with the group and bi-monthly meetings were seen to be the favourite in terms of frequency.  Highlight reports would still be provided monthly as a way of updating in between meetings.  The frequency can be revisited in due course.  </w:t>
            </w:r>
            <w:r w:rsidR="00AD4997">
              <w:rPr>
                <w:rFonts w:ascii="Calibri" w:hAnsi="Calibri" w:cs="Calibri"/>
                <w:szCs w:val="22"/>
              </w:rPr>
              <w:t>All agreed the frequency of meeting dates. These will be scheduled for 2022.</w:t>
            </w:r>
          </w:p>
        </w:tc>
        <w:tc>
          <w:tcPr>
            <w:tcW w:w="1162" w:type="dxa"/>
          </w:tcPr>
          <w:p w14:paraId="6B2D6103" w14:textId="77777777" w:rsidR="004424B0" w:rsidRDefault="004424B0" w:rsidP="00413B39">
            <w:pPr>
              <w:rPr>
                <w:rFonts w:ascii="Calibri" w:hAnsi="Calibri" w:cs="Calibri"/>
                <w:b/>
                <w:szCs w:val="22"/>
              </w:rPr>
            </w:pPr>
          </w:p>
          <w:p w14:paraId="722317D2" w14:textId="77777777" w:rsidR="00AD4997" w:rsidRDefault="00AD4997" w:rsidP="00413B39">
            <w:pPr>
              <w:rPr>
                <w:rFonts w:ascii="Calibri" w:hAnsi="Calibri" w:cs="Calibri"/>
                <w:b/>
                <w:szCs w:val="22"/>
              </w:rPr>
            </w:pPr>
          </w:p>
          <w:p w14:paraId="4171882D" w14:textId="77777777" w:rsidR="00AD4997" w:rsidRDefault="00AD4997" w:rsidP="00413B39">
            <w:pPr>
              <w:rPr>
                <w:rFonts w:ascii="Calibri" w:hAnsi="Calibri" w:cs="Calibri"/>
                <w:b/>
                <w:szCs w:val="22"/>
              </w:rPr>
            </w:pPr>
          </w:p>
          <w:p w14:paraId="2585BCBF" w14:textId="08158639" w:rsidR="00AD4997" w:rsidRPr="006A70E3" w:rsidRDefault="00AD4997" w:rsidP="00863DDA">
            <w:pPr>
              <w:jc w:val="center"/>
              <w:rPr>
                <w:rFonts w:ascii="Calibri" w:hAnsi="Calibri" w:cs="Calibri"/>
                <w:b/>
                <w:szCs w:val="22"/>
              </w:rPr>
            </w:pPr>
            <w:r>
              <w:rPr>
                <w:rFonts w:ascii="Calibri" w:hAnsi="Calibri" w:cs="Calibri"/>
                <w:b/>
                <w:szCs w:val="22"/>
              </w:rPr>
              <w:t>AR</w:t>
            </w:r>
          </w:p>
        </w:tc>
      </w:tr>
    </w:tbl>
    <w:p w14:paraId="2FF837CB" w14:textId="1DD35560" w:rsidR="00940C04" w:rsidRDefault="00940C04" w:rsidP="0028275E">
      <w:pPr>
        <w:tabs>
          <w:tab w:val="left" w:pos="2280"/>
        </w:tabs>
        <w:rPr>
          <w:rFonts w:asciiTheme="minorHAnsi" w:hAnsiTheme="minorHAnsi" w:cstheme="minorHAnsi"/>
          <w:b/>
          <w:szCs w:val="22"/>
        </w:rPr>
      </w:pPr>
    </w:p>
    <w:p w14:paraId="54F4BB4B" w14:textId="3F738C73" w:rsidR="0028275E" w:rsidRPr="006B0E68" w:rsidRDefault="0028275E" w:rsidP="0028275E">
      <w:pPr>
        <w:tabs>
          <w:tab w:val="left" w:pos="2280"/>
        </w:tabs>
        <w:rPr>
          <w:rFonts w:asciiTheme="minorHAnsi" w:hAnsiTheme="minorHAnsi" w:cstheme="minorHAnsi"/>
          <w:b/>
          <w:szCs w:val="22"/>
        </w:rPr>
      </w:pPr>
      <w:r w:rsidRPr="006B0E68">
        <w:rPr>
          <w:rFonts w:asciiTheme="minorHAnsi" w:hAnsiTheme="minorHAnsi" w:cstheme="minorHAnsi"/>
          <w:b/>
          <w:szCs w:val="22"/>
        </w:rPr>
        <w:t xml:space="preserve">Date of Next Meetings: </w:t>
      </w:r>
      <w:r w:rsidR="00B5506C">
        <w:rPr>
          <w:rFonts w:asciiTheme="minorHAnsi" w:hAnsiTheme="minorHAnsi" w:cstheme="minorHAnsi"/>
          <w:b/>
          <w:szCs w:val="22"/>
        </w:rPr>
        <w:t>12</w:t>
      </w:r>
      <w:r w:rsidR="00B5506C" w:rsidRPr="00B5506C">
        <w:rPr>
          <w:rFonts w:asciiTheme="minorHAnsi" w:hAnsiTheme="minorHAnsi" w:cstheme="minorHAnsi"/>
          <w:b/>
          <w:szCs w:val="22"/>
          <w:vertAlign w:val="superscript"/>
        </w:rPr>
        <w:t>th</w:t>
      </w:r>
      <w:r w:rsidR="00B5506C">
        <w:rPr>
          <w:rFonts w:asciiTheme="minorHAnsi" w:hAnsiTheme="minorHAnsi" w:cstheme="minorHAnsi"/>
          <w:b/>
          <w:szCs w:val="22"/>
        </w:rPr>
        <w:t xml:space="preserve"> November 2021. </w:t>
      </w:r>
    </w:p>
    <w:p w14:paraId="02DB68D4" w14:textId="77777777" w:rsidR="00A9129A" w:rsidRDefault="0028275E" w:rsidP="0028275E">
      <w:pPr>
        <w:tabs>
          <w:tab w:val="left" w:pos="2280"/>
        </w:tabs>
        <w:rPr>
          <w:rFonts w:asciiTheme="minorHAnsi" w:hAnsiTheme="minorHAnsi" w:cstheme="minorHAnsi"/>
          <w:b/>
          <w:szCs w:val="22"/>
        </w:rPr>
        <w:sectPr w:rsidR="00A9129A" w:rsidSect="005C58A2">
          <w:headerReference w:type="default" r:id="rId10"/>
          <w:footerReference w:type="even" r:id="rId11"/>
          <w:footerReference w:type="default" r:id="rId12"/>
          <w:headerReference w:type="first" r:id="rId13"/>
          <w:footerReference w:type="first" r:id="rId14"/>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r w:rsidRPr="006B0E68">
        <w:rPr>
          <w:rFonts w:asciiTheme="minorHAnsi" w:hAnsiTheme="minorHAnsi" w:cstheme="minorHAnsi"/>
          <w:b/>
          <w:szCs w:val="22"/>
        </w:rPr>
        <w:t>Minutes recorded by:  Arron Rodg</w:t>
      </w:r>
      <w:r w:rsidR="00940C04">
        <w:rPr>
          <w:rFonts w:asciiTheme="minorHAnsi" w:hAnsiTheme="minorHAnsi" w:cstheme="minorHAnsi"/>
          <w:b/>
          <w:szCs w:val="22"/>
        </w:rPr>
        <w:t>er</w:t>
      </w:r>
    </w:p>
    <w:bookmarkEnd w:id="0"/>
    <w:p w14:paraId="5C2B09EC" w14:textId="5446E535" w:rsidR="0028275E" w:rsidRPr="00010C48" w:rsidRDefault="0028275E" w:rsidP="00A9129A">
      <w:pPr>
        <w:tabs>
          <w:tab w:val="left" w:pos="2280"/>
        </w:tabs>
        <w:rPr>
          <w:rFonts w:cs="Arial"/>
          <w:szCs w:val="22"/>
        </w:rPr>
      </w:pPr>
    </w:p>
    <w:sectPr w:rsidR="0028275E" w:rsidRPr="00010C48" w:rsidSect="00A9129A">
      <w:headerReference w:type="default" r:id="rId15"/>
      <w:type w:val="continuous"/>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D209" w14:textId="77777777" w:rsidR="00D66B84" w:rsidRDefault="00D66B84" w:rsidP="0028275E">
      <w:r>
        <w:separator/>
      </w:r>
    </w:p>
  </w:endnote>
  <w:endnote w:type="continuationSeparator" w:id="0">
    <w:p w14:paraId="4F758496" w14:textId="77777777" w:rsidR="00D66B84" w:rsidRDefault="00D66B84" w:rsidP="0028275E">
      <w:r>
        <w:continuationSeparator/>
      </w:r>
    </w:p>
  </w:endnote>
  <w:endnote w:type="continuationNotice" w:id="1">
    <w:p w14:paraId="5678FE0D" w14:textId="77777777" w:rsidR="00D66B84" w:rsidRDefault="00D66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DFE" w14:textId="77777777" w:rsidR="00413B39" w:rsidRDefault="00E97ECC" w:rsidP="00413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B410E" w14:textId="77777777" w:rsidR="00413B39" w:rsidRDefault="00413B39" w:rsidP="00413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074F"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1AD"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9FC8" w14:textId="77777777" w:rsidR="00D66B84" w:rsidRDefault="00D66B84" w:rsidP="0028275E">
      <w:r>
        <w:separator/>
      </w:r>
    </w:p>
  </w:footnote>
  <w:footnote w:type="continuationSeparator" w:id="0">
    <w:p w14:paraId="349F4445" w14:textId="77777777" w:rsidR="00D66B84" w:rsidRDefault="00D66B84" w:rsidP="0028275E">
      <w:r>
        <w:continuationSeparator/>
      </w:r>
    </w:p>
  </w:footnote>
  <w:footnote w:type="continuationNotice" w:id="1">
    <w:p w14:paraId="0253541E" w14:textId="77777777" w:rsidR="00D66B84" w:rsidRDefault="00D66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85"/>
      <w:gridCol w:w="7020"/>
    </w:tblGrid>
    <w:tr w:rsidR="00413B39" w14:paraId="7FDBC2F7" w14:textId="77777777">
      <w:tc>
        <w:tcPr>
          <w:tcW w:w="3225" w:type="dxa"/>
          <w:shd w:val="clear" w:color="auto" w:fill="auto"/>
          <w:vAlign w:val="center"/>
        </w:tcPr>
        <w:p w14:paraId="328389B4" w14:textId="6F7991DD" w:rsidR="00413B39" w:rsidRPr="000851C6" w:rsidRDefault="002B71FD" w:rsidP="00413B39">
          <w:pPr>
            <w:pStyle w:val="Header"/>
            <w:rPr>
              <w:color w:val="0C2C7F"/>
            </w:rPr>
          </w:pPr>
          <w:r>
            <w:rPr>
              <w:noProof/>
              <w:color w:val="0C2C7F"/>
            </w:rPr>
            <w:drawing>
              <wp:inline distT="0" distB="0" distL="0" distR="0" wp14:anchorId="1D3FCBE4" wp14:editId="3D3588F9">
                <wp:extent cx="1039586" cy="1028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994" cy="1032073"/>
                        </a:xfrm>
                        <a:prstGeom prst="rect">
                          <a:avLst/>
                        </a:prstGeom>
                        <a:noFill/>
                        <a:ln>
                          <a:noFill/>
                        </a:ln>
                      </pic:spPr>
                    </pic:pic>
                  </a:graphicData>
                </a:graphic>
              </wp:inline>
            </w:drawing>
          </w:r>
        </w:p>
      </w:tc>
      <w:tc>
        <w:tcPr>
          <w:tcW w:w="7196" w:type="dxa"/>
          <w:shd w:val="clear" w:color="auto" w:fill="auto"/>
          <w:vAlign w:val="center"/>
        </w:tcPr>
        <w:p w14:paraId="7B468CD6" w14:textId="77777777" w:rsidR="00413B39" w:rsidRPr="00A97AB8" w:rsidRDefault="00E97ECC" w:rsidP="00413B39">
          <w:pPr>
            <w:pStyle w:val="Header"/>
            <w:jc w:val="right"/>
            <w:rPr>
              <w:b/>
              <w:szCs w:val="22"/>
            </w:rPr>
          </w:pPr>
          <w:r w:rsidRPr="00A97AB8">
            <w:rPr>
              <w:b/>
              <w:szCs w:val="22"/>
            </w:rPr>
            <w:t>Torquay Town Deal</w:t>
          </w:r>
        </w:p>
        <w:p w14:paraId="5C95F4C3" w14:textId="77777777" w:rsidR="00413B39" w:rsidRPr="00A97AB8" w:rsidRDefault="00E97ECC" w:rsidP="00413B39">
          <w:pPr>
            <w:pStyle w:val="Header"/>
            <w:jc w:val="right"/>
            <w:rPr>
              <w:b/>
              <w:color w:val="FFE540"/>
              <w:szCs w:val="22"/>
            </w:rPr>
          </w:pPr>
          <w:r w:rsidRPr="00A97AB8">
            <w:rPr>
              <w:b/>
              <w:szCs w:val="22"/>
            </w:rPr>
            <w:t>MINUTES OF MEETING</w:t>
          </w:r>
        </w:p>
      </w:tc>
    </w:tr>
  </w:tbl>
  <w:p w14:paraId="2CD36DAD" w14:textId="77777777" w:rsidR="00413B39" w:rsidRDefault="0041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445"/>
      <w:gridCol w:w="6760"/>
    </w:tblGrid>
    <w:tr w:rsidR="00413B39" w:rsidRPr="00CA3130" w14:paraId="7BB33036" w14:textId="77777777">
      <w:tc>
        <w:tcPr>
          <w:tcW w:w="3510" w:type="dxa"/>
          <w:tcBorders>
            <w:top w:val="nil"/>
            <w:left w:val="nil"/>
            <w:bottom w:val="single" w:sz="8" w:space="0" w:color="auto"/>
            <w:right w:val="nil"/>
          </w:tcBorders>
          <w:shd w:val="clear" w:color="auto" w:fill="auto"/>
          <w:vAlign w:val="center"/>
        </w:tcPr>
        <w:p w14:paraId="613DFB38" w14:textId="4FF0B72B" w:rsidR="00413B39" w:rsidRPr="00CA3130" w:rsidRDefault="002B71FD" w:rsidP="00413B39">
          <w:pPr>
            <w:pStyle w:val="Header"/>
          </w:pPr>
          <w:r>
            <w:rPr>
              <w:noProof/>
            </w:rPr>
            <w:drawing>
              <wp:inline distT="0" distB="0" distL="0" distR="0" wp14:anchorId="27CBF7E8" wp14:editId="3CB5D806">
                <wp:extent cx="1094774" cy="962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993" cy="965733"/>
                        </a:xfrm>
                        <a:prstGeom prst="rect">
                          <a:avLst/>
                        </a:prstGeom>
                        <a:noFill/>
                        <a:ln>
                          <a:noFill/>
                        </a:ln>
                      </pic:spPr>
                    </pic:pic>
                  </a:graphicData>
                </a:graphic>
              </wp:inline>
            </w:drawing>
          </w:r>
        </w:p>
      </w:tc>
      <w:tc>
        <w:tcPr>
          <w:tcW w:w="6911" w:type="dxa"/>
          <w:tcBorders>
            <w:top w:val="nil"/>
            <w:left w:val="nil"/>
            <w:bottom w:val="single" w:sz="8" w:space="0" w:color="auto"/>
            <w:right w:val="nil"/>
          </w:tcBorders>
          <w:shd w:val="clear" w:color="auto" w:fill="auto"/>
          <w:vAlign w:val="center"/>
        </w:tcPr>
        <w:p w14:paraId="21DB78BA" w14:textId="77777777" w:rsidR="00413B39" w:rsidRPr="000851C6" w:rsidRDefault="00D66B84" w:rsidP="00413B39">
          <w:pPr>
            <w:pStyle w:val="Header"/>
            <w:jc w:val="right"/>
            <w:rPr>
              <w:b/>
              <w:sz w:val="32"/>
              <w:szCs w:val="32"/>
            </w:rPr>
          </w:pPr>
          <w:r>
            <w:rPr>
              <w:b/>
              <w:noProof/>
              <w:sz w:val="32"/>
              <w:szCs w:val="32"/>
              <w:lang w:eastAsia="en-GB"/>
            </w:rPr>
            <w:object w:dxaOrig="1440" w:dyaOrig="1440" w14:anchorId="16FC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pt;margin-top:9.2pt;width:152.8pt;height:59.1pt;z-index:251658240;mso-position-horizontal-relative:text;mso-position-vertical-relative:page">
                <v:imagedata r:id="rId2" o:title=""/>
                <w10:wrap type="topAndBottom" anchory="page"/>
              </v:shape>
              <o:OLEObject Type="Embed" ProgID="MS_ClipArt_Gallery.2" ShapeID="_x0000_s1027" DrawAspect="Content" ObjectID="_1700552080" r:id="rId3"/>
            </w:object>
          </w:r>
        </w:p>
      </w:tc>
    </w:tr>
    <w:tr w:rsidR="00413B39" w:rsidRPr="000851C6" w14:paraId="28C6F0B3" w14:textId="77777777" w:rsidTr="00413B39">
      <w:tc>
        <w:tcPr>
          <w:tcW w:w="10421" w:type="dxa"/>
          <w:gridSpan w:val="2"/>
          <w:tcBorders>
            <w:bottom w:val="single" w:sz="8" w:space="0" w:color="auto"/>
          </w:tcBorders>
        </w:tcPr>
        <w:p w14:paraId="244D941C" w14:textId="77777777" w:rsidR="00413B39" w:rsidRPr="00AA5FBB" w:rsidRDefault="00E97ECC" w:rsidP="00413B39">
          <w:pPr>
            <w:pStyle w:val="Header"/>
            <w:jc w:val="center"/>
            <w:rPr>
              <w:b/>
              <w:sz w:val="36"/>
              <w:szCs w:val="36"/>
            </w:rPr>
          </w:pPr>
          <w:r>
            <w:rPr>
              <w:b/>
              <w:sz w:val="36"/>
              <w:szCs w:val="36"/>
            </w:rPr>
            <w:t>RESTRICTED PLEASE DO NOT CIRCULATE</w:t>
          </w:r>
        </w:p>
        <w:p w14:paraId="4F37BFD3" w14:textId="77777777" w:rsidR="00413B39" w:rsidRPr="000851C6" w:rsidRDefault="00413B39" w:rsidP="00413B39">
          <w:pPr>
            <w:pStyle w:val="Header"/>
            <w:jc w:val="center"/>
            <w:rPr>
              <w:sz w:val="18"/>
              <w:szCs w:val="18"/>
            </w:rPr>
          </w:pPr>
        </w:p>
      </w:tc>
    </w:tr>
    <w:tr w:rsidR="00413B39" w:rsidRPr="00CA3130" w14:paraId="73C09E71" w14:textId="77777777">
      <w:tc>
        <w:tcPr>
          <w:tcW w:w="3510" w:type="dxa"/>
          <w:tcBorders>
            <w:top w:val="single" w:sz="8" w:space="0" w:color="auto"/>
          </w:tcBorders>
          <w:shd w:val="clear" w:color="auto" w:fill="auto"/>
        </w:tcPr>
        <w:p w14:paraId="730CBDD8" w14:textId="77777777" w:rsidR="00413B39" w:rsidRPr="00B5506C" w:rsidRDefault="00E97ECC" w:rsidP="00413B39">
          <w:pPr>
            <w:pStyle w:val="Header"/>
            <w:rPr>
              <w:rFonts w:asciiTheme="minorHAnsi" w:hAnsiTheme="minorHAnsi" w:cstheme="minorHAnsi"/>
              <w:b/>
            </w:rPr>
          </w:pPr>
          <w:r w:rsidRPr="00B5506C">
            <w:rPr>
              <w:rFonts w:asciiTheme="minorHAnsi" w:hAnsiTheme="minorHAnsi" w:cstheme="minorHAnsi"/>
              <w:b/>
            </w:rPr>
            <w:t>Meeting Title</w:t>
          </w:r>
        </w:p>
      </w:tc>
      <w:tc>
        <w:tcPr>
          <w:tcW w:w="6911" w:type="dxa"/>
          <w:tcBorders>
            <w:top w:val="single" w:sz="8" w:space="0" w:color="auto"/>
          </w:tcBorders>
          <w:shd w:val="clear" w:color="auto" w:fill="auto"/>
        </w:tcPr>
        <w:p w14:paraId="4ADBF7DC" w14:textId="77777777" w:rsidR="00413B39" w:rsidRPr="00777599" w:rsidRDefault="00E97ECC" w:rsidP="00413B39">
          <w:pPr>
            <w:pStyle w:val="Header"/>
            <w:rPr>
              <w:rFonts w:asciiTheme="minorHAnsi" w:hAnsiTheme="minorHAnsi" w:cstheme="minorHAnsi"/>
            </w:rPr>
          </w:pPr>
          <w:r w:rsidRPr="00777599">
            <w:rPr>
              <w:rFonts w:asciiTheme="minorHAnsi" w:hAnsiTheme="minorHAnsi" w:cstheme="minorHAnsi"/>
            </w:rPr>
            <w:t>Torquay Town Deal Board</w:t>
          </w:r>
        </w:p>
      </w:tc>
    </w:tr>
    <w:tr w:rsidR="00413B39" w:rsidRPr="00CA3130" w14:paraId="3A010301" w14:textId="77777777">
      <w:tc>
        <w:tcPr>
          <w:tcW w:w="3510" w:type="dxa"/>
          <w:shd w:val="clear" w:color="auto" w:fill="auto"/>
        </w:tcPr>
        <w:p w14:paraId="3F8B47FE" w14:textId="77777777" w:rsidR="00413B39" w:rsidRPr="00B5506C" w:rsidRDefault="00E97ECC" w:rsidP="00413B39">
          <w:pPr>
            <w:pStyle w:val="Header"/>
            <w:rPr>
              <w:rFonts w:asciiTheme="minorHAnsi" w:hAnsiTheme="minorHAnsi" w:cstheme="minorHAnsi"/>
              <w:b/>
            </w:rPr>
          </w:pPr>
          <w:r w:rsidRPr="00B5506C">
            <w:rPr>
              <w:rFonts w:asciiTheme="minorHAnsi" w:hAnsiTheme="minorHAnsi" w:cstheme="minorHAnsi"/>
              <w:b/>
            </w:rPr>
            <w:t>Date/Time</w:t>
          </w:r>
        </w:p>
      </w:tc>
      <w:tc>
        <w:tcPr>
          <w:tcW w:w="6911" w:type="dxa"/>
          <w:shd w:val="clear" w:color="auto" w:fill="auto"/>
        </w:tcPr>
        <w:p w14:paraId="5D55A753" w14:textId="77777777" w:rsidR="00413B39" w:rsidRPr="00777599" w:rsidRDefault="00E97ECC" w:rsidP="00413B39">
          <w:pPr>
            <w:pStyle w:val="Header"/>
            <w:rPr>
              <w:rFonts w:asciiTheme="minorHAnsi" w:hAnsiTheme="minorHAnsi" w:cstheme="minorHAnsi"/>
            </w:rPr>
          </w:pPr>
          <w:r w:rsidRPr="00777599">
            <w:rPr>
              <w:rFonts w:asciiTheme="minorHAnsi" w:hAnsiTheme="minorHAnsi" w:cstheme="minorHAnsi"/>
            </w:rPr>
            <w:t>Friday 15</w:t>
          </w:r>
          <w:r w:rsidRPr="00777599">
            <w:rPr>
              <w:rFonts w:asciiTheme="minorHAnsi" w:hAnsiTheme="minorHAnsi" w:cstheme="minorHAnsi"/>
              <w:vertAlign w:val="superscript"/>
            </w:rPr>
            <w:t>th</w:t>
          </w:r>
          <w:r w:rsidRPr="00777599">
            <w:rPr>
              <w:rFonts w:asciiTheme="minorHAnsi" w:hAnsiTheme="minorHAnsi" w:cstheme="minorHAnsi"/>
            </w:rPr>
            <w:t xml:space="preserve"> October 2021, 9.30am – 12.00am</w:t>
          </w:r>
        </w:p>
      </w:tc>
    </w:tr>
    <w:tr w:rsidR="00B36B50" w:rsidRPr="00CA3130" w14:paraId="7B097F82" w14:textId="77777777">
      <w:tc>
        <w:tcPr>
          <w:tcW w:w="3510" w:type="dxa"/>
          <w:shd w:val="clear" w:color="auto" w:fill="auto"/>
        </w:tcPr>
        <w:p w14:paraId="796DA0F4" w14:textId="1B239713" w:rsidR="00B36B50" w:rsidRPr="00B5506C" w:rsidRDefault="00B36B50" w:rsidP="00413B39">
          <w:pPr>
            <w:pStyle w:val="Header"/>
            <w:rPr>
              <w:rFonts w:asciiTheme="minorHAnsi" w:hAnsiTheme="minorHAnsi" w:cstheme="minorHAnsi"/>
              <w:b/>
            </w:rPr>
          </w:pPr>
          <w:r w:rsidRPr="00B5506C">
            <w:rPr>
              <w:rFonts w:asciiTheme="minorHAnsi" w:hAnsiTheme="minorHAnsi" w:cstheme="minorHAnsi"/>
              <w:b/>
            </w:rPr>
            <w:t xml:space="preserve">Location: </w:t>
          </w:r>
        </w:p>
      </w:tc>
      <w:tc>
        <w:tcPr>
          <w:tcW w:w="6911" w:type="dxa"/>
          <w:shd w:val="clear" w:color="auto" w:fill="auto"/>
        </w:tcPr>
        <w:p w14:paraId="7DC49EB5" w14:textId="4D04A04F" w:rsidR="00B36B50" w:rsidRPr="00B36B50" w:rsidRDefault="00EC7CC9" w:rsidP="00413B39">
          <w:pPr>
            <w:pStyle w:val="Header"/>
            <w:rPr>
              <w:rFonts w:asciiTheme="minorHAnsi" w:hAnsiTheme="minorHAnsi" w:cstheme="minorHAnsi"/>
            </w:rPr>
          </w:pPr>
          <w:r>
            <w:t>Zoom</w:t>
          </w:r>
        </w:p>
      </w:tc>
    </w:tr>
    <w:tr w:rsidR="00413B39" w:rsidRPr="00CA3130" w14:paraId="75B10A7A" w14:textId="77777777">
      <w:tc>
        <w:tcPr>
          <w:tcW w:w="3510" w:type="dxa"/>
          <w:shd w:val="clear" w:color="auto" w:fill="auto"/>
        </w:tcPr>
        <w:p w14:paraId="53DD0DC3" w14:textId="77777777" w:rsidR="00413B39" w:rsidRPr="00B5506C" w:rsidRDefault="00E97ECC" w:rsidP="00413B39">
          <w:pPr>
            <w:pStyle w:val="Header"/>
            <w:rPr>
              <w:rFonts w:asciiTheme="minorHAnsi" w:hAnsiTheme="minorHAnsi" w:cstheme="minorHAnsi"/>
              <w:b/>
            </w:rPr>
          </w:pPr>
          <w:r w:rsidRPr="00B5506C">
            <w:rPr>
              <w:rFonts w:asciiTheme="minorHAnsi" w:hAnsiTheme="minorHAnsi" w:cstheme="minorHAnsi"/>
              <w:b/>
            </w:rPr>
            <w:t>Attendees</w:t>
          </w:r>
        </w:p>
      </w:tc>
      <w:tc>
        <w:tcPr>
          <w:tcW w:w="6911" w:type="dxa"/>
          <w:shd w:val="clear" w:color="auto" w:fill="auto"/>
        </w:tcPr>
        <w:p w14:paraId="6265C7DB" w14:textId="76378679" w:rsidR="00413B39" w:rsidRDefault="00E97ECC" w:rsidP="00413B39">
          <w:pPr>
            <w:pStyle w:val="Header"/>
          </w:pPr>
          <w:r>
            <w:rPr>
              <w:rFonts w:ascii="Calibri" w:hAnsi="Calibri" w:cs="Calibri"/>
            </w:rPr>
            <w:t xml:space="preserve">Vince Flower (VF) – </w:t>
          </w:r>
          <w:r w:rsidR="0028275E">
            <w:rPr>
              <w:rFonts w:ascii="Calibri" w:hAnsi="Calibri" w:cs="Calibri"/>
            </w:rPr>
            <w:t>Chair, Julie</w:t>
          </w:r>
          <w:r>
            <w:rPr>
              <w:rFonts w:ascii="Calibri" w:hAnsi="Calibri" w:cs="Calibri"/>
            </w:rPr>
            <w:t xml:space="preserve"> Brandon (JB), Cllr Swithin Long (SL), Andy Robertson (AR), David Ralph (DR), Paul Bassi (PB), Jim Parker (JP), Henry Seymour (HS), Kevin Foster (KF), Alan Denby (AD), Steve Parrock (SP), Arron Rodger (AR)- Minutes.  </w:t>
          </w:r>
        </w:p>
      </w:tc>
    </w:tr>
  </w:tbl>
  <w:p w14:paraId="23EBD612" w14:textId="77777777" w:rsidR="00413B39" w:rsidRDefault="00413B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5C82A" w14:textId="77777777" w:rsidR="00C2472C" w:rsidRDefault="00C2472C">
    <w:pPr>
      <w:pStyle w:val="Header"/>
    </w:pPr>
  </w:p>
</w:hdr>
</file>

<file path=word/intelligence.xml><?xml version="1.0" encoding="utf-8"?>
<int:Intelligence xmlns:int="http://schemas.microsoft.com/office/intelligence/2019/intelligence">
  <int:IntelligenceSettings/>
  <int:Manifest>
    <int:ParagraphRange paragraphId="1066480337" textId="2002487747" start="43" length="9" invalidationStart="43" invalidationLength="9" id="3MUpGLyH"/>
    <int:WordHash hashCode="DsLZLiw4H+4CSu" id="OZY55PDj"/>
  </int:Manifest>
  <int:Observations>
    <int:Content id="3MUpGLyH">
      <int:Rejection type="LegacyProofing"/>
    </int:Content>
    <int:Content id="OZY55PD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B0A3F"/>
    <w:multiLevelType w:val="hybridMultilevel"/>
    <w:tmpl w:val="E7D639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C0CEB"/>
    <w:multiLevelType w:val="hybridMultilevel"/>
    <w:tmpl w:val="CA9EA5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40375"/>
    <w:multiLevelType w:val="hybridMultilevel"/>
    <w:tmpl w:val="9A8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830AAB"/>
    <w:multiLevelType w:val="hybridMultilevel"/>
    <w:tmpl w:val="049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02C40"/>
    <w:multiLevelType w:val="hybridMultilevel"/>
    <w:tmpl w:val="64FCB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CB5DAA"/>
    <w:multiLevelType w:val="hybridMultilevel"/>
    <w:tmpl w:val="3A5EB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zc2tTQxMzYyNLRQ0lEKTi0uzszPAykwqgUA2jpwlywAAAA="/>
  </w:docVars>
  <w:rsids>
    <w:rsidRoot w:val="0028275E"/>
    <w:rsid w:val="00011326"/>
    <w:rsid w:val="000114A1"/>
    <w:rsid w:val="00027516"/>
    <w:rsid w:val="00041A61"/>
    <w:rsid w:val="00047335"/>
    <w:rsid w:val="00051216"/>
    <w:rsid w:val="00052FEC"/>
    <w:rsid w:val="000668EE"/>
    <w:rsid w:val="00076955"/>
    <w:rsid w:val="00077861"/>
    <w:rsid w:val="0009326B"/>
    <w:rsid w:val="000A08B5"/>
    <w:rsid w:val="000A188A"/>
    <w:rsid w:val="000B4580"/>
    <w:rsid w:val="000B4C83"/>
    <w:rsid w:val="000D795B"/>
    <w:rsid w:val="000E785C"/>
    <w:rsid w:val="000F4B98"/>
    <w:rsid w:val="00122EB9"/>
    <w:rsid w:val="00123A8D"/>
    <w:rsid w:val="00127B3B"/>
    <w:rsid w:val="001307B3"/>
    <w:rsid w:val="00135B10"/>
    <w:rsid w:val="00140BCD"/>
    <w:rsid w:val="00176D39"/>
    <w:rsid w:val="00177656"/>
    <w:rsid w:val="00187E07"/>
    <w:rsid w:val="001A7532"/>
    <w:rsid w:val="001B0D18"/>
    <w:rsid w:val="001B18A9"/>
    <w:rsid w:val="001B3B54"/>
    <w:rsid w:val="001C042A"/>
    <w:rsid w:val="001E3844"/>
    <w:rsid w:val="001F20D0"/>
    <w:rsid w:val="001F3A84"/>
    <w:rsid w:val="00206382"/>
    <w:rsid w:val="00220DB1"/>
    <w:rsid w:val="00225F2C"/>
    <w:rsid w:val="00244C8C"/>
    <w:rsid w:val="002771A4"/>
    <w:rsid w:val="0028275E"/>
    <w:rsid w:val="0029010E"/>
    <w:rsid w:val="0029131D"/>
    <w:rsid w:val="00291B24"/>
    <w:rsid w:val="002A026D"/>
    <w:rsid w:val="002B71FD"/>
    <w:rsid w:val="002C3CEC"/>
    <w:rsid w:val="002E424A"/>
    <w:rsid w:val="002F4631"/>
    <w:rsid w:val="002F757C"/>
    <w:rsid w:val="00311BED"/>
    <w:rsid w:val="003139E0"/>
    <w:rsid w:val="003156D9"/>
    <w:rsid w:val="003157BF"/>
    <w:rsid w:val="003210BC"/>
    <w:rsid w:val="003250E9"/>
    <w:rsid w:val="00325B55"/>
    <w:rsid w:val="003275C1"/>
    <w:rsid w:val="00345D43"/>
    <w:rsid w:val="003605E1"/>
    <w:rsid w:val="00372E86"/>
    <w:rsid w:val="003753B3"/>
    <w:rsid w:val="00377D34"/>
    <w:rsid w:val="00384D10"/>
    <w:rsid w:val="00391191"/>
    <w:rsid w:val="003C0071"/>
    <w:rsid w:val="003D293E"/>
    <w:rsid w:val="003D6E68"/>
    <w:rsid w:val="003D6F4C"/>
    <w:rsid w:val="003E0633"/>
    <w:rsid w:val="003F494A"/>
    <w:rsid w:val="003F4BCF"/>
    <w:rsid w:val="003F6E3A"/>
    <w:rsid w:val="003F7A03"/>
    <w:rsid w:val="00400942"/>
    <w:rsid w:val="004035F6"/>
    <w:rsid w:val="00407508"/>
    <w:rsid w:val="00412F86"/>
    <w:rsid w:val="00413B39"/>
    <w:rsid w:val="004302EC"/>
    <w:rsid w:val="00436CE6"/>
    <w:rsid w:val="004424B0"/>
    <w:rsid w:val="00456D62"/>
    <w:rsid w:val="0046125D"/>
    <w:rsid w:val="00462C84"/>
    <w:rsid w:val="004B7977"/>
    <w:rsid w:val="004D0D54"/>
    <w:rsid w:val="004D5BA1"/>
    <w:rsid w:val="004E00D3"/>
    <w:rsid w:val="004F02B4"/>
    <w:rsid w:val="00504D02"/>
    <w:rsid w:val="0051756C"/>
    <w:rsid w:val="0053045C"/>
    <w:rsid w:val="00532C8B"/>
    <w:rsid w:val="00534373"/>
    <w:rsid w:val="0058666A"/>
    <w:rsid w:val="005A1FE0"/>
    <w:rsid w:val="005A36E1"/>
    <w:rsid w:val="005A6402"/>
    <w:rsid w:val="005C58A2"/>
    <w:rsid w:val="005C77F2"/>
    <w:rsid w:val="005D3C00"/>
    <w:rsid w:val="005D3D95"/>
    <w:rsid w:val="005E144D"/>
    <w:rsid w:val="006047F2"/>
    <w:rsid w:val="00617E40"/>
    <w:rsid w:val="00632681"/>
    <w:rsid w:val="00647F1D"/>
    <w:rsid w:val="00650FA5"/>
    <w:rsid w:val="00686F49"/>
    <w:rsid w:val="0069110C"/>
    <w:rsid w:val="00697B9C"/>
    <w:rsid w:val="006B0E68"/>
    <w:rsid w:val="006B229D"/>
    <w:rsid w:val="006B6949"/>
    <w:rsid w:val="006C1055"/>
    <w:rsid w:val="006C4B80"/>
    <w:rsid w:val="006C6F6D"/>
    <w:rsid w:val="006D2810"/>
    <w:rsid w:val="006F4F34"/>
    <w:rsid w:val="006F5D58"/>
    <w:rsid w:val="00703391"/>
    <w:rsid w:val="00711293"/>
    <w:rsid w:val="00716179"/>
    <w:rsid w:val="00724FDA"/>
    <w:rsid w:val="00737B85"/>
    <w:rsid w:val="00744D76"/>
    <w:rsid w:val="00750FCF"/>
    <w:rsid w:val="007512CD"/>
    <w:rsid w:val="00757E3D"/>
    <w:rsid w:val="00777599"/>
    <w:rsid w:val="007C7298"/>
    <w:rsid w:val="007D0E1E"/>
    <w:rsid w:val="007F4537"/>
    <w:rsid w:val="00845D1D"/>
    <w:rsid w:val="00854535"/>
    <w:rsid w:val="00861532"/>
    <w:rsid w:val="00863DDA"/>
    <w:rsid w:val="00865153"/>
    <w:rsid w:val="00867E47"/>
    <w:rsid w:val="008751D0"/>
    <w:rsid w:val="008763F9"/>
    <w:rsid w:val="00883B5E"/>
    <w:rsid w:val="008851EF"/>
    <w:rsid w:val="008966E2"/>
    <w:rsid w:val="00896F75"/>
    <w:rsid w:val="008B27AF"/>
    <w:rsid w:val="008B58F6"/>
    <w:rsid w:val="00900639"/>
    <w:rsid w:val="00903DFB"/>
    <w:rsid w:val="00904641"/>
    <w:rsid w:val="00907FFA"/>
    <w:rsid w:val="0091229E"/>
    <w:rsid w:val="00914A57"/>
    <w:rsid w:val="009168E0"/>
    <w:rsid w:val="00935963"/>
    <w:rsid w:val="00940C04"/>
    <w:rsid w:val="0095485B"/>
    <w:rsid w:val="009619C8"/>
    <w:rsid w:val="0096647A"/>
    <w:rsid w:val="00984563"/>
    <w:rsid w:val="009A1AC7"/>
    <w:rsid w:val="009A1B90"/>
    <w:rsid w:val="009A5B93"/>
    <w:rsid w:val="009B19E4"/>
    <w:rsid w:val="009B315F"/>
    <w:rsid w:val="009C054B"/>
    <w:rsid w:val="009C6408"/>
    <w:rsid w:val="009D1509"/>
    <w:rsid w:val="009D17E5"/>
    <w:rsid w:val="009E4BB6"/>
    <w:rsid w:val="009F65B8"/>
    <w:rsid w:val="009F6FD8"/>
    <w:rsid w:val="00A23963"/>
    <w:rsid w:val="00A33AF8"/>
    <w:rsid w:val="00A42614"/>
    <w:rsid w:val="00A5320D"/>
    <w:rsid w:val="00A55B85"/>
    <w:rsid w:val="00A65447"/>
    <w:rsid w:val="00A84B6A"/>
    <w:rsid w:val="00A9129A"/>
    <w:rsid w:val="00A97AB8"/>
    <w:rsid w:val="00AB6BDE"/>
    <w:rsid w:val="00AB778E"/>
    <w:rsid w:val="00AD4997"/>
    <w:rsid w:val="00AE2331"/>
    <w:rsid w:val="00AF14D5"/>
    <w:rsid w:val="00AF24E3"/>
    <w:rsid w:val="00B03CFA"/>
    <w:rsid w:val="00B11A70"/>
    <w:rsid w:val="00B16A58"/>
    <w:rsid w:val="00B35DE1"/>
    <w:rsid w:val="00B36B50"/>
    <w:rsid w:val="00B51086"/>
    <w:rsid w:val="00B5231C"/>
    <w:rsid w:val="00B5506C"/>
    <w:rsid w:val="00B65546"/>
    <w:rsid w:val="00B741BF"/>
    <w:rsid w:val="00B773CB"/>
    <w:rsid w:val="00B96AE7"/>
    <w:rsid w:val="00BA777A"/>
    <w:rsid w:val="00BB0600"/>
    <w:rsid w:val="00BC7AEB"/>
    <w:rsid w:val="00BF0798"/>
    <w:rsid w:val="00BF0C09"/>
    <w:rsid w:val="00C07266"/>
    <w:rsid w:val="00C10011"/>
    <w:rsid w:val="00C113F5"/>
    <w:rsid w:val="00C126E3"/>
    <w:rsid w:val="00C143F3"/>
    <w:rsid w:val="00C2472C"/>
    <w:rsid w:val="00C26CD3"/>
    <w:rsid w:val="00C35403"/>
    <w:rsid w:val="00C363DB"/>
    <w:rsid w:val="00C72B68"/>
    <w:rsid w:val="00C81EB1"/>
    <w:rsid w:val="00C927F9"/>
    <w:rsid w:val="00C93F2E"/>
    <w:rsid w:val="00CA3511"/>
    <w:rsid w:val="00CB027B"/>
    <w:rsid w:val="00CB167C"/>
    <w:rsid w:val="00CB6FD0"/>
    <w:rsid w:val="00CC38B9"/>
    <w:rsid w:val="00CC6CA7"/>
    <w:rsid w:val="00D15B71"/>
    <w:rsid w:val="00D20FD8"/>
    <w:rsid w:val="00D25245"/>
    <w:rsid w:val="00D32659"/>
    <w:rsid w:val="00D356C7"/>
    <w:rsid w:val="00D54772"/>
    <w:rsid w:val="00D6423D"/>
    <w:rsid w:val="00D658F5"/>
    <w:rsid w:val="00D66B84"/>
    <w:rsid w:val="00D677D5"/>
    <w:rsid w:val="00D84A68"/>
    <w:rsid w:val="00D90218"/>
    <w:rsid w:val="00D97413"/>
    <w:rsid w:val="00DA577F"/>
    <w:rsid w:val="00DC3A1E"/>
    <w:rsid w:val="00DD288F"/>
    <w:rsid w:val="00DD70F4"/>
    <w:rsid w:val="00DD722E"/>
    <w:rsid w:val="00DE0ED8"/>
    <w:rsid w:val="00E06516"/>
    <w:rsid w:val="00E27343"/>
    <w:rsid w:val="00E5625F"/>
    <w:rsid w:val="00E6689A"/>
    <w:rsid w:val="00E81222"/>
    <w:rsid w:val="00E85A83"/>
    <w:rsid w:val="00E9766B"/>
    <w:rsid w:val="00E97C14"/>
    <w:rsid w:val="00E97ECC"/>
    <w:rsid w:val="00EC7CC9"/>
    <w:rsid w:val="00ED242E"/>
    <w:rsid w:val="00ED3C79"/>
    <w:rsid w:val="00EE09F4"/>
    <w:rsid w:val="00EE58D2"/>
    <w:rsid w:val="00EF20D0"/>
    <w:rsid w:val="00F0354F"/>
    <w:rsid w:val="00F06D6C"/>
    <w:rsid w:val="00F070D4"/>
    <w:rsid w:val="00F14086"/>
    <w:rsid w:val="00F2495D"/>
    <w:rsid w:val="00F310A2"/>
    <w:rsid w:val="00F40ABF"/>
    <w:rsid w:val="00F532F7"/>
    <w:rsid w:val="00F54D8B"/>
    <w:rsid w:val="00F6174F"/>
    <w:rsid w:val="00F64527"/>
    <w:rsid w:val="00F77EC7"/>
    <w:rsid w:val="00F839F7"/>
    <w:rsid w:val="00F920AF"/>
    <w:rsid w:val="00F9642E"/>
    <w:rsid w:val="00FA233B"/>
    <w:rsid w:val="00FA3EC3"/>
    <w:rsid w:val="00FB3C03"/>
    <w:rsid w:val="00FC338E"/>
    <w:rsid w:val="00FE00E6"/>
    <w:rsid w:val="00FF0665"/>
    <w:rsid w:val="00FF6E84"/>
    <w:rsid w:val="00FF72E2"/>
    <w:rsid w:val="0D9C107C"/>
    <w:rsid w:val="10F57D99"/>
    <w:rsid w:val="142C5412"/>
    <w:rsid w:val="1EFDF386"/>
    <w:rsid w:val="1F51A746"/>
    <w:rsid w:val="36E8CD74"/>
    <w:rsid w:val="370BB6B0"/>
    <w:rsid w:val="37C2C990"/>
    <w:rsid w:val="3857FFCF"/>
    <w:rsid w:val="38651DA7"/>
    <w:rsid w:val="4239BF93"/>
    <w:rsid w:val="4300A80F"/>
    <w:rsid w:val="43B5772B"/>
    <w:rsid w:val="4730DFEC"/>
    <w:rsid w:val="55213602"/>
    <w:rsid w:val="573C4253"/>
    <w:rsid w:val="60C7D6FE"/>
    <w:rsid w:val="67A5F568"/>
    <w:rsid w:val="7E77A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1EEF"/>
  <w15:chartTrackingRefBased/>
  <w15:docId w15:val="{5CDBCEA5-CB65-4498-9354-B070CA2F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5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8275E"/>
    <w:pPr>
      <w:keepNext/>
      <w:spacing w:before="240" w:after="60"/>
      <w:outlineLvl w:val="0"/>
    </w:pPr>
    <w:rPr>
      <w:b/>
      <w:kern w:val="28"/>
      <w:sz w:val="36"/>
    </w:rPr>
  </w:style>
  <w:style w:type="paragraph" w:styleId="Heading2">
    <w:name w:val="heading 2"/>
    <w:basedOn w:val="Normal"/>
    <w:next w:val="Normal"/>
    <w:link w:val="Heading2Char"/>
    <w:qFormat/>
    <w:rsid w:val="0028275E"/>
    <w:pPr>
      <w:keepNext/>
      <w:spacing w:before="240" w:after="60" w:line="40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75E"/>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28275E"/>
    <w:rPr>
      <w:rFonts w:ascii="Arial" w:eastAsia="Times New Roman" w:hAnsi="Arial" w:cs="Times New Roman"/>
      <w:b/>
      <w:sz w:val="28"/>
      <w:szCs w:val="20"/>
    </w:rPr>
  </w:style>
  <w:style w:type="paragraph" w:styleId="Header">
    <w:name w:val="header"/>
    <w:basedOn w:val="Normal"/>
    <w:link w:val="HeaderChar"/>
    <w:rsid w:val="0028275E"/>
    <w:pPr>
      <w:tabs>
        <w:tab w:val="center" w:pos="4153"/>
        <w:tab w:val="right" w:pos="8306"/>
      </w:tabs>
    </w:pPr>
  </w:style>
  <w:style w:type="character" w:customStyle="1" w:styleId="HeaderChar">
    <w:name w:val="Header Char"/>
    <w:basedOn w:val="DefaultParagraphFont"/>
    <w:link w:val="Header"/>
    <w:rsid w:val="0028275E"/>
    <w:rPr>
      <w:rFonts w:ascii="Arial" w:eastAsia="Times New Roman" w:hAnsi="Arial" w:cs="Times New Roman"/>
      <w:szCs w:val="20"/>
    </w:rPr>
  </w:style>
  <w:style w:type="paragraph" w:styleId="Footer">
    <w:name w:val="footer"/>
    <w:basedOn w:val="Normal"/>
    <w:link w:val="FooterChar"/>
    <w:rsid w:val="0028275E"/>
    <w:pPr>
      <w:tabs>
        <w:tab w:val="center" w:pos="4153"/>
        <w:tab w:val="right" w:pos="8306"/>
      </w:tabs>
    </w:pPr>
  </w:style>
  <w:style w:type="character" w:customStyle="1" w:styleId="FooterChar">
    <w:name w:val="Footer Char"/>
    <w:basedOn w:val="DefaultParagraphFont"/>
    <w:link w:val="Footer"/>
    <w:rsid w:val="0028275E"/>
    <w:rPr>
      <w:rFonts w:ascii="Arial" w:eastAsia="Times New Roman" w:hAnsi="Arial" w:cs="Times New Roman"/>
      <w:szCs w:val="20"/>
    </w:rPr>
  </w:style>
  <w:style w:type="character" w:styleId="PageNumber">
    <w:name w:val="page number"/>
    <w:basedOn w:val="DefaultParagraphFont"/>
    <w:rsid w:val="0028275E"/>
  </w:style>
  <w:style w:type="paragraph" w:customStyle="1" w:styleId="Default">
    <w:name w:val="Default"/>
    <w:rsid w:val="007D0E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1B24"/>
    <w:pPr>
      <w:ind w:left="720"/>
      <w:contextualSpacing/>
    </w:pPr>
  </w:style>
  <w:style w:type="character" w:styleId="Hyperlink">
    <w:name w:val="Hyperlink"/>
    <w:basedOn w:val="DefaultParagraphFont"/>
    <w:uiPriority w:val="99"/>
    <w:unhideWhenUsed/>
    <w:rsid w:val="00AF24E3"/>
    <w:rPr>
      <w:color w:val="0563C1" w:themeColor="hyperlink"/>
      <w:u w:val="single"/>
    </w:rPr>
  </w:style>
  <w:style w:type="character" w:styleId="UnresolvedMention">
    <w:name w:val="Unresolved Mention"/>
    <w:basedOn w:val="DefaultParagraphFont"/>
    <w:uiPriority w:val="99"/>
    <w:semiHidden/>
    <w:unhideWhenUsed/>
    <w:rsid w:val="00AF24E3"/>
    <w:rPr>
      <w:color w:val="605E5C"/>
      <w:shd w:val="clear" w:color="auto" w:fill="E1DFDD"/>
    </w:rPr>
  </w:style>
  <w:style w:type="character" w:styleId="CommentReference">
    <w:name w:val="annotation reference"/>
    <w:basedOn w:val="DefaultParagraphFont"/>
    <w:uiPriority w:val="99"/>
    <w:semiHidden/>
    <w:unhideWhenUsed/>
    <w:rsid w:val="003250E9"/>
    <w:rPr>
      <w:sz w:val="16"/>
      <w:szCs w:val="16"/>
    </w:rPr>
  </w:style>
  <w:style w:type="paragraph" w:styleId="CommentText">
    <w:name w:val="annotation text"/>
    <w:basedOn w:val="Normal"/>
    <w:link w:val="CommentTextChar"/>
    <w:uiPriority w:val="99"/>
    <w:semiHidden/>
    <w:unhideWhenUsed/>
    <w:rsid w:val="003250E9"/>
    <w:rPr>
      <w:sz w:val="20"/>
    </w:rPr>
  </w:style>
  <w:style w:type="character" w:customStyle="1" w:styleId="CommentTextChar">
    <w:name w:val="Comment Text Char"/>
    <w:basedOn w:val="DefaultParagraphFont"/>
    <w:link w:val="CommentText"/>
    <w:uiPriority w:val="99"/>
    <w:semiHidden/>
    <w:rsid w:val="003250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250E9"/>
    <w:rPr>
      <w:b/>
      <w:bCs/>
    </w:rPr>
  </w:style>
  <w:style w:type="character" w:customStyle="1" w:styleId="CommentSubjectChar">
    <w:name w:val="Comment Subject Char"/>
    <w:basedOn w:val="CommentTextChar"/>
    <w:link w:val="CommentSubject"/>
    <w:uiPriority w:val="99"/>
    <w:semiHidden/>
    <w:rsid w:val="003250E9"/>
    <w:rPr>
      <w:rFonts w:ascii="Arial" w:eastAsia="Times New Roman" w:hAnsi="Arial" w:cs="Times New Roman"/>
      <w:b/>
      <w:bCs/>
      <w:sz w:val="20"/>
      <w:szCs w:val="20"/>
    </w:rPr>
  </w:style>
  <w:style w:type="paragraph" w:styleId="Revision">
    <w:name w:val="Revision"/>
    <w:hidden/>
    <w:uiPriority w:val="99"/>
    <w:semiHidden/>
    <w:rsid w:val="00E8122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48dcb0456ab54c4a" Type="http://schemas.microsoft.com/office/2019/09/relationships/intelligence" Target="intelligenc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dda1b-eeb6-4ba2-9b5a-72b3bc986e6c">
      <UserInfo>
        <DisplayName>Alan Denby</DisplayName>
        <AccountId>92</AccountId>
        <AccountType/>
      </UserInfo>
      <UserInfo>
        <DisplayName>Paul Bassi</DisplayName>
        <AccountId>163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3" ma:contentTypeDescription="Create a new document." ma:contentTypeScope="" ma:versionID="c4a06ea7793bdde9b8a9c4a4c51eb82c">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57ea153818b33ac9a886385373abd90a"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0AA8E-929B-438A-8D80-D6A665A0CADF}">
  <ds:schemaRefs>
    <ds:schemaRef ds:uri="http://schemas.microsoft.com/office/2006/metadata/properties"/>
    <ds:schemaRef ds:uri="http://schemas.microsoft.com/office/infopath/2007/PartnerControls"/>
    <ds:schemaRef ds:uri="2e1dda1b-eeb6-4ba2-9b5a-72b3bc986e6c"/>
  </ds:schemaRefs>
</ds:datastoreItem>
</file>

<file path=customXml/itemProps2.xml><?xml version="1.0" encoding="utf-8"?>
<ds:datastoreItem xmlns:ds="http://schemas.openxmlformats.org/officeDocument/2006/customXml" ds:itemID="{8DEC07C9-8F77-4340-839D-512CB8E1ABA7}">
  <ds:schemaRefs>
    <ds:schemaRef ds:uri="http://schemas.microsoft.com/sharepoint/v3/contenttype/forms"/>
  </ds:schemaRefs>
</ds:datastoreItem>
</file>

<file path=customXml/itemProps3.xml><?xml version="1.0" encoding="utf-8"?>
<ds:datastoreItem xmlns:ds="http://schemas.openxmlformats.org/officeDocument/2006/customXml" ds:itemID="{605973FF-6BA8-4022-8FD8-E6AB3A0E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5457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Rodger</dc:creator>
  <cp:keywords/>
  <dc:description/>
  <cp:lastModifiedBy>Arron Rodger</cp:lastModifiedBy>
  <cp:revision>3</cp:revision>
  <cp:lastPrinted>2021-11-05T14:49:00Z</cp:lastPrinted>
  <dcterms:created xsi:type="dcterms:W3CDTF">2021-12-08T11:33:00Z</dcterms:created>
  <dcterms:modified xsi:type="dcterms:W3CDTF">2021-12-09T10:48:00Z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0x010100252E5D1A4791A04DB6F8D4C3B890DB2E</vt:lpwstr>
  </property>
</Properties>
</file>