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4992922"/>
        <w:docPartObj>
          <w:docPartGallery w:val="Cover Pages"/>
          <w:docPartUnique/>
        </w:docPartObj>
      </w:sdtPr>
      <w:sdtEndPr>
        <w:rPr>
          <w:rFonts w:ascii="Arial" w:hAnsi="Arial" w:cs="Arial"/>
          <w:b/>
        </w:rPr>
      </w:sdtEndPr>
      <w:sdtContent>
        <w:p w14:paraId="00F82D5B" w14:textId="77777777" w:rsidR="008A079C" w:rsidRDefault="006E18BB">
          <w:r>
            <w:rPr>
              <w:noProof/>
              <w:lang w:eastAsia="en-GB"/>
            </w:rPr>
            <w:drawing>
              <wp:anchor distT="0" distB="0" distL="114300" distR="114300" simplePos="0" relativeHeight="251664384" behindDoc="1" locked="0" layoutInCell="1" allowOverlap="1" wp14:anchorId="4F709616" wp14:editId="2D3AB1D8">
                <wp:simplePos x="0" y="0"/>
                <wp:positionH relativeFrom="page">
                  <wp:align>right</wp:align>
                </wp:positionH>
                <wp:positionV relativeFrom="paragraph">
                  <wp:posOffset>-1420936</wp:posOffset>
                </wp:positionV>
                <wp:extent cx="7583805" cy="10753725"/>
                <wp:effectExtent l="0" t="0" r="0" b="9525"/>
                <wp:wrapNone/>
                <wp:docPr id="7"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1" cstate="print"/>
                        <a:stretch>
                          <a:fillRect/>
                        </a:stretch>
                      </pic:blipFill>
                      <pic:spPr>
                        <a:xfrm>
                          <a:off x="0" y="0"/>
                          <a:ext cx="7583805" cy="10753725"/>
                        </a:xfrm>
                        <a:prstGeom prst="rect">
                          <a:avLst/>
                        </a:prstGeom>
                      </pic:spPr>
                    </pic:pic>
                  </a:graphicData>
                </a:graphic>
              </wp:anchor>
            </w:drawing>
          </w:r>
        </w:p>
        <w:p w14:paraId="4BF0B0CF" w14:textId="77777777" w:rsidR="008A079C" w:rsidRDefault="008A079C">
          <w:pPr>
            <w:rPr>
              <w:rFonts w:ascii="Arial" w:hAnsi="Arial" w:cs="Arial"/>
              <w:b/>
            </w:rPr>
          </w:pPr>
          <w:r>
            <w:rPr>
              <w:noProof/>
              <w:lang w:eastAsia="en-GB"/>
            </w:rPr>
            <mc:AlternateContent>
              <mc:Choice Requires="wps">
                <w:drawing>
                  <wp:anchor distT="0" distB="0" distL="182880" distR="182880" simplePos="0" relativeHeight="251662336" behindDoc="0" locked="0" layoutInCell="1" allowOverlap="1" wp14:anchorId="3FC57BDE" wp14:editId="162DC9AB">
                    <wp:simplePos x="0" y="0"/>
                    <wp:positionH relativeFrom="page">
                      <wp:align>left</wp:align>
                    </wp:positionH>
                    <wp:positionV relativeFrom="page">
                      <wp:posOffset>5665304</wp:posOffset>
                    </wp:positionV>
                    <wp:extent cx="7663070" cy="12045205"/>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7663070" cy="1204520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5981A" w14:textId="77777777" w:rsidR="00764B39" w:rsidRDefault="00D95DE8" w:rsidP="006E18BB">
                                <w:pPr>
                                  <w:pStyle w:val="NoSpacing"/>
                                  <w:spacing w:before="40" w:after="560" w:line="216" w:lineRule="auto"/>
                                  <w:rPr>
                                    <w:b/>
                                    <w:color w:val="F2F2F2" w:themeColor="background1" w:themeShade="F2"/>
                                    <w:sz w:val="96"/>
                                    <w:szCs w:val="96"/>
                                  </w:rPr>
                                </w:pPr>
                                <w:sdt>
                                  <w:sdtPr>
                                    <w:rPr>
                                      <w:b/>
                                      <w:color w:val="F2F2F2" w:themeColor="background1" w:themeShade="F2"/>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64B39">
                                      <w:rPr>
                                        <w:b/>
                                        <w:color w:val="F2F2F2" w:themeColor="background1" w:themeShade="F2"/>
                                        <w:sz w:val="96"/>
                                        <w:szCs w:val="96"/>
                                      </w:rPr>
                                      <w:t>Torbay Housing Delivery Test Action Plan 2021</w:t>
                                    </w:r>
                                  </w:sdtContent>
                                </w:sdt>
                              </w:p>
                              <w:p w14:paraId="2B38FF14" w14:textId="7C508A6B" w:rsidR="00764B39" w:rsidRDefault="0034090F" w:rsidP="006E18BB">
                                <w:pPr>
                                  <w:pStyle w:val="NoSpacing"/>
                                  <w:spacing w:before="40" w:after="560" w:line="216" w:lineRule="auto"/>
                                  <w:rPr>
                                    <w:b/>
                                    <w:color w:val="F2F2F2" w:themeColor="background1" w:themeShade="F2"/>
                                    <w:sz w:val="52"/>
                                    <w:szCs w:val="52"/>
                                  </w:rPr>
                                </w:pPr>
                                <w:r>
                                  <w:rPr>
                                    <w:b/>
                                    <w:color w:val="F2F2F2" w:themeColor="background1" w:themeShade="F2"/>
                                    <w:sz w:val="52"/>
                                    <w:szCs w:val="52"/>
                                  </w:rPr>
                                  <w:t>September</w:t>
                                </w:r>
                                <w:r w:rsidR="00CE48A8">
                                  <w:rPr>
                                    <w:b/>
                                    <w:color w:val="F2F2F2" w:themeColor="background1" w:themeShade="F2"/>
                                    <w:sz w:val="52"/>
                                    <w:szCs w:val="52"/>
                                  </w:rPr>
                                  <w:t xml:space="preserve"> </w:t>
                                </w:r>
                                <w:r w:rsidR="00764B39" w:rsidRPr="00B463F7">
                                  <w:rPr>
                                    <w:b/>
                                    <w:color w:val="F2F2F2" w:themeColor="background1" w:themeShade="F2"/>
                                    <w:sz w:val="52"/>
                                    <w:szCs w:val="52"/>
                                  </w:rPr>
                                  <w:t xml:space="preserve"> 2021</w:t>
                                </w:r>
                              </w:p>
                              <w:p w14:paraId="449E6FBE" w14:textId="77777777" w:rsidR="00764B39" w:rsidRDefault="00764B39" w:rsidP="006E18BB">
                                <w:pPr>
                                  <w:pStyle w:val="NoSpacing"/>
                                  <w:spacing w:before="40" w:after="560" w:line="216" w:lineRule="auto"/>
                                  <w:rPr>
                                    <w:b/>
                                    <w:color w:val="F2F2F2" w:themeColor="background1" w:themeShade="F2"/>
                                    <w:sz w:val="52"/>
                                    <w:szCs w:val="52"/>
                                  </w:rPr>
                                </w:pPr>
                              </w:p>
                              <w:p w14:paraId="0D319ED3" w14:textId="77777777" w:rsidR="00764B39" w:rsidRDefault="00764B39" w:rsidP="006E18BB">
                                <w:pPr>
                                  <w:pStyle w:val="NoSpacing"/>
                                  <w:spacing w:before="40" w:after="560" w:line="216" w:lineRule="auto"/>
                                  <w:rPr>
                                    <w:b/>
                                    <w:color w:val="F2F2F2" w:themeColor="background1" w:themeShade="F2"/>
                                    <w:sz w:val="52"/>
                                    <w:szCs w:val="52"/>
                                  </w:rPr>
                                </w:pPr>
                              </w:p>
                              <w:p w14:paraId="43A6AD1D" w14:textId="77777777" w:rsidR="00764B39" w:rsidRDefault="00764B39" w:rsidP="006E18BB">
                                <w:pPr>
                                  <w:pStyle w:val="NoSpacing"/>
                                  <w:spacing w:before="40" w:after="560" w:line="216" w:lineRule="auto"/>
                                  <w:rPr>
                                    <w:b/>
                                    <w:color w:val="F2F2F2" w:themeColor="background1" w:themeShade="F2"/>
                                    <w:sz w:val="52"/>
                                    <w:szCs w:val="52"/>
                                  </w:rPr>
                                </w:pP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sidRPr="00B463F7">
                                  <w:rPr>
                                    <w:noProof/>
                                    <w:lang w:val="en-GB" w:eastAsia="en-GB"/>
                                  </w:rPr>
                                  <w:drawing>
                                    <wp:inline distT="0" distB="0" distL="0" distR="0" wp14:anchorId="4DCFFD23" wp14:editId="3F2F1017">
                                      <wp:extent cx="2159995" cy="336880"/>
                                      <wp:effectExtent l="0" t="0" r="0" b="6350"/>
                                      <wp:docPr id="35" name="Picture 35"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a:solidFill>
                                                <a:srgbClr val="7030A0"/>
                                              </a:solidFill>
                                            </pic:spPr>
                                          </pic:pic>
                                        </a:graphicData>
                                      </a:graphic>
                                    </wp:inline>
                                  </w:drawing>
                                </w:r>
                              </w:p>
                              <w:p w14:paraId="6C4C0EAB" w14:textId="77777777" w:rsidR="00764B39" w:rsidRPr="00B463F7" w:rsidRDefault="00764B39" w:rsidP="006E18BB">
                                <w:pPr>
                                  <w:pStyle w:val="NoSpacing"/>
                                  <w:spacing w:before="40" w:after="560" w:line="216" w:lineRule="auto"/>
                                  <w:rPr>
                                    <w:b/>
                                    <w:color w:val="F2F2F2" w:themeColor="background1" w:themeShade="F2"/>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FC57BDE" id="_x0000_t202" coordsize="21600,21600" o:spt="202" path="m,l,21600r21600,l21600,xe">
                    <v:stroke joinstyle="miter"/>
                    <v:path gradientshapeok="t" o:connecttype="rect"/>
                  </v:shapetype>
                  <v:shape id="Text Box 131" o:spid="_x0000_s1026" type="#_x0000_t202" style="position:absolute;margin-left:0;margin-top:446.1pt;width:603.4pt;height:948.45pt;z-index:251662336;visibility:visible;mso-wrap-style:square;mso-width-percent:0;mso-height-percent:0;mso-wrap-distance-left:14.4pt;mso-wrap-distance-top:0;mso-wrap-distance-right:14.4pt;mso-wrap-distance-bottom:0;mso-position-horizontal:left;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" fillcolor="#7030a0" stroked="f" strokeweight=".5pt">
                    <v:textbox inset="0,0,0,0">
                      <w:txbxContent>
                        <w:p w14:paraId="66D5981A" w14:textId="77777777" w:rsidR="00764B39" w:rsidRDefault="00D95DE8" w:rsidP="006E18BB">
                          <w:pPr>
                            <w:pStyle w:val="NoSpacing"/>
                            <w:spacing w:before="40" w:after="560" w:line="216" w:lineRule="auto"/>
                            <w:rPr>
                              <w:b/>
                              <w:color w:val="F2F2F2" w:themeColor="background1" w:themeShade="F2"/>
                              <w:sz w:val="96"/>
                              <w:szCs w:val="96"/>
                            </w:rPr>
                          </w:pPr>
                          <w:sdt>
                            <w:sdtPr>
                              <w:rPr>
                                <w:b/>
                                <w:color w:val="F2F2F2" w:themeColor="background1" w:themeShade="F2"/>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64B39">
                                <w:rPr>
                                  <w:b/>
                                  <w:color w:val="F2F2F2" w:themeColor="background1" w:themeShade="F2"/>
                                  <w:sz w:val="96"/>
                                  <w:szCs w:val="96"/>
                                </w:rPr>
                                <w:t>Torbay Housing Delivery Test Action Plan 2021</w:t>
                              </w:r>
                            </w:sdtContent>
                          </w:sdt>
                        </w:p>
                        <w:p w14:paraId="2B38FF14" w14:textId="7C508A6B" w:rsidR="00764B39" w:rsidRDefault="0034090F" w:rsidP="006E18BB">
                          <w:pPr>
                            <w:pStyle w:val="NoSpacing"/>
                            <w:spacing w:before="40" w:after="560" w:line="216" w:lineRule="auto"/>
                            <w:rPr>
                              <w:b/>
                              <w:color w:val="F2F2F2" w:themeColor="background1" w:themeShade="F2"/>
                              <w:sz w:val="52"/>
                              <w:szCs w:val="52"/>
                            </w:rPr>
                          </w:pPr>
                          <w:r>
                            <w:rPr>
                              <w:b/>
                              <w:color w:val="F2F2F2" w:themeColor="background1" w:themeShade="F2"/>
                              <w:sz w:val="52"/>
                              <w:szCs w:val="52"/>
                            </w:rPr>
                            <w:t>September</w:t>
                          </w:r>
                          <w:r w:rsidR="00CE48A8">
                            <w:rPr>
                              <w:b/>
                              <w:color w:val="F2F2F2" w:themeColor="background1" w:themeShade="F2"/>
                              <w:sz w:val="52"/>
                              <w:szCs w:val="52"/>
                            </w:rPr>
                            <w:t xml:space="preserve"> </w:t>
                          </w:r>
                          <w:r w:rsidR="00764B39" w:rsidRPr="00B463F7">
                            <w:rPr>
                              <w:b/>
                              <w:color w:val="F2F2F2" w:themeColor="background1" w:themeShade="F2"/>
                              <w:sz w:val="52"/>
                              <w:szCs w:val="52"/>
                            </w:rPr>
                            <w:t xml:space="preserve"> 2021</w:t>
                          </w:r>
                        </w:p>
                        <w:p w14:paraId="449E6FBE" w14:textId="77777777" w:rsidR="00764B39" w:rsidRDefault="00764B39" w:rsidP="006E18BB">
                          <w:pPr>
                            <w:pStyle w:val="NoSpacing"/>
                            <w:spacing w:before="40" w:after="560" w:line="216" w:lineRule="auto"/>
                            <w:rPr>
                              <w:b/>
                              <w:color w:val="F2F2F2" w:themeColor="background1" w:themeShade="F2"/>
                              <w:sz w:val="52"/>
                              <w:szCs w:val="52"/>
                            </w:rPr>
                          </w:pPr>
                        </w:p>
                        <w:p w14:paraId="0D319ED3" w14:textId="77777777" w:rsidR="00764B39" w:rsidRDefault="00764B39" w:rsidP="006E18BB">
                          <w:pPr>
                            <w:pStyle w:val="NoSpacing"/>
                            <w:spacing w:before="40" w:after="560" w:line="216" w:lineRule="auto"/>
                            <w:rPr>
                              <w:b/>
                              <w:color w:val="F2F2F2" w:themeColor="background1" w:themeShade="F2"/>
                              <w:sz w:val="52"/>
                              <w:szCs w:val="52"/>
                            </w:rPr>
                          </w:pPr>
                        </w:p>
                        <w:p w14:paraId="43A6AD1D" w14:textId="77777777" w:rsidR="00764B39" w:rsidRDefault="00764B39" w:rsidP="006E18BB">
                          <w:pPr>
                            <w:pStyle w:val="NoSpacing"/>
                            <w:spacing w:before="40" w:after="560" w:line="216" w:lineRule="auto"/>
                            <w:rPr>
                              <w:b/>
                              <w:color w:val="F2F2F2" w:themeColor="background1" w:themeShade="F2"/>
                              <w:sz w:val="52"/>
                              <w:szCs w:val="52"/>
                            </w:rPr>
                          </w:pP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Pr>
                              <w:b/>
                              <w:color w:val="F2F2F2" w:themeColor="background1" w:themeShade="F2"/>
                              <w:sz w:val="52"/>
                              <w:szCs w:val="52"/>
                            </w:rPr>
                            <w:tab/>
                          </w:r>
                          <w:r w:rsidRPr="00B463F7">
                            <w:rPr>
                              <w:noProof/>
                              <w:lang w:val="en-GB" w:eastAsia="en-GB"/>
                            </w:rPr>
                            <w:drawing>
                              <wp:inline distT="0" distB="0" distL="0" distR="0" wp14:anchorId="4DCFFD23" wp14:editId="3F2F1017">
                                <wp:extent cx="2159995" cy="336880"/>
                                <wp:effectExtent l="0" t="0" r="0" b="6350"/>
                                <wp:docPr id="35" name="Picture 35"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a:solidFill>
                                          <a:srgbClr val="7030A0"/>
                                        </a:solidFill>
                                      </pic:spPr>
                                    </pic:pic>
                                  </a:graphicData>
                                </a:graphic>
                              </wp:inline>
                            </w:drawing>
                          </w:r>
                        </w:p>
                        <w:p w14:paraId="6C4C0EAB" w14:textId="77777777" w:rsidR="00764B39" w:rsidRPr="00B463F7" w:rsidRDefault="00764B39" w:rsidP="006E18BB">
                          <w:pPr>
                            <w:pStyle w:val="NoSpacing"/>
                            <w:spacing w:before="40" w:after="560" w:line="216" w:lineRule="auto"/>
                            <w:rPr>
                              <w:b/>
                              <w:color w:val="F2F2F2" w:themeColor="background1" w:themeShade="F2"/>
                              <w:sz w:val="52"/>
                              <w:szCs w:val="52"/>
                            </w:rPr>
                          </w:pPr>
                        </w:p>
                      </w:txbxContent>
                    </v:textbox>
                    <w10:wrap type="square" anchorx="page" anchory="page"/>
                  </v:shape>
                </w:pict>
              </mc:Fallback>
            </mc:AlternateContent>
          </w:r>
          <w:r>
            <w:rPr>
              <w:rFonts w:ascii="Arial" w:hAnsi="Arial" w:cs="Arial"/>
              <w:b/>
            </w:rPr>
            <w:br w:type="page"/>
          </w:r>
        </w:p>
      </w:sdtContent>
    </w:sdt>
    <w:p w14:paraId="6BBBCA3E" w14:textId="77777777" w:rsidR="00116098" w:rsidRDefault="000B4FB5">
      <w:pPr>
        <w:rPr>
          <w:rFonts w:ascii="Arial" w:hAnsi="Arial" w:cs="Arial"/>
          <w:b/>
        </w:rPr>
      </w:pPr>
      <w:r>
        <w:rPr>
          <w:rFonts w:ascii="Arial" w:hAnsi="Arial" w:cs="Arial"/>
          <w:b/>
        </w:rPr>
        <w:t>Torbay Housing Delivery Test Action Plan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79"/>
        <w:gridCol w:w="657"/>
      </w:tblGrid>
      <w:tr w:rsidR="00FA4555" w14:paraId="39E1DD29" w14:textId="77777777" w:rsidTr="00337DF9">
        <w:tc>
          <w:tcPr>
            <w:tcW w:w="8359" w:type="dxa"/>
            <w:gridSpan w:val="2"/>
          </w:tcPr>
          <w:p w14:paraId="1E4A980C" w14:textId="77777777" w:rsidR="00FA4555" w:rsidRDefault="00FA4555">
            <w:pPr>
              <w:rPr>
                <w:rFonts w:ascii="Arial" w:hAnsi="Arial" w:cs="Arial"/>
                <w:b/>
              </w:rPr>
            </w:pPr>
            <w:r>
              <w:rPr>
                <w:rFonts w:ascii="Arial" w:hAnsi="Arial" w:cs="Arial"/>
                <w:b/>
              </w:rPr>
              <w:t xml:space="preserve">1:  Summary </w:t>
            </w:r>
          </w:p>
          <w:p w14:paraId="2EB7D103" w14:textId="77777777" w:rsidR="00FA4555" w:rsidRPr="00FA4555" w:rsidRDefault="00FA4555">
            <w:pPr>
              <w:rPr>
                <w:rFonts w:ascii="Arial" w:hAnsi="Arial" w:cs="Arial"/>
                <w:b/>
              </w:rPr>
            </w:pPr>
          </w:p>
        </w:tc>
        <w:tc>
          <w:tcPr>
            <w:tcW w:w="657" w:type="dxa"/>
          </w:tcPr>
          <w:p w14:paraId="5CDA32F6" w14:textId="77777777" w:rsidR="00FA4555" w:rsidRPr="00FA4555" w:rsidRDefault="00FA4555">
            <w:pPr>
              <w:rPr>
                <w:rFonts w:ascii="Arial" w:hAnsi="Arial" w:cs="Arial"/>
              </w:rPr>
            </w:pPr>
            <w:r w:rsidRPr="00FA4555">
              <w:rPr>
                <w:rFonts w:ascii="Arial" w:hAnsi="Arial" w:cs="Arial"/>
              </w:rPr>
              <w:t>1</w:t>
            </w:r>
          </w:p>
        </w:tc>
      </w:tr>
      <w:tr w:rsidR="00FA4555" w14:paraId="581E1EAF" w14:textId="77777777" w:rsidTr="00337DF9">
        <w:tc>
          <w:tcPr>
            <w:tcW w:w="8359" w:type="dxa"/>
            <w:gridSpan w:val="2"/>
          </w:tcPr>
          <w:p w14:paraId="28EE46E9" w14:textId="77777777" w:rsidR="00FA4555" w:rsidRPr="00FA4555" w:rsidRDefault="00FA4555">
            <w:pPr>
              <w:rPr>
                <w:rFonts w:ascii="Arial" w:hAnsi="Arial" w:cs="Arial"/>
              </w:rPr>
            </w:pPr>
            <w:r>
              <w:rPr>
                <w:rFonts w:ascii="Arial" w:hAnsi="Arial" w:cs="Arial"/>
                <w:b/>
              </w:rPr>
              <w:t xml:space="preserve">2:  The 2020 HDT </w:t>
            </w:r>
          </w:p>
        </w:tc>
        <w:tc>
          <w:tcPr>
            <w:tcW w:w="657" w:type="dxa"/>
          </w:tcPr>
          <w:p w14:paraId="58232A64" w14:textId="77777777" w:rsidR="00FA4555" w:rsidRPr="00FA4555" w:rsidRDefault="00204E10">
            <w:pPr>
              <w:rPr>
                <w:rFonts w:ascii="Arial" w:hAnsi="Arial" w:cs="Arial"/>
              </w:rPr>
            </w:pPr>
            <w:r>
              <w:rPr>
                <w:rFonts w:ascii="Arial" w:hAnsi="Arial" w:cs="Arial"/>
              </w:rPr>
              <w:t>4</w:t>
            </w:r>
          </w:p>
        </w:tc>
      </w:tr>
      <w:tr w:rsidR="000B4FB5" w14:paraId="102887E9" w14:textId="77777777" w:rsidTr="00337DF9">
        <w:tc>
          <w:tcPr>
            <w:tcW w:w="1980" w:type="dxa"/>
          </w:tcPr>
          <w:p w14:paraId="168C100B" w14:textId="77777777" w:rsidR="000B4FB5" w:rsidRPr="0057396D" w:rsidRDefault="000B4FB5" w:rsidP="0057396D">
            <w:pPr>
              <w:rPr>
                <w:rFonts w:ascii="Arial" w:hAnsi="Arial" w:cs="Arial"/>
                <w:b/>
              </w:rPr>
            </w:pPr>
          </w:p>
        </w:tc>
        <w:tc>
          <w:tcPr>
            <w:tcW w:w="6379" w:type="dxa"/>
          </w:tcPr>
          <w:p w14:paraId="16504220" w14:textId="77777777" w:rsidR="000B4FB5" w:rsidRPr="00FA4555" w:rsidRDefault="0057396D">
            <w:pPr>
              <w:rPr>
                <w:rFonts w:ascii="Arial" w:hAnsi="Arial" w:cs="Arial"/>
              </w:rPr>
            </w:pPr>
            <w:r w:rsidRPr="00FA4555">
              <w:rPr>
                <w:rFonts w:ascii="Arial" w:hAnsi="Arial" w:cs="Arial"/>
              </w:rPr>
              <w:t>The Torbay Local Plan and Historic Housing Growth in Torbay</w:t>
            </w:r>
          </w:p>
        </w:tc>
        <w:tc>
          <w:tcPr>
            <w:tcW w:w="657" w:type="dxa"/>
          </w:tcPr>
          <w:p w14:paraId="20058E15" w14:textId="77777777" w:rsidR="000B4FB5" w:rsidRPr="00FA4555" w:rsidRDefault="00204E10">
            <w:pPr>
              <w:rPr>
                <w:rFonts w:ascii="Arial" w:hAnsi="Arial" w:cs="Arial"/>
              </w:rPr>
            </w:pPr>
            <w:r>
              <w:rPr>
                <w:rFonts w:ascii="Arial" w:hAnsi="Arial" w:cs="Arial"/>
              </w:rPr>
              <w:t>5</w:t>
            </w:r>
          </w:p>
        </w:tc>
      </w:tr>
      <w:tr w:rsidR="000B4FB5" w14:paraId="7FF52707" w14:textId="77777777" w:rsidTr="00337DF9">
        <w:tc>
          <w:tcPr>
            <w:tcW w:w="1980" w:type="dxa"/>
          </w:tcPr>
          <w:p w14:paraId="7DF2A5AC" w14:textId="77777777" w:rsidR="000B4FB5" w:rsidRDefault="000B4FB5">
            <w:pPr>
              <w:rPr>
                <w:rFonts w:ascii="Arial" w:hAnsi="Arial" w:cs="Arial"/>
                <w:b/>
              </w:rPr>
            </w:pPr>
          </w:p>
        </w:tc>
        <w:tc>
          <w:tcPr>
            <w:tcW w:w="6379" w:type="dxa"/>
          </w:tcPr>
          <w:p w14:paraId="60CAA1E2" w14:textId="77777777" w:rsidR="00A02E29" w:rsidRPr="00FA4555" w:rsidRDefault="00A02E29" w:rsidP="00A02E29">
            <w:pPr>
              <w:rPr>
                <w:rFonts w:ascii="Arial" w:hAnsi="Arial" w:cs="Arial"/>
              </w:rPr>
            </w:pPr>
            <w:r w:rsidRPr="00FA4555">
              <w:rPr>
                <w:rFonts w:ascii="Arial" w:hAnsi="Arial" w:cs="Arial"/>
              </w:rPr>
              <w:t>The Scale of the Housing Need and Requirement</w:t>
            </w:r>
          </w:p>
          <w:p w14:paraId="58B1323E" w14:textId="77777777" w:rsidR="000B4FB5" w:rsidRPr="00FA4555" w:rsidRDefault="000B4FB5">
            <w:pPr>
              <w:rPr>
                <w:rFonts w:ascii="Arial" w:hAnsi="Arial" w:cs="Arial"/>
              </w:rPr>
            </w:pPr>
          </w:p>
        </w:tc>
        <w:tc>
          <w:tcPr>
            <w:tcW w:w="657" w:type="dxa"/>
          </w:tcPr>
          <w:p w14:paraId="20E157E1" w14:textId="77777777" w:rsidR="000B4FB5" w:rsidRPr="00FA4555" w:rsidRDefault="00204E10">
            <w:pPr>
              <w:rPr>
                <w:rFonts w:ascii="Arial" w:hAnsi="Arial" w:cs="Arial"/>
              </w:rPr>
            </w:pPr>
            <w:r>
              <w:rPr>
                <w:rFonts w:ascii="Arial" w:hAnsi="Arial" w:cs="Arial"/>
              </w:rPr>
              <w:t>9</w:t>
            </w:r>
          </w:p>
        </w:tc>
      </w:tr>
      <w:tr w:rsidR="00FA4555" w14:paraId="0E71DE18" w14:textId="77777777" w:rsidTr="00337DF9">
        <w:tc>
          <w:tcPr>
            <w:tcW w:w="8359" w:type="dxa"/>
            <w:gridSpan w:val="2"/>
          </w:tcPr>
          <w:p w14:paraId="7AE74501" w14:textId="77777777" w:rsidR="00FA4555" w:rsidRDefault="00FA4555" w:rsidP="00A02E29">
            <w:pPr>
              <w:rPr>
                <w:rFonts w:ascii="Arial" w:hAnsi="Arial" w:cs="Arial"/>
                <w:b/>
              </w:rPr>
            </w:pPr>
            <w:r>
              <w:rPr>
                <w:rFonts w:ascii="Arial" w:hAnsi="Arial" w:cs="Arial"/>
                <w:b/>
              </w:rPr>
              <w:t xml:space="preserve">3:  </w:t>
            </w:r>
            <w:r w:rsidRPr="001512BC">
              <w:rPr>
                <w:rFonts w:ascii="Arial" w:hAnsi="Arial" w:cs="Arial"/>
                <w:b/>
              </w:rPr>
              <w:t xml:space="preserve">Reasons </w:t>
            </w:r>
            <w:r>
              <w:rPr>
                <w:rFonts w:ascii="Arial" w:hAnsi="Arial" w:cs="Arial"/>
                <w:b/>
              </w:rPr>
              <w:t>f</w:t>
            </w:r>
            <w:r w:rsidRPr="001512BC">
              <w:rPr>
                <w:rFonts w:ascii="Arial" w:hAnsi="Arial" w:cs="Arial"/>
                <w:b/>
              </w:rPr>
              <w:t>or Not Meeting the HDT Target</w:t>
            </w:r>
          </w:p>
          <w:p w14:paraId="154F352C" w14:textId="77777777" w:rsidR="00FA4555" w:rsidRPr="00FA4555" w:rsidRDefault="00FA4555">
            <w:pPr>
              <w:rPr>
                <w:rFonts w:ascii="Arial" w:hAnsi="Arial" w:cs="Arial"/>
              </w:rPr>
            </w:pPr>
          </w:p>
        </w:tc>
        <w:tc>
          <w:tcPr>
            <w:tcW w:w="657" w:type="dxa"/>
          </w:tcPr>
          <w:p w14:paraId="1AB78B90" w14:textId="77777777" w:rsidR="00FA4555" w:rsidRPr="00FA4555" w:rsidRDefault="00FA4555">
            <w:pPr>
              <w:rPr>
                <w:rFonts w:ascii="Arial" w:hAnsi="Arial" w:cs="Arial"/>
              </w:rPr>
            </w:pPr>
            <w:r>
              <w:rPr>
                <w:rFonts w:ascii="Arial" w:hAnsi="Arial" w:cs="Arial"/>
              </w:rPr>
              <w:t>12</w:t>
            </w:r>
          </w:p>
        </w:tc>
      </w:tr>
      <w:tr w:rsidR="000B4FB5" w14:paraId="6DD8835E" w14:textId="77777777" w:rsidTr="00337DF9">
        <w:tc>
          <w:tcPr>
            <w:tcW w:w="1980" w:type="dxa"/>
          </w:tcPr>
          <w:p w14:paraId="4161FCD6" w14:textId="77777777" w:rsidR="000B4FB5" w:rsidRDefault="000B4FB5">
            <w:pPr>
              <w:rPr>
                <w:rFonts w:ascii="Arial" w:hAnsi="Arial" w:cs="Arial"/>
                <w:b/>
              </w:rPr>
            </w:pPr>
          </w:p>
        </w:tc>
        <w:tc>
          <w:tcPr>
            <w:tcW w:w="6379" w:type="dxa"/>
          </w:tcPr>
          <w:p w14:paraId="672D6778" w14:textId="77777777" w:rsidR="000B4FB5" w:rsidRPr="00FA4555" w:rsidRDefault="00A02E29">
            <w:pPr>
              <w:rPr>
                <w:rFonts w:ascii="Arial" w:hAnsi="Arial" w:cs="Arial"/>
              </w:rPr>
            </w:pPr>
            <w:r w:rsidRPr="00FA4555">
              <w:rPr>
                <w:rFonts w:ascii="Arial" w:hAnsi="Arial" w:cs="Arial"/>
              </w:rPr>
              <w:t>Supply Side factors:  Development Scepticism</w:t>
            </w:r>
          </w:p>
        </w:tc>
        <w:tc>
          <w:tcPr>
            <w:tcW w:w="657" w:type="dxa"/>
          </w:tcPr>
          <w:p w14:paraId="53E75C9B" w14:textId="77777777" w:rsidR="000B4FB5" w:rsidRPr="00FA4555" w:rsidRDefault="00A02E29">
            <w:pPr>
              <w:rPr>
                <w:rFonts w:ascii="Arial" w:hAnsi="Arial" w:cs="Arial"/>
              </w:rPr>
            </w:pPr>
            <w:r w:rsidRPr="00FA4555">
              <w:rPr>
                <w:rFonts w:ascii="Arial" w:hAnsi="Arial" w:cs="Arial"/>
              </w:rPr>
              <w:t>12</w:t>
            </w:r>
          </w:p>
        </w:tc>
      </w:tr>
      <w:tr w:rsidR="000B4FB5" w14:paraId="1CAECE7B" w14:textId="77777777" w:rsidTr="00337DF9">
        <w:tc>
          <w:tcPr>
            <w:tcW w:w="1980" w:type="dxa"/>
          </w:tcPr>
          <w:p w14:paraId="26349DEB" w14:textId="77777777" w:rsidR="000B4FB5" w:rsidRDefault="000B4FB5">
            <w:pPr>
              <w:rPr>
                <w:rFonts w:ascii="Arial" w:hAnsi="Arial" w:cs="Arial"/>
                <w:b/>
              </w:rPr>
            </w:pPr>
          </w:p>
        </w:tc>
        <w:tc>
          <w:tcPr>
            <w:tcW w:w="6379" w:type="dxa"/>
          </w:tcPr>
          <w:p w14:paraId="4B9B0215" w14:textId="77777777" w:rsidR="000B4FB5" w:rsidRPr="00FA4555" w:rsidRDefault="00A02E29" w:rsidP="00FA4555">
            <w:pPr>
              <w:jc w:val="both"/>
              <w:rPr>
                <w:rFonts w:ascii="Arial" w:hAnsi="Arial" w:cs="Arial"/>
              </w:rPr>
            </w:pPr>
            <w:r w:rsidRPr="00FA4555">
              <w:rPr>
                <w:rFonts w:ascii="Arial" w:hAnsi="Arial" w:cs="Arial"/>
              </w:rPr>
              <w:t xml:space="preserve">Supply Side Factors: Environmental Constraints and Lack of Developable Land </w:t>
            </w:r>
          </w:p>
        </w:tc>
        <w:tc>
          <w:tcPr>
            <w:tcW w:w="657" w:type="dxa"/>
          </w:tcPr>
          <w:p w14:paraId="14ABC4EF" w14:textId="77777777" w:rsidR="000B4FB5" w:rsidRPr="00FA4555" w:rsidRDefault="00A02E29">
            <w:pPr>
              <w:rPr>
                <w:rFonts w:ascii="Arial" w:hAnsi="Arial" w:cs="Arial"/>
              </w:rPr>
            </w:pPr>
            <w:r w:rsidRPr="00FA4555">
              <w:rPr>
                <w:rFonts w:ascii="Arial" w:hAnsi="Arial" w:cs="Arial"/>
              </w:rPr>
              <w:t>12</w:t>
            </w:r>
          </w:p>
        </w:tc>
      </w:tr>
      <w:tr w:rsidR="000B4FB5" w14:paraId="693BA5A7" w14:textId="77777777" w:rsidTr="00337DF9">
        <w:tc>
          <w:tcPr>
            <w:tcW w:w="1980" w:type="dxa"/>
          </w:tcPr>
          <w:p w14:paraId="79340D5C" w14:textId="77777777" w:rsidR="000B4FB5" w:rsidRDefault="000B4FB5">
            <w:pPr>
              <w:rPr>
                <w:rFonts w:ascii="Arial" w:hAnsi="Arial" w:cs="Arial"/>
                <w:b/>
              </w:rPr>
            </w:pPr>
          </w:p>
        </w:tc>
        <w:tc>
          <w:tcPr>
            <w:tcW w:w="6379" w:type="dxa"/>
          </w:tcPr>
          <w:p w14:paraId="5CF189F7" w14:textId="77777777" w:rsidR="000B4FB5" w:rsidRPr="00FA4555" w:rsidRDefault="00FA4555">
            <w:pPr>
              <w:rPr>
                <w:rFonts w:ascii="Arial" w:hAnsi="Arial" w:cs="Arial"/>
              </w:rPr>
            </w:pPr>
            <w:r>
              <w:rPr>
                <w:rFonts w:ascii="Arial" w:hAnsi="Arial" w:cs="Arial"/>
              </w:rPr>
              <w:t>Un-</w:t>
            </w:r>
            <w:r w:rsidR="00A02E29" w:rsidRPr="00FA4555">
              <w:rPr>
                <w:rFonts w:ascii="Arial" w:hAnsi="Arial" w:cs="Arial"/>
              </w:rPr>
              <w:t xml:space="preserve">built permissions </w:t>
            </w:r>
          </w:p>
        </w:tc>
        <w:tc>
          <w:tcPr>
            <w:tcW w:w="657" w:type="dxa"/>
          </w:tcPr>
          <w:p w14:paraId="3946B933" w14:textId="77777777" w:rsidR="000B4FB5" w:rsidRPr="00FA4555" w:rsidRDefault="00A02E29">
            <w:pPr>
              <w:rPr>
                <w:rFonts w:ascii="Arial" w:hAnsi="Arial" w:cs="Arial"/>
              </w:rPr>
            </w:pPr>
            <w:r w:rsidRPr="00FA4555">
              <w:rPr>
                <w:rFonts w:ascii="Arial" w:hAnsi="Arial" w:cs="Arial"/>
              </w:rPr>
              <w:t>14</w:t>
            </w:r>
          </w:p>
        </w:tc>
      </w:tr>
      <w:tr w:rsidR="000B4FB5" w14:paraId="3D029BEA" w14:textId="77777777" w:rsidTr="00337DF9">
        <w:tc>
          <w:tcPr>
            <w:tcW w:w="1980" w:type="dxa"/>
          </w:tcPr>
          <w:p w14:paraId="304EE67D" w14:textId="77777777" w:rsidR="000B4FB5" w:rsidRDefault="000B4FB5">
            <w:pPr>
              <w:rPr>
                <w:rFonts w:ascii="Arial" w:hAnsi="Arial" w:cs="Arial"/>
                <w:b/>
              </w:rPr>
            </w:pPr>
          </w:p>
        </w:tc>
        <w:tc>
          <w:tcPr>
            <w:tcW w:w="6379" w:type="dxa"/>
          </w:tcPr>
          <w:p w14:paraId="5DED15B0" w14:textId="77777777" w:rsidR="000B4FB5" w:rsidRPr="00FA4555" w:rsidRDefault="00A02E29" w:rsidP="00A02E29">
            <w:pPr>
              <w:rPr>
                <w:rFonts w:ascii="Arial" w:hAnsi="Arial" w:cs="Arial"/>
              </w:rPr>
            </w:pPr>
            <w:r w:rsidRPr="00FA4555">
              <w:rPr>
                <w:rFonts w:ascii="Arial" w:hAnsi="Arial" w:cs="Arial"/>
              </w:rPr>
              <w:t>Supply Side factors:  Brexit, Covid and Supply shortages</w:t>
            </w:r>
          </w:p>
        </w:tc>
        <w:tc>
          <w:tcPr>
            <w:tcW w:w="657" w:type="dxa"/>
          </w:tcPr>
          <w:p w14:paraId="6B65D754" w14:textId="77777777" w:rsidR="000B4FB5" w:rsidRPr="00FA4555" w:rsidRDefault="00A02E29">
            <w:pPr>
              <w:rPr>
                <w:rFonts w:ascii="Arial" w:hAnsi="Arial" w:cs="Arial"/>
              </w:rPr>
            </w:pPr>
            <w:r w:rsidRPr="00FA4555">
              <w:rPr>
                <w:rFonts w:ascii="Arial" w:hAnsi="Arial" w:cs="Arial"/>
              </w:rPr>
              <w:t>16</w:t>
            </w:r>
          </w:p>
        </w:tc>
      </w:tr>
      <w:tr w:rsidR="000B4FB5" w14:paraId="4F339D8A" w14:textId="77777777" w:rsidTr="00337DF9">
        <w:tc>
          <w:tcPr>
            <w:tcW w:w="1980" w:type="dxa"/>
          </w:tcPr>
          <w:p w14:paraId="28243727" w14:textId="77777777" w:rsidR="000B4FB5" w:rsidRDefault="000B4FB5">
            <w:pPr>
              <w:rPr>
                <w:rFonts w:ascii="Arial" w:hAnsi="Arial" w:cs="Arial"/>
                <w:b/>
              </w:rPr>
            </w:pPr>
          </w:p>
        </w:tc>
        <w:tc>
          <w:tcPr>
            <w:tcW w:w="6379" w:type="dxa"/>
          </w:tcPr>
          <w:p w14:paraId="1064902A" w14:textId="77777777" w:rsidR="000B4FB5" w:rsidRPr="00FA4555" w:rsidRDefault="00A02E29">
            <w:pPr>
              <w:rPr>
                <w:rFonts w:ascii="Arial" w:hAnsi="Arial" w:cs="Arial"/>
              </w:rPr>
            </w:pPr>
            <w:r w:rsidRPr="00FA4555">
              <w:rPr>
                <w:rFonts w:ascii="Arial" w:hAnsi="Arial" w:cs="Arial"/>
              </w:rPr>
              <w:t>Demand/ Market Capacity to Deliver the Local Plan Level of Growth</w:t>
            </w:r>
          </w:p>
        </w:tc>
        <w:tc>
          <w:tcPr>
            <w:tcW w:w="657" w:type="dxa"/>
          </w:tcPr>
          <w:p w14:paraId="7CFB492F" w14:textId="77777777" w:rsidR="000B4FB5" w:rsidRPr="00FA4555" w:rsidRDefault="00A02E29">
            <w:pPr>
              <w:rPr>
                <w:rFonts w:ascii="Arial" w:hAnsi="Arial" w:cs="Arial"/>
              </w:rPr>
            </w:pPr>
            <w:r w:rsidRPr="00FA4555">
              <w:rPr>
                <w:rFonts w:ascii="Arial" w:hAnsi="Arial" w:cs="Arial"/>
              </w:rPr>
              <w:t>16</w:t>
            </w:r>
          </w:p>
        </w:tc>
      </w:tr>
      <w:tr w:rsidR="000B4FB5" w14:paraId="720E91F9" w14:textId="77777777" w:rsidTr="00337DF9">
        <w:tc>
          <w:tcPr>
            <w:tcW w:w="1980" w:type="dxa"/>
          </w:tcPr>
          <w:p w14:paraId="0A2F8E94" w14:textId="77777777" w:rsidR="000B4FB5" w:rsidRDefault="000B4FB5">
            <w:pPr>
              <w:rPr>
                <w:rFonts w:ascii="Arial" w:hAnsi="Arial" w:cs="Arial"/>
                <w:b/>
              </w:rPr>
            </w:pPr>
          </w:p>
        </w:tc>
        <w:tc>
          <w:tcPr>
            <w:tcW w:w="6379" w:type="dxa"/>
          </w:tcPr>
          <w:p w14:paraId="5D7D7644" w14:textId="77777777" w:rsidR="000B4FB5" w:rsidRPr="00FA4555" w:rsidRDefault="00A02E29">
            <w:pPr>
              <w:rPr>
                <w:rFonts w:ascii="Arial" w:hAnsi="Arial" w:cs="Arial"/>
              </w:rPr>
            </w:pPr>
            <w:r w:rsidRPr="00FA4555">
              <w:rPr>
                <w:rFonts w:ascii="Arial" w:hAnsi="Arial" w:cs="Arial"/>
              </w:rPr>
              <w:t>Focus of Apartments rather than houses</w:t>
            </w:r>
          </w:p>
        </w:tc>
        <w:tc>
          <w:tcPr>
            <w:tcW w:w="657" w:type="dxa"/>
          </w:tcPr>
          <w:p w14:paraId="312EF8E1" w14:textId="77777777" w:rsidR="000B4FB5" w:rsidRPr="00FA4555" w:rsidRDefault="00A02E29">
            <w:pPr>
              <w:rPr>
                <w:rFonts w:ascii="Arial" w:hAnsi="Arial" w:cs="Arial"/>
              </w:rPr>
            </w:pPr>
            <w:r w:rsidRPr="00FA4555">
              <w:rPr>
                <w:rFonts w:ascii="Arial" w:hAnsi="Arial" w:cs="Arial"/>
              </w:rPr>
              <w:t>16</w:t>
            </w:r>
          </w:p>
        </w:tc>
      </w:tr>
      <w:tr w:rsidR="000B4FB5" w14:paraId="4764B555" w14:textId="77777777" w:rsidTr="00337DF9">
        <w:tc>
          <w:tcPr>
            <w:tcW w:w="1980" w:type="dxa"/>
          </w:tcPr>
          <w:p w14:paraId="3402ED2D" w14:textId="77777777" w:rsidR="000B4FB5" w:rsidRDefault="000B4FB5">
            <w:pPr>
              <w:rPr>
                <w:rFonts w:ascii="Arial" w:hAnsi="Arial" w:cs="Arial"/>
                <w:b/>
              </w:rPr>
            </w:pPr>
          </w:p>
        </w:tc>
        <w:tc>
          <w:tcPr>
            <w:tcW w:w="6379" w:type="dxa"/>
          </w:tcPr>
          <w:p w14:paraId="6F51AA97" w14:textId="77777777" w:rsidR="000B4FB5" w:rsidRPr="00FA4555" w:rsidRDefault="00A02E29">
            <w:pPr>
              <w:rPr>
                <w:rFonts w:ascii="Arial" w:hAnsi="Arial" w:cs="Arial"/>
              </w:rPr>
            </w:pPr>
            <w:r w:rsidRPr="00FA4555">
              <w:rPr>
                <w:rFonts w:ascii="Arial" w:hAnsi="Arial" w:cs="Arial"/>
              </w:rPr>
              <w:t xml:space="preserve">Increasing concentrations of deprivation: an unintended consequence </w:t>
            </w:r>
          </w:p>
        </w:tc>
        <w:tc>
          <w:tcPr>
            <w:tcW w:w="657" w:type="dxa"/>
          </w:tcPr>
          <w:p w14:paraId="2B0A5B7E" w14:textId="77777777" w:rsidR="000B4FB5" w:rsidRPr="00FA4555" w:rsidRDefault="00A02E29">
            <w:pPr>
              <w:rPr>
                <w:rFonts w:ascii="Arial" w:hAnsi="Arial" w:cs="Arial"/>
              </w:rPr>
            </w:pPr>
            <w:r w:rsidRPr="00FA4555">
              <w:rPr>
                <w:rFonts w:ascii="Arial" w:hAnsi="Arial" w:cs="Arial"/>
              </w:rPr>
              <w:t>18</w:t>
            </w:r>
          </w:p>
        </w:tc>
      </w:tr>
      <w:tr w:rsidR="000B4FB5" w14:paraId="76D6D6F2" w14:textId="77777777" w:rsidTr="00337DF9">
        <w:tc>
          <w:tcPr>
            <w:tcW w:w="1980" w:type="dxa"/>
          </w:tcPr>
          <w:p w14:paraId="7D8D5F6F" w14:textId="77777777" w:rsidR="000B4FB5" w:rsidRDefault="000B4FB5">
            <w:pPr>
              <w:rPr>
                <w:rFonts w:ascii="Arial" w:hAnsi="Arial" w:cs="Arial"/>
                <w:b/>
              </w:rPr>
            </w:pPr>
          </w:p>
        </w:tc>
        <w:tc>
          <w:tcPr>
            <w:tcW w:w="6379" w:type="dxa"/>
          </w:tcPr>
          <w:p w14:paraId="33931232" w14:textId="77777777" w:rsidR="000B4FB5" w:rsidRPr="00FA4555" w:rsidRDefault="00A02E29">
            <w:pPr>
              <w:rPr>
                <w:rFonts w:ascii="Arial" w:hAnsi="Arial" w:cs="Arial"/>
              </w:rPr>
            </w:pPr>
            <w:r w:rsidRPr="00FA4555">
              <w:rPr>
                <w:rFonts w:ascii="Arial" w:hAnsi="Arial" w:cs="Arial"/>
              </w:rPr>
              <w:t>Lower than Sub-Regional Level of D</w:t>
            </w:r>
            <w:r w:rsidR="00FA4555">
              <w:rPr>
                <w:rFonts w:ascii="Arial" w:hAnsi="Arial" w:cs="Arial"/>
              </w:rPr>
              <w:t xml:space="preserve">emand </w:t>
            </w:r>
          </w:p>
        </w:tc>
        <w:tc>
          <w:tcPr>
            <w:tcW w:w="657" w:type="dxa"/>
          </w:tcPr>
          <w:p w14:paraId="2C2DDF28" w14:textId="77777777" w:rsidR="000B4FB5" w:rsidRPr="00FA4555" w:rsidRDefault="002D23AB">
            <w:pPr>
              <w:rPr>
                <w:rFonts w:ascii="Arial" w:hAnsi="Arial" w:cs="Arial"/>
              </w:rPr>
            </w:pPr>
            <w:r w:rsidRPr="00FA4555">
              <w:rPr>
                <w:rFonts w:ascii="Arial" w:hAnsi="Arial" w:cs="Arial"/>
              </w:rPr>
              <w:t>22</w:t>
            </w:r>
          </w:p>
        </w:tc>
      </w:tr>
      <w:tr w:rsidR="000B4FB5" w14:paraId="02956761" w14:textId="77777777" w:rsidTr="00337DF9">
        <w:tc>
          <w:tcPr>
            <w:tcW w:w="1980" w:type="dxa"/>
          </w:tcPr>
          <w:p w14:paraId="2B0104D1" w14:textId="77777777" w:rsidR="000B4FB5" w:rsidRDefault="000B4FB5">
            <w:pPr>
              <w:rPr>
                <w:rFonts w:ascii="Arial" w:hAnsi="Arial" w:cs="Arial"/>
                <w:b/>
              </w:rPr>
            </w:pPr>
          </w:p>
        </w:tc>
        <w:tc>
          <w:tcPr>
            <w:tcW w:w="6379" w:type="dxa"/>
          </w:tcPr>
          <w:p w14:paraId="612285FD" w14:textId="77777777" w:rsidR="000B4FB5" w:rsidRPr="00FA4555" w:rsidRDefault="00A02E29">
            <w:pPr>
              <w:rPr>
                <w:rFonts w:ascii="Arial" w:hAnsi="Arial" w:cs="Arial"/>
              </w:rPr>
            </w:pPr>
            <w:r w:rsidRPr="00FA4555">
              <w:rPr>
                <w:rFonts w:ascii="Arial" w:hAnsi="Arial" w:cs="Arial"/>
              </w:rPr>
              <w:t xml:space="preserve">Impact of Covid </w:t>
            </w:r>
          </w:p>
        </w:tc>
        <w:tc>
          <w:tcPr>
            <w:tcW w:w="657" w:type="dxa"/>
          </w:tcPr>
          <w:p w14:paraId="047B205E" w14:textId="77777777" w:rsidR="000B4FB5" w:rsidRPr="00FA4555" w:rsidRDefault="00A02E29">
            <w:pPr>
              <w:rPr>
                <w:rFonts w:ascii="Arial" w:hAnsi="Arial" w:cs="Arial"/>
              </w:rPr>
            </w:pPr>
            <w:r w:rsidRPr="00FA4555">
              <w:rPr>
                <w:rFonts w:ascii="Arial" w:hAnsi="Arial" w:cs="Arial"/>
              </w:rPr>
              <w:t>24</w:t>
            </w:r>
          </w:p>
        </w:tc>
      </w:tr>
      <w:tr w:rsidR="00FA4555" w14:paraId="1A68258D" w14:textId="77777777" w:rsidTr="00337DF9">
        <w:tc>
          <w:tcPr>
            <w:tcW w:w="1980" w:type="dxa"/>
          </w:tcPr>
          <w:p w14:paraId="38ABB4AD" w14:textId="77777777" w:rsidR="00FA4555" w:rsidRDefault="00FA4555">
            <w:pPr>
              <w:rPr>
                <w:rFonts w:ascii="Arial" w:hAnsi="Arial" w:cs="Arial"/>
                <w:b/>
              </w:rPr>
            </w:pPr>
          </w:p>
        </w:tc>
        <w:tc>
          <w:tcPr>
            <w:tcW w:w="6379" w:type="dxa"/>
          </w:tcPr>
          <w:p w14:paraId="2E3F32C8" w14:textId="77777777" w:rsidR="00FA4555" w:rsidRPr="00FA4555" w:rsidRDefault="00FA4555">
            <w:pPr>
              <w:rPr>
                <w:rFonts w:ascii="Arial" w:hAnsi="Arial" w:cs="Arial"/>
              </w:rPr>
            </w:pPr>
          </w:p>
        </w:tc>
        <w:tc>
          <w:tcPr>
            <w:tcW w:w="657" w:type="dxa"/>
          </w:tcPr>
          <w:p w14:paraId="498BFCA5" w14:textId="77777777" w:rsidR="00FA4555" w:rsidRPr="00FA4555" w:rsidRDefault="00FA4555">
            <w:pPr>
              <w:rPr>
                <w:rFonts w:ascii="Arial" w:hAnsi="Arial" w:cs="Arial"/>
              </w:rPr>
            </w:pPr>
          </w:p>
        </w:tc>
      </w:tr>
      <w:tr w:rsidR="00FA4555" w14:paraId="42D63A1F" w14:textId="77777777" w:rsidTr="00337DF9">
        <w:tc>
          <w:tcPr>
            <w:tcW w:w="8359" w:type="dxa"/>
            <w:gridSpan w:val="2"/>
          </w:tcPr>
          <w:p w14:paraId="2875635F" w14:textId="77777777" w:rsidR="00FA4555" w:rsidRPr="00FA4555" w:rsidRDefault="00FA4555">
            <w:pPr>
              <w:rPr>
                <w:rFonts w:ascii="Arial" w:hAnsi="Arial" w:cs="Arial"/>
                <w:b/>
              </w:rPr>
            </w:pPr>
            <w:r>
              <w:rPr>
                <w:rFonts w:ascii="Arial" w:hAnsi="Arial" w:cs="Arial"/>
                <w:b/>
              </w:rPr>
              <w:t xml:space="preserve">4:  Measures to Boost Housing Supply </w:t>
            </w:r>
          </w:p>
        </w:tc>
        <w:tc>
          <w:tcPr>
            <w:tcW w:w="657" w:type="dxa"/>
          </w:tcPr>
          <w:p w14:paraId="3A72027D" w14:textId="77777777" w:rsidR="00FA4555" w:rsidRPr="00FA4555" w:rsidRDefault="00FA4555">
            <w:pPr>
              <w:rPr>
                <w:rFonts w:ascii="Arial" w:hAnsi="Arial" w:cs="Arial"/>
              </w:rPr>
            </w:pPr>
            <w:r w:rsidRPr="00FA4555">
              <w:rPr>
                <w:rFonts w:ascii="Arial" w:hAnsi="Arial" w:cs="Arial"/>
              </w:rPr>
              <w:t>26</w:t>
            </w:r>
          </w:p>
        </w:tc>
      </w:tr>
      <w:tr w:rsidR="000B4FB5" w14:paraId="2600840B" w14:textId="77777777" w:rsidTr="00337DF9">
        <w:tc>
          <w:tcPr>
            <w:tcW w:w="1980" w:type="dxa"/>
          </w:tcPr>
          <w:p w14:paraId="2F808065" w14:textId="77777777" w:rsidR="000B4FB5" w:rsidRDefault="000B4FB5" w:rsidP="000C3C0E">
            <w:pPr>
              <w:jc w:val="both"/>
              <w:rPr>
                <w:rFonts w:ascii="Arial" w:hAnsi="Arial" w:cs="Arial"/>
                <w:b/>
              </w:rPr>
            </w:pPr>
          </w:p>
        </w:tc>
        <w:tc>
          <w:tcPr>
            <w:tcW w:w="6379" w:type="dxa"/>
          </w:tcPr>
          <w:p w14:paraId="6FCA60F4" w14:textId="77777777" w:rsidR="000B4FB5" w:rsidRPr="00FA4555" w:rsidRDefault="002D23AB">
            <w:pPr>
              <w:rPr>
                <w:rFonts w:ascii="Arial" w:hAnsi="Arial" w:cs="Arial"/>
              </w:rPr>
            </w:pPr>
            <w:r w:rsidRPr="00FA4555">
              <w:rPr>
                <w:rFonts w:ascii="Arial" w:hAnsi="Arial" w:cs="Arial"/>
              </w:rPr>
              <w:t>Applying the Presumption in Favour of Sustainable Development</w:t>
            </w:r>
          </w:p>
        </w:tc>
        <w:tc>
          <w:tcPr>
            <w:tcW w:w="657" w:type="dxa"/>
          </w:tcPr>
          <w:p w14:paraId="41F66EAC" w14:textId="77777777" w:rsidR="000B4FB5" w:rsidRPr="00FA4555" w:rsidRDefault="002D23AB">
            <w:pPr>
              <w:rPr>
                <w:rFonts w:ascii="Arial" w:hAnsi="Arial" w:cs="Arial"/>
              </w:rPr>
            </w:pPr>
            <w:r w:rsidRPr="00FA4555">
              <w:rPr>
                <w:rFonts w:ascii="Arial" w:hAnsi="Arial" w:cs="Arial"/>
              </w:rPr>
              <w:t>26</w:t>
            </w:r>
          </w:p>
        </w:tc>
      </w:tr>
      <w:tr w:rsidR="000B4FB5" w14:paraId="4DE0074B" w14:textId="77777777" w:rsidTr="00337DF9">
        <w:tc>
          <w:tcPr>
            <w:tcW w:w="1980" w:type="dxa"/>
          </w:tcPr>
          <w:p w14:paraId="7CD65F60" w14:textId="77777777" w:rsidR="000B4FB5" w:rsidRDefault="000B4FB5" w:rsidP="0057396D">
            <w:pPr>
              <w:rPr>
                <w:rFonts w:ascii="Arial" w:hAnsi="Arial" w:cs="Arial"/>
                <w:b/>
              </w:rPr>
            </w:pPr>
          </w:p>
        </w:tc>
        <w:tc>
          <w:tcPr>
            <w:tcW w:w="6379" w:type="dxa"/>
          </w:tcPr>
          <w:p w14:paraId="4715EDB8" w14:textId="77777777" w:rsidR="000B4FB5" w:rsidRPr="00FA4555" w:rsidRDefault="002D23AB">
            <w:pPr>
              <w:rPr>
                <w:rFonts w:ascii="Arial" w:hAnsi="Arial" w:cs="Arial"/>
              </w:rPr>
            </w:pPr>
            <w:r w:rsidRPr="00FA4555">
              <w:rPr>
                <w:rFonts w:ascii="Arial" w:hAnsi="Arial" w:cs="Arial"/>
              </w:rPr>
              <w:t xml:space="preserve">Local Plan Update </w:t>
            </w:r>
          </w:p>
        </w:tc>
        <w:tc>
          <w:tcPr>
            <w:tcW w:w="657" w:type="dxa"/>
          </w:tcPr>
          <w:p w14:paraId="2F4D91D3" w14:textId="77777777" w:rsidR="000B4FB5" w:rsidRPr="00FA4555" w:rsidRDefault="002D23AB">
            <w:pPr>
              <w:rPr>
                <w:rFonts w:ascii="Arial" w:hAnsi="Arial" w:cs="Arial"/>
              </w:rPr>
            </w:pPr>
            <w:r w:rsidRPr="00FA4555">
              <w:rPr>
                <w:rFonts w:ascii="Arial" w:hAnsi="Arial" w:cs="Arial"/>
              </w:rPr>
              <w:t>26</w:t>
            </w:r>
          </w:p>
        </w:tc>
      </w:tr>
      <w:tr w:rsidR="000B4FB5" w14:paraId="32F592DC" w14:textId="77777777" w:rsidTr="00337DF9">
        <w:tc>
          <w:tcPr>
            <w:tcW w:w="1980" w:type="dxa"/>
          </w:tcPr>
          <w:p w14:paraId="2684B891" w14:textId="77777777" w:rsidR="000B4FB5" w:rsidRDefault="000B4FB5">
            <w:pPr>
              <w:rPr>
                <w:rFonts w:ascii="Arial" w:hAnsi="Arial" w:cs="Arial"/>
                <w:b/>
              </w:rPr>
            </w:pPr>
          </w:p>
        </w:tc>
        <w:tc>
          <w:tcPr>
            <w:tcW w:w="6379" w:type="dxa"/>
          </w:tcPr>
          <w:p w14:paraId="4CA950DE" w14:textId="77777777" w:rsidR="000B4FB5" w:rsidRPr="00FA4555" w:rsidRDefault="00565D8D">
            <w:pPr>
              <w:rPr>
                <w:rFonts w:ascii="Arial" w:hAnsi="Arial" w:cs="Arial"/>
              </w:rPr>
            </w:pPr>
            <w:r w:rsidRPr="00FA4555">
              <w:rPr>
                <w:rFonts w:ascii="Arial" w:hAnsi="Arial" w:cs="Arial"/>
              </w:rPr>
              <w:t xml:space="preserve">Duty to Cooperate </w:t>
            </w:r>
          </w:p>
        </w:tc>
        <w:tc>
          <w:tcPr>
            <w:tcW w:w="657" w:type="dxa"/>
          </w:tcPr>
          <w:p w14:paraId="16902559" w14:textId="77777777" w:rsidR="000B4FB5" w:rsidRPr="00FA4555" w:rsidRDefault="00565D8D">
            <w:pPr>
              <w:rPr>
                <w:rFonts w:ascii="Arial" w:hAnsi="Arial" w:cs="Arial"/>
              </w:rPr>
            </w:pPr>
            <w:r w:rsidRPr="00FA4555">
              <w:rPr>
                <w:rFonts w:ascii="Arial" w:hAnsi="Arial" w:cs="Arial"/>
              </w:rPr>
              <w:t>27</w:t>
            </w:r>
          </w:p>
        </w:tc>
      </w:tr>
      <w:tr w:rsidR="000B4FB5" w14:paraId="7834E823" w14:textId="77777777" w:rsidTr="00337DF9">
        <w:tc>
          <w:tcPr>
            <w:tcW w:w="1980" w:type="dxa"/>
          </w:tcPr>
          <w:p w14:paraId="120FDF5C" w14:textId="77777777" w:rsidR="000B4FB5" w:rsidRDefault="000B4FB5">
            <w:pPr>
              <w:rPr>
                <w:rFonts w:ascii="Arial" w:hAnsi="Arial" w:cs="Arial"/>
                <w:b/>
              </w:rPr>
            </w:pPr>
          </w:p>
        </w:tc>
        <w:tc>
          <w:tcPr>
            <w:tcW w:w="6379" w:type="dxa"/>
          </w:tcPr>
          <w:p w14:paraId="05F8934F" w14:textId="77777777" w:rsidR="000B4FB5" w:rsidRPr="00FA4555" w:rsidRDefault="00565D8D">
            <w:pPr>
              <w:rPr>
                <w:rFonts w:ascii="Arial" w:hAnsi="Arial" w:cs="Arial"/>
              </w:rPr>
            </w:pPr>
            <w:r w:rsidRPr="00FA4555">
              <w:rPr>
                <w:rFonts w:ascii="Arial" w:hAnsi="Arial" w:cs="Arial"/>
              </w:rPr>
              <w:t xml:space="preserve">Neighbourhood Plans </w:t>
            </w:r>
          </w:p>
        </w:tc>
        <w:tc>
          <w:tcPr>
            <w:tcW w:w="657" w:type="dxa"/>
          </w:tcPr>
          <w:p w14:paraId="2C37EABC" w14:textId="77777777" w:rsidR="000B4FB5" w:rsidRPr="00FA4555" w:rsidRDefault="00565D8D">
            <w:pPr>
              <w:rPr>
                <w:rFonts w:ascii="Arial" w:hAnsi="Arial" w:cs="Arial"/>
              </w:rPr>
            </w:pPr>
            <w:r w:rsidRPr="00FA4555">
              <w:rPr>
                <w:rFonts w:ascii="Arial" w:hAnsi="Arial" w:cs="Arial"/>
              </w:rPr>
              <w:t>27</w:t>
            </w:r>
          </w:p>
        </w:tc>
      </w:tr>
      <w:tr w:rsidR="000B4FB5" w14:paraId="57C5379A" w14:textId="77777777" w:rsidTr="00337DF9">
        <w:tc>
          <w:tcPr>
            <w:tcW w:w="1980" w:type="dxa"/>
          </w:tcPr>
          <w:p w14:paraId="20BA8F9C" w14:textId="77777777" w:rsidR="000B4FB5" w:rsidRDefault="000B4FB5">
            <w:pPr>
              <w:rPr>
                <w:rFonts w:ascii="Arial" w:hAnsi="Arial" w:cs="Arial"/>
                <w:b/>
              </w:rPr>
            </w:pPr>
          </w:p>
        </w:tc>
        <w:tc>
          <w:tcPr>
            <w:tcW w:w="6379" w:type="dxa"/>
          </w:tcPr>
          <w:p w14:paraId="3024281E" w14:textId="77777777" w:rsidR="000B4FB5" w:rsidRPr="00FA4555" w:rsidRDefault="00565D8D">
            <w:pPr>
              <w:rPr>
                <w:rFonts w:ascii="Arial" w:hAnsi="Arial" w:cs="Arial"/>
              </w:rPr>
            </w:pPr>
            <w:r w:rsidRPr="00FA4555">
              <w:rPr>
                <w:rFonts w:ascii="Arial" w:hAnsi="Arial" w:cs="Arial"/>
              </w:rPr>
              <w:t xml:space="preserve">Masterplans </w:t>
            </w:r>
          </w:p>
        </w:tc>
        <w:tc>
          <w:tcPr>
            <w:tcW w:w="657" w:type="dxa"/>
          </w:tcPr>
          <w:p w14:paraId="7623D592" w14:textId="77777777" w:rsidR="000B4FB5" w:rsidRPr="00FA4555" w:rsidRDefault="00565D8D">
            <w:pPr>
              <w:rPr>
                <w:rFonts w:ascii="Arial" w:hAnsi="Arial" w:cs="Arial"/>
              </w:rPr>
            </w:pPr>
            <w:r w:rsidRPr="00FA4555">
              <w:rPr>
                <w:rFonts w:ascii="Arial" w:hAnsi="Arial" w:cs="Arial"/>
              </w:rPr>
              <w:t>28</w:t>
            </w:r>
          </w:p>
        </w:tc>
      </w:tr>
      <w:tr w:rsidR="000B4FB5" w14:paraId="32DB2F1F" w14:textId="77777777" w:rsidTr="00337DF9">
        <w:tc>
          <w:tcPr>
            <w:tcW w:w="1980" w:type="dxa"/>
          </w:tcPr>
          <w:p w14:paraId="43F2E8A2" w14:textId="77777777" w:rsidR="000B4FB5" w:rsidRDefault="000B4FB5">
            <w:pPr>
              <w:rPr>
                <w:rFonts w:ascii="Arial" w:hAnsi="Arial" w:cs="Arial"/>
                <w:b/>
              </w:rPr>
            </w:pPr>
          </w:p>
        </w:tc>
        <w:tc>
          <w:tcPr>
            <w:tcW w:w="6379" w:type="dxa"/>
          </w:tcPr>
          <w:p w14:paraId="58D378F3" w14:textId="77777777" w:rsidR="000B4FB5" w:rsidRPr="00FA4555" w:rsidRDefault="00565D8D" w:rsidP="00565D8D">
            <w:pPr>
              <w:rPr>
                <w:rFonts w:ascii="Arial" w:hAnsi="Arial" w:cs="Arial"/>
              </w:rPr>
            </w:pPr>
            <w:r w:rsidRPr="00FA4555">
              <w:rPr>
                <w:rFonts w:ascii="Arial" w:hAnsi="Arial" w:cs="Arial"/>
              </w:rPr>
              <w:t>Brownfield Register, Permission in Principle (</w:t>
            </w:r>
            <w:proofErr w:type="spellStart"/>
            <w:r w:rsidRPr="00FA4555">
              <w:rPr>
                <w:rFonts w:ascii="Arial" w:hAnsi="Arial" w:cs="Arial"/>
              </w:rPr>
              <w:t>PiP</w:t>
            </w:r>
            <w:proofErr w:type="spellEnd"/>
            <w:r w:rsidRPr="00FA4555">
              <w:rPr>
                <w:rFonts w:ascii="Arial" w:hAnsi="Arial" w:cs="Arial"/>
              </w:rPr>
              <w:t>) and Self Build Register</w:t>
            </w:r>
          </w:p>
        </w:tc>
        <w:tc>
          <w:tcPr>
            <w:tcW w:w="657" w:type="dxa"/>
          </w:tcPr>
          <w:p w14:paraId="43D3E3E9" w14:textId="77777777" w:rsidR="000B4FB5" w:rsidRPr="00FA4555" w:rsidRDefault="00565D8D">
            <w:pPr>
              <w:rPr>
                <w:rFonts w:ascii="Arial" w:hAnsi="Arial" w:cs="Arial"/>
              </w:rPr>
            </w:pPr>
            <w:r w:rsidRPr="00FA4555">
              <w:rPr>
                <w:rFonts w:ascii="Arial" w:hAnsi="Arial" w:cs="Arial"/>
              </w:rPr>
              <w:t>28</w:t>
            </w:r>
          </w:p>
        </w:tc>
      </w:tr>
      <w:tr w:rsidR="000B4FB5" w14:paraId="6213F30C" w14:textId="77777777" w:rsidTr="00337DF9">
        <w:tc>
          <w:tcPr>
            <w:tcW w:w="1980" w:type="dxa"/>
          </w:tcPr>
          <w:p w14:paraId="1DAB8B0F" w14:textId="77777777" w:rsidR="000B4FB5" w:rsidRDefault="000B4FB5">
            <w:pPr>
              <w:rPr>
                <w:rFonts w:ascii="Arial" w:hAnsi="Arial" w:cs="Arial"/>
                <w:b/>
              </w:rPr>
            </w:pPr>
          </w:p>
        </w:tc>
        <w:tc>
          <w:tcPr>
            <w:tcW w:w="6379" w:type="dxa"/>
          </w:tcPr>
          <w:p w14:paraId="59028D46" w14:textId="77777777" w:rsidR="000B4FB5" w:rsidRPr="00FA4555" w:rsidRDefault="00FA4555">
            <w:pPr>
              <w:rPr>
                <w:rFonts w:ascii="Arial" w:hAnsi="Arial" w:cs="Arial"/>
              </w:rPr>
            </w:pPr>
            <w:r w:rsidRPr="00FA4555">
              <w:rPr>
                <w:rFonts w:ascii="Arial" w:hAnsi="Arial" w:cs="Arial"/>
              </w:rPr>
              <w:t xml:space="preserve">Housing Company </w:t>
            </w:r>
          </w:p>
        </w:tc>
        <w:tc>
          <w:tcPr>
            <w:tcW w:w="657" w:type="dxa"/>
          </w:tcPr>
          <w:p w14:paraId="51F29391" w14:textId="77777777" w:rsidR="000B4FB5" w:rsidRPr="00FA4555" w:rsidRDefault="00FA4555">
            <w:pPr>
              <w:rPr>
                <w:rFonts w:ascii="Arial" w:hAnsi="Arial" w:cs="Arial"/>
              </w:rPr>
            </w:pPr>
            <w:r w:rsidRPr="00FA4555">
              <w:rPr>
                <w:rFonts w:ascii="Arial" w:hAnsi="Arial" w:cs="Arial"/>
              </w:rPr>
              <w:t>30</w:t>
            </w:r>
          </w:p>
        </w:tc>
      </w:tr>
      <w:tr w:rsidR="000B4FB5" w14:paraId="6257B0C4" w14:textId="77777777" w:rsidTr="00337DF9">
        <w:tc>
          <w:tcPr>
            <w:tcW w:w="1980" w:type="dxa"/>
          </w:tcPr>
          <w:p w14:paraId="325FF73D" w14:textId="77777777" w:rsidR="000B4FB5" w:rsidRDefault="000B4FB5">
            <w:pPr>
              <w:rPr>
                <w:rFonts w:ascii="Arial" w:hAnsi="Arial" w:cs="Arial"/>
                <w:b/>
              </w:rPr>
            </w:pPr>
          </w:p>
        </w:tc>
        <w:tc>
          <w:tcPr>
            <w:tcW w:w="6379" w:type="dxa"/>
          </w:tcPr>
          <w:p w14:paraId="269CBDDF" w14:textId="77777777" w:rsidR="000B4FB5" w:rsidRDefault="000B4FB5">
            <w:pPr>
              <w:rPr>
                <w:rFonts w:ascii="Arial" w:hAnsi="Arial" w:cs="Arial"/>
                <w:b/>
              </w:rPr>
            </w:pPr>
          </w:p>
        </w:tc>
        <w:tc>
          <w:tcPr>
            <w:tcW w:w="657" w:type="dxa"/>
          </w:tcPr>
          <w:p w14:paraId="662CDE43" w14:textId="77777777" w:rsidR="000B4FB5" w:rsidRPr="00FA4555" w:rsidRDefault="000B4FB5">
            <w:pPr>
              <w:rPr>
                <w:rFonts w:ascii="Arial" w:hAnsi="Arial" w:cs="Arial"/>
              </w:rPr>
            </w:pPr>
          </w:p>
        </w:tc>
      </w:tr>
      <w:tr w:rsidR="00FA4555" w14:paraId="544636EC" w14:textId="77777777" w:rsidTr="00337DF9">
        <w:tc>
          <w:tcPr>
            <w:tcW w:w="8359" w:type="dxa"/>
            <w:gridSpan w:val="2"/>
          </w:tcPr>
          <w:p w14:paraId="592535C7" w14:textId="77777777" w:rsidR="00FA4555" w:rsidRDefault="00FA4555" w:rsidP="00FA4555">
            <w:pPr>
              <w:rPr>
                <w:rFonts w:ascii="Arial" w:hAnsi="Arial" w:cs="Arial"/>
                <w:b/>
              </w:rPr>
            </w:pPr>
            <w:r>
              <w:rPr>
                <w:rFonts w:ascii="Arial" w:hAnsi="Arial" w:cs="Arial"/>
                <w:b/>
              </w:rPr>
              <w:t xml:space="preserve">5.  Specific Sites </w:t>
            </w:r>
          </w:p>
        </w:tc>
        <w:tc>
          <w:tcPr>
            <w:tcW w:w="657" w:type="dxa"/>
          </w:tcPr>
          <w:p w14:paraId="038D06B0" w14:textId="77777777" w:rsidR="00FA4555" w:rsidRPr="00FA4555" w:rsidRDefault="00FA4555">
            <w:pPr>
              <w:rPr>
                <w:rFonts w:ascii="Arial" w:hAnsi="Arial" w:cs="Arial"/>
              </w:rPr>
            </w:pPr>
            <w:r>
              <w:rPr>
                <w:rFonts w:ascii="Arial" w:hAnsi="Arial" w:cs="Arial"/>
              </w:rPr>
              <w:t xml:space="preserve"> </w:t>
            </w:r>
          </w:p>
        </w:tc>
      </w:tr>
      <w:tr w:rsidR="00FA4555" w14:paraId="644B9493" w14:textId="77777777" w:rsidTr="00337DF9">
        <w:tc>
          <w:tcPr>
            <w:tcW w:w="1980" w:type="dxa"/>
          </w:tcPr>
          <w:p w14:paraId="24B5E34A" w14:textId="77777777" w:rsidR="00FA4555" w:rsidRDefault="00FA4555">
            <w:pPr>
              <w:rPr>
                <w:rFonts w:ascii="Arial" w:hAnsi="Arial" w:cs="Arial"/>
                <w:b/>
              </w:rPr>
            </w:pPr>
          </w:p>
        </w:tc>
        <w:tc>
          <w:tcPr>
            <w:tcW w:w="6379" w:type="dxa"/>
          </w:tcPr>
          <w:p w14:paraId="70DD4268" w14:textId="77777777" w:rsidR="00FA4555" w:rsidRPr="00FA4555" w:rsidRDefault="00FA4555" w:rsidP="00FA4555">
            <w:pPr>
              <w:rPr>
                <w:rFonts w:ascii="Arial" w:hAnsi="Arial" w:cs="Arial"/>
              </w:rPr>
            </w:pPr>
            <w:r w:rsidRPr="00FA4555">
              <w:rPr>
                <w:rFonts w:ascii="Arial" w:hAnsi="Arial" w:cs="Arial"/>
              </w:rPr>
              <w:t xml:space="preserve">Collaton St Mary, Paignton </w:t>
            </w:r>
          </w:p>
        </w:tc>
        <w:tc>
          <w:tcPr>
            <w:tcW w:w="657" w:type="dxa"/>
          </w:tcPr>
          <w:p w14:paraId="73497648" w14:textId="77777777" w:rsidR="00FA4555" w:rsidRPr="00FA4555" w:rsidRDefault="00FA4555">
            <w:pPr>
              <w:rPr>
                <w:rFonts w:ascii="Arial" w:hAnsi="Arial" w:cs="Arial"/>
              </w:rPr>
            </w:pPr>
            <w:r w:rsidRPr="00FA4555">
              <w:rPr>
                <w:rFonts w:ascii="Arial" w:hAnsi="Arial" w:cs="Arial"/>
              </w:rPr>
              <w:t>30</w:t>
            </w:r>
          </w:p>
        </w:tc>
      </w:tr>
      <w:tr w:rsidR="000B4FB5" w14:paraId="79C3FC98" w14:textId="77777777" w:rsidTr="00337DF9">
        <w:tc>
          <w:tcPr>
            <w:tcW w:w="1980" w:type="dxa"/>
          </w:tcPr>
          <w:p w14:paraId="428FC550" w14:textId="77777777" w:rsidR="000B4FB5" w:rsidRDefault="000B4FB5">
            <w:pPr>
              <w:rPr>
                <w:rFonts w:ascii="Arial" w:hAnsi="Arial" w:cs="Arial"/>
                <w:b/>
              </w:rPr>
            </w:pPr>
          </w:p>
        </w:tc>
        <w:tc>
          <w:tcPr>
            <w:tcW w:w="6379" w:type="dxa"/>
          </w:tcPr>
          <w:p w14:paraId="209155D9" w14:textId="77777777" w:rsidR="000B4FB5" w:rsidRPr="00FA4555" w:rsidRDefault="00FA4555">
            <w:pPr>
              <w:rPr>
                <w:rFonts w:ascii="Arial" w:hAnsi="Arial" w:cs="Arial"/>
              </w:rPr>
            </w:pPr>
            <w:r w:rsidRPr="00FA4555">
              <w:rPr>
                <w:rFonts w:ascii="Arial" w:hAnsi="Arial" w:cs="Arial"/>
              </w:rPr>
              <w:t>Preston Down Road, Paignton</w:t>
            </w:r>
          </w:p>
        </w:tc>
        <w:tc>
          <w:tcPr>
            <w:tcW w:w="657" w:type="dxa"/>
          </w:tcPr>
          <w:p w14:paraId="029719C3" w14:textId="77777777" w:rsidR="000B4FB5" w:rsidRPr="00FA4555" w:rsidRDefault="00FA4555">
            <w:pPr>
              <w:rPr>
                <w:rFonts w:ascii="Arial" w:hAnsi="Arial" w:cs="Arial"/>
              </w:rPr>
            </w:pPr>
            <w:r w:rsidRPr="00FA4555">
              <w:rPr>
                <w:rFonts w:ascii="Arial" w:hAnsi="Arial" w:cs="Arial"/>
              </w:rPr>
              <w:t>32</w:t>
            </w:r>
          </w:p>
        </w:tc>
      </w:tr>
      <w:tr w:rsidR="000B4FB5" w14:paraId="6D5FD4E2" w14:textId="77777777" w:rsidTr="00337DF9">
        <w:tc>
          <w:tcPr>
            <w:tcW w:w="1980" w:type="dxa"/>
          </w:tcPr>
          <w:p w14:paraId="6EBE3A3F" w14:textId="77777777" w:rsidR="000B4FB5" w:rsidRDefault="000B4FB5">
            <w:pPr>
              <w:rPr>
                <w:rFonts w:ascii="Arial" w:hAnsi="Arial" w:cs="Arial"/>
                <w:b/>
              </w:rPr>
            </w:pPr>
          </w:p>
        </w:tc>
        <w:tc>
          <w:tcPr>
            <w:tcW w:w="6379" w:type="dxa"/>
          </w:tcPr>
          <w:p w14:paraId="12CD6A5E" w14:textId="77777777" w:rsidR="000B4FB5" w:rsidRPr="00337DF9" w:rsidRDefault="00337DF9">
            <w:pPr>
              <w:rPr>
                <w:rFonts w:ascii="Arial" w:hAnsi="Arial" w:cs="Arial"/>
              </w:rPr>
            </w:pPr>
            <w:r w:rsidRPr="00337DF9">
              <w:rPr>
                <w:rFonts w:ascii="Arial" w:hAnsi="Arial" w:cs="Arial"/>
              </w:rPr>
              <w:t xml:space="preserve">Victoria Square, Paignton </w:t>
            </w:r>
          </w:p>
        </w:tc>
        <w:tc>
          <w:tcPr>
            <w:tcW w:w="657" w:type="dxa"/>
          </w:tcPr>
          <w:p w14:paraId="6D7645C7" w14:textId="77777777" w:rsidR="000B4FB5" w:rsidRPr="00337DF9" w:rsidRDefault="00337DF9">
            <w:pPr>
              <w:rPr>
                <w:rFonts w:ascii="Arial" w:hAnsi="Arial" w:cs="Arial"/>
              </w:rPr>
            </w:pPr>
            <w:r w:rsidRPr="00337DF9">
              <w:rPr>
                <w:rFonts w:ascii="Arial" w:hAnsi="Arial" w:cs="Arial"/>
              </w:rPr>
              <w:t>34</w:t>
            </w:r>
          </w:p>
        </w:tc>
      </w:tr>
      <w:tr w:rsidR="000B4FB5" w14:paraId="79477F51" w14:textId="77777777" w:rsidTr="00337DF9">
        <w:tc>
          <w:tcPr>
            <w:tcW w:w="1980" w:type="dxa"/>
          </w:tcPr>
          <w:p w14:paraId="1076CA08" w14:textId="77777777" w:rsidR="000B4FB5" w:rsidRDefault="000B4FB5">
            <w:pPr>
              <w:rPr>
                <w:rFonts w:ascii="Arial" w:hAnsi="Arial" w:cs="Arial"/>
                <w:b/>
              </w:rPr>
            </w:pPr>
          </w:p>
        </w:tc>
        <w:tc>
          <w:tcPr>
            <w:tcW w:w="6379" w:type="dxa"/>
          </w:tcPr>
          <w:p w14:paraId="383145FC" w14:textId="77777777" w:rsidR="000B4FB5" w:rsidRPr="00337DF9" w:rsidRDefault="00337DF9">
            <w:pPr>
              <w:rPr>
                <w:rFonts w:ascii="Arial" w:hAnsi="Arial" w:cs="Arial"/>
              </w:rPr>
            </w:pPr>
            <w:r>
              <w:rPr>
                <w:rFonts w:ascii="Arial" w:hAnsi="Arial" w:cs="Arial"/>
              </w:rPr>
              <w:t xml:space="preserve">Crossways, Paignton </w:t>
            </w:r>
          </w:p>
        </w:tc>
        <w:tc>
          <w:tcPr>
            <w:tcW w:w="657" w:type="dxa"/>
          </w:tcPr>
          <w:p w14:paraId="5556AD69" w14:textId="77777777" w:rsidR="000B4FB5" w:rsidRPr="00337DF9" w:rsidRDefault="00337DF9">
            <w:pPr>
              <w:rPr>
                <w:rFonts w:ascii="Arial" w:hAnsi="Arial" w:cs="Arial"/>
              </w:rPr>
            </w:pPr>
            <w:r>
              <w:rPr>
                <w:rFonts w:ascii="Arial" w:hAnsi="Arial" w:cs="Arial"/>
              </w:rPr>
              <w:t>35</w:t>
            </w:r>
          </w:p>
        </w:tc>
      </w:tr>
      <w:tr w:rsidR="000B4FB5" w14:paraId="03C4B507" w14:textId="77777777" w:rsidTr="00337DF9">
        <w:tc>
          <w:tcPr>
            <w:tcW w:w="1980" w:type="dxa"/>
          </w:tcPr>
          <w:p w14:paraId="46EC2F07" w14:textId="77777777" w:rsidR="000B4FB5" w:rsidRDefault="000B4FB5">
            <w:pPr>
              <w:rPr>
                <w:rFonts w:ascii="Arial" w:hAnsi="Arial" w:cs="Arial"/>
                <w:b/>
              </w:rPr>
            </w:pPr>
          </w:p>
        </w:tc>
        <w:tc>
          <w:tcPr>
            <w:tcW w:w="6379" w:type="dxa"/>
          </w:tcPr>
          <w:p w14:paraId="6DD4E8E5" w14:textId="77777777" w:rsidR="000B4FB5" w:rsidRPr="00337DF9" w:rsidRDefault="00337DF9" w:rsidP="00337DF9">
            <w:pPr>
              <w:rPr>
                <w:rFonts w:ascii="Arial" w:hAnsi="Arial" w:cs="Arial"/>
              </w:rPr>
            </w:pPr>
            <w:r>
              <w:rPr>
                <w:rFonts w:ascii="Arial" w:hAnsi="Arial" w:cs="Arial"/>
              </w:rPr>
              <w:t xml:space="preserve">Hollicombe former Gasworks Site, Torquay </w:t>
            </w:r>
          </w:p>
        </w:tc>
        <w:tc>
          <w:tcPr>
            <w:tcW w:w="657" w:type="dxa"/>
          </w:tcPr>
          <w:p w14:paraId="1BF792BA" w14:textId="77777777" w:rsidR="000B4FB5" w:rsidRPr="00337DF9" w:rsidRDefault="00337DF9">
            <w:pPr>
              <w:rPr>
                <w:rFonts w:ascii="Arial" w:hAnsi="Arial" w:cs="Arial"/>
              </w:rPr>
            </w:pPr>
            <w:r>
              <w:rPr>
                <w:rFonts w:ascii="Arial" w:hAnsi="Arial" w:cs="Arial"/>
              </w:rPr>
              <w:t>37</w:t>
            </w:r>
          </w:p>
        </w:tc>
      </w:tr>
      <w:tr w:rsidR="000B4FB5" w14:paraId="5F958F92" w14:textId="77777777" w:rsidTr="00337DF9">
        <w:tc>
          <w:tcPr>
            <w:tcW w:w="1980" w:type="dxa"/>
          </w:tcPr>
          <w:p w14:paraId="2C617DA6" w14:textId="77777777" w:rsidR="000B4FB5" w:rsidRDefault="000B4FB5">
            <w:pPr>
              <w:rPr>
                <w:rFonts w:ascii="Arial" w:hAnsi="Arial" w:cs="Arial"/>
                <w:b/>
              </w:rPr>
            </w:pPr>
          </w:p>
        </w:tc>
        <w:tc>
          <w:tcPr>
            <w:tcW w:w="6379" w:type="dxa"/>
          </w:tcPr>
          <w:p w14:paraId="331E144F" w14:textId="77777777" w:rsidR="000B4FB5" w:rsidRPr="00337DF9" w:rsidRDefault="00337DF9">
            <w:pPr>
              <w:rPr>
                <w:rFonts w:ascii="Arial" w:hAnsi="Arial" w:cs="Arial"/>
              </w:rPr>
            </w:pPr>
            <w:r>
              <w:rPr>
                <w:rFonts w:ascii="Arial" w:hAnsi="Arial" w:cs="Arial"/>
              </w:rPr>
              <w:t xml:space="preserve">Inglewood, Paignton </w:t>
            </w:r>
          </w:p>
        </w:tc>
        <w:tc>
          <w:tcPr>
            <w:tcW w:w="657" w:type="dxa"/>
          </w:tcPr>
          <w:p w14:paraId="23FDEDB9" w14:textId="77777777" w:rsidR="000B4FB5" w:rsidRPr="00337DF9" w:rsidRDefault="00337DF9">
            <w:pPr>
              <w:rPr>
                <w:rFonts w:ascii="Arial" w:hAnsi="Arial" w:cs="Arial"/>
              </w:rPr>
            </w:pPr>
            <w:r>
              <w:rPr>
                <w:rFonts w:ascii="Arial" w:hAnsi="Arial" w:cs="Arial"/>
              </w:rPr>
              <w:t>38</w:t>
            </w:r>
          </w:p>
        </w:tc>
      </w:tr>
      <w:tr w:rsidR="000B4FB5" w14:paraId="327EE847" w14:textId="77777777" w:rsidTr="00337DF9">
        <w:tc>
          <w:tcPr>
            <w:tcW w:w="1980" w:type="dxa"/>
          </w:tcPr>
          <w:p w14:paraId="07B1CB2E" w14:textId="77777777" w:rsidR="000B4FB5" w:rsidRDefault="000B4FB5">
            <w:pPr>
              <w:rPr>
                <w:rFonts w:ascii="Arial" w:hAnsi="Arial" w:cs="Arial"/>
                <w:b/>
              </w:rPr>
            </w:pPr>
          </w:p>
        </w:tc>
        <w:tc>
          <w:tcPr>
            <w:tcW w:w="6379" w:type="dxa"/>
          </w:tcPr>
          <w:p w14:paraId="4ACC4FD8" w14:textId="77777777" w:rsidR="000B4FB5" w:rsidRPr="00337DF9" w:rsidRDefault="00337DF9">
            <w:pPr>
              <w:rPr>
                <w:rFonts w:ascii="Arial" w:hAnsi="Arial" w:cs="Arial"/>
              </w:rPr>
            </w:pPr>
            <w:r w:rsidRPr="00337DF9">
              <w:rPr>
                <w:rFonts w:ascii="Arial" w:hAnsi="Arial" w:cs="Arial"/>
              </w:rPr>
              <w:t xml:space="preserve">Tor Marine, Torquay </w:t>
            </w:r>
          </w:p>
        </w:tc>
        <w:tc>
          <w:tcPr>
            <w:tcW w:w="657" w:type="dxa"/>
          </w:tcPr>
          <w:p w14:paraId="1B1FEAC9" w14:textId="77777777" w:rsidR="000B4FB5" w:rsidRPr="00337DF9" w:rsidRDefault="00337DF9">
            <w:pPr>
              <w:rPr>
                <w:rFonts w:ascii="Arial" w:hAnsi="Arial" w:cs="Arial"/>
              </w:rPr>
            </w:pPr>
            <w:r>
              <w:rPr>
                <w:rFonts w:ascii="Arial" w:hAnsi="Arial" w:cs="Arial"/>
              </w:rPr>
              <w:t>39</w:t>
            </w:r>
          </w:p>
        </w:tc>
      </w:tr>
      <w:tr w:rsidR="000B4FB5" w14:paraId="6E9CFCCB" w14:textId="77777777" w:rsidTr="00337DF9">
        <w:tc>
          <w:tcPr>
            <w:tcW w:w="1980" w:type="dxa"/>
          </w:tcPr>
          <w:p w14:paraId="49A1BBAB" w14:textId="77777777" w:rsidR="000B4FB5" w:rsidRDefault="000B4FB5">
            <w:pPr>
              <w:rPr>
                <w:rFonts w:ascii="Arial" w:hAnsi="Arial" w:cs="Arial"/>
                <w:b/>
              </w:rPr>
            </w:pPr>
          </w:p>
        </w:tc>
        <w:tc>
          <w:tcPr>
            <w:tcW w:w="6379" w:type="dxa"/>
          </w:tcPr>
          <w:p w14:paraId="5CA95AB9" w14:textId="77777777" w:rsidR="000B4FB5" w:rsidRPr="00337DF9" w:rsidRDefault="00337DF9">
            <w:pPr>
              <w:rPr>
                <w:rFonts w:ascii="Arial" w:hAnsi="Arial" w:cs="Arial"/>
              </w:rPr>
            </w:pPr>
            <w:r w:rsidRPr="00337DF9">
              <w:rPr>
                <w:rFonts w:ascii="Arial" w:hAnsi="Arial" w:cs="Arial"/>
              </w:rPr>
              <w:t xml:space="preserve">St Kildas, Brixham </w:t>
            </w:r>
          </w:p>
        </w:tc>
        <w:tc>
          <w:tcPr>
            <w:tcW w:w="657" w:type="dxa"/>
          </w:tcPr>
          <w:p w14:paraId="680A4F9C" w14:textId="77777777" w:rsidR="000B4FB5" w:rsidRPr="00337DF9" w:rsidRDefault="00523F6B">
            <w:pPr>
              <w:rPr>
                <w:rFonts w:ascii="Arial" w:hAnsi="Arial" w:cs="Arial"/>
              </w:rPr>
            </w:pPr>
            <w:r>
              <w:rPr>
                <w:rFonts w:ascii="Arial" w:hAnsi="Arial" w:cs="Arial"/>
              </w:rPr>
              <w:t>40</w:t>
            </w:r>
          </w:p>
        </w:tc>
      </w:tr>
      <w:tr w:rsidR="00523F6B" w14:paraId="709A5EB3" w14:textId="77777777" w:rsidTr="00337DF9">
        <w:tc>
          <w:tcPr>
            <w:tcW w:w="1980" w:type="dxa"/>
          </w:tcPr>
          <w:p w14:paraId="179AF1E2" w14:textId="77777777" w:rsidR="00523F6B" w:rsidRDefault="00523F6B">
            <w:pPr>
              <w:rPr>
                <w:rFonts w:ascii="Arial" w:hAnsi="Arial" w:cs="Arial"/>
                <w:b/>
              </w:rPr>
            </w:pPr>
          </w:p>
        </w:tc>
        <w:tc>
          <w:tcPr>
            <w:tcW w:w="6379" w:type="dxa"/>
          </w:tcPr>
          <w:p w14:paraId="2E3E2193" w14:textId="77777777" w:rsidR="00523F6B" w:rsidRPr="00337DF9" w:rsidRDefault="00523F6B">
            <w:pPr>
              <w:rPr>
                <w:rFonts w:ascii="Arial" w:hAnsi="Arial" w:cs="Arial"/>
              </w:rPr>
            </w:pPr>
            <w:r>
              <w:rPr>
                <w:rFonts w:ascii="Arial" w:hAnsi="Arial" w:cs="Arial"/>
              </w:rPr>
              <w:t xml:space="preserve">Hatchcombe Lane, Torquay </w:t>
            </w:r>
          </w:p>
        </w:tc>
        <w:tc>
          <w:tcPr>
            <w:tcW w:w="657" w:type="dxa"/>
          </w:tcPr>
          <w:p w14:paraId="209AE044" w14:textId="77777777" w:rsidR="00523F6B" w:rsidRPr="00337DF9" w:rsidRDefault="00523F6B">
            <w:pPr>
              <w:rPr>
                <w:rFonts w:ascii="Arial" w:hAnsi="Arial" w:cs="Arial"/>
              </w:rPr>
            </w:pPr>
            <w:r>
              <w:rPr>
                <w:rFonts w:ascii="Arial" w:hAnsi="Arial" w:cs="Arial"/>
              </w:rPr>
              <w:t>41</w:t>
            </w:r>
          </w:p>
        </w:tc>
      </w:tr>
      <w:tr w:rsidR="000B4FB5" w14:paraId="36E12AC0" w14:textId="77777777" w:rsidTr="00337DF9">
        <w:tc>
          <w:tcPr>
            <w:tcW w:w="1980" w:type="dxa"/>
          </w:tcPr>
          <w:p w14:paraId="6D2FFC99" w14:textId="77777777" w:rsidR="000B4FB5" w:rsidRDefault="000B4FB5">
            <w:pPr>
              <w:rPr>
                <w:rFonts w:ascii="Arial" w:hAnsi="Arial" w:cs="Arial"/>
                <w:b/>
              </w:rPr>
            </w:pPr>
          </w:p>
        </w:tc>
        <w:tc>
          <w:tcPr>
            <w:tcW w:w="6379" w:type="dxa"/>
          </w:tcPr>
          <w:p w14:paraId="64FA7849" w14:textId="77777777" w:rsidR="000B4FB5" w:rsidRDefault="000B4FB5">
            <w:pPr>
              <w:rPr>
                <w:rFonts w:ascii="Arial" w:hAnsi="Arial" w:cs="Arial"/>
                <w:b/>
              </w:rPr>
            </w:pPr>
          </w:p>
        </w:tc>
        <w:tc>
          <w:tcPr>
            <w:tcW w:w="657" w:type="dxa"/>
          </w:tcPr>
          <w:p w14:paraId="77E5685A" w14:textId="77777777" w:rsidR="000B4FB5" w:rsidRDefault="000B4FB5">
            <w:pPr>
              <w:rPr>
                <w:rFonts w:ascii="Arial" w:hAnsi="Arial" w:cs="Arial"/>
                <w:b/>
              </w:rPr>
            </w:pPr>
          </w:p>
        </w:tc>
      </w:tr>
      <w:tr w:rsidR="00337DF9" w14:paraId="557CC142" w14:textId="77777777" w:rsidTr="00337DF9">
        <w:tc>
          <w:tcPr>
            <w:tcW w:w="8359" w:type="dxa"/>
            <w:gridSpan w:val="2"/>
          </w:tcPr>
          <w:p w14:paraId="7731CA82" w14:textId="77777777" w:rsidR="00337DF9" w:rsidRDefault="00337DF9">
            <w:pPr>
              <w:rPr>
                <w:rFonts w:ascii="Arial" w:hAnsi="Arial" w:cs="Arial"/>
                <w:b/>
              </w:rPr>
            </w:pPr>
            <w:r>
              <w:rPr>
                <w:rFonts w:ascii="Arial" w:hAnsi="Arial" w:cs="Arial"/>
                <w:b/>
              </w:rPr>
              <w:t xml:space="preserve">6:  Sources of Data </w:t>
            </w:r>
          </w:p>
        </w:tc>
        <w:tc>
          <w:tcPr>
            <w:tcW w:w="657" w:type="dxa"/>
          </w:tcPr>
          <w:p w14:paraId="4C32D75C" w14:textId="77777777" w:rsidR="00337DF9" w:rsidRPr="00337DF9" w:rsidRDefault="00523F6B">
            <w:pPr>
              <w:rPr>
                <w:rFonts w:ascii="Arial" w:hAnsi="Arial" w:cs="Arial"/>
              </w:rPr>
            </w:pPr>
            <w:r>
              <w:rPr>
                <w:rFonts w:ascii="Arial" w:hAnsi="Arial" w:cs="Arial"/>
              </w:rPr>
              <w:t>42</w:t>
            </w:r>
          </w:p>
        </w:tc>
      </w:tr>
      <w:tr w:rsidR="000B4FB5" w14:paraId="56BA3F28" w14:textId="77777777" w:rsidTr="00337DF9">
        <w:tc>
          <w:tcPr>
            <w:tcW w:w="1980" w:type="dxa"/>
          </w:tcPr>
          <w:p w14:paraId="2E0EDCD7" w14:textId="77777777" w:rsidR="000B4FB5" w:rsidRDefault="000B4FB5">
            <w:pPr>
              <w:rPr>
                <w:rFonts w:ascii="Arial" w:hAnsi="Arial" w:cs="Arial"/>
                <w:b/>
              </w:rPr>
            </w:pPr>
          </w:p>
        </w:tc>
        <w:tc>
          <w:tcPr>
            <w:tcW w:w="6379" w:type="dxa"/>
          </w:tcPr>
          <w:p w14:paraId="0B3AF21C" w14:textId="77777777" w:rsidR="000B4FB5" w:rsidRDefault="000B4FB5">
            <w:pPr>
              <w:rPr>
                <w:rFonts w:ascii="Arial" w:hAnsi="Arial" w:cs="Arial"/>
                <w:b/>
              </w:rPr>
            </w:pPr>
          </w:p>
        </w:tc>
        <w:tc>
          <w:tcPr>
            <w:tcW w:w="657" w:type="dxa"/>
          </w:tcPr>
          <w:p w14:paraId="6F66D304" w14:textId="77777777" w:rsidR="000B4FB5" w:rsidRDefault="000B4FB5">
            <w:pPr>
              <w:rPr>
                <w:rFonts w:ascii="Arial" w:hAnsi="Arial" w:cs="Arial"/>
                <w:b/>
              </w:rPr>
            </w:pPr>
          </w:p>
        </w:tc>
      </w:tr>
    </w:tbl>
    <w:p w14:paraId="4215C15D" w14:textId="77777777" w:rsidR="000B4FB5" w:rsidRDefault="000B4F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57396D" w14:paraId="06222CAE" w14:textId="77777777" w:rsidTr="00204E10">
        <w:trPr>
          <w:trHeight w:val="379"/>
        </w:trPr>
        <w:tc>
          <w:tcPr>
            <w:tcW w:w="8500" w:type="dxa"/>
          </w:tcPr>
          <w:p w14:paraId="57A7F2D6" w14:textId="77777777" w:rsidR="0057396D" w:rsidRDefault="0057396D">
            <w:pPr>
              <w:rPr>
                <w:rFonts w:ascii="Arial" w:hAnsi="Arial" w:cs="Arial"/>
                <w:b/>
              </w:rPr>
            </w:pPr>
            <w:r>
              <w:rPr>
                <w:rFonts w:ascii="Arial" w:hAnsi="Arial" w:cs="Arial"/>
                <w:b/>
              </w:rPr>
              <w:t>Figures</w:t>
            </w:r>
          </w:p>
        </w:tc>
        <w:tc>
          <w:tcPr>
            <w:tcW w:w="516" w:type="dxa"/>
          </w:tcPr>
          <w:p w14:paraId="611BE4B7" w14:textId="77777777" w:rsidR="0057396D" w:rsidRDefault="0057396D">
            <w:pPr>
              <w:rPr>
                <w:rFonts w:ascii="Arial" w:hAnsi="Arial" w:cs="Arial"/>
                <w:b/>
              </w:rPr>
            </w:pPr>
          </w:p>
        </w:tc>
      </w:tr>
      <w:tr w:rsidR="0057396D" w14:paraId="4B0690E1" w14:textId="77777777" w:rsidTr="00204E10">
        <w:tc>
          <w:tcPr>
            <w:tcW w:w="8500" w:type="dxa"/>
          </w:tcPr>
          <w:p w14:paraId="6818CDC6" w14:textId="726B3767" w:rsidR="0057396D" w:rsidRPr="00337DF9" w:rsidRDefault="0057396D" w:rsidP="0057396D">
            <w:pPr>
              <w:rPr>
                <w:rFonts w:ascii="Arial" w:hAnsi="Arial" w:cs="Arial"/>
              </w:rPr>
            </w:pPr>
            <w:r w:rsidRPr="00337DF9">
              <w:rPr>
                <w:rFonts w:ascii="Arial" w:hAnsi="Arial" w:cs="Arial"/>
              </w:rPr>
              <w:t xml:space="preserve">1:  2021 HDT for the </w:t>
            </w:r>
            <w:r w:rsidR="002D5C50" w:rsidRPr="00337DF9">
              <w:rPr>
                <w:rFonts w:ascii="Arial" w:hAnsi="Arial" w:cs="Arial"/>
              </w:rPr>
              <w:t>Southwest</w:t>
            </w:r>
            <w:r w:rsidRPr="00337DF9">
              <w:rPr>
                <w:rFonts w:ascii="Arial" w:hAnsi="Arial" w:cs="Arial"/>
              </w:rPr>
              <w:t xml:space="preserve"> </w:t>
            </w:r>
          </w:p>
        </w:tc>
        <w:tc>
          <w:tcPr>
            <w:tcW w:w="516" w:type="dxa"/>
          </w:tcPr>
          <w:p w14:paraId="1A9B1879" w14:textId="77777777" w:rsidR="0057396D" w:rsidRPr="00186F66" w:rsidRDefault="00186F66" w:rsidP="0057396D">
            <w:pPr>
              <w:rPr>
                <w:rFonts w:ascii="Arial" w:hAnsi="Arial" w:cs="Arial"/>
              </w:rPr>
            </w:pPr>
            <w:r w:rsidRPr="00186F66">
              <w:rPr>
                <w:rFonts w:ascii="Arial" w:hAnsi="Arial" w:cs="Arial"/>
              </w:rPr>
              <w:t>5</w:t>
            </w:r>
          </w:p>
        </w:tc>
      </w:tr>
      <w:tr w:rsidR="0057396D" w14:paraId="4A002018" w14:textId="77777777" w:rsidTr="00204E10">
        <w:tc>
          <w:tcPr>
            <w:tcW w:w="8500" w:type="dxa"/>
          </w:tcPr>
          <w:p w14:paraId="55F0E70C" w14:textId="77777777" w:rsidR="0057396D" w:rsidRPr="00337DF9" w:rsidRDefault="0057396D" w:rsidP="0057396D">
            <w:pPr>
              <w:rPr>
                <w:rFonts w:ascii="Arial" w:hAnsi="Arial" w:cs="Arial"/>
              </w:rPr>
            </w:pPr>
            <w:r w:rsidRPr="00337DF9">
              <w:rPr>
                <w:rFonts w:ascii="Arial" w:hAnsi="Arial" w:cs="Arial"/>
              </w:rPr>
              <w:t xml:space="preserve">2: Likely 2021 HDT </w:t>
            </w:r>
          </w:p>
        </w:tc>
        <w:tc>
          <w:tcPr>
            <w:tcW w:w="516" w:type="dxa"/>
          </w:tcPr>
          <w:p w14:paraId="15DC9300" w14:textId="77777777" w:rsidR="0057396D" w:rsidRPr="00186F66" w:rsidRDefault="00186F66" w:rsidP="0057396D">
            <w:pPr>
              <w:rPr>
                <w:rFonts w:ascii="Arial" w:hAnsi="Arial" w:cs="Arial"/>
              </w:rPr>
            </w:pPr>
            <w:r w:rsidRPr="00186F66">
              <w:rPr>
                <w:rFonts w:ascii="Arial" w:hAnsi="Arial" w:cs="Arial"/>
              </w:rPr>
              <w:t>5</w:t>
            </w:r>
          </w:p>
        </w:tc>
      </w:tr>
      <w:tr w:rsidR="0057396D" w14:paraId="5EC68F31" w14:textId="77777777" w:rsidTr="00204E10">
        <w:tc>
          <w:tcPr>
            <w:tcW w:w="8500" w:type="dxa"/>
          </w:tcPr>
          <w:p w14:paraId="01DC224C" w14:textId="77777777" w:rsidR="0057396D" w:rsidRPr="00337DF9" w:rsidRDefault="0057396D" w:rsidP="0057396D">
            <w:pPr>
              <w:rPr>
                <w:rFonts w:ascii="Arial" w:hAnsi="Arial" w:cs="Arial"/>
              </w:rPr>
            </w:pPr>
            <w:r w:rsidRPr="00337DF9">
              <w:rPr>
                <w:rFonts w:ascii="Arial" w:hAnsi="Arial" w:cs="Arial"/>
              </w:rPr>
              <w:t>3</w:t>
            </w:r>
            <w:r w:rsidR="00337DF9">
              <w:rPr>
                <w:rFonts w:ascii="Arial" w:hAnsi="Arial" w:cs="Arial"/>
              </w:rPr>
              <w:t>:</w:t>
            </w:r>
            <w:r w:rsidRPr="00337DF9">
              <w:rPr>
                <w:rFonts w:ascii="Arial" w:hAnsi="Arial" w:cs="Arial"/>
              </w:rPr>
              <w:t xml:space="preserve"> Population and Housing Growth</w:t>
            </w:r>
            <w:r w:rsidR="00FA4555" w:rsidRPr="00337DF9">
              <w:rPr>
                <w:rFonts w:ascii="Arial" w:hAnsi="Arial" w:cs="Arial"/>
              </w:rPr>
              <w:t xml:space="preserve"> in Torbay 1951-2021 </w:t>
            </w:r>
          </w:p>
        </w:tc>
        <w:tc>
          <w:tcPr>
            <w:tcW w:w="516" w:type="dxa"/>
          </w:tcPr>
          <w:p w14:paraId="751C6E76" w14:textId="77777777" w:rsidR="0057396D" w:rsidRPr="00186F66" w:rsidRDefault="00186F66" w:rsidP="0057396D">
            <w:pPr>
              <w:rPr>
                <w:rFonts w:ascii="Arial" w:hAnsi="Arial" w:cs="Arial"/>
              </w:rPr>
            </w:pPr>
            <w:r w:rsidRPr="00186F66">
              <w:rPr>
                <w:rFonts w:ascii="Arial" w:hAnsi="Arial" w:cs="Arial"/>
              </w:rPr>
              <w:t>6</w:t>
            </w:r>
          </w:p>
        </w:tc>
      </w:tr>
      <w:tr w:rsidR="0057396D" w14:paraId="4240062E" w14:textId="77777777" w:rsidTr="00204E10">
        <w:tc>
          <w:tcPr>
            <w:tcW w:w="8500" w:type="dxa"/>
          </w:tcPr>
          <w:p w14:paraId="027031FB" w14:textId="77777777" w:rsidR="0057396D" w:rsidRPr="00337DF9" w:rsidRDefault="00186F66" w:rsidP="0057396D">
            <w:pPr>
              <w:rPr>
                <w:rFonts w:ascii="Arial" w:hAnsi="Arial" w:cs="Arial"/>
              </w:rPr>
            </w:pPr>
            <w:r w:rsidRPr="00186F66">
              <w:rPr>
                <w:rFonts w:ascii="Arial" w:hAnsi="Arial" w:cs="Arial"/>
              </w:rPr>
              <w:t>4</w:t>
            </w:r>
            <w:r>
              <w:rPr>
                <w:rFonts w:ascii="Arial" w:hAnsi="Arial" w:cs="Arial"/>
              </w:rPr>
              <w:t>:</w:t>
            </w:r>
            <w:r w:rsidRPr="00186F66">
              <w:rPr>
                <w:rFonts w:ascii="Arial" w:hAnsi="Arial" w:cs="Arial"/>
              </w:rPr>
              <w:t xml:space="preserve"> Long term housing completions in Torbay</w:t>
            </w:r>
          </w:p>
        </w:tc>
        <w:tc>
          <w:tcPr>
            <w:tcW w:w="516" w:type="dxa"/>
          </w:tcPr>
          <w:p w14:paraId="253A223B" w14:textId="77777777" w:rsidR="0057396D" w:rsidRPr="00186F66" w:rsidRDefault="00186F66" w:rsidP="0057396D">
            <w:pPr>
              <w:rPr>
                <w:rFonts w:ascii="Arial" w:hAnsi="Arial" w:cs="Arial"/>
              </w:rPr>
            </w:pPr>
            <w:r w:rsidRPr="00186F66">
              <w:rPr>
                <w:rFonts w:ascii="Arial" w:hAnsi="Arial" w:cs="Arial"/>
              </w:rPr>
              <w:t>6</w:t>
            </w:r>
          </w:p>
        </w:tc>
      </w:tr>
      <w:tr w:rsidR="00565D8D" w14:paraId="1B19D29E" w14:textId="77777777" w:rsidTr="00204E10">
        <w:tc>
          <w:tcPr>
            <w:tcW w:w="8500" w:type="dxa"/>
          </w:tcPr>
          <w:p w14:paraId="2D39EDE6" w14:textId="0D218544" w:rsidR="00565D8D" w:rsidRPr="00337DF9" w:rsidRDefault="00186F66" w:rsidP="0057396D">
            <w:pPr>
              <w:rPr>
                <w:rFonts w:ascii="Arial" w:hAnsi="Arial" w:cs="Arial"/>
              </w:rPr>
            </w:pPr>
            <w:r w:rsidRPr="00186F66">
              <w:rPr>
                <w:rFonts w:ascii="Arial" w:hAnsi="Arial" w:cs="Arial"/>
              </w:rPr>
              <w:t>5</w:t>
            </w:r>
            <w:r w:rsidR="0038112B">
              <w:rPr>
                <w:rFonts w:ascii="Arial" w:hAnsi="Arial" w:cs="Arial"/>
              </w:rPr>
              <w:t>:</w:t>
            </w:r>
            <w:r w:rsidRPr="00186F66">
              <w:rPr>
                <w:rFonts w:ascii="Arial" w:hAnsi="Arial" w:cs="Arial"/>
              </w:rPr>
              <w:t xml:space="preserve"> Planned Vs Actual Delivery 2000 - 2021</w:t>
            </w:r>
          </w:p>
        </w:tc>
        <w:tc>
          <w:tcPr>
            <w:tcW w:w="516" w:type="dxa"/>
          </w:tcPr>
          <w:p w14:paraId="22686C92" w14:textId="77777777" w:rsidR="00565D8D" w:rsidRPr="00186F66" w:rsidRDefault="00D233BC" w:rsidP="0057396D">
            <w:pPr>
              <w:rPr>
                <w:rFonts w:ascii="Arial" w:hAnsi="Arial" w:cs="Arial"/>
              </w:rPr>
            </w:pPr>
            <w:r>
              <w:rPr>
                <w:rFonts w:ascii="Arial" w:hAnsi="Arial" w:cs="Arial"/>
              </w:rPr>
              <w:t>8</w:t>
            </w:r>
          </w:p>
        </w:tc>
      </w:tr>
      <w:tr w:rsidR="00565D8D" w14:paraId="71BA33DA" w14:textId="77777777" w:rsidTr="00204E10">
        <w:tc>
          <w:tcPr>
            <w:tcW w:w="8500" w:type="dxa"/>
          </w:tcPr>
          <w:p w14:paraId="48B1A601" w14:textId="77777777" w:rsidR="00565D8D" w:rsidRDefault="00D233BC" w:rsidP="0057396D">
            <w:pPr>
              <w:rPr>
                <w:rFonts w:ascii="Arial" w:hAnsi="Arial" w:cs="Arial"/>
                <w:b/>
              </w:rPr>
            </w:pPr>
            <w:r w:rsidRPr="0055260E">
              <w:rPr>
                <w:rFonts w:ascii="Arial" w:hAnsi="Arial" w:cs="Arial"/>
              </w:rPr>
              <w:t>6</w:t>
            </w:r>
            <w:r w:rsidR="0055260E" w:rsidRPr="0055260E">
              <w:rPr>
                <w:rFonts w:ascii="Arial" w:hAnsi="Arial" w:cs="Arial"/>
              </w:rPr>
              <w:t>:</w:t>
            </w:r>
            <w:r w:rsidR="0055260E">
              <w:rPr>
                <w:rFonts w:ascii="Arial" w:hAnsi="Arial" w:cs="Arial"/>
              </w:rPr>
              <w:t xml:space="preserve"> </w:t>
            </w:r>
            <w:r w:rsidRPr="0055260E">
              <w:rPr>
                <w:rFonts w:ascii="Arial" w:hAnsi="Arial" w:cs="Arial"/>
              </w:rPr>
              <w:t xml:space="preserve"> Completions against requirements under the current Local Plan 2012-30</w:t>
            </w:r>
            <w:r>
              <w:rPr>
                <w:rFonts w:ascii="Arial" w:hAnsi="Arial" w:cs="Arial"/>
                <w:b/>
              </w:rPr>
              <w:t xml:space="preserve"> </w:t>
            </w:r>
          </w:p>
        </w:tc>
        <w:tc>
          <w:tcPr>
            <w:tcW w:w="516" w:type="dxa"/>
          </w:tcPr>
          <w:p w14:paraId="623A4D74" w14:textId="77777777" w:rsidR="00565D8D" w:rsidRPr="0055260E" w:rsidRDefault="0055260E" w:rsidP="0057396D">
            <w:pPr>
              <w:rPr>
                <w:rFonts w:ascii="Arial" w:hAnsi="Arial" w:cs="Arial"/>
              </w:rPr>
            </w:pPr>
            <w:r>
              <w:rPr>
                <w:rFonts w:ascii="Arial" w:hAnsi="Arial" w:cs="Arial"/>
              </w:rPr>
              <w:t>8</w:t>
            </w:r>
          </w:p>
        </w:tc>
      </w:tr>
      <w:tr w:rsidR="00565D8D" w:rsidRPr="0055260E" w14:paraId="459F8955" w14:textId="77777777" w:rsidTr="00204E10">
        <w:trPr>
          <w:trHeight w:val="291"/>
        </w:trPr>
        <w:tc>
          <w:tcPr>
            <w:tcW w:w="8500" w:type="dxa"/>
          </w:tcPr>
          <w:p w14:paraId="0F6434CC" w14:textId="77777777" w:rsidR="00565D8D" w:rsidRPr="0055260E" w:rsidRDefault="0055260E" w:rsidP="0055260E">
            <w:pPr>
              <w:rPr>
                <w:rFonts w:ascii="Arial" w:hAnsi="Arial" w:cs="Arial"/>
              </w:rPr>
            </w:pPr>
            <w:r w:rsidRPr="0055260E">
              <w:rPr>
                <w:rFonts w:ascii="Arial" w:hAnsi="Arial" w:cs="Arial"/>
              </w:rPr>
              <w:t>7</w:t>
            </w:r>
            <w:r>
              <w:rPr>
                <w:rFonts w:ascii="Arial" w:hAnsi="Arial" w:cs="Arial"/>
              </w:rPr>
              <w:t xml:space="preserve">: </w:t>
            </w:r>
            <w:r w:rsidRPr="0055260E">
              <w:rPr>
                <w:rFonts w:ascii="Arial" w:hAnsi="Arial" w:cs="Arial"/>
              </w:rPr>
              <w:t xml:space="preserve"> Drivers of Population Growth in Torbay 2020-30 (2018 Based SNPP)</w:t>
            </w:r>
          </w:p>
        </w:tc>
        <w:tc>
          <w:tcPr>
            <w:tcW w:w="516" w:type="dxa"/>
          </w:tcPr>
          <w:p w14:paraId="124A40AB" w14:textId="77777777" w:rsidR="00565D8D" w:rsidRPr="0055260E" w:rsidRDefault="0055260E" w:rsidP="0057396D">
            <w:pPr>
              <w:rPr>
                <w:rFonts w:ascii="Arial" w:hAnsi="Arial" w:cs="Arial"/>
              </w:rPr>
            </w:pPr>
            <w:r>
              <w:rPr>
                <w:rFonts w:ascii="Arial" w:hAnsi="Arial" w:cs="Arial"/>
              </w:rPr>
              <w:t>10</w:t>
            </w:r>
          </w:p>
        </w:tc>
      </w:tr>
      <w:tr w:rsidR="00565D8D" w:rsidRPr="0055260E" w14:paraId="6CDEB9CF" w14:textId="77777777" w:rsidTr="00204E10">
        <w:tc>
          <w:tcPr>
            <w:tcW w:w="8500" w:type="dxa"/>
          </w:tcPr>
          <w:p w14:paraId="146457F9" w14:textId="77777777" w:rsidR="00565D8D" w:rsidRPr="0055260E" w:rsidRDefault="0055260E" w:rsidP="0057396D">
            <w:pPr>
              <w:rPr>
                <w:rFonts w:ascii="Arial" w:hAnsi="Arial" w:cs="Arial"/>
              </w:rPr>
            </w:pPr>
            <w:r w:rsidRPr="0055260E">
              <w:rPr>
                <w:rFonts w:ascii="Arial" w:hAnsi="Arial" w:cs="Arial"/>
              </w:rPr>
              <w:t>8</w:t>
            </w:r>
            <w:r>
              <w:rPr>
                <w:rFonts w:ascii="Arial" w:hAnsi="Arial" w:cs="Arial"/>
              </w:rPr>
              <w:t xml:space="preserve">: </w:t>
            </w:r>
            <w:r w:rsidRPr="0055260E">
              <w:rPr>
                <w:rFonts w:ascii="Arial" w:hAnsi="Arial" w:cs="Arial"/>
              </w:rPr>
              <w:t xml:space="preserve"> Migration Assumptions in the 2018 based Household Projections.</w:t>
            </w:r>
          </w:p>
        </w:tc>
        <w:tc>
          <w:tcPr>
            <w:tcW w:w="516" w:type="dxa"/>
          </w:tcPr>
          <w:p w14:paraId="688FB9FB" w14:textId="77777777" w:rsidR="00565D8D" w:rsidRPr="0055260E" w:rsidRDefault="0055260E" w:rsidP="0057396D">
            <w:pPr>
              <w:rPr>
                <w:rFonts w:ascii="Arial" w:hAnsi="Arial" w:cs="Arial"/>
              </w:rPr>
            </w:pPr>
            <w:r>
              <w:rPr>
                <w:rFonts w:ascii="Arial" w:hAnsi="Arial" w:cs="Arial"/>
              </w:rPr>
              <w:t>10</w:t>
            </w:r>
          </w:p>
        </w:tc>
      </w:tr>
      <w:tr w:rsidR="00565D8D" w:rsidRPr="0055260E" w14:paraId="5CBCACC4" w14:textId="77777777" w:rsidTr="00204E10">
        <w:tc>
          <w:tcPr>
            <w:tcW w:w="8500" w:type="dxa"/>
          </w:tcPr>
          <w:p w14:paraId="378B1C0E" w14:textId="77777777" w:rsidR="00565D8D" w:rsidRPr="0055260E" w:rsidRDefault="0055260E" w:rsidP="0057396D">
            <w:pPr>
              <w:rPr>
                <w:rFonts w:ascii="Arial" w:hAnsi="Arial" w:cs="Arial"/>
              </w:rPr>
            </w:pPr>
            <w:r w:rsidRPr="0055260E">
              <w:rPr>
                <w:rFonts w:ascii="Arial" w:hAnsi="Arial" w:cs="Arial"/>
              </w:rPr>
              <w:t>9:</w:t>
            </w:r>
            <w:r w:rsidR="00532726">
              <w:rPr>
                <w:rFonts w:ascii="Arial" w:hAnsi="Arial" w:cs="Arial"/>
              </w:rPr>
              <w:t xml:space="preserve"> </w:t>
            </w:r>
            <w:r w:rsidRPr="0055260E">
              <w:rPr>
                <w:rFonts w:ascii="Arial" w:hAnsi="Arial" w:cs="Arial"/>
              </w:rPr>
              <w:t xml:space="preserve"> NPPF “Footnote 6” Constraints </w:t>
            </w:r>
          </w:p>
        </w:tc>
        <w:tc>
          <w:tcPr>
            <w:tcW w:w="516" w:type="dxa"/>
          </w:tcPr>
          <w:p w14:paraId="6EC0279D" w14:textId="77777777" w:rsidR="00565D8D" w:rsidRPr="0055260E" w:rsidRDefault="0055260E" w:rsidP="0057396D">
            <w:pPr>
              <w:rPr>
                <w:rFonts w:ascii="Arial" w:hAnsi="Arial" w:cs="Arial"/>
              </w:rPr>
            </w:pPr>
            <w:r>
              <w:rPr>
                <w:rFonts w:ascii="Arial" w:hAnsi="Arial" w:cs="Arial"/>
              </w:rPr>
              <w:t>14</w:t>
            </w:r>
          </w:p>
        </w:tc>
      </w:tr>
      <w:tr w:rsidR="0055260E" w:rsidRPr="0055260E" w14:paraId="412D53C5" w14:textId="77777777" w:rsidTr="00204E10">
        <w:tc>
          <w:tcPr>
            <w:tcW w:w="8500" w:type="dxa"/>
          </w:tcPr>
          <w:p w14:paraId="4D3CC96C" w14:textId="77777777" w:rsidR="0055260E" w:rsidRPr="0055260E" w:rsidRDefault="0055260E" w:rsidP="00532726">
            <w:pPr>
              <w:rPr>
                <w:rFonts w:ascii="Arial" w:hAnsi="Arial" w:cs="Arial"/>
              </w:rPr>
            </w:pPr>
            <w:r w:rsidRPr="0055260E">
              <w:rPr>
                <w:rFonts w:ascii="Arial" w:hAnsi="Arial" w:cs="Arial"/>
              </w:rPr>
              <w:t>10</w:t>
            </w:r>
            <w:r>
              <w:rPr>
                <w:rFonts w:ascii="Arial" w:hAnsi="Arial" w:cs="Arial"/>
              </w:rPr>
              <w:t>:</w:t>
            </w:r>
            <w:r w:rsidRPr="0055260E">
              <w:rPr>
                <w:rFonts w:ascii="Arial" w:hAnsi="Arial" w:cs="Arial"/>
              </w:rPr>
              <w:t xml:space="preserve"> </w:t>
            </w:r>
            <w:r w:rsidR="00532726">
              <w:rPr>
                <w:rFonts w:ascii="Arial" w:hAnsi="Arial" w:cs="Arial"/>
              </w:rPr>
              <w:t xml:space="preserve"> </w:t>
            </w:r>
            <w:r w:rsidRPr="0055260E">
              <w:rPr>
                <w:rFonts w:ascii="Arial" w:hAnsi="Arial" w:cs="Arial"/>
              </w:rPr>
              <w:t>Number of Dwellings with Planning Permission or allocated in the</w:t>
            </w:r>
            <w:r w:rsidR="00532726">
              <w:rPr>
                <w:rFonts w:ascii="Arial" w:hAnsi="Arial" w:cs="Arial"/>
              </w:rPr>
              <w:t xml:space="preserve"> </w:t>
            </w:r>
            <w:r w:rsidRPr="0055260E">
              <w:rPr>
                <w:rFonts w:ascii="Arial" w:hAnsi="Arial" w:cs="Arial"/>
              </w:rPr>
              <w:t>Development Plan, 2021.</w:t>
            </w:r>
          </w:p>
        </w:tc>
        <w:tc>
          <w:tcPr>
            <w:tcW w:w="516" w:type="dxa"/>
          </w:tcPr>
          <w:p w14:paraId="3008157E" w14:textId="77777777" w:rsidR="0055260E" w:rsidRPr="0055260E" w:rsidRDefault="0055260E" w:rsidP="0057396D">
            <w:pPr>
              <w:rPr>
                <w:rFonts w:ascii="Arial" w:hAnsi="Arial" w:cs="Arial"/>
              </w:rPr>
            </w:pPr>
            <w:r>
              <w:rPr>
                <w:rFonts w:ascii="Arial" w:hAnsi="Arial" w:cs="Arial"/>
              </w:rPr>
              <w:t>15</w:t>
            </w:r>
          </w:p>
        </w:tc>
      </w:tr>
      <w:tr w:rsidR="0055260E" w:rsidRPr="0055260E" w14:paraId="38A4BABE" w14:textId="77777777" w:rsidTr="00204E10">
        <w:tc>
          <w:tcPr>
            <w:tcW w:w="8500" w:type="dxa"/>
          </w:tcPr>
          <w:p w14:paraId="02F393F9" w14:textId="77777777" w:rsidR="0055260E" w:rsidRPr="0055260E" w:rsidRDefault="0055260E" w:rsidP="0057396D">
            <w:pPr>
              <w:rPr>
                <w:rFonts w:ascii="Arial" w:hAnsi="Arial" w:cs="Arial"/>
              </w:rPr>
            </w:pPr>
            <w:r w:rsidRPr="0055260E">
              <w:rPr>
                <w:rFonts w:ascii="Arial" w:hAnsi="Arial" w:cs="Arial"/>
              </w:rPr>
              <w:t>11</w:t>
            </w:r>
            <w:r>
              <w:rPr>
                <w:rFonts w:ascii="Arial" w:hAnsi="Arial" w:cs="Arial"/>
              </w:rPr>
              <w:t>:</w:t>
            </w:r>
            <w:r w:rsidRPr="0055260E">
              <w:rPr>
                <w:rFonts w:ascii="Arial" w:hAnsi="Arial" w:cs="Arial"/>
              </w:rPr>
              <w:t xml:space="preserve"> </w:t>
            </w:r>
            <w:r w:rsidR="00532726">
              <w:rPr>
                <w:rFonts w:ascii="Arial" w:hAnsi="Arial" w:cs="Arial"/>
              </w:rPr>
              <w:t xml:space="preserve"> </w:t>
            </w:r>
            <w:r w:rsidRPr="0055260E">
              <w:rPr>
                <w:rFonts w:ascii="Arial" w:hAnsi="Arial" w:cs="Arial"/>
              </w:rPr>
              <w:t>Brownfield/Greenfield Mix of Development in Torbay</w:t>
            </w:r>
          </w:p>
        </w:tc>
        <w:tc>
          <w:tcPr>
            <w:tcW w:w="516" w:type="dxa"/>
          </w:tcPr>
          <w:p w14:paraId="55805E0B" w14:textId="77777777" w:rsidR="0055260E" w:rsidRPr="0055260E" w:rsidRDefault="00532726" w:rsidP="0057396D">
            <w:pPr>
              <w:rPr>
                <w:rFonts w:ascii="Arial" w:hAnsi="Arial" w:cs="Arial"/>
              </w:rPr>
            </w:pPr>
            <w:r>
              <w:rPr>
                <w:rFonts w:ascii="Arial" w:hAnsi="Arial" w:cs="Arial"/>
              </w:rPr>
              <w:t>17</w:t>
            </w:r>
          </w:p>
        </w:tc>
      </w:tr>
      <w:tr w:rsidR="0055260E" w:rsidRPr="0055260E" w14:paraId="20F20DCA" w14:textId="77777777" w:rsidTr="00204E10">
        <w:tc>
          <w:tcPr>
            <w:tcW w:w="8500" w:type="dxa"/>
          </w:tcPr>
          <w:p w14:paraId="229CE756" w14:textId="77777777" w:rsidR="0055260E" w:rsidRPr="0055260E" w:rsidRDefault="00532726" w:rsidP="0057396D">
            <w:pPr>
              <w:rPr>
                <w:rFonts w:ascii="Arial" w:hAnsi="Arial" w:cs="Arial"/>
              </w:rPr>
            </w:pPr>
            <w:r w:rsidRPr="00532726">
              <w:rPr>
                <w:rFonts w:ascii="Arial" w:hAnsi="Arial" w:cs="Arial"/>
              </w:rPr>
              <w:t>12</w:t>
            </w:r>
            <w:r>
              <w:rPr>
                <w:rFonts w:ascii="Arial" w:hAnsi="Arial" w:cs="Arial"/>
              </w:rPr>
              <w:t xml:space="preserve">:  </w:t>
            </w:r>
            <w:r w:rsidRPr="00532726">
              <w:rPr>
                <w:rFonts w:ascii="Arial" w:hAnsi="Arial" w:cs="Arial"/>
              </w:rPr>
              <w:t>House price Increases in Torbay 2010-20</w:t>
            </w:r>
          </w:p>
        </w:tc>
        <w:tc>
          <w:tcPr>
            <w:tcW w:w="516" w:type="dxa"/>
          </w:tcPr>
          <w:p w14:paraId="78639FB0" w14:textId="0B31DDF6" w:rsidR="0055260E" w:rsidRPr="0055260E" w:rsidRDefault="00532726" w:rsidP="0057396D">
            <w:pPr>
              <w:rPr>
                <w:rFonts w:ascii="Arial" w:hAnsi="Arial" w:cs="Arial"/>
              </w:rPr>
            </w:pPr>
            <w:r>
              <w:rPr>
                <w:rFonts w:ascii="Arial" w:hAnsi="Arial" w:cs="Arial"/>
              </w:rPr>
              <w:t>1</w:t>
            </w:r>
            <w:r w:rsidR="000117FC">
              <w:rPr>
                <w:rFonts w:ascii="Arial" w:hAnsi="Arial" w:cs="Arial"/>
              </w:rPr>
              <w:t>8</w:t>
            </w:r>
          </w:p>
        </w:tc>
      </w:tr>
      <w:tr w:rsidR="0055260E" w:rsidRPr="0055260E" w14:paraId="7D9F954B" w14:textId="77777777" w:rsidTr="00204E10">
        <w:tc>
          <w:tcPr>
            <w:tcW w:w="8500" w:type="dxa"/>
          </w:tcPr>
          <w:p w14:paraId="0107B2C3" w14:textId="77777777" w:rsidR="0055260E" w:rsidRPr="0055260E" w:rsidRDefault="00532726" w:rsidP="0057396D">
            <w:pPr>
              <w:rPr>
                <w:rFonts w:ascii="Arial" w:hAnsi="Arial" w:cs="Arial"/>
              </w:rPr>
            </w:pPr>
            <w:r w:rsidRPr="00532726">
              <w:rPr>
                <w:rFonts w:ascii="Arial" w:hAnsi="Arial" w:cs="Arial"/>
              </w:rPr>
              <w:t>13</w:t>
            </w:r>
            <w:r>
              <w:rPr>
                <w:rFonts w:ascii="Arial" w:hAnsi="Arial" w:cs="Arial"/>
              </w:rPr>
              <w:t xml:space="preserve">: </w:t>
            </w:r>
            <w:r w:rsidRPr="00532726">
              <w:rPr>
                <w:rFonts w:ascii="Arial" w:hAnsi="Arial" w:cs="Arial"/>
              </w:rPr>
              <w:t xml:space="preserve"> Price Increases by House Type in Torbay 2010-20</w:t>
            </w:r>
          </w:p>
        </w:tc>
        <w:tc>
          <w:tcPr>
            <w:tcW w:w="516" w:type="dxa"/>
          </w:tcPr>
          <w:p w14:paraId="1F61950B" w14:textId="52ECBB83" w:rsidR="0055260E" w:rsidRPr="0055260E" w:rsidRDefault="00532726" w:rsidP="0057396D">
            <w:pPr>
              <w:rPr>
                <w:rFonts w:ascii="Arial" w:hAnsi="Arial" w:cs="Arial"/>
              </w:rPr>
            </w:pPr>
            <w:r>
              <w:rPr>
                <w:rFonts w:ascii="Arial" w:hAnsi="Arial" w:cs="Arial"/>
              </w:rPr>
              <w:t>1</w:t>
            </w:r>
            <w:r w:rsidR="000117FC">
              <w:rPr>
                <w:rFonts w:ascii="Arial" w:hAnsi="Arial" w:cs="Arial"/>
              </w:rPr>
              <w:t>9</w:t>
            </w:r>
          </w:p>
        </w:tc>
      </w:tr>
      <w:tr w:rsidR="0055260E" w:rsidRPr="0055260E" w14:paraId="3BA63EC8" w14:textId="77777777" w:rsidTr="00204E10">
        <w:tc>
          <w:tcPr>
            <w:tcW w:w="8500" w:type="dxa"/>
          </w:tcPr>
          <w:p w14:paraId="6E2F62D4" w14:textId="77777777" w:rsidR="0055260E" w:rsidRPr="0055260E" w:rsidRDefault="00532726" w:rsidP="0057396D">
            <w:pPr>
              <w:rPr>
                <w:rFonts w:ascii="Arial" w:hAnsi="Arial" w:cs="Arial"/>
              </w:rPr>
            </w:pPr>
            <w:r w:rsidRPr="00532726">
              <w:rPr>
                <w:rFonts w:ascii="Arial" w:hAnsi="Arial" w:cs="Arial"/>
              </w:rPr>
              <w:t>14:  2019 Indices of Deprivation.</w:t>
            </w:r>
          </w:p>
        </w:tc>
        <w:tc>
          <w:tcPr>
            <w:tcW w:w="516" w:type="dxa"/>
          </w:tcPr>
          <w:p w14:paraId="2AEF5BEC" w14:textId="77777777" w:rsidR="0055260E" w:rsidRPr="0055260E" w:rsidRDefault="00532726" w:rsidP="0057396D">
            <w:pPr>
              <w:rPr>
                <w:rFonts w:ascii="Arial" w:hAnsi="Arial" w:cs="Arial"/>
              </w:rPr>
            </w:pPr>
            <w:r>
              <w:rPr>
                <w:rFonts w:ascii="Arial" w:hAnsi="Arial" w:cs="Arial"/>
              </w:rPr>
              <w:t>19</w:t>
            </w:r>
          </w:p>
        </w:tc>
      </w:tr>
      <w:tr w:rsidR="00532726" w:rsidRPr="0055260E" w14:paraId="1FB7DF76" w14:textId="77777777" w:rsidTr="00204E10">
        <w:tc>
          <w:tcPr>
            <w:tcW w:w="8500" w:type="dxa"/>
          </w:tcPr>
          <w:p w14:paraId="73C35485" w14:textId="5A023361" w:rsidR="00532726" w:rsidRPr="0055260E" w:rsidRDefault="00532726" w:rsidP="0057396D">
            <w:pPr>
              <w:rPr>
                <w:rFonts w:ascii="Arial" w:hAnsi="Arial" w:cs="Arial"/>
              </w:rPr>
            </w:pPr>
            <w:r w:rsidRPr="00532726">
              <w:rPr>
                <w:rFonts w:ascii="Arial" w:hAnsi="Arial" w:cs="Arial"/>
              </w:rPr>
              <w:t>15</w:t>
            </w:r>
            <w:r>
              <w:rPr>
                <w:rFonts w:ascii="Arial" w:hAnsi="Arial" w:cs="Arial"/>
              </w:rPr>
              <w:t xml:space="preserve">: </w:t>
            </w:r>
            <w:r w:rsidRPr="00532726">
              <w:rPr>
                <w:rFonts w:ascii="Arial" w:hAnsi="Arial" w:cs="Arial"/>
              </w:rPr>
              <w:t xml:space="preserve"> Housing Benefits claimants as a proportion of the Population and rented </w:t>
            </w:r>
            <w:r w:rsidR="00900E35">
              <w:rPr>
                <w:rFonts w:ascii="Arial" w:hAnsi="Arial" w:cs="Arial"/>
              </w:rPr>
              <w:t xml:space="preserve">  </w:t>
            </w:r>
            <w:r w:rsidR="0038112B">
              <w:rPr>
                <w:rFonts w:ascii="Arial" w:hAnsi="Arial" w:cs="Arial"/>
              </w:rPr>
              <w:t xml:space="preserve"> </w:t>
            </w:r>
            <w:r w:rsidRPr="00532726">
              <w:rPr>
                <w:rFonts w:ascii="Arial" w:hAnsi="Arial" w:cs="Arial"/>
              </w:rPr>
              <w:t>Housing Stock, 2018</w:t>
            </w:r>
          </w:p>
        </w:tc>
        <w:tc>
          <w:tcPr>
            <w:tcW w:w="516" w:type="dxa"/>
          </w:tcPr>
          <w:p w14:paraId="278E78AA" w14:textId="77777777" w:rsidR="00532726" w:rsidRPr="0055260E" w:rsidRDefault="00532726" w:rsidP="0057396D">
            <w:pPr>
              <w:rPr>
                <w:rFonts w:ascii="Arial" w:hAnsi="Arial" w:cs="Arial"/>
              </w:rPr>
            </w:pPr>
            <w:r>
              <w:rPr>
                <w:rFonts w:ascii="Arial" w:hAnsi="Arial" w:cs="Arial"/>
              </w:rPr>
              <w:t>20</w:t>
            </w:r>
          </w:p>
        </w:tc>
      </w:tr>
      <w:tr w:rsidR="00532726" w:rsidRPr="0055260E" w14:paraId="69A49CD0" w14:textId="77777777" w:rsidTr="00204E10">
        <w:trPr>
          <w:trHeight w:val="219"/>
        </w:trPr>
        <w:tc>
          <w:tcPr>
            <w:tcW w:w="8500" w:type="dxa"/>
          </w:tcPr>
          <w:p w14:paraId="6C047334" w14:textId="77777777" w:rsidR="00532726" w:rsidRPr="0055260E" w:rsidRDefault="00532726" w:rsidP="0057396D">
            <w:pPr>
              <w:rPr>
                <w:rFonts w:ascii="Arial" w:hAnsi="Arial" w:cs="Arial"/>
              </w:rPr>
            </w:pPr>
            <w:r w:rsidRPr="00532726">
              <w:rPr>
                <w:rFonts w:ascii="Arial" w:hAnsi="Arial" w:cs="Arial"/>
              </w:rPr>
              <w:t xml:space="preserve">16: </w:t>
            </w:r>
            <w:r w:rsidR="00D913AA">
              <w:rPr>
                <w:rFonts w:ascii="Arial" w:hAnsi="Arial" w:cs="Arial"/>
              </w:rPr>
              <w:t xml:space="preserve"> </w:t>
            </w:r>
            <w:r w:rsidRPr="00532726">
              <w:rPr>
                <w:rFonts w:ascii="Arial" w:hAnsi="Arial" w:cs="Arial"/>
              </w:rPr>
              <w:t>6 Month+ Vacancy Rates as % of Dwelling Stock</w:t>
            </w:r>
          </w:p>
        </w:tc>
        <w:tc>
          <w:tcPr>
            <w:tcW w:w="516" w:type="dxa"/>
          </w:tcPr>
          <w:p w14:paraId="01C47AB8" w14:textId="77777777" w:rsidR="00532726" w:rsidRPr="0055260E" w:rsidRDefault="00D913AA" w:rsidP="0057396D">
            <w:pPr>
              <w:rPr>
                <w:rFonts w:ascii="Arial" w:hAnsi="Arial" w:cs="Arial"/>
              </w:rPr>
            </w:pPr>
            <w:r>
              <w:rPr>
                <w:rFonts w:ascii="Arial" w:hAnsi="Arial" w:cs="Arial"/>
              </w:rPr>
              <w:t>21</w:t>
            </w:r>
          </w:p>
        </w:tc>
      </w:tr>
      <w:tr w:rsidR="00532726" w:rsidRPr="0055260E" w14:paraId="2A4F89AB" w14:textId="77777777" w:rsidTr="00204E10">
        <w:tc>
          <w:tcPr>
            <w:tcW w:w="8500" w:type="dxa"/>
          </w:tcPr>
          <w:p w14:paraId="6B20CBB4" w14:textId="77777777" w:rsidR="00532726" w:rsidRPr="0055260E" w:rsidRDefault="00D913AA" w:rsidP="00D913AA">
            <w:pPr>
              <w:rPr>
                <w:rFonts w:ascii="Arial" w:hAnsi="Arial" w:cs="Arial"/>
              </w:rPr>
            </w:pPr>
            <w:r>
              <w:rPr>
                <w:rFonts w:ascii="Arial" w:hAnsi="Arial" w:cs="Arial"/>
              </w:rPr>
              <w:t>17</w:t>
            </w:r>
            <w:r w:rsidRPr="00D913AA">
              <w:rPr>
                <w:rFonts w:ascii="Arial" w:hAnsi="Arial" w:cs="Arial"/>
              </w:rPr>
              <w:t xml:space="preserve">: </w:t>
            </w:r>
            <w:r>
              <w:rPr>
                <w:rFonts w:ascii="Arial" w:hAnsi="Arial" w:cs="Arial"/>
              </w:rPr>
              <w:t xml:space="preserve"> </w:t>
            </w:r>
            <w:r w:rsidRPr="00D913AA">
              <w:rPr>
                <w:rFonts w:ascii="Arial" w:hAnsi="Arial" w:cs="Arial"/>
              </w:rPr>
              <w:t>Vacant Dwellings by Council Tax Band</w:t>
            </w:r>
          </w:p>
        </w:tc>
        <w:tc>
          <w:tcPr>
            <w:tcW w:w="516" w:type="dxa"/>
          </w:tcPr>
          <w:p w14:paraId="643397B3" w14:textId="77777777" w:rsidR="00532726" w:rsidRPr="0055260E" w:rsidRDefault="00D913AA" w:rsidP="0057396D">
            <w:pPr>
              <w:rPr>
                <w:rFonts w:ascii="Arial" w:hAnsi="Arial" w:cs="Arial"/>
              </w:rPr>
            </w:pPr>
            <w:r>
              <w:rPr>
                <w:rFonts w:ascii="Arial" w:hAnsi="Arial" w:cs="Arial"/>
              </w:rPr>
              <w:t>21</w:t>
            </w:r>
          </w:p>
        </w:tc>
      </w:tr>
      <w:tr w:rsidR="00532726" w:rsidRPr="0055260E" w14:paraId="7F01D7CD" w14:textId="77777777" w:rsidTr="00204E10">
        <w:tc>
          <w:tcPr>
            <w:tcW w:w="8500" w:type="dxa"/>
          </w:tcPr>
          <w:p w14:paraId="48611E37" w14:textId="77777777" w:rsidR="00532726" w:rsidRPr="0055260E" w:rsidRDefault="00D913AA" w:rsidP="0057396D">
            <w:pPr>
              <w:rPr>
                <w:rFonts w:ascii="Arial" w:hAnsi="Arial" w:cs="Arial"/>
              </w:rPr>
            </w:pPr>
            <w:r w:rsidRPr="00D913AA">
              <w:rPr>
                <w:rFonts w:ascii="Arial" w:hAnsi="Arial" w:cs="Arial"/>
              </w:rPr>
              <w:t>18:</w:t>
            </w:r>
            <w:r>
              <w:rPr>
                <w:rFonts w:ascii="Arial" w:hAnsi="Arial" w:cs="Arial"/>
              </w:rPr>
              <w:t xml:space="preserve"> </w:t>
            </w:r>
            <w:r w:rsidRPr="00D913AA">
              <w:rPr>
                <w:rFonts w:ascii="Arial" w:hAnsi="Arial" w:cs="Arial"/>
              </w:rPr>
              <w:t xml:space="preserve"> Long term vacant dwellings by town and council tax band</w:t>
            </w:r>
          </w:p>
        </w:tc>
        <w:tc>
          <w:tcPr>
            <w:tcW w:w="516" w:type="dxa"/>
          </w:tcPr>
          <w:p w14:paraId="50D10D8E" w14:textId="77777777" w:rsidR="00532726" w:rsidRPr="0055260E" w:rsidRDefault="00D913AA" w:rsidP="0057396D">
            <w:pPr>
              <w:rPr>
                <w:rFonts w:ascii="Arial" w:hAnsi="Arial" w:cs="Arial"/>
              </w:rPr>
            </w:pPr>
            <w:r>
              <w:rPr>
                <w:rFonts w:ascii="Arial" w:hAnsi="Arial" w:cs="Arial"/>
              </w:rPr>
              <w:t>22</w:t>
            </w:r>
          </w:p>
        </w:tc>
      </w:tr>
      <w:tr w:rsidR="00532726" w:rsidRPr="0055260E" w14:paraId="74469080" w14:textId="77777777" w:rsidTr="00204E10">
        <w:tc>
          <w:tcPr>
            <w:tcW w:w="8500" w:type="dxa"/>
          </w:tcPr>
          <w:p w14:paraId="04C0BDCD" w14:textId="77777777" w:rsidR="00532726" w:rsidRPr="0055260E" w:rsidRDefault="00D913AA" w:rsidP="0057396D">
            <w:pPr>
              <w:rPr>
                <w:rFonts w:ascii="Arial" w:hAnsi="Arial" w:cs="Arial"/>
              </w:rPr>
            </w:pPr>
            <w:r w:rsidRPr="00D913AA">
              <w:rPr>
                <w:rFonts w:ascii="Arial" w:hAnsi="Arial" w:cs="Arial"/>
              </w:rPr>
              <w:t xml:space="preserve">19: </w:t>
            </w:r>
            <w:r>
              <w:rPr>
                <w:rFonts w:ascii="Arial" w:hAnsi="Arial" w:cs="Arial"/>
              </w:rPr>
              <w:t xml:space="preserve"> </w:t>
            </w:r>
            <w:r w:rsidRPr="00D913AA">
              <w:rPr>
                <w:rFonts w:ascii="Arial" w:hAnsi="Arial" w:cs="Arial"/>
              </w:rPr>
              <w:t>Vacant Dwellings by band and length of vacancy</w:t>
            </w:r>
          </w:p>
        </w:tc>
        <w:tc>
          <w:tcPr>
            <w:tcW w:w="516" w:type="dxa"/>
          </w:tcPr>
          <w:p w14:paraId="713E0B5B" w14:textId="77777777" w:rsidR="00532726" w:rsidRPr="0055260E" w:rsidRDefault="00D913AA" w:rsidP="0057396D">
            <w:pPr>
              <w:rPr>
                <w:rFonts w:ascii="Arial" w:hAnsi="Arial" w:cs="Arial"/>
              </w:rPr>
            </w:pPr>
            <w:r>
              <w:rPr>
                <w:rFonts w:ascii="Arial" w:hAnsi="Arial" w:cs="Arial"/>
              </w:rPr>
              <w:t>22</w:t>
            </w:r>
          </w:p>
        </w:tc>
      </w:tr>
      <w:tr w:rsidR="00D913AA" w:rsidRPr="0055260E" w14:paraId="7A753280" w14:textId="77777777" w:rsidTr="00204E10">
        <w:tc>
          <w:tcPr>
            <w:tcW w:w="8500" w:type="dxa"/>
          </w:tcPr>
          <w:p w14:paraId="522274D0" w14:textId="77777777" w:rsidR="00D913AA" w:rsidRPr="0055260E" w:rsidRDefault="00D913AA" w:rsidP="0057396D">
            <w:pPr>
              <w:rPr>
                <w:rFonts w:ascii="Arial" w:hAnsi="Arial" w:cs="Arial"/>
              </w:rPr>
            </w:pPr>
            <w:r>
              <w:rPr>
                <w:rFonts w:ascii="Arial" w:hAnsi="Arial" w:cs="Arial"/>
              </w:rPr>
              <w:t xml:space="preserve">20:  </w:t>
            </w:r>
            <w:r w:rsidRPr="00D913AA">
              <w:rPr>
                <w:rFonts w:ascii="Arial" w:hAnsi="Arial" w:cs="Arial"/>
              </w:rPr>
              <w:t>Median House Price to Earnings Ratios</w:t>
            </w:r>
          </w:p>
        </w:tc>
        <w:tc>
          <w:tcPr>
            <w:tcW w:w="516" w:type="dxa"/>
          </w:tcPr>
          <w:p w14:paraId="0EE82236" w14:textId="77777777" w:rsidR="00D913AA" w:rsidRDefault="00D913AA" w:rsidP="0057396D">
            <w:pPr>
              <w:rPr>
                <w:rFonts w:ascii="Arial" w:hAnsi="Arial" w:cs="Arial"/>
              </w:rPr>
            </w:pPr>
            <w:r>
              <w:rPr>
                <w:rFonts w:ascii="Arial" w:hAnsi="Arial" w:cs="Arial"/>
              </w:rPr>
              <w:t>23</w:t>
            </w:r>
          </w:p>
        </w:tc>
      </w:tr>
      <w:tr w:rsidR="00D913AA" w:rsidRPr="0055260E" w14:paraId="4098A94F" w14:textId="77777777" w:rsidTr="00204E10">
        <w:tc>
          <w:tcPr>
            <w:tcW w:w="8500" w:type="dxa"/>
          </w:tcPr>
          <w:p w14:paraId="7D1F643D" w14:textId="77777777" w:rsidR="00D913AA" w:rsidRPr="0055260E" w:rsidRDefault="00D913AA" w:rsidP="0057396D">
            <w:pPr>
              <w:rPr>
                <w:rFonts w:ascii="Arial" w:hAnsi="Arial" w:cs="Arial"/>
              </w:rPr>
            </w:pPr>
            <w:r w:rsidRPr="00D913AA">
              <w:rPr>
                <w:rFonts w:ascii="Arial" w:hAnsi="Arial" w:cs="Arial"/>
              </w:rPr>
              <w:t>21</w:t>
            </w:r>
            <w:r>
              <w:rPr>
                <w:rFonts w:ascii="Arial" w:hAnsi="Arial" w:cs="Arial"/>
              </w:rPr>
              <w:t xml:space="preserve">: </w:t>
            </w:r>
            <w:r w:rsidRPr="00D913AA">
              <w:rPr>
                <w:rFonts w:ascii="Arial" w:hAnsi="Arial" w:cs="Arial"/>
              </w:rPr>
              <w:t xml:space="preserve"> Percentage increase in Jobs by Area 2000-2018</w:t>
            </w:r>
          </w:p>
        </w:tc>
        <w:tc>
          <w:tcPr>
            <w:tcW w:w="516" w:type="dxa"/>
          </w:tcPr>
          <w:p w14:paraId="38556F39" w14:textId="77777777" w:rsidR="00D913AA" w:rsidRDefault="00D913AA" w:rsidP="0057396D">
            <w:pPr>
              <w:rPr>
                <w:rFonts w:ascii="Arial" w:hAnsi="Arial" w:cs="Arial"/>
              </w:rPr>
            </w:pPr>
            <w:r>
              <w:rPr>
                <w:rFonts w:ascii="Arial" w:hAnsi="Arial" w:cs="Arial"/>
              </w:rPr>
              <w:t>24</w:t>
            </w:r>
          </w:p>
        </w:tc>
      </w:tr>
      <w:tr w:rsidR="00D913AA" w:rsidRPr="0055260E" w14:paraId="4E4EAACF" w14:textId="77777777" w:rsidTr="00204E10">
        <w:tc>
          <w:tcPr>
            <w:tcW w:w="8500" w:type="dxa"/>
          </w:tcPr>
          <w:p w14:paraId="3BA4201B" w14:textId="77777777" w:rsidR="00D913AA" w:rsidRPr="0055260E" w:rsidRDefault="00D913AA" w:rsidP="0057396D">
            <w:pPr>
              <w:rPr>
                <w:rFonts w:ascii="Arial" w:hAnsi="Arial" w:cs="Arial"/>
              </w:rPr>
            </w:pPr>
            <w:r w:rsidRPr="00D913AA">
              <w:rPr>
                <w:rFonts w:ascii="Arial" w:hAnsi="Arial" w:cs="Arial"/>
              </w:rPr>
              <w:t>22 Employment in Torbay 2004-18.</w:t>
            </w:r>
          </w:p>
        </w:tc>
        <w:tc>
          <w:tcPr>
            <w:tcW w:w="516" w:type="dxa"/>
          </w:tcPr>
          <w:p w14:paraId="22706E92" w14:textId="77777777" w:rsidR="00D913AA" w:rsidRDefault="00D913AA" w:rsidP="0057396D">
            <w:pPr>
              <w:rPr>
                <w:rFonts w:ascii="Arial" w:hAnsi="Arial" w:cs="Arial"/>
              </w:rPr>
            </w:pPr>
            <w:r>
              <w:rPr>
                <w:rFonts w:ascii="Arial" w:hAnsi="Arial" w:cs="Arial"/>
              </w:rPr>
              <w:t>24</w:t>
            </w:r>
          </w:p>
        </w:tc>
      </w:tr>
      <w:tr w:rsidR="00D913AA" w:rsidRPr="0055260E" w14:paraId="22341793" w14:textId="77777777" w:rsidTr="00204E10">
        <w:tc>
          <w:tcPr>
            <w:tcW w:w="8500" w:type="dxa"/>
          </w:tcPr>
          <w:p w14:paraId="3AFBA3E3" w14:textId="77777777" w:rsidR="00D913AA" w:rsidRPr="0055260E" w:rsidRDefault="00D913AA" w:rsidP="0057396D">
            <w:pPr>
              <w:rPr>
                <w:rFonts w:ascii="Arial" w:hAnsi="Arial" w:cs="Arial"/>
              </w:rPr>
            </w:pPr>
            <w:r w:rsidRPr="00D913AA">
              <w:rPr>
                <w:rFonts w:ascii="Arial" w:hAnsi="Arial" w:cs="Arial"/>
              </w:rPr>
              <w:t>23 Torbay Self Build Register.</w:t>
            </w:r>
          </w:p>
        </w:tc>
        <w:tc>
          <w:tcPr>
            <w:tcW w:w="516" w:type="dxa"/>
          </w:tcPr>
          <w:p w14:paraId="62CB0963" w14:textId="77777777" w:rsidR="00D913AA" w:rsidRDefault="00D913AA" w:rsidP="0057396D">
            <w:pPr>
              <w:rPr>
                <w:rFonts w:ascii="Arial" w:hAnsi="Arial" w:cs="Arial"/>
              </w:rPr>
            </w:pPr>
            <w:r>
              <w:rPr>
                <w:rFonts w:ascii="Arial" w:hAnsi="Arial" w:cs="Arial"/>
              </w:rPr>
              <w:t>29</w:t>
            </w:r>
          </w:p>
        </w:tc>
      </w:tr>
      <w:tr w:rsidR="00D913AA" w:rsidRPr="0055260E" w14:paraId="008D51B6" w14:textId="77777777" w:rsidTr="00204E10">
        <w:tc>
          <w:tcPr>
            <w:tcW w:w="8500" w:type="dxa"/>
          </w:tcPr>
          <w:p w14:paraId="43791880" w14:textId="77777777" w:rsidR="00D913AA" w:rsidRPr="0055260E" w:rsidRDefault="00D913AA" w:rsidP="0057396D">
            <w:pPr>
              <w:rPr>
                <w:rFonts w:ascii="Arial" w:hAnsi="Arial" w:cs="Arial"/>
              </w:rPr>
            </w:pPr>
          </w:p>
        </w:tc>
        <w:tc>
          <w:tcPr>
            <w:tcW w:w="516" w:type="dxa"/>
          </w:tcPr>
          <w:p w14:paraId="17ADC5E3" w14:textId="77777777" w:rsidR="00D913AA" w:rsidRDefault="00D913AA" w:rsidP="0057396D">
            <w:pPr>
              <w:rPr>
                <w:rFonts w:ascii="Arial" w:hAnsi="Arial" w:cs="Arial"/>
              </w:rPr>
            </w:pPr>
          </w:p>
        </w:tc>
      </w:tr>
    </w:tbl>
    <w:p w14:paraId="48846817" w14:textId="77777777" w:rsidR="00116098" w:rsidRPr="0055260E" w:rsidRDefault="00116098">
      <w:pPr>
        <w:rPr>
          <w:rFonts w:ascii="Arial" w:hAnsi="Arial" w:cs="Arial"/>
        </w:rPr>
      </w:pPr>
    </w:p>
    <w:p w14:paraId="1A9A244F" w14:textId="77777777" w:rsidR="00447786" w:rsidRDefault="00447786">
      <w:pPr>
        <w:rPr>
          <w:rFonts w:ascii="Arial" w:hAnsi="Arial" w:cs="Arial"/>
          <w:b/>
        </w:rPr>
      </w:pPr>
      <w:r>
        <w:rPr>
          <w:rFonts w:ascii="Arial" w:hAnsi="Arial" w:cs="Arial"/>
          <w:b/>
        </w:rPr>
        <w:br w:type="page"/>
      </w:r>
    </w:p>
    <w:p w14:paraId="266FA37F" w14:textId="77777777" w:rsidR="008A079C" w:rsidRDefault="008A079C" w:rsidP="008A079C">
      <w:pPr>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952DF">
        <w:rPr>
          <w:noProof/>
          <w:lang w:eastAsia="en-GB"/>
        </w:rPr>
        <w:drawing>
          <wp:inline distT="0" distB="0" distL="0" distR="0" wp14:anchorId="759E6CAD" wp14:editId="59BC1498">
            <wp:extent cx="2159995" cy="336880"/>
            <wp:effectExtent l="0" t="0" r="0" b="6350"/>
            <wp:docPr id="32" name="Picture 32"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pic:spPr>
                </pic:pic>
              </a:graphicData>
            </a:graphic>
          </wp:inline>
        </w:drawing>
      </w:r>
    </w:p>
    <w:p w14:paraId="23E00CD7" w14:textId="77777777" w:rsidR="008A079C" w:rsidRDefault="008A079C">
      <w:pPr>
        <w:rPr>
          <w:rFonts w:ascii="Arial" w:hAnsi="Arial" w:cs="Arial"/>
          <w:b/>
        </w:rPr>
      </w:pPr>
    </w:p>
    <w:p w14:paraId="65595571" w14:textId="77777777" w:rsidR="008B4FD0" w:rsidRDefault="00C55D14">
      <w:pPr>
        <w:rPr>
          <w:rFonts w:ascii="Arial" w:hAnsi="Arial" w:cs="Arial"/>
          <w:b/>
        </w:rPr>
      </w:pPr>
      <w:r w:rsidRPr="00C55D14">
        <w:rPr>
          <w:rFonts w:ascii="Arial" w:hAnsi="Arial" w:cs="Arial"/>
          <w:b/>
        </w:rPr>
        <w:t xml:space="preserve">Torbay Housing Delivery </w:t>
      </w:r>
      <w:r w:rsidR="005F3861">
        <w:rPr>
          <w:rFonts w:ascii="Arial" w:hAnsi="Arial" w:cs="Arial"/>
          <w:b/>
        </w:rPr>
        <w:t>Test Action Plan 2021.</w:t>
      </w:r>
      <w:r w:rsidR="00B463F7">
        <w:rPr>
          <w:rFonts w:ascii="Arial" w:hAnsi="Arial" w:cs="Arial"/>
          <w:b/>
        </w:rPr>
        <w:t xml:space="preserve"> </w:t>
      </w:r>
    </w:p>
    <w:p w14:paraId="2F2FB8E0" w14:textId="77777777" w:rsidR="00B463F7" w:rsidRDefault="00B463F7">
      <w:pPr>
        <w:rPr>
          <w:rFonts w:ascii="Arial" w:hAnsi="Arial" w:cs="Arial"/>
          <w:b/>
        </w:rPr>
      </w:pPr>
    </w:p>
    <w:p w14:paraId="54D447A2" w14:textId="77777777" w:rsidR="00C55D14" w:rsidRDefault="002F5346">
      <w:pPr>
        <w:rPr>
          <w:rFonts w:ascii="Arial" w:hAnsi="Arial" w:cs="Arial"/>
          <w:b/>
        </w:rPr>
      </w:pPr>
      <w:r>
        <w:rPr>
          <w:rFonts w:ascii="Arial" w:hAnsi="Arial" w:cs="Arial"/>
          <w:b/>
        </w:rPr>
        <w:t>1</w:t>
      </w:r>
      <w:r w:rsidR="005F3861">
        <w:rPr>
          <w:rFonts w:ascii="Arial" w:hAnsi="Arial" w:cs="Arial"/>
          <w:b/>
        </w:rPr>
        <w:t>.</w:t>
      </w:r>
      <w:r>
        <w:rPr>
          <w:rFonts w:ascii="Arial" w:hAnsi="Arial" w:cs="Arial"/>
          <w:b/>
        </w:rPr>
        <w:tab/>
      </w:r>
      <w:r w:rsidR="00C55D14">
        <w:rPr>
          <w:rFonts w:ascii="Arial" w:hAnsi="Arial" w:cs="Arial"/>
          <w:b/>
        </w:rPr>
        <w:t xml:space="preserve">Summary </w:t>
      </w:r>
    </w:p>
    <w:p w14:paraId="6ECCFF05" w14:textId="0B2FDBB0" w:rsidR="002466BE" w:rsidRPr="00B8031C" w:rsidRDefault="005F3861" w:rsidP="005F3861">
      <w:pPr>
        <w:ind w:left="567" w:hanging="567"/>
        <w:rPr>
          <w:rFonts w:ascii="Arial" w:hAnsi="Arial" w:cs="Arial"/>
        </w:rPr>
      </w:pPr>
      <w:r>
        <w:rPr>
          <w:rFonts w:ascii="Arial" w:hAnsi="Arial" w:cs="Arial"/>
        </w:rPr>
        <w:t>1.1</w:t>
      </w:r>
      <w:r>
        <w:rPr>
          <w:rFonts w:ascii="Arial" w:hAnsi="Arial" w:cs="Arial"/>
        </w:rPr>
        <w:tab/>
      </w:r>
      <w:r w:rsidR="002466BE" w:rsidRPr="00B8031C">
        <w:rPr>
          <w:rFonts w:ascii="Arial" w:hAnsi="Arial" w:cs="Arial"/>
        </w:rPr>
        <w:t xml:space="preserve">This is Torbay’s third Housing Delivery Test Action Plan, triggered by the </w:t>
      </w:r>
      <w:r w:rsidR="00800CE9">
        <w:rPr>
          <w:rFonts w:ascii="Arial" w:hAnsi="Arial" w:cs="Arial"/>
        </w:rPr>
        <w:t xml:space="preserve">2020 </w:t>
      </w:r>
      <w:r w:rsidR="0094281B">
        <w:rPr>
          <w:rFonts w:ascii="Arial" w:hAnsi="Arial" w:cs="Arial"/>
        </w:rPr>
        <w:t xml:space="preserve">HDT score of 80%. </w:t>
      </w:r>
      <w:r w:rsidR="00800CE9">
        <w:rPr>
          <w:rFonts w:ascii="Arial" w:hAnsi="Arial" w:cs="Arial"/>
        </w:rPr>
        <w:t xml:space="preserve"> </w:t>
      </w:r>
      <w:r w:rsidR="0034090F">
        <w:rPr>
          <w:rFonts w:ascii="Arial" w:hAnsi="Arial" w:cs="Arial"/>
        </w:rPr>
        <w:t>It was approved by Cabinet on 28</w:t>
      </w:r>
      <w:r w:rsidR="0034090F" w:rsidRPr="0034090F">
        <w:rPr>
          <w:rFonts w:ascii="Arial" w:hAnsi="Arial" w:cs="Arial"/>
          <w:vertAlign w:val="superscript"/>
        </w:rPr>
        <w:t>th</w:t>
      </w:r>
      <w:r w:rsidR="0034090F">
        <w:rPr>
          <w:rFonts w:ascii="Arial" w:hAnsi="Arial" w:cs="Arial"/>
        </w:rPr>
        <w:t xml:space="preserve"> September 2021. </w:t>
      </w:r>
      <w:r w:rsidR="002466BE" w:rsidRPr="00B8031C">
        <w:rPr>
          <w:rFonts w:ascii="Arial" w:hAnsi="Arial" w:cs="Arial"/>
        </w:rPr>
        <w:t xml:space="preserve">The previous two HDTAPs contained detailed statistical analysis of Torbay and set out measures being taken to boost housing supply.  </w:t>
      </w:r>
    </w:p>
    <w:p w14:paraId="4960559B" w14:textId="77777777" w:rsidR="00800CE9" w:rsidRDefault="005F3861" w:rsidP="005F3861">
      <w:pPr>
        <w:ind w:left="567" w:hanging="567"/>
        <w:rPr>
          <w:rFonts w:ascii="Arial" w:hAnsi="Arial" w:cs="Arial"/>
        </w:rPr>
      </w:pPr>
      <w:r>
        <w:rPr>
          <w:rFonts w:ascii="Arial" w:hAnsi="Arial" w:cs="Arial"/>
        </w:rPr>
        <w:t>1.2</w:t>
      </w:r>
      <w:r>
        <w:rPr>
          <w:rFonts w:ascii="Arial" w:hAnsi="Arial" w:cs="Arial"/>
        </w:rPr>
        <w:tab/>
      </w:r>
      <w:r w:rsidR="002466BE" w:rsidRPr="00B8031C">
        <w:rPr>
          <w:rFonts w:ascii="Arial" w:hAnsi="Arial" w:cs="Arial"/>
        </w:rPr>
        <w:t xml:space="preserve">Rather than repeat these verbatim with slight updating, this HDT Action Plan seeks to </w:t>
      </w:r>
      <w:r w:rsidR="00D34496">
        <w:rPr>
          <w:rFonts w:ascii="Arial" w:hAnsi="Arial" w:cs="Arial"/>
        </w:rPr>
        <w:t xml:space="preserve">set out Torbay’s position in an honest and open manner. </w:t>
      </w:r>
      <w:r w:rsidR="002466BE" w:rsidRPr="00B8031C">
        <w:rPr>
          <w:rFonts w:ascii="Arial" w:hAnsi="Arial" w:cs="Arial"/>
        </w:rPr>
        <w:t xml:space="preserve">Torbay will never meet its HDT requirements or be able to demonstrate five years housing supply under the current </w:t>
      </w:r>
      <w:r w:rsidR="00800CE9">
        <w:rPr>
          <w:rFonts w:ascii="Arial" w:hAnsi="Arial" w:cs="Arial"/>
        </w:rPr>
        <w:t>L</w:t>
      </w:r>
      <w:r w:rsidR="002466BE" w:rsidRPr="00B8031C">
        <w:rPr>
          <w:rFonts w:ascii="Arial" w:hAnsi="Arial" w:cs="Arial"/>
        </w:rPr>
        <w:t xml:space="preserve">ocal </w:t>
      </w:r>
      <w:r w:rsidR="00800CE9">
        <w:rPr>
          <w:rFonts w:ascii="Arial" w:hAnsi="Arial" w:cs="Arial"/>
        </w:rPr>
        <w:t>P</w:t>
      </w:r>
      <w:r w:rsidR="002466BE" w:rsidRPr="00B8031C">
        <w:rPr>
          <w:rFonts w:ascii="Arial" w:hAnsi="Arial" w:cs="Arial"/>
        </w:rPr>
        <w:t>lan</w:t>
      </w:r>
      <w:r w:rsidR="00D34496">
        <w:rPr>
          <w:rFonts w:ascii="Arial" w:hAnsi="Arial" w:cs="Arial"/>
        </w:rPr>
        <w:t xml:space="preserve"> requirement</w:t>
      </w:r>
      <w:r w:rsidR="002466BE" w:rsidRPr="00B8031C">
        <w:rPr>
          <w:rFonts w:ascii="Arial" w:hAnsi="Arial" w:cs="Arial"/>
        </w:rPr>
        <w:t xml:space="preserve"> or </w:t>
      </w:r>
      <w:r w:rsidR="00DC7837">
        <w:rPr>
          <w:rFonts w:ascii="Arial" w:hAnsi="Arial" w:cs="Arial"/>
        </w:rPr>
        <w:t>S</w:t>
      </w:r>
      <w:r w:rsidR="002466BE" w:rsidRPr="00B8031C">
        <w:rPr>
          <w:rFonts w:ascii="Arial" w:hAnsi="Arial" w:cs="Arial"/>
        </w:rPr>
        <w:t xml:space="preserve">tandard </w:t>
      </w:r>
      <w:r w:rsidR="00DC7837">
        <w:rPr>
          <w:rFonts w:ascii="Arial" w:hAnsi="Arial" w:cs="Arial"/>
        </w:rPr>
        <w:t>M</w:t>
      </w:r>
      <w:r w:rsidR="00981B15">
        <w:rPr>
          <w:rFonts w:ascii="Arial" w:hAnsi="Arial" w:cs="Arial"/>
        </w:rPr>
        <w:t xml:space="preserve">ethodology. </w:t>
      </w:r>
      <w:r w:rsidR="00DE14FD">
        <w:rPr>
          <w:rFonts w:ascii="Arial" w:hAnsi="Arial" w:cs="Arial"/>
        </w:rPr>
        <w:t xml:space="preserve"> This is because Torbay has very significant environmental constraints, and as a coastal conurbation does</w:t>
      </w:r>
      <w:r w:rsidR="00800CE9">
        <w:rPr>
          <w:rFonts w:ascii="Arial" w:hAnsi="Arial" w:cs="Arial"/>
        </w:rPr>
        <w:t xml:space="preserve"> not have 360 degrees of land.   </w:t>
      </w:r>
      <w:r w:rsidR="002466BE" w:rsidRPr="00B8031C">
        <w:rPr>
          <w:rFonts w:ascii="Arial" w:hAnsi="Arial" w:cs="Arial"/>
        </w:rPr>
        <w:t>The 2021 HDT, if proceeded with</w:t>
      </w:r>
      <w:r w:rsidR="00DC7837">
        <w:rPr>
          <w:rFonts w:ascii="Arial" w:hAnsi="Arial" w:cs="Arial"/>
        </w:rPr>
        <w:t>,</w:t>
      </w:r>
      <w:r w:rsidR="002466BE" w:rsidRPr="00B8031C">
        <w:rPr>
          <w:rFonts w:ascii="Arial" w:hAnsi="Arial" w:cs="Arial"/>
        </w:rPr>
        <w:t xml:space="preserve"> will push Torbay into applying the Presumption in Favour of Sustainable Development. </w:t>
      </w:r>
    </w:p>
    <w:p w14:paraId="0FC0FFA4" w14:textId="77777777" w:rsidR="00800CE9" w:rsidRDefault="005F3861" w:rsidP="005F3861">
      <w:pPr>
        <w:ind w:left="567" w:hanging="567"/>
        <w:rPr>
          <w:rFonts w:ascii="Arial" w:hAnsi="Arial" w:cs="Arial"/>
        </w:rPr>
      </w:pPr>
      <w:r>
        <w:rPr>
          <w:rFonts w:ascii="Arial" w:hAnsi="Arial" w:cs="Arial"/>
        </w:rPr>
        <w:t>1.3</w:t>
      </w:r>
      <w:r>
        <w:rPr>
          <w:rFonts w:ascii="Arial" w:hAnsi="Arial" w:cs="Arial"/>
        </w:rPr>
        <w:tab/>
      </w:r>
      <w:r w:rsidR="00800CE9">
        <w:rPr>
          <w:rFonts w:ascii="Arial" w:hAnsi="Arial" w:cs="Arial"/>
        </w:rPr>
        <w:t>Torbay has Bay wide coverage with three Neighbourhood Plans, and volunteers have worked tirelessly to prepare these, and have an ongoing and active input into planning in Torbay</w:t>
      </w:r>
      <w:r w:rsidR="00981B15">
        <w:rPr>
          <w:rFonts w:ascii="Arial" w:hAnsi="Arial" w:cs="Arial"/>
        </w:rPr>
        <w:t>. The application of the Presumption is</w:t>
      </w:r>
      <w:r w:rsidR="00800CE9">
        <w:rPr>
          <w:rFonts w:ascii="Arial" w:hAnsi="Arial" w:cs="Arial"/>
        </w:rPr>
        <w:t xml:space="preserve"> immensely dispiriting for volunteers who were informed that locali</w:t>
      </w:r>
      <w:r w:rsidR="00D13441">
        <w:rPr>
          <w:rFonts w:ascii="Arial" w:hAnsi="Arial" w:cs="Arial"/>
        </w:rPr>
        <w:t>sm g</w:t>
      </w:r>
      <w:r w:rsidR="00981B15">
        <w:rPr>
          <w:rFonts w:ascii="Arial" w:hAnsi="Arial" w:cs="Arial"/>
        </w:rPr>
        <w:t xml:space="preserve">ave local people real choices. </w:t>
      </w:r>
      <w:r w:rsidR="00D13441">
        <w:rPr>
          <w:rFonts w:ascii="Arial" w:hAnsi="Arial" w:cs="Arial"/>
        </w:rPr>
        <w:t xml:space="preserve"> The recent comments by Bob Seeley MP resonate strongly in Torbay</w:t>
      </w:r>
      <w:r w:rsidR="00D34496">
        <w:rPr>
          <w:rFonts w:ascii="Arial" w:hAnsi="Arial" w:cs="Arial"/>
        </w:rPr>
        <w:t>:</w:t>
      </w:r>
      <w:r w:rsidR="00D13441">
        <w:rPr>
          <w:rFonts w:ascii="Arial" w:hAnsi="Arial" w:cs="Arial"/>
        </w:rPr>
        <w:t xml:space="preserve"> </w:t>
      </w:r>
    </w:p>
    <w:p w14:paraId="7A1BF25E" w14:textId="77777777" w:rsidR="00DE14FD" w:rsidRPr="00D13441" w:rsidRDefault="00D13441" w:rsidP="005F3861">
      <w:pPr>
        <w:ind w:left="567" w:firstLine="60"/>
        <w:rPr>
          <w:rFonts w:ascii="Arial" w:hAnsi="Arial" w:cs="Arial"/>
        </w:rPr>
      </w:pPr>
      <w:r w:rsidRPr="00981B15">
        <w:rPr>
          <w:rFonts w:ascii="Arial" w:hAnsi="Arial" w:cs="Arial"/>
          <w:shd w:val="clear" w:color="auto" w:fill="FFFFFF"/>
        </w:rPr>
        <w:t>“</w:t>
      </w:r>
      <w:r w:rsidRPr="00981B15">
        <w:rPr>
          <w:rFonts w:ascii="Arial" w:hAnsi="Arial" w:cs="Arial"/>
          <w:i/>
          <w:shd w:val="clear" w:color="auto" w:fill="FFFFFF"/>
        </w:rPr>
        <w:t>Therefore, working with communities gets better results than treating them as the planning equivalent of a foie gras goose, with evermore housing shoved down their gullets</w:t>
      </w:r>
      <w:r w:rsidRPr="00D13441">
        <w:rPr>
          <w:rFonts w:ascii="Arial" w:hAnsi="Arial" w:cs="Arial"/>
          <w:i/>
          <w:color w:val="484848"/>
          <w:shd w:val="clear" w:color="auto" w:fill="FFFFFF"/>
        </w:rPr>
        <w:t>”</w:t>
      </w:r>
      <w:r w:rsidRPr="00D13441">
        <w:rPr>
          <w:rStyle w:val="FootnoteReference"/>
          <w:rFonts w:ascii="Arial" w:hAnsi="Arial" w:cs="Arial"/>
          <w:color w:val="484848"/>
          <w:shd w:val="clear" w:color="auto" w:fill="FFFFFF"/>
        </w:rPr>
        <w:footnoteReference w:id="1"/>
      </w:r>
      <w:r w:rsidRPr="00D13441">
        <w:rPr>
          <w:rFonts w:ascii="Arial" w:hAnsi="Arial" w:cs="Arial"/>
          <w:color w:val="484848"/>
          <w:shd w:val="clear" w:color="auto" w:fill="FFFFFF"/>
        </w:rPr>
        <w:t xml:space="preserve">  </w:t>
      </w:r>
    </w:p>
    <w:p w14:paraId="1D2DFE68" w14:textId="77777777" w:rsidR="00B8031C" w:rsidRPr="00B8031C" w:rsidRDefault="005F3861" w:rsidP="005F3861">
      <w:pPr>
        <w:ind w:left="567" w:hanging="567"/>
        <w:rPr>
          <w:rFonts w:ascii="Arial" w:hAnsi="Arial" w:cs="Arial"/>
        </w:rPr>
      </w:pPr>
      <w:r>
        <w:rPr>
          <w:rFonts w:ascii="Arial" w:hAnsi="Arial" w:cs="Arial"/>
        </w:rPr>
        <w:t>1.4</w:t>
      </w:r>
      <w:r>
        <w:rPr>
          <w:rFonts w:ascii="Arial" w:hAnsi="Arial" w:cs="Arial"/>
        </w:rPr>
        <w:tab/>
      </w:r>
      <w:r w:rsidR="00DE14FD" w:rsidRPr="00B8031C">
        <w:rPr>
          <w:rFonts w:ascii="Arial" w:hAnsi="Arial" w:cs="Arial"/>
        </w:rPr>
        <w:t>Torbay has significant deprivation issues</w:t>
      </w:r>
      <w:r w:rsidR="004A429D">
        <w:rPr>
          <w:rFonts w:ascii="Arial" w:hAnsi="Arial" w:cs="Arial"/>
        </w:rPr>
        <w:t xml:space="preserve"> common to many seaside resorts</w:t>
      </w:r>
      <w:r w:rsidR="00DE14FD" w:rsidRPr="00B8031C">
        <w:rPr>
          <w:rFonts w:ascii="Arial" w:hAnsi="Arial" w:cs="Arial"/>
        </w:rPr>
        <w:t>, due in part to an over concentration of private sector rented small flats and HMOs.  A simple drive to increase numbers will ignore the serious issues of urban deprivation</w:t>
      </w:r>
      <w:r w:rsidR="00981B15">
        <w:rPr>
          <w:rFonts w:ascii="Arial" w:hAnsi="Arial" w:cs="Arial"/>
        </w:rPr>
        <w:t>;</w:t>
      </w:r>
      <w:r w:rsidR="00DE14FD" w:rsidRPr="00B8031C">
        <w:rPr>
          <w:rFonts w:ascii="Arial" w:hAnsi="Arial" w:cs="Arial"/>
        </w:rPr>
        <w:t xml:space="preserve"> and </w:t>
      </w:r>
      <w:r w:rsidR="00981B15">
        <w:rPr>
          <w:rFonts w:ascii="Arial" w:hAnsi="Arial" w:cs="Arial"/>
        </w:rPr>
        <w:t>exacerbate the</w:t>
      </w:r>
      <w:r w:rsidR="00DE14FD" w:rsidRPr="00B8031C">
        <w:rPr>
          <w:rFonts w:ascii="Arial" w:hAnsi="Arial" w:cs="Arial"/>
        </w:rPr>
        <w:t xml:space="preserve"> dichotomy between the edge of town commuter belt residential estates and the deprived central areas</w:t>
      </w:r>
      <w:r w:rsidR="00DE14FD">
        <w:rPr>
          <w:rFonts w:ascii="Arial" w:hAnsi="Arial" w:cs="Arial"/>
        </w:rPr>
        <w:t>.</w:t>
      </w:r>
    </w:p>
    <w:p w14:paraId="088591CF" w14:textId="77777777" w:rsidR="002466BE" w:rsidRPr="00B8031C" w:rsidRDefault="005F3861" w:rsidP="005F3861">
      <w:pPr>
        <w:ind w:left="567" w:hanging="567"/>
        <w:rPr>
          <w:rFonts w:ascii="Arial" w:hAnsi="Arial" w:cs="Arial"/>
        </w:rPr>
      </w:pPr>
      <w:r>
        <w:rPr>
          <w:rFonts w:ascii="Arial" w:hAnsi="Arial" w:cs="Arial"/>
        </w:rPr>
        <w:t>1.5</w:t>
      </w:r>
      <w:r>
        <w:rPr>
          <w:rFonts w:ascii="Arial" w:hAnsi="Arial" w:cs="Arial"/>
        </w:rPr>
        <w:tab/>
      </w:r>
      <w:r w:rsidR="002466BE" w:rsidRPr="00B8031C">
        <w:rPr>
          <w:rFonts w:ascii="Arial" w:hAnsi="Arial" w:cs="Arial"/>
        </w:rPr>
        <w:t>The Council has taken action to initiate an updated Local Plan f</w:t>
      </w:r>
      <w:r w:rsidR="004A429D">
        <w:rPr>
          <w:rFonts w:ascii="Arial" w:hAnsi="Arial" w:cs="Arial"/>
        </w:rPr>
        <w:t xml:space="preserve">ocussing on housing policies, to seek to deliver the required nearly 6,000 dwellings by 2030.  It appears extremely unlikely that this figure will be met. </w:t>
      </w:r>
    </w:p>
    <w:p w14:paraId="07376441" w14:textId="77777777" w:rsidR="002466BE" w:rsidRPr="00B8031C" w:rsidRDefault="005F3861" w:rsidP="005F3861">
      <w:pPr>
        <w:ind w:left="567" w:hanging="567"/>
        <w:rPr>
          <w:rFonts w:ascii="Arial" w:hAnsi="Arial" w:cs="Arial"/>
        </w:rPr>
      </w:pPr>
      <w:r>
        <w:rPr>
          <w:rFonts w:ascii="Arial" w:hAnsi="Arial" w:cs="Arial"/>
        </w:rPr>
        <w:t>1.6</w:t>
      </w:r>
      <w:r>
        <w:rPr>
          <w:rFonts w:ascii="Arial" w:hAnsi="Arial" w:cs="Arial"/>
        </w:rPr>
        <w:tab/>
      </w:r>
      <w:r w:rsidR="002466BE" w:rsidRPr="00B8031C">
        <w:rPr>
          <w:rFonts w:ascii="Arial" w:hAnsi="Arial" w:cs="Arial"/>
        </w:rPr>
        <w:t xml:space="preserve">We would request an urgent meeting with the Planning Inspectorate to discuss this, and options open to the LPA. </w:t>
      </w:r>
    </w:p>
    <w:p w14:paraId="730DD1F9" w14:textId="768E9E89" w:rsidR="002466BE" w:rsidRPr="00B8031C" w:rsidRDefault="005F3861" w:rsidP="005F3861">
      <w:pPr>
        <w:ind w:left="567" w:hanging="567"/>
        <w:rPr>
          <w:rFonts w:ascii="Arial" w:hAnsi="Arial" w:cs="Arial"/>
        </w:rPr>
      </w:pPr>
      <w:r>
        <w:rPr>
          <w:rFonts w:ascii="Arial" w:hAnsi="Arial" w:cs="Arial"/>
        </w:rPr>
        <w:t>1.7</w:t>
      </w:r>
      <w:r>
        <w:rPr>
          <w:rFonts w:ascii="Arial" w:hAnsi="Arial" w:cs="Arial"/>
        </w:rPr>
        <w:tab/>
      </w:r>
      <w:r w:rsidR="002466BE" w:rsidRPr="00B8031C">
        <w:rPr>
          <w:rFonts w:ascii="Arial" w:hAnsi="Arial" w:cs="Arial"/>
        </w:rPr>
        <w:t>The council is also seeking to unlock housing sites</w:t>
      </w:r>
      <w:r w:rsidR="00DC7837">
        <w:rPr>
          <w:rFonts w:ascii="Arial" w:hAnsi="Arial" w:cs="Arial"/>
        </w:rPr>
        <w:t xml:space="preserve"> that are allocated in the Adopted Local Plan</w:t>
      </w:r>
      <w:r w:rsidR="002466BE" w:rsidRPr="00B8031C">
        <w:rPr>
          <w:rFonts w:ascii="Arial" w:hAnsi="Arial" w:cs="Arial"/>
        </w:rPr>
        <w:t xml:space="preserve"> and bring forward town centre regeneration and implementation of its allocated urban extensions.  </w:t>
      </w:r>
    </w:p>
    <w:p w14:paraId="743D3EC8" w14:textId="20022A61" w:rsidR="004A429D" w:rsidRDefault="005F3861" w:rsidP="00390751">
      <w:pPr>
        <w:ind w:left="567" w:hanging="567"/>
        <w:rPr>
          <w:rFonts w:ascii="Arial" w:hAnsi="Arial" w:cs="Arial"/>
        </w:rPr>
      </w:pPr>
      <w:r>
        <w:rPr>
          <w:rFonts w:ascii="Arial" w:hAnsi="Arial" w:cs="Arial"/>
        </w:rPr>
        <w:t>1.8</w:t>
      </w:r>
      <w:r>
        <w:rPr>
          <w:rFonts w:ascii="Arial" w:hAnsi="Arial" w:cs="Arial"/>
        </w:rPr>
        <w:tab/>
      </w:r>
      <w:r w:rsidR="004A429D">
        <w:rPr>
          <w:rFonts w:ascii="Arial" w:hAnsi="Arial" w:cs="Arial"/>
        </w:rPr>
        <w:t>The council as local planning authority</w:t>
      </w:r>
      <w:r w:rsidR="002466BE" w:rsidRPr="00B8031C">
        <w:rPr>
          <w:rFonts w:ascii="Arial" w:hAnsi="Arial" w:cs="Arial"/>
        </w:rPr>
        <w:t xml:space="preserve"> must apply the Presumption</w:t>
      </w:r>
      <w:r w:rsidR="004A429D">
        <w:rPr>
          <w:rFonts w:ascii="Arial" w:hAnsi="Arial" w:cs="Arial"/>
        </w:rPr>
        <w:t xml:space="preserve"> in </w:t>
      </w:r>
      <w:r w:rsidR="00317022">
        <w:rPr>
          <w:rFonts w:ascii="Arial" w:hAnsi="Arial" w:cs="Arial"/>
        </w:rPr>
        <w:t xml:space="preserve">Favour </w:t>
      </w:r>
      <w:r w:rsidR="004A429D">
        <w:rPr>
          <w:rFonts w:ascii="Arial" w:hAnsi="Arial" w:cs="Arial"/>
        </w:rPr>
        <w:t xml:space="preserve">of Sustainable Development at both plan making and decision taking stages of the planning process.  This is of course set out in Paragraph 11 of the NPPF, but is also contained in Policies SS3 and SS13 of the Adopted Torbay Local Plan.  </w:t>
      </w:r>
      <w:r w:rsidR="002466BE" w:rsidRPr="00B8031C">
        <w:rPr>
          <w:rFonts w:ascii="Arial" w:hAnsi="Arial" w:cs="Arial"/>
        </w:rPr>
        <w:t>Member and officer training into its application has been undertaken</w:t>
      </w:r>
      <w:r w:rsidR="00DE14FD">
        <w:rPr>
          <w:rFonts w:ascii="Arial" w:hAnsi="Arial" w:cs="Arial"/>
        </w:rPr>
        <w:t xml:space="preserve">.   </w:t>
      </w:r>
      <w:r w:rsidR="00390751">
        <w:rPr>
          <w:rFonts w:ascii="Arial" w:hAnsi="Arial" w:cs="Arial"/>
        </w:rPr>
        <w:t xml:space="preserve">However, the operation of the Presumption is doing little to help deliver allocated brownfield sites, and nothing to level up deprived communities. </w:t>
      </w:r>
    </w:p>
    <w:p w14:paraId="6C9E6C46" w14:textId="3C0EE647" w:rsidR="00D34496" w:rsidRDefault="005F3861" w:rsidP="005F3861">
      <w:pPr>
        <w:ind w:left="567" w:hanging="567"/>
        <w:rPr>
          <w:rFonts w:ascii="Arial" w:hAnsi="Arial" w:cs="Arial"/>
        </w:rPr>
      </w:pPr>
      <w:r>
        <w:rPr>
          <w:rFonts w:ascii="Arial" w:hAnsi="Arial" w:cs="Arial"/>
        </w:rPr>
        <w:t>1.9</w:t>
      </w:r>
      <w:r>
        <w:rPr>
          <w:rFonts w:ascii="Arial" w:hAnsi="Arial" w:cs="Arial"/>
        </w:rPr>
        <w:tab/>
      </w:r>
      <w:r w:rsidR="00DE14FD">
        <w:rPr>
          <w:rFonts w:ascii="Arial" w:hAnsi="Arial" w:cs="Arial"/>
        </w:rPr>
        <w:t xml:space="preserve">The Council has also </w:t>
      </w:r>
      <w:r w:rsidR="00317022">
        <w:rPr>
          <w:rFonts w:ascii="Arial" w:hAnsi="Arial" w:cs="Arial"/>
        </w:rPr>
        <w:t>investigated</w:t>
      </w:r>
      <w:r w:rsidR="00DE14FD">
        <w:rPr>
          <w:rFonts w:ascii="Arial" w:hAnsi="Arial" w:cs="Arial"/>
        </w:rPr>
        <w:t xml:space="preserve"> addressing the reasons for its undersupply of housing, which is reflected in this Action Plan. </w:t>
      </w:r>
      <w:r w:rsidR="002466BE" w:rsidRPr="00B8031C">
        <w:rPr>
          <w:rFonts w:ascii="Arial" w:hAnsi="Arial" w:cs="Arial"/>
        </w:rPr>
        <w:t xml:space="preserve"> </w:t>
      </w:r>
      <w:r w:rsidR="00DE14FD">
        <w:rPr>
          <w:rFonts w:ascii="Arial" w:hAnsi="Arial" w:cs="Arial"/>
        </w:rPr>
        <w:t xml:space="preserve"> It is acknowledged that there is significant housing </w:t>
      </w:r>
      <w:r w:rsidR="00317022">
        <w:rPr>
          <w:rFonts w:ascii="Arial" w:hAnsi="Arial" w:cs="Arial"/>
        </w:rPr>
        <w:t>need,</w:t>
      </w:r>
      <w:r w:rsidR="00DE14FD">
        <w:rPr>
          <w:rFonts w:ascii="Arial" w:hAnsi="Arial" w:cs="Arial"/>
        </w:rPr>
        <w:t xml:space="preserve"> and that the Government has a clearly expressed manifesto commitment to boosting housing numbers. </w:t>
      </w:r>
      <w:r w:rsidR="000F7366">
        <w:rPr>
          <w:rFonts w:ascii="Arial" w:hAnsi="Arial" w:cs="Arial"/>
        </w:rPr>
        <w:t xml:space="preserve"> </w:t>
      </w:r>
      <w:r w:rsidR="00AC6B81">
        <w:rPr>
          <w:rFonts w:ascii="Arial" w:hAnsi="Arial" w:cs="Arial"/>
        </w:rPr>
        <w:t xml:space="preserve">Accordingly, the Council is </w:t>
      </w:r>
      <w:r w:rsidR="001F6F4E">
        <w:rPr>
          <w:rFonts w:ascii="Arial" w:hAnsi="Arial" w:cs="Arial"/>
        </w:rPr>
        <w:t>not</w:t>
      </w:r>
      <w:r w:rsidR="00AC6B81">
        <w:rPr>
          <w:rFonts w:ascii="Arial" w:hAnsi="Arial" w:cs="Arial"/>
        </w:rPr>
        <w:t xml:space="preserve"> seeking to challenge the housing need figure, but rather its deliverability </w:t>
      </w:r>
      <w:r w:rsidR="001F6F4E">
        <w:rPr>
          <w:rFonts w:ascii="Arial" w:hAnsi="Arial" w:cs="Arial"/>
        </w:rPr>
        <w:t xml:space="preserve">on scares greenfield sites.  </w:t>
      </w:r>
      <w:r w:rsidR="00933DEA">
        <w:rPr>
          <w:rFonts w:ascii="Arial" w:hAnsi="Arial" w:cs="Arial"/>
        </w:rPr>
        <w:t xml:space="preserve">The Council is keen to regenerate its town centres and </w:t>
      </w:r>
      <w:r w:rsidR="000F7FAB">
        <w:rPr>
          <w:rFonts w:ascii="Arial" w:hAnsi="Arial" w:cs="Arial"/>
        </w:rPr>
        <w:t xml:space="preserve">urban areas. This must be done </w:t>
      </w:r>
      <w:proofErr w:type="gramStart"/>
      <w:r w:rsidR="000F7FAB">
        <w:rPr>
          <w:rFonts w:ascii="Arial" w:hAnsi="Arial" w:cs="Arial"/>
        </w:rPr>
        <w:t>on the basis of</w:t>
      </w:r>
      <w:proofErr w:type="gramEnd"/>
      <w:r w:rsidR="000F7FAB">
        <w:rPr>
          <w:rFonts w:ascii="Arial" w:hAnsi="Arial" w:cs="Arial"/>
        </w:rPr>
        <w:t xml:space="preserve"> creating beautify, liveable environments</w:t>
      </w:r>
      <w:r w:rsidR="00DB4459">
        <w:rPr>
          <w:rFonts w:ascii="Arial" w:hAnsi="Arial" w:cs="Arial"/>
        </w:rPr>
        <w:t xml:space="preserve">, and not simply cramming in more flat conversions. </w:t>
      </w:r>
    </w:p>
    <w:p w14:paraId="14ACAFBF" w14:textId="0587A87C" w:rsidR="0048782C" w:rsidRDefault="005F3861" w:rsidP="005F3861">
      <w:pPr>
        <w:ind w:left="567" w:hanging="567"/>
        <w:rPr>
          <w:rFonts w:ascii="Arial" w:hAnsi="Arial" w:cs="Arial"/>
        </w:rPr>
      </w:pPr>
      <w:r>
        <w:rPr>
          <w:rFonts w:ascii="Arial" w:hAnsi="Arial" w:cs="Arial"/>
        </w:rPr>
        <w:t>1.10</w:t>
      </w:r>
      <w:r>
        <w:rPr>
          <w:rFonts w:ascii="Arial" w:hAnsi="Arial" w:cs="Arial"/>
        </w:rPr>
        <w:tab/>
      </w:r>
      <w:r w:rsidR="00D34496">
        <w:rPr>
          <w:rFonts w:ascii="Arial" w:hAnsi="Arial" w:cs="Arial"/>
        </w:rPr>
        <w:t>Section 2</w:t>
      </w:r>
      <w:r w:rsidR="000B24A8">
        <w:rPr>
          <w:rFonts w:ascii="Arial" w:hAnsi="Arial" w:cs="Arial"/>
        </w:rPr>
        <w:t xml:space="preserve"> sets out the</w:t>
      </w:r>
      <w:r w:rsidR="00800CF4" w:rsidRPr="00D34496">
        <w:rPr>
          <w:rFonts w:ascii="Arial" w:hAnsi="Arial" w:cs="Arial"/>
        </w:rPr>
        <w:t xml:space="preserve"> HDT Results</w:t>
      </w:r>
      <w:r w:rsidR="00800CF4" w:rsidRPr="00D34496">
        <w:rPr>
          <w:rFonts w:ascii="Arial" w:hAnsi="Arial" w:cs="Arial"/>
          <w:b/>
        </w:rPr>
        <w:t xml:space="preserve"> </w:t>
      </w:r>
      <w:r w:rsidR="00800CF4" w:rsidRPr="00D34496">
        <w:rPr>
          <w:rFonts w:ascii="Arial" w:hAnsi="Arial" w:cs="Arial"/>
        </w:rPr>
        <w:t xml:space="preserve">and </w:t>
      </w:r>
      <w:r w:rsidR="00DC7837" w:rsidRPr="00D34496">
        <w:rPr>
          <w:rFonts w:ascii="Arial" w:hAnsi="Arial" w:cs="Arial"/>
        </w:rPr>
        <w:t xml:space="preserve">the </w:t>
      </w:r>
      <w:r w:rsidR="00317022" w:rsidRPr="00D34496">
        <w:rPr>
          <w:rFonts w:ascii="Arial" w:hAnsi="Arial" w:cs="Arial"/>
        </w:rPr>
        <w:t>long-term</w:t>
      </w:r>
      <w:r w:rsidR="00DC7837" w:rsidRPr="00D34496">
        <w:rPr>
          <w:rFonts w:ascii="Arial" w:hAnsi="Arial" w:cs="Arial"/>
        </w:rPr>
        <w:t xml:space="preserve"> housing delivery in Torbay. </w:t>
      </w:r>
      <w:r w:rsidR="00D34496">
        <w:rPr>
          <w:rFonts w:ascii="Arial" w:hAnsi="Arial" w:cs="Arial"/>
        </w:rPr>
        <w:t xml:space="preserve">  </w:t>
      </w:r>
      <w:r w:rsidR="00D34496" w:rsidRPr="00D34496">
        <w:rPr>
          <w:rFonts w:ascii="Arial" w:hAnsi="Arial" w:cs="Arial"/>
        </w:rPr>
        <w:t>Section 3</w:t>
      </w:r>
      <w:r w:rsidR="00D34496">
        <w:rPr>
          <w:rFonts w:ascii="Arial" w:hAnsi="Arial" w:cs="Arial"/>
          <w:b/>
        </w:rPr>
        <w:t xml:space="preserve"> </w:t>
      </w:r>
      <w:r w:rsidR="00D34496" w:rsidRPr="00D34496">
        <w:rPr>
          <w:rFonts w:ascii="Arial" w:hAnsi="Arial" w:cs="Arial"/>
        </w:rPr>
        <w:t xml:space="preserve">suggests </w:t>
      </w:r>
      <w:r w:rsidR="00D34496">
        <w:rPr>
          <w:rFonts w:ascii="Arial" w:hAnsi="Arial" w:cs="Arial"/>
        </w:rPr>
        <w:t>r</w:t>
      </w:r>
      <w:r w:rsidR="00C55D14" w:rsidRPr="00D34496">
        <w:rPr>
          <w:rFonts w:ascii="Arial" w:hAnsi="Arial" w:cs="Arial"/>
        </w:rPr>
        <w:t xml:space="preserve">easons for Torbay’s </w:t>
      </w:r>
      <w:r w:rsidR="00B4432F">
        <w:rPr>
          <w:rFonts w:ascii="Arial" w:hAnsi="Arial" w:cs="Arial"/>
        </w:rPr>
        <w:t>u</w:t>
      </w:r>
      <w:r w:rsidR="00C55D14" w:rsidRPr="00D34496">
        <w:rPr>
          <w:rFonts w:ascii="Arial" w:hAnsi="Arial" w:cs="Arial"/>
        </w:rPr>
        <w:t>nder-</w:t>
      </w:r>
      <w:r w:rsidR="00B4432F">
        <w:rPr>
          <w:rFonts w:ascii="Arial" w:hAnsi="Arial" w:cs="Arial"/>
        </w:rPr>
        <w:t>s</w:t>
      </w:r>
      <w:r w:rsidR="00C55D14" w:rsidRPr="00D34496">
        <w:rPr>
          <w:rFonts w:ascii="Arial" w:hAnsi="Arial" w:cs="Arial"/>
        </w:rPr>
        <w:t xml:space="preserve">upply. </w:t>
      </w:r>
      <w:r w:rsidR="000B24A8">
        <w:rPr>
          <w:rFonts w:ascii="Arial" w:hAnsi="Arial" w:cs="Arial"/>
        </w:rPr>
        <w:t xml:space="preserve"> </w:t>
      </w:r>
      <w:r w:rsidR="00D34496">
        <w:rPr>
          <w:rFonts w:ascii="Arial" w:hAnsi="Arial" w:cs="Arial"/>
        </w:rPr>
        <w:t xml:space="preserve">These include </w:t>
      </w:r>
      <w:r w:rsidR="00D34496" w:rsidRPr="00D34496">
        <w:rPr>
          <w:rFonts w:ascii="Arial" w:hAnsi="Arial" w:cs="Arial"/>
        </w:rPr>
        <w:t>s</w:t>
      </w:r>
      <w:r w:rsidR="00826BCA" w:rsidRPr="00D34496">
        <w:rPr>
          <w:rFonts w:ascii="Arial" w:hAnsi="Arial" w:cs="Arial"/>
        </w:rPr>
        <w:t>upply side factors</w:t>
      </w:r>
      <w:r w:rsidR="00D34496" w:rsidRPr="00D34496">
        <w:rPr>
          <w:rFonts w:ascii="Arial" w:hAnsi="Arial" w:cs="Arial"/>
        </w:rPr>
        <w:t xml:space="preserve"> such as s</w:t>
      </w:r>
      <w:r w:rsidR="00826BCA" w:rsidRPr="00D34496">
        <w:rPr>
          <w:rFonts w:ascii="Arial" w:hAnsi="Arial" w:cs="Arial"/>
        </w:rPr>
        <w:t xml:space="preserve">erious environmental constraints, viability constraints, </w:t>
      </w:r>
      <w:r w:rsidR="000B24A8">
        <w:rPr>
          <w:rFonts w:ascii="Arial" w:hAnsi="Arial" w:cs="Arial"/>
        </w:rPr>
        <w:t xml:space="preserve">and </w:t>
      </w:r>
      <w:r w:rsidR="00826BCA" w:rsidRPr="00D34496">
        <w:rPr>
          <w:rFonts w:ascii="Arial" w:hAnsi="Arial" w:cs="Arial"/>
        </w:rPr>
        <w:t>supply chain issues due to Brexit and Covid.</w:t>
      </w:r>
      <w:r w:rsidR="00D34496">
        <w:rPr>
          <w:rFonts w:ascii="Arial" w:hAnsi="Arial" w:cs="Arial"/>
        </w:rPr>
        <w:t xml:space="preserve">  It also includes </w:t>
      </w:r>
      <w:r w:rsidR="00D34496" w:rsidRPr="00D34496">
        <w:rPr>
          <w:rFonts w:ascii="Arial" w:hAnsi="Arial" w:cs="Arial"/>
        </w:rPr>
        <w:t>d</w:t>
      </w:r>
      <w:r w:rsidR="00D34496">
        <w:rPr>
          <w:rFonts w:ascii="Arial" w:hAnsi="Arial" w:cs="Arial"/>
        </w:rPr>
        <w:t>emand side factors such as l</w:t>
      </w:r>
      <w:r w:rsidR="004A429D" w:rsidRPr="00D34496">
        <w:rPr>
          <w:rFonts w:ascii="Arial" w:hAnsi="Arial" w:cs="Arial"/>
        </w:rPr>
        <w:t>imited demand for flats,</w:t>
      </w:r>
      <w:r w:rsidR="00DE14FD" w:rsidRPr="00D34496">
        <w:rPr>
          <w:rFonts w:ascii="Arial" w:hAnsi="Arial" w:cs="Arial"/>
        </w:rPr>
        <w:t xml:space="preserve"> </w:t>
      </w:r>
      <w:r w:rsidR="00C55D14" w:rsidRPr="00D34496">
        <w:rPr>
          <w:rFonts w:ascii="Arial" w:hAnsi="Arial" w:cs="Arial"/>
        </w:rPr>
        <w:t>high levels of deprivation</w:t>
      </w:r>
      <w:r w:rsidR="00D34496">
        <w:rPr>
          <w:rFonts w:ascii="Arial" w:hAnsi="Arial" w:cs="Arial"/>
        </w:rPr>
        <w:t xml:space="preserve"> reducing the attractiveness of central areas to owner occupiers</w:t>
      </w:r>
      <w:r w:rsidR="00C55D14" w:rsidRPr="00D34496">
        <w:rPr>
          <w:rFonts w:ascii="Arial" w:hAnsi="Arial" w:cs="Arial"/>
        </w:rPr>
        <w:t xml:space="preserve">, </w:t>
      </w:r>
      <w:r w:rsidR="00D34496">
        <w:rPr>
          <w:rFonts w:ascii="Arial" w:hAnsi="Arial" w:cs="Arial"/>
        </w:rPr>
        <w:t xml:space="preserve">low local </w:t>
      </w:r>
      <w:proofErr w:type="gramStart"/>
      <w:r w:rsidR="00D34496">
        <w:rPr>
          <w:rFonts w:ascii="Arial" w:hAnsi="Arial" w:cs="Arial"/>
        </w:rPr>
        <w:t>incomes</w:t>
      </w:r>
      <w:proofErr w:type="gramEnd"/>
      <w:r w:rsidR="00D34496">
        <w:rPr>
          <w:rFonts w:ascii="Arial" w:hAnsi="Arial" w:cs="Arial"/>
        </w:rPr>
        <w:t xml:space="preserve"> and a more buoyant market </w:t>
      </w:r>
      <w:r w:rsidR="0094281B" w:rsidRPr="00D34496">
        <w:rPr>
          <w:rFonts w:ascii="Arial" w:hAnsi="Arial" w:cs="Arial"/>
        </w:rPr>
        <w:t xml:space="preserve">closer to Exeter. </w:t>
      </w:r>
      <w:r w:rsidR="00D34496">
        <w:rPr>
          <w:rFonts w:ascii="Arial" w:hAnsi="Arial" w:cs="Arial"/>
        </w:rPr>
        <w:t xml:space="preserve"> </w:t>
      </w:r>
    </w:p>
    <w:p w14:paraId="3FDEDEAB" w14:textId="018A2438" w:rsidR="00800CF4" w:rsidRPr="00447786" w:rsidRDefault="005F3861" w:rsidP="00447786">
      <w:pPr>
        <w:ind w:left="567" w:hanging="567"/>
        <w:rPr>
          <w:rFonts w:ascii="Arial" w:hAnsi="Arial" w:cs="Arial"/>
        </w:rPr>
      </w:pPr>
      <w:r>
        <w:rPr>
          <w:rFonts w:ascii="Arial" w:hAnsi="Arial" w:cs="Arial"/>
        </w:rPr>
        <w:t>1.11</w:t>
      </w:r>
      <w:r>
        <w:rPr>
          <w:rFonts w:ascii="Arial" w:hAnsi="Arial" w:cs="Arial"/>
        </w:rPr>
        <w:tab/>
      </w:r>
      <w:r w:rsidR="0048782C">
        <w:rPr>
          <w:rFonts w:ascii="Arial" w:hAnsi="Arial" w:cs="Arial"/>
        </w:rPr>
        <w:t>Section 4 considers</w:t>
      </w:r>
      <w:r w:rsidR="0048782C" w:rsidRPr="005F3861">
        <w:rPr>
          <w:rFonts w:ascii="Arial" w:hAnsi="Arial" w:cs="Arial"/>
        </w:rPr>
        <w:t xml:space="preserve"> </w:t>
      </w:r>
      <w:r w:rsidR="0079739C">
        <w:rPr>
          <w:rFonts w:ascii="Arial" w:hAnsi="Arial" w:cs="Arial"/>
        </w:rPr>
        <w:t>s</w:t>
      </w:r>
      <w:r w:rsidR="003963C8" w:rsidRPr="005F3861">
        <w:rPr>
          <w:rFonts w:ascii="Arial" w:hAnsi="Arial" w:cs="Arial"/>
        </w:rPr>
        <w:t>olutions</w:t>
      </w:r>
      <w:r w:rsidR="0048782C" w:rsidRPr="005F3861">
        <w:rPr>
          <w:rFonts w:ascii="Arial" w:hAnsi="Arial" w:cs="Arial"/>
        </w:rPr>
        <w:t xml:space="preserve"> to boost housing supply</w:t>
      </w:r>
      <w:r w:rsidR="0048782C">
        <w:rPr>
          <w:rFonts w:ascii="Arial" w:hAnsi="Arial" w:cs="Arial"/>
          <w:b/>
        </w:rPr>
        <w:t xml:space="preserve">.  </w:t>
      </w:r>
      <w:r w:rsidR="0048782C" w:rsidRPr="0048782C">
        <w:rPr>
          <w:rFonts w:ascii="Arial" w:hAnsi="Arial" w:cs="Arial"/>
        </w:rPr>
        <w:t>These include the provision of training on the application of the Presumption in favour of sustainable development</w:t>
      </w:r>
      <w:r w:rsidR="0048782C">
        <w:rPr>
          <w:rFonts w:ascii="Arial" w:hAnsi="Arial" w:cs="Arial"/>
        </w:rPr>
        <w:t xml:space="preserve">, work underway updating the Local Plan and preparing a Housing and </w:t>
      </w:r>
      <w:r w:rsidR="00964825">
        <w:rPr>
          <w:rFonts w:ascii="Arial" w:hAnsi="Arial" w:cs="Arial"/>
        </w:rPr>
        <w:t xml:space="preserve">Employment </w:t>
      </w:r>
      <w:r w:rsidR="0048782C">
        <w:rPr>
          <w:rFonts w:ascii="Arial" w:hAnsi="Arial" w:cs="Arial"/>
        </w:rPr>
        <w:t>Land Availability Assessment (HELAA)</w:t>
      </w:r>
      <w:r w:rsidR="0048782C">
        <w:rPr>
          <w:rFonts w:ascii="Arial" w:hAnsi="Arial" w:cs="Arial"/>
          <w:b/>
        </w:rPr>
        <w:t xml:space="preserve">. </w:t>
      </w:r>
      <w:r w:rsidR="00D02F55">
        <w:rPr>
          <w:rFonts w:ascii="Arial" w:hAnsi="Arial" w:cs="Arial"/>
          <w:b/>
        </w:rPr>
        <w:t xml:space="preserve"> </w:t>
      </w:r>
      <w:r w:rsidR="00D02F55" w:rsidRPr="00D02F55">
        <w:rPr>
          <w:rFonts w:ascii="Arial" w:hAnsi="Arial" w:cs="Arial"/>
        </w:rPr>
        <w:t xml:space="preserve">The council has </w:t>
      </w:r>
      <w:proofErr w:type="gramStart"/>
      <w:r w:rsidR="00D02F55" w:rsidRPr="00D02F55">
        <w:rPr>
          <w:rFonts w:ascii="Arial" w:hAnsi="Arial" w:cs="Arial"/>
        </w:rPr>
        <w:t>entered into</w:t>
      </w:r>
      <w:proofErr w:type="gramEnd"/>
      <w:r w:rsidR="00D02F55" w:rsidRPr="00D02F55">
        <w:rPr>
          <w:rFonts w:ascii="Arial" w:hAnsi="Arial" w:cs="Arial"/>
        </w:rPr>
        <w:t xml:space="preserve"> Duty to Co</w:t>
      </w:r>
      <w:r w:rsidR="00964825">
        <w:rPr>
          <w:rFonts w:ascii="Arial" w:hAnsi="Arial" w:cs="Arial"/>
        </w:rPr>
        <w:t>-</w:t>
      </w:r>
      <w:r w:rsidR="00D02F55" w:rsidRPr="00D02F55">
        <w:rPr>
          <w:rFonts w:ascii="Arial" w:hAnsi="Arial" w:cs="Arial"/>
        </w:rPr>
        <w:t>operate discussions with neighbouring authorities about long term housing supply issues.</w:t>
      </w:r>
      <w:r w:rsidR="00D02F55">
        <w:rPr>
          <w:rFonts w:ascii="Arial" w:hAnsi="Arial" w:cs="Arial"/>
          <w:b/>
        </w:rPr>
        <w:t xml:space="preserve">   </w:t>
      </w:r>
      <w:r w:rsidR="00447786">
        <w:rPr>
          <w:rFonts w:ascii="Arial" w:hAnsi="Arial" w:cs="Arial"/>
        </w:rPr>
        <w:t>Section 5 u</w:t>
      </w:r>
      <w:r w:rsidR="0048782C" w:rsidRPr="0048782C">
        <w:rPr>
          <w:rFonts w:ascii="Arial" w:hAnsi="Arial" w:cs="Arial"/>
        </w:rPr>
        <w:t xml:space="preserve">pdates efforts being made by the LPA and </w:t>
      </w:r>
      <w:proofErr w:type="spellStart"/>
      <w:r w:rsidR="0048782C" w:rsidRPr="0048782C">
        <w:rPr>
          <w:rFonts w:ascii="Arial" w:hAnsi="Arial" w:cs="Arial"/>
        </w:rPr>
        <w:t>TorVista</w:t>
      </w:r>
      <w:proofErr w:type="spellEnd"/>
      <w:r w:rsidR="00964825">
        <w:rPr>
          <w:rFonts w:ascii="Arial" w:hAnsi="Arial" w:cs="Arial"/>
        </w:rPr>
        <w:t xml:space="preserve"> (</w:t>
      </w:r>
      <w:r w:rsidR="00810326">
        <w:rPr>
          <w:rFonts w:ascii="Arial" w:hAnsi="Arial" w:cs="Arial"/>
        </w:rPr>
        <w:t xml:space="preserve">the council owned housing company).  </w:t>
      </w:r>
      <w:r w:rsidR="00C917C0">
        <w:rPr>
          <w:rFonts w:ascii="Arial" w:hAnsi="Arial" w:cs="Arial"/>
        </w:rPr>
        <w:t xml:space="preserve">There is a very significant focus on seeking to regenerate the town centres and </w:t>
      </w:r>
      <w:r w:rsidR="000E1BDB">
        <w:rPr>
          <w:rFonts w:ascii="Arial" w:hAnsi="Arial" w:cs="Arial"/>
        </w:rPr>
        <w:t xml:space="preserve">waterfronts to provide mixed use residential schemes. </w:t>
      </w:r>
    </w:p>
    <w:p w14:paraId="64112D5F" w14:textId="4DA6B25B" w:rsidR="00771219" w:rsidRDefault="002F5346" w:rsidP="00771219">
      <w:pPr>
        <w:rPr>
          <w:rFonts w:ascii="Arial" w:hAnsi="Arial" w:cs="Arial"/>
          <w:b/>
        </w:rPr>
      </w:pPr>
      <w:r>
        <w:rPr>
          <w:rFonts w:ascii="Arial" w:hAnsi="Arial" w:cs="Arial"/>
          <w:b/>
        </w:rPr>
        <w:t>2</w:t>
      </w:r>
      <w:r w:rsidR="00964825">
        <w:rPr>
          <w:rFonts w:ascii="Arial" w:hAnsi="Arial" w:cs="Arial"/>
          <w:b/>
        </w:rPr>
        <w:tab/>
      </w:r>
      <w:r w:rsidR="00800CF4">
        <w:rPr>
          <w:rFonts w:ascii="Arial" w:hAnsi="Arial" w:cs="Arial"/>
          <w:b/>
        </w:rPr>
        <w:t xml:space="preserve">The 2020 HDT </w:t>
      </w:r>
    </w:p>
    <w:p w14:paraId="02067AE5" w14:textId="235ACB88" w:rsidR="00800CF4" w:rsidRDefault="005F3861" w:rsidP="005F3861">
      <w:pPr>
        <w:ind w:left="720" w:hanging="720"/>
        <w:rPr>
          <w:rFonts w:ascii="Arial" w:hAnsi="Arial" w:cs="Arial"/>
        </w:rPr>
      </w:pPr>
      <w:r>
        <w:rPr>
          <w:rFonts w:ascii="Arial" w:hAnsi="Arial" w:cs="Arial"/>
        </w:rPr>
        <w:t>2.1</w:t>
      </w:r>
      <w:r>
        <w:rPr>
          <w:rFonts w:ascii="Arial" w:hAnsi="Arial" w:cs="Arial"/>
        </w:rPr>
        <w:tab/>
      </w:r>
      <w:r w:rsidR="00507CDA" w:rsidRPr="00507CDA">
        <w:rPr>
          <w:rFonts w:ascii="Arial" w:hAnsi="Arial" w:cs="Arial"/>
        </w:rPr>
        <w:t>Torbay’s Housing Delivery Test for 2020</w:t>
      </w:r>
      <w:r w:rsidR="00826BCA">
        <w:rPr>
          <w:rFonts w:ascii="Arial" w:hAnsi="Arial" w:cs="Arial"/>
        </w:rPr>
        <w:t>, published 19</w:t>
      </w:r>
      <w:r w:rsidR="00826BCA" w:rsidRPr="00826BCA">
        <w:rPr>
          <w:rFonts w:ascii="Arial" w:hAnsi="Arial" w:cs="Arial"/>
          <w:vertAlign w:val="superscript"/>
        </w:rPr>
        <w:t>th</w:t>
      </w:r>
      <w:r w:rsidR="00826BCA">
        <w:rPr>
          <w:rFonts w:ascii="Arial" w:hAnsi="Arial" w:cs="Arial"/>
        </w:rPr>
        <w:t xml:space="preserve"> January 2021</w:t>
      </w:r>
      <w:r w:rsidR="00507CDA" w:rsidRPr="00507CDA">
        <w:rPr>
          <w:rFonts w:ascii="Arial" w:hAnsi="Arial" w:cs="Arial"/>
        </w:rPr>
        <w:t xml:space="preserve"> was 80%</w:t>
      </w:r>
      <w:r w:rsidR="000B24A8">
        <w:rPr>
          <w:rFonts w:ascii="Arial" w:hAnsi="Arial" w:cs="Arial"/>
        </w:rPr>
        <w:t>. This</w:t>
      </w:r>
      <w:r w:rsidR="00507CDA" w:rsidRPr="00507CDA">
        <w:rPr>
          <w:rFonts w:ascii="Arial" w:hAnsi="Arial" w:cs="Arial"/>
        </w:rPr>
        <w:t xml:space="preserve"> requi</w:t>
      </w:r>
      <w:r w:rsidR="000B24A8">
        <w:rPr>
          <w:rFonts w:ascii="Arial" w:hAnsi="Arial" w:cs="Arial"/>
        </w:rPr>
        <w:t>res</w:t>
      </w:r>
      <w:r w:rsidR="00507CDA" w:rsidRPr="00507CDA">
        <w:rPr>
          <w:rFonts w:ascii="Arial" w:hAnsi="Arial" w:cs="Arial"/>
        </w:rPr>
        <w:t xml:space="preserve"> a 20% buffer to be added to the </w:t>
      </w:r>
      <w:r w:rsidR="00317022" w:rsidRPr="00507CDA">
        <w:rPr>
          <w:rFonts w:ascii="Arial" w:hAnsi="Arial" w:cs="Arial"/>
        </w:rPr>
        <w:t>Five-Year</w:t>
      </w:r>
      <w:r w:rsidR="00507CDA" w:rsidRPr="00507CDA">
        <w:rPr>
          <w:rFonts w:ascii="Arial" w:hAnsi="Arial" w:cs="Arial"/>
        </w:rPr>
        <w:t xml:space="preserve"> Supply calculation “to improve the prospect of achieving the planne</w:t>
      </w:r>
      <w:r w:rsidR="006C648D">
        <w:rPr>
          <w:rFonts w:ascii="Arial" w:hAnsi="Arial" w:cs="Arial"/>
        </w:rPr>
        <w:t>d</w:t>
      </w:r>
      <w:r w:rsidR="00507CDA" w:rsidRPr="00507CDA">
        <w:rPr>
          <w:rFonts w:ascii="Arial" w:hAnsi="Arial" w:cs="Arial"/>
        </w:rPr>
        <w:t xml:space="preserve"> supply”. </w:t>
      </w:r>
    </w:p>
    <w:p w14:paraId="4DA54D73" w14:textId="61F5DA56" w:rsidR="001F227C" w:rsidRDefault="005F3861" w:rsidP="005F3861">
      <w:pPr>
        <w:ind w:left="720" w:hanging="720"/>
        <w:rPr>
          <w:rFonts w:ascii="Arial" w:hAnsi="Arial" w:cs="Arial"/>
        </w:rPr>
      </w:pPr>
      <w:r>
        <w:rPr>
          <w:rFonts w:ascii="Arial" w:hAnsi="Arial" w:cs="Arial"/>
        </w:rPr>
        <w:t>2.2</w:t>
      </w:r>
      <w:r>
        <w:rPr>
          <w:rFonts w:ascii="Arial" w:hAnsi="Arial" w:cs="Arial"/>
        </w:rPr>
        <w:tab/>
      </w:r>
      <w:r w:rsidR="00507CDA">
        <w:rPr>
          <w:rFonts w:ascii="Arial" w:hAnsi="Arial" w:cs="Arial"/>
        </w:rPr>
        <w:t xml:space="preserve">In the whole of the </w:t>
      </w:r>
      <w:r w:rsidR="00317022">
        <w:rPr>
          <w:rFonts w:ascii="Arial" w:hAnsi="Arial" w:cs="Arial"/>
        </w:rPr>
        <w:t>Southwest</w:t>
      </w:r>
      <w:r w:rsidR="00507CDA">
        <w:rPr>
          <w:rFonts w:ascii="Arial" w:hAnsi="Arial" w:cs="Arial"/>
        </w:rPr>
        <w:t xml:space="preserve"> Peninsula, Torbay is the only LPA to incur a penalty on the 2020 HDT.  The three nearest areas to also fail – North Somerset, the Poole </w:t>
      </w:r>
      <w:r w:rsidR="000B24A8">
        <w:rPr>
          <w:rFonts w:ascii="Arial" w:hAnsi="Arial" w:cs="Arial"/>
        </w:rPr>
        <w:t xml:space="preserve">and </w:t>
      </w:r>
      <w:r w:rsidR="00507CDA">
        <w:rPr>
          <w:rFonts w:ascii="Arial" w:hAnsi="Arial" w:cs="Arial"/>
        </w:rPr>
        <w:t>Bournemouth</w:t>
      </w:r>
      <w:r w:rsidR="0094281B">
        <w:rPr>
          <w:rFonts w:ascii="Arial" w:hAnsi="Arial" w:cs="Arial"/>
        </w:rPr>
        <w:t>,</w:t>
      </w:r>
      <w:r w:rsidR="00507CDA">
        <w:rPr>
          <w:rFonts w:ascii="Arial" w:hAnsi="Arial" w:cs="Arial"/>
        </w:rPr>
        <w:t xml:space="preserve"> and the Isle of Wight (in the </w:t>
      </w:r>
      <w:r w:rsidR="00317022">
        <w:rPr>
          <w:rFonts w:ascii="Arial" w:hAnsi="Arial" w:cs="Arial"/>
        </w:rPr>
        <w:t>Southeast</w:t>
      </w:r>
      <w:r w:rsidR="00507CDA">
        <w:rPr>
          <w:rFonts w:ascii="Arial" w:hAnsi="Arial" w:cs="Arial"/>
        </w:rPr>
        <w:t xml:space="preserve">) are all coastal resorts.  </w:t>
      </w:r>
    </w:p>
    <w:p w14:paraId="59991FB3" w14:textId="77777777" w:rsidR="0094281B" w:rsidRPr="0094281B" w:rsidRDefault="005F3861" w:rsidP="005F3861">
      <w:pPr>
        <w:ind w:left="720" w:hanging="720"/>
        <w:rPr>
          <w:rFonts w:ascii="Arial" w:hAnsi="Arial" w:cs="Arial"/>
        </w:rPr>
      </w:pPr>
      <w:r>
        <w:rPr>
          <w:rFonts w:ascii="Arial" w:hAnsi="Arial" w:cs="Arial"/>
        </w:rPr>
        <w:t>2.3</w:t>
      </w:r>
      <w:r>
        <w:rPr>
          <w:rFonts w:ascii="Arial" w:hAnsi="Arial" w:cs="Arial"/>
        </w:rPr>
        <w:tab/>
      </w:r>
      <w:r w:rsidR="001F227C">
        <w:rPr>
          <w:rFonts w:ascii="Arial" w:hAnsi="Arial" w:cs="Arial"/>
        </w:rPr>
        <w:t>It begs the question, whether Torbay is uniquely ant</w:t>
      </w:r>
      <w:r w:rsidR="000B24A8">
        <w:rPr>
          <w:rFonts w:ascii="Arial" w:hAnsi="Arial" w:cs="Arial"/>
        </w:rPr>
        <w:t>i</w:t>
      </w:r>
      <w:r w:rsidR="001F227C">
        <w:rPr>
          <w:rFonts w:ascii="Arial" w:hAnsi="Arial" w:cs="Arial"/>
        </w:rPr>
        <w:t xml:space="preserve">-development in the whole of Devon and Cornwall, or are there other factors at </w:t>
      </w:r>
      <w:r w:rsidR="000B24A8">
        <w:rPr>
          <w:rFonts w:ascii="Arial" w:hAnsi="Arial" w:cs="Arial"/>
        </w:rPr>
        <w:t>play</w:t>
      </w:r>
      <w:r w:rsidR="00826BCA">
        <w:rPr>
          <w:rFonts w:ascii="Arial" w:hAnsi="Arial" w:cs="Arial"/>
        </w:rPr>
        <w:t xml:space="preserve">.  Are there particular issues with coastal communities?  </w:t>
      </w:r>
      <w:r w:rsidR="001F227C">
        <w:rPr>
          <w:rFonts w:ascii="Arial" w:hAnsi="Arial" w:cs="Arial"/>
        </w:rPr>
        <w:t xml:space="preserve"> </w:t>
      </w:r>
    </w:p>
    <w:p w14:paraId="62620E96" w14:textId="77777777" w:rsidR="00B463F7" w:rsidRDefault="00B463F7">
      <w:pPr>
        <w:rPr>
          <w:rFonts w:ascii="Arial" w:hAnsi="Arial" w:cs="Arial"/>
          <w:b/>
        </w:rPr>
      </w:pPr>
      <w:r>
        <w:rPr>
          <w:rFonts w:ascii="Arial" w:hAnsi="Arial" w:cs="Arial"/>
          <w:b/>
        </w:rPr>
        <w:br w:type="page"/>
      </w:r>
    </w:p>
    <w:p w14:paraId="66D6744B" w14:textId="2FC6100D" w:rsidR="00800CF4" w:rsidRDefault="001F227C" w:rsidP="005F3861">
      <w:pPr>
        <w:ind w:firstLine="720"/>
        <w:rPr>
          <w:rFonts w:ascii="Arial" w:hAnsi="Arial" w:cs="Arial"/>
          <w:b/>
        </w:rPr>
      </w:pPr>
      <w:r>
        <w:rPr>
          <w:rFonts w:ascii="Arial" w:hAnsi="Arial" w:cs="Arial"/>
          <w:b/>
        </w:rPr>
        <w:t xml:space="preserve">Figure 1 2021 HDT for the </w:t>
      </w:r>
      <w:r w:rsidR="00317022">
        <w:rPr>
          <w:rFonts w:ascii="Arial" w:hAnsi="Arial" w:cs="Arial"/>
          <w:b/>
        </w:rPr>
        <w:t>Southwest</w:t>
      </w:r>
      <w:r>
        <w:rPr>
          <w:rFonts w:ascii="Arial" w:hAnsi="Arial" w:cs="Arial"/>
          <w:b/>
        </w:rPr>
        <w:t xml:space="preserve"> (</w:t>
      </w:r>
      <w:proofErr w:type="spellStart"/>
      <w:r>
        <w:rPr>
          <w:rFonts w:ascii="Arial" w:hAnsi="Arial" w:cs="Arial"/>
          <w:b/>
        </w:rPr>
        <w:t>Lichfields</w:t>
      </w:r>
      <w:proofErr w:type="spellEnd"/>
      <w:r>
        <w:rPr>
          <w:rFonts w:ascii="Arial" w:hAnsi="Arial" w:cs="Arial"/>
          <w:b/>
        </w:rPr>
        <w:t>)</w:t>
      </w:r>
    </w:p>
    <w:p w14:paraId="4C385F5A" w14:textId="77777777" w:rsidR="00800CF4" w:rsidRDefault="00800CF4" w:rsidP="00771219">
      <w:pPr>
        <w:rPr>
          <w:rFonts w:ascii="Arial" w:hAnsi="Arial" w:cs="Arial"/>
          <w:b/>
        </w:rPr>
      </w:pPr>
      <w:r>
        <w:rPr>
          <w:noProof/>
          <w:lang w:eastAsia="en-GB"/>
        </w:rPr>
        <w:drawing>
          <wp:inline distT="0" distB="0" distL="0" distR="0" wp14:anchorId="1F6EECDA" wp14:editId="7D8134AB">
            <wp:extent cx="355282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2825" cy="1857375"/>
                    </a:xfrm>
                    <a:prstGeom prst="rect">
                      <a:avLst/>
                    </a:prstGeom>
                  </pic:spPr>
                </pic:pic>
              </a:graphicData>
            </a:graphic>
          </wp:inline>
        </w:drawing>
      </w:r>
    </w:p>
    <w:p w14:paraId="738E3A20" w14:textId="77777777" w:rsidR="004505C0" w:rsidRDefault="005F3861" w:rsidP="005F3861">
      <w:pPr>
        <w:ind w:left="720" w:hanging="720"/>
        <w:rPr>
          <w:rFonts w:ascii="Arial" w:hAnsi="Arial" w:cs="Arial"/>
        </w:rPr>
      </w:pPr>
      <w:r>
        <w:rPr>
          <w:rFonts w:ascii="Arial" w:hAnsi="Arial" w:cs="Arial"/>
        </w:rPr>
        <w:t>2.4</w:t>
      </w:r>
      <w:r>
        <w:rPr>
          <w:rFonts w:ascii="Arial" w:hAnsi="Arial" w:cs="Arial"/>
        </w:rPr>
        <w:tab/>
      </w:r>
      <w:r w:rsidR="00BF5313">
        <w:rPr>
          <w:rFonts w:ascii="Arial" w:hAnsi="Arial" w:cs="Arial"/>
        </w:rPr>
        <w:t>The Five-year Supply or HDT position are unlikely to improve under the current housing requirement</w:t>
      </w:r>
      <w:r w:rsidR="001F227C" w:rsidRPr="001F227C">
        <w:rPr>
          <w:rFonts w:ascii="Arial" w:hAnsi="Arial" w:cs="Arial"/>
        </w:rPr>
        <w:t xml:space="preserve">. </w:t>
      </w:r>
      <w:r w:rsidR="001F227C">
        <w:rPr>
          <w:rFonts w:ascii="Arial" w:hAnsi="Arial" w:cs="Arial"/>
        </w:rPr>
        <w:t xml:space="preserve"> </w:t>
      </w:r>
      <w:r w:rsidR="00826BCA">
        <w:rPr>
          <w:rFonts w:ascii="Arial" w:hAnsi="Arial" w:cs="Arial"/>
        </w:rPr>
        <w:t>The requirement for a 20%</w:t>
      </w:r>
      <w:r w:rsidR="000B24A8">
        <w:rPr>
          <w:rFonts w:ascii="Arial" w:hAnsi="Arial" w:cs="Arial"/>
        </w:rPr>
        <w:t xml:space="preserve"> buffer</w:t>
      </w:r>
      <w:r w:rsidR="00826BCA">
        <w:rPr>
          <w:rFonts w:ascii="Arial" w:hAnsi="Arial" w:cs="Arial"/>
        </w:rPr>
        <w:t xml:space="preserve"> </w:t>
      </w:r>
      <w:r w:rsidR="001F227C">
        <w:rPr>
          <w:rFonts w:ascii="Arial" w:hAnsi="Arial" w:cs="Arial"/>
        </w:rPr>
        <w:t>coupled with the definition of deliverability and the Inspectorate</w:t>
      </w:r>
      <w:r w:rsidR="0094281B">
        <w:rPr>
          <w:rFonts w:ascii="Arial" w:hAnsi="Arial" w:cs="Arial"/>
        </w:rPr>
        <w:t>’</w:t>
      </w:r>
      <w:r w:rsidR="001F227C">
        <w:rPr>
          <w:rFonts w:ascii="Arial" w:hAnsi="Arial" w:cs="Arial"/>
        </w:rPr>
        <w:t>s zealous interpretation of deliverability</w:t>
      </w:r>
      <w:r w:rsidR="001F227C">
        <w:rPr>
          <w:rStyle w:val="FootnoteReference"/>
          <w:rFonts w:ascii="Arial" w:hAnsi="Arial" w:cs="Arial"/>
        </w:rPr>
        <w:footnoteReference w:id="2"/>
      </w:r>
      <w:r w:rsidR="001F227C">
        <w:rPr>
          <w:rFonts w:ascii="Arial" w:hAnsi="Arial" w:cs="Arial"/>
        </w:rPr>
        <w:t xml:space="preserve"> make it impossible to demonstrate a </w:t>
      </w:r>
      <w:r w:rsidR="00317022">
        <w:rPr>
          <w:rFonts w:ascii="Arial" w:hAnsi="Arial" w:cs="Arial"/>
        </w:rPr>
        <w:t>five-year</w:t>
      </w:r>
      <w:r w:rsidR="001F227C">
        <w:rPr>
          <w:rFonts w:ascii="Arial" w:hAnsi="Arial" w:cs="Arial"/>
        </w:rPr>
        <w:t xml:space="preserve"> supply.  </w:t>
      </w:r>
    </w:p>
    <w:p w14:paraId="4ECB5B50" w14:textId="310932A8" w:rsidR="00380285" w:rsidRDefault="00A85746" w:rsidP="00C532E7">
      <w:pPr>
        <w:pStyle w:val="NormalWeb"/>
        <w:spacing w:before="0" w:beforeAutospacing="0" w:after="160" w:afterAutospacing="0" w:line="276" w:lineRule="auto"/>
        <w:ind w:left="720" w:hanging="720"/>
        <w:rPr>
          <w:rFonts w:ascii="Arial" w:hAnsi="Arial" w:cs="Arial"/>
        </w:rPr>
      </w:pPr>
      <w:r>
        <w:rPr>
          <w:rFonts w:ascii="Arial" w:hAnsi="Arial" w:cs="Arial"/>
        </w:rPr>
        <w:t>2.5</w:t>
      </w:r>
      <w:r>
        <w:rPr>
          <w:rFonts w:ascii="Arial" w:hAnsi="Arial" w:cs="Arial"/>
        </w:rPr>
        <w:tab/>
        <w:t>The government issued a Written Ministerial Statement on the contents of the 2021 Housing Delivery Test on 6</w:t>
      </w:r>
      <w:r w:rsidRPr="00A85746">
        <w:rPr>
          <w:rFonts w:ascii="Arial" w:hAnsi="Arial" w:cs="Arial"/>
          <w:vertAlign w:val="superscript"/>
        </w:rPr>
        <w:t>th</w:t>
      </w:r>
      <w:r>
        <w:rPr>
          <w:rFonts w:ascii="Arial" w:hAnsi="Arial" w:cs="Arial"/>
        </w:rPr>
        <w:t xml:space="preserve"> September 2021</w:t>
      </w:r>
      <w:r w:rsidR="00380285">
        <w:rPr>
          <w:rStyle w:val="FootnoteReference"/>
          <w:rFonts w:ascii="Arial" w:hAnsi="Arial" w:cs="Arial"/>
        </w:rPr>
        <w:footnoteReference w:id="3"/>
      </w:r>
      <w:r w:rsidR="00380285">
        <w:rPr>
          <w:rFonts w:ascii="Arial" w:hAnsi="Arial" w:cs="Arial"/>
        </w:rPr>
        <w:t xml:space="preserve">. This undertakes to </w:t>
      </w:r>
      <w:r w:rsidR="00426A9A">
        <w:rPr>
          <w:rFonts w:ascii="Arial" w:hAnsi="Arial" w:cs="Arial"/>
        </w:rPr>
        <w:t>publish</w:t>
      </w:r>
      <w:r w:rsidR="00380285">
        <w:rPr>
          <w:rFonts w:ascii="Arial" w:hAnsi="Arial" w:cs="Arial"/>
        </w:rPr>
        <w:t xml:space="preserve"> an HDT </w:t>
      </w:r>
      <w:r w:rsidR="00426A9A">
        <w:rPr>
          <w:rFonts w:ascii="Arial" w:hAnsi="Arial" w:cs="Arial"/>
        </w:rPr>
        <w:t xml:space="preserve">when due (November) but to allow LPAs four months grace in their housing requirement.  </w:t>
      </w:r>
      <w:r w:rsidR="00290774">
        <w:rPr>
          <w:rFonts w:ascii="Arial" w:hAnsi="Arial" w:cs="Arial"/>
        </w:rPr>
        <w:t xml:space="preserve">Even with this grace period, </w:t>
      </w:r>
      <w:r w:rsidR="000035CA">
        <w:rPr>
          <w:rFonts w:ascii="Arial" w:hAnsi="Arial" w:cs="Arial"/>
        </w:rPr>
        <w:t xml:space="preserve">Torbay’s 2021 HDT is </w:t>
      </w:r>
      <w:r w:rsidR="00506487">
        <w:rPr>
          <w:rFonts w:ascii="Arial" w:hAnsi="Arial" w:cs="Arial"/>
        </w:rPr>
        <w:t>perilously</w:t>
      </w:r>
      <w:r w:rsidR="000035CA">
        <w:rPr>
          <w:rFonts w:ascii="Arial" w:hAnsi="Arial" w:cs="Arial"/>
        </w:rPr>
        <w:t xml:space="preserve"> close to </w:t>
      </w:r>
      <w:r w:rsidR="00506487">
        <w:rPr>
          <w:rFonts w:ascii="Arial" w:hAnsi="Arial" w:cs="Arial"/>
        </w:rPr>
        <w:t xml:space="preserve">75% which triggers </w:t>
      </w:r>
      <w:r w:rsidR="00EC38BC">
        <w:rPr>
          <w:rFonts w:ascii="Arial" w:hAnsi="Arial" w:cs="Arial"/>
        </w:rPr>
        <w:t xml:space="preserve">an automatic application of the Presumption in Favour of Sustainable Development. </w:t>
      </w:r>
    </w:p>
    <w:p w14:paraId="01EFD94C" w14:textId="677A1F8B" w:rsidR="00E9110B" w:rsidRDefault="00E9110B" w:rsidP="00380285">
      <w:pPr>
        <w:pStyle w:val="NormalWeb"/>
        <w:spacing w:before="0" w:beforeAutospacing="0" w:after="300" w:afterAutospacing="0" w:line="375" w:lineRule="atLeast"/>
        <w:ind w:left="720" w:hanging="720"/>
        <w:rPr>
          <w:rFonts w:ascii="Helvetica" w:hAnsi="Helvetica" w:cs="Helvetica"/>
          <w:color w:val="0B0C0C"/>
          <w:sz w:val="29"/>
          <w:szCs w:val="29"/>
        </w:rPr>
      </w:pPr>
      <w:r>
        <w:rPr>
          <w:rFonts w:ascii="Helvetica" w:hAnsi="Helvetica" w:cs="Helvetica"/>
          <w:color w:val="0B0C0C"/>
          <w:sz w:val="29"/>
          <w:szCs w:val="29"/>
        </w:rPr>
        <w:tab/>
      </w:r>
      <w:r w:rsidRPr="00826BCA">
        <w:rPr>
          <w:rFonts w:ascii="Arial" w:hAnsi="Arial" w:cs="Arial"/>
          <w:b/>
        </w:rPr>
        <w:t>Figure 2: Likely 2021 HDT</w:t>
      </w:r>
    </w:p>
    <w:tbl>
      <w:tblPr>
        <w:tblW w:w="8789" w:type="dxa"/>
        <w:tblInd w:w="699" w:type="dxa"/>
        <w:tblCellMar>
          <w:left w:w="0" w:type="dxa"/>
          <w:right w:w="0" w:type="dxa"/>
        </w:tblCellMar>
        <w:tblLook w:val="04A0" w:firstRow="1" w:lastRow="0" w:firstColumn="1" w:lastColumn="0" w:noHBand="0" w:noVBand="1"/>
      </w:tblPr>
      <w:tblGrid>
        <w:gridCol w:w="1166"/>
        <w:gridCol w:w="1317"/>
        <w:gridCol w:w="1550"/>
        <w:gridCol w:w="1495"/>
        <w:gridCol w:w="1595"/>
        <w:gridCol w:w="1666"/>
      </w:tblGrid>
      <w:tr w:rsidR="00E9110B" w14:paraId="6700F2F8" w14:textId="77777777" w:rsidTr="00E9110B">
        <w:tc>
          <w:tcPr>
            <w:tcW w:w="1166"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256CD2CE" w14:textId="77777777" w:rsidR="00104DFF" w:rsidRDefault="00104DFF">
            <w:pPr>
              <w:rPr>
                <w:rFonts w:ascii="Arial" w:hAnsi="Arial" w:cs="Arial"/>
              </w:rPr>
            </w:pPr>
            <w:bookmarkStart w:id="0" w:name="_Hlk83890200"/>
          </w:p>
        </w:tc>
        <w:tc>
          <w:tcPr>
            <w:tcW w:w="1317"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5ADFF39D" w14:textId="77777777" w:rsidR="00104DFF" w:rsidRDefault="00104DFF">
            <w:pPr>
              <w:rPr>
                <w:rFonts w:ascii="Arial" w:hAnsi="Arial" w:cs="Arial"/>
              </w:rPr>
            </w:pPr>
            <w:r>
              <w:rPr>
                <w:rFonts w:ascii="Arial" w:hAnsi="Arial" w:cs="Arial"/>
              </w:rPr>
              <w:t>Adjustment</w:t>
            </w:r>
          </w:p>
        </w:tc>
        <w:tc>
          <w:tcPr>
            <w:tcW w:w="1550"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5C91B283" w14:textId="77777777" w:rsidR="00104DFF" w:rsidRDefault="00104DFF">
            <w:pPr>
              <w:rPr>
                <w:rFonts w:ascii="Arial" w:hAnsi="Arial" w:cs="Arial"/>
              </w:rPr>
            </w:pPr>
            <w:r>
              <w:rPr>
                <w:rFonts w:ascii="Arial" w:hAnsi="Arial" w:cs="Arial"/>
              </w:rPr>
              <w:t xml:space="preserve">Torbay Requirement </w:t>
            </w:r>
          </w:p>
        </w:tc>
        <w:tc>
          <w:tcPr>
            <w:tcW w:w="1495"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5C7A3BAE" w14:textId="77777777" w:rsidR="00104DFF" w:rsidRDefault="00104DFF">
            <w:pPr>
              <w:rPr>
                <w:rFonts w:ascii="Arial" w:hAnsi="Arial" w:cs="Arial"/>
              </w:rPr>
            </w:pPr>
            <w:r>
              <w:rPr>
                <w:rFonts w:ascii="Arial" w:hAnsi="Arial" w:cs="Arial"/>
              </w:rPr>
              <w:t xml:space="preserve">Requirement with adjustment </w:t>
            </w:r>
          </w:p>
        </w:tc>
        <w:tc>
          <w:tcPr>
            <w:tcW w:w="1595"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58507839" w14:textId="77777777" w:rsidR="00104DFF" w:rsidRDefault="00104DFF">
            <w:pPr>
              <w:rPr>
                <w:rFonts w:ascii="Arial" w:hAnsi="Arial" w:cs="Arial"/>
              </w:rPr>
            </w:pPr>
            <w:r>
              <w:rPr>
                <w:rFonts w:ascii="Arial" w:hAnsi="Arial" w:cs="Arial"/>
              </w:rPr>
              <w:t xml:space="preserve">Housing completions </w:t>
            </w:r>
          </w:p>
        </w:tc>
        <w:tc>
          <w:tcPr>
            <w:tcW w:w="1666"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2220FFC5" w14:textId="77777777" w:rsidR="00104DFF" w:rsidRDefault="00104DFF">
            <w:pPr>
              <w:rPr>
                <w:rFonts w:ascii="Arial" w:hAnsi="Arial" w:cs="Arial"/>
              </w:rPr>
            </w:pPr>
            <w:r>
              <w:rPr>
                <w:rFonts w:ascii="Arial" w:hAnsi="Arial" w:cs="Arial"/>
              </w:rPr>
              <w:t xml:space="preserve">Percentage of requirement </w:t>
            </w:r>
          </w:p>
        </w:tc>
      </w:tr>
      <w:tr w:rsidR="00E9110B" w14:paraId="122651C8" w14:textId="77777777" w:rsidTr="00E9110B">
        <w:tc>
          <w:tcPr>
            <w:tcW w:w="116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2A75FC19" w14:textId="77777777" w:rsidR="00104DFF" w:rsidRDefault="00104DFF">
            <w:pPr>
              <w:rPr>
                <w:rFonts w:ascii="Arial" w:hAnsi="Arial" w:cs="Arial"/>
              </w:rPr>
            </w:pPr>
            <w:r>
              <w:rPr>
                <w:rFonts w:ascii="Arial" w:hAnsi="Arial" w:cs="Arial"/>
              </w:rPr>
              <w:t>2018/19</w:t>
            </w:r>
          </w:p>
        </w:tc>
        <w:tc>
          <w:tcPr>
            <w:tcW w:w="1317" w:type="dxa"/>
            <w:tcBorders>
              <w:top w:val="nil"/>
              <w:left w:val="nil"/>
              <w:bottom w:val="single" w:sz="8" w:space="0" w:color="auto"/>
              <w:right w:val="single" w:sz="8" w:space="0" w:color="auto"/>
            </w:tcBorders>
            <w:tcMar>
              <w:top w:w="113" w:type="dxa"/>
              <w:left w:w="108" w:type="dxa"/>
              <w:bottom w:w="113" w:type="dxa"/>
              <w:right w:w="108" w:type="dxa"/>
            </w:tcMar>
            <w:hideMark/>
          </w:tcPr>
          <w:p w14:paraId="0B55030F" w14:textId="77777777" w:rsidR="00104DFF" w:rsidRDefault="00104DFF">
            <w:pPr>
              <w:rPr>
                <w:rFonts w:ascii="Arial" w:hAnsi="Arial" w:cs="Arial"/>
              </w:rPr>
            </w:pPr>
            <w:r>
              <w:rPr>
                <w:rFonts w:ascii="Arial" w:hAnsi="Arial" w:cs="Arial"/>
              </w:rPr>
              <w:t xml:space="preserve">12/12 (no reduction) </w:t>
            </w:r>
          </w:p>
        </w:tc>
        <w:tc>
          <w:tcPr>
            <w:tcW w:w="1550" w:type="dxa"/>
            <w:tcBorders>
              <w:top w:val="nil"/>
              <w:left w:val="nil"/>
              <w:bottom w:val="single" w:sz="8" w:space="0" w:color="auto"/>
              <w:right w:val="single" w:sz="8" w:space="0" w:color="auto"/>
            </w:tcBorders>
            <w:tcMar>
              <w:top w:w="113" w:type="dxa"/>
              <w:left w:w="108" w:type="dxa"/>
              <w:bottom w:w="113" w:type="dxa"/>
              <w:right w:w="108" w:type="dxa"/>
            </w:tcMar>
            <w:hideMark/>
          </w:tcPr>
          <w:p w14:paraId="5762FDDC" w14:textId="77777777" w:rsidR="00104DFF" w:rsidRDefault="00104DFF">
            <w:pPr>
              <w:rPr>
                <w:rFonts w:ascii="Arial" w:hAnsi="Arial" w:cs="Arial"/>
              </w:rPr>
            </w:pPr>
            <w:r>
              <w:rPr>
                <w:rFonts w:ascii="Arial" w:hAnsi="Arial" w:cs="Arial"/>
              </w:rPr>
              <w:t>495</w:t>
            </w:r>
          </w:p>
        </w:tc>
        <w:tc>
          <w:tcPr>
            <w:tcW w:w="1495" w:type="dxa"/>
            <w:tcBorders>
              <w:top w:val="nil"/>
              <w:left w:val="nil"/>
              <w:bottom w:val="single" w:sz="8" w:space="0" w:color="auto"/>
              <w:right w:val="single" w:sz="8" w:space="0" w:color="auto"/>
            </w:tcBorders>
            <w:tcMar>
              <w:top w:w="113" w:type="dxa"/>
              <w:left w:w="108" w:type="dxa"/>
              <w:bottom w:w="113" w:type="dxa"/>
              <w:right w:w="108" w:type="dxa"/>
            </w:tcMar>
            <w:hideMark/>
          </w:tcPr>
          <w:p w14:paraId="0BB1CF98" w14:textId="77777777" w:rsidR="00104DFF" w:rsidRDefault="00104DFF">
            <w:pPr>
              <w:rPr>
                <w:rFonts w:ascii="Arial" w:hAnsi="Arial" w:cs="Arial"/>
              </w:rPr>
            </w:pPr>
            <w:r>
              <w:rPr>
                <w:rFonts w:ascii="Arial" w:hAnsi="Arial" w:cs="Arial"/>
              </w:rPr>
              <w:t>495</w:t>
            </w:r>
          </w:p>
        </w:tc>
        <w:tc>
          <w:tcPr>
            <w:tcW w:w="1595" w:type="dxa"/>
            <w:tcBorders>
              <w:top w:val="nil"/>
              <w:left w:val="nil"/>
              <w:bottom w:val="single" w:sz="8" w:space="0" w:color="auto"/>
              <w:right w:val="single" w:sz="8" w:space="0" w:color="auto"/>
            </w:tcBorders>
            <w:tcMar>
              <w:top w:w="113" w:type="dxa"/>
              <w:left w:w="108" w:type="dxa"/>
              <w:bottom w:w="113" w:type="dxa"/>
              <w:right w:w="108" w:type="dxa"/>
            </w:tcMar>
            <w:hideMark/>
          </w:tcPr>
          <w:p w14:paraId="3F75B88F" w14:textId="77777777" w:rsidR="00104DFF" w:rsidRDefault="00104DFF">
            <w:pPr>
              <w:rPr>
                <w:rFonts w:ascii="Arial" w:hAnsi="Arial" w:cs="Arial"/>
              </w:rPr>
            </w:pPr>
            <w:r>
              <w:rPr>
                <w:rFonts w:ascii="Arial" w:hAnsi="Arial" w:cs="Arial"/>
              </w:rPr>
              <w:t>531</w:t>
            </w:r>
          </w:p>
        </w:tc>
        <w:tc>
          <w:tcPr>
            <w:tcW w:w="1666" w:type="dxa"/>
            <w:tcBorders>
              <w:top w:val="nil"/>
              <w:left w:val="nil"/>
              <w:bottom w:val="single" w:sz="8" w:space="0" w:color="auto"/>
              <w:right w:val="single" w:sz="8" w:space="0" w:color="auto"/>
            </w:tcBorders>
            <w:tcMar>
              <w:top w:w="113" w:type="dxa"/>
              <w:left w:w="108" w:type="dxa"/>
              <w:bottom w:w="113" w:type="dxa"/>
              <w:right w:w="108" w:type="dxa"/>
            </w:tcMar>
          </w:tcPr>
          <w:p w14:paraId="22362496" w14:textId="77777777" w:rsidR="00104DFF" w:rsidRDefault="00104DFF">
            <w:pPr>
              <w:rPr>
                <w:rFonts w:ascii="Arial" w:hAnsi="Arial" w:cs="Arial"/>
              </w:rPr>
            </w:pPr>
          </w:p>
        </w:tc>
      </w:tr>
      <w:tr w:rsidR="00E9110B" w14:paraId="375AA586" w14:textId="77777777" w:rsidTr="00E9110B">
        <w:tc>
          <w:tcPr>
            <w:tcW w:w="116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631C1D7A" w14:textId="77777777" w:rsidR="00104DFF" w:rsidRDefault="00104DFF">
            <w:pPr>
              <w:rPr>
                <w:rFonts w:ascii="Arial" w:hAnsi="Arial" w:cs="Arial"/>
              </w:rPr>
            </w:pPr>
            <w:r>
              <w:rPr>
                <w:rFonts w:ascii="Arial" w:hAnsi="Arial" w:cs="Arial"/>
              </w:rPr>
              <w:t>2019/20</w:t>
            </w:r>
          </w:p>
        </w:tc>
        <w:tc>
          <w:tcPr>
            <w:tcW w:w="1317" w:type="dxa"/>
            <w:tcBorders>
              <w:top w:val="nil"/>
              <w:left w:val="nil"/>
              <w:bottom w:val="single" w:sz="8" w:space="0" w:color="auto"/>
              <w:right w:val="single" w:sz="8" w:space="0" w:color="auto"/>
            </w:tcBorders>
            <w:tcMar>
              <w:top w:w="113" w:type="dxa"/>
              <w:left w:w="108" w:type="dxa"/>
              <w:bottom w:w="113" w:type="dxa"/>
              <w:right w:w="108" w:type="dxa"/>
            </w:tcMar>
            <w:hideMark/>
          </w:tcPr>
          <w:p w14:paraId="48A3B786" w14:textId="77777777" w:rsidR="00104DFF" w:rsidRDefault="00104DFF">
            <w:pPr>
              <w:rPr>
                <w:rFonts w:ascii="Arial" w:hAnsi="Arial" w:cs="Arial"/>
              </w:rPr>
            </w:pPr>
            <w:r>
              <w:rPr>
                <w:rFonts w:ascii="Arial" w:hAnsi="Arial" w:cs="Arial"/>
              </w:rPr>
              <w:t xml:space="preserve">11/12 </w:t>
            </w:r>
          </w:p>
        </w:tc>
        <w:tc>
          <w:tcPr>
            <w:tcW w:w="1550" w:type="dxa"/>
            <w:tcBorders>
              <w:top w:val="nil"/>
              <w:left w:val="nil"/>
              <w:bottom w:val="single" w:sz="8" w:space="0" w:color="auto"/>
              <w:right w:val="single" w:sz="8" w:space="0" w:color="auto"/>
            </w:tcBorders>
            <w:tcMar>
              <w:top w:w="113" w:type="dxa"/>
              <w:left w:w="108" w:type="dxa"/>
              <w:bottom w:w="113" w:type="dxa"/>
              <w:right w:w="108" w:type="dxa"/>
            </w:tcMar>
            <w:hideMark/>
          </w:tcPr>
          <w:p w14:paraId="4BC4603A" w14:textId="77777777" w:rsidR="00104DFF" w:rsidRDefault="00104DFF">
            <w:pPr>
              <w:rPr>
                <w:rFonts w:ascii="Arial" w:hAnsi="Arial" w:cs="Arial"/>
              </w:rPr>
            </w:pPr>
            <w:r>
              <w:rPr>
                <w:rFonts w:ascii="Arial" w:hAnsi="Arial" w:cs="Arial"/>
              </w:rPr>
              <w:t>495</w:t>
            </w:r>
          </w:p>
        </w:tc>
        <w:tc>
          <w:tcPr>
            <w:tcW w:w="1495" w:type="dxa"/>
            <w:tcBorders>
              <w:top w:val="nil"/>
              <w:left w:val="nil"/>
              <w:bottom w:val="single" w:sz="8" w:space="0" w:color="auto"/>
              <w:right w:val="single" w:sz="8" w:space="0" w:color="auto"/>
            </w:tcBorders>
            <w:tcMar>
              <w:top w:w="113" w:type="dxa"/>
              <w:left w:w="108" w:type="dxa"/>
              <w:bottom w:w="113" w:type="dxa"/>
              <w:right w:w="108" w:type="dxa"/>
            </w:tcMar>
            <w:hideMark/>
          </w:tcPr>
          <w:p w14:paraId="47AC7506" w14:textId="77777777" w:rsidR="00104DFF" w:rsidRDefault="00104DFF">
            <w:pPr>
              <w:rPr>
                <w:rFonts w:ascii="Arial" w:hAnsi="Arial" w:cs="Arial"/>
              </w:rPr>
            </w:pPr>
            <w:r>
              <w:rPr>
                <w:rFonts w:ascii="Arial" w:hAnsi="Arial" w:cs="Arial"/>
              </w:rPr>
              <w:t>453</w:t>
            </w:r>
          </w:p>
        </w:tc>
        <w:tc>
          <w:tcPr>
            <w:tcW w:w="1595" w:type="dxa"/>
            <w:tcBorders>
              <w:top w:val="nil"/>
              <w:left w:val="nil"/>
              <w:bottom w:val="single" w:sz="8" w:space="0" w:color="auto"/>
              <w:right w:val="single" w:sz="8" w:space="0" w:color="auto"/>
            </w:tcBorders>
            <w:tcMar>
              <w:top w:w="113" w:type="dxa"/>
              <w:left w:w="108" w:type="dxa"/>
              <w:bottom w:w="113" w:type="dxa"/>
              <w:right w:w="108" w:type="dxa"/>
            </w:tcMar>
            <w:hideMark/>
          </w:tcPr>
          <w:p w14:paraId="3E124CDC" w14:textId="77777777" w:rsidR="00104DFF" w:rsidRDefault="00104DFF">
            <w:pPr>
              <w:rPr>
                <w:rFonts w:ascii="Arial" w:hAnsi="Arial" w:cs="Arial"/>
              </w:rPr>
            </w:pPr>
            <w:r>
              <w:rPr>
                <w:rFonts w:ascii="Arial" w:hAnsi="Arial" w:cs="Arial"/>
              </w:rPr>
              <w:t>188</w:t>
            </w:r>
          </w:p>
        </w:tc>
        <w:tc>
          <w:tcPr>
            <w:tcW w:w="1666" w:type="dxa"/>
            <w:tcBorders>
              <w:top w:val="nil"/>
              <w:left w:val="nil"/>
              <w:bottom w:val="single" w:sz="8" w:space="0" w:color="auto"/>
              <w:right w:val="single" w:sz="8" w:space="0" w:color="auto"/>
            </w:tcBorders>
            <w:tcMar>
              <w:top w:w="113" w:type="dxa"/>
              <w:left w:w="108" w:type="dxa"/>
              <w:bottom w:w="113" w:type="dxa"/>
              <w:right w:w="108" w:type="dxa"/>
            </w:tcMar>
          </w:tcPr>
          <w:p w14:paraId="5F1B5A0E" w14:textId="77777777" w:rsidR="00104DFF" w:rsidRDefault="00104DFF">
            <w:pPr>
              <w:rPr>
                <w:rFonts w:ascii="Arial" w:hAnsi="Arial" w:cs="Arial"/>
              </w:rPr>
            </w:pPr>
          </w:p>
        </w:tc>
      </w:tr>
      <w:tr w:rsidR="00E9110B" w14:paraId="21423F3C" w14:textId="77777777" w:rsidTr="00E9110B">
        <w:tc>
          <w:tcPr>
            <w:tcW w:w="116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2B8CE8BD" w14:textId="77777777" w:rsidR="00104DFF" w:rsidRDefault="00104DFF">
            <w:pPr>
              <w:rPr>
                <w:rFonts w:ascii="Arial" w:hAnsi="Arial" w:cs="Arial"/>
              </w:rPr>
            </w:pPr>
            <w:r>
              <w:rPr>
                <w:rFonts w:ascii="Arial" w:hAnsi="Arial" w:cs="Arial"/>
              </w:rPr>
              <w:t>2020/21</w:t>
            </w:r>
          </w:p>
        </w:tc>
        <w:tc>
          <w:tcPr>
            <w:tcW w:w="1317" w:type="dxa"/>
            <w:tcBorders>
              <w:top w:val="nil"/>
              <w:left w:val="nil"/>
              <w:bottom w:val="single" w:sz="8" w:space="0" w:color="auto"/>
              <w:right w:val="single" w:sz="8" w:space="0" w:color="auto"/>
            </w:tcBorders>
            <w:tcMar>
              <w:top w:w="113" w:type="dxa"/>
              <w:left w:w="108" w:type="dxa"/>
              <w:bottom w:w="113" w:type="dxa"/>
              <w:right w:w="108" w:type="dxa"/>
            </w:tcMar>
            <w:hideMark/>
          </w:tcPr>
          <w:p w14:paraId="57C95314" w14:textId="77777777" w:rsidR="00104DFF" w:rsidRDefault="00104DFF">
            <w:pPr>
              <w:rPr>
                <w:rFonts w:ascii="Arial" w:hAnsi="Arial" w:cs="Arial"/>
              </w:rPr>
            </w:pPr>
            <w:r>
              <w:rPr>
                <w:rFonts w:ascii="Arial" w:hAnsi="Arial" w:cs="Arial"/>
              </w:rPr>
              <w:t>8/12 (122 days)</w:t>
            </w:r>
          </w:p>
        </w:tc>
        <w:tc>
          <w:tcPr>
            <w:tcW w:w="1550" w:type="dxa"/>
            <w:tcBorders>
              <w:top w:val="nil"/>
              <w:left w:val="nil"/>
              <w:bottom w:val="single" w:sz="8" w:space="0" w:color="auto"/>
              <w:right w:val="single" w:sz="8" w:space="0" w:color="auto"/>
            </w:tcBorders>
            <w:tcMar>
              <w:top w:w="113" w:type="dxa"/>
              <w:left w:w="108" w:type="dxa"/>
              <w:bottom w:w="113" w:type="dxa"/>
              <w:right w:w="108" w:type="dxa"/>
            </w:tcMar>
            <w:hideMark/>
          </w:tcPr>
          <w:p w14:paraId="61851DD9" w14:textId="2AD64F10" w:rsidR="00104DFF" w:rsidRDefault="008E2F35">
            <w:pPr>
              <w:rPr>
                <w:rFonts w:ascii="Arial" w:hAnsi="Arial" w:cs="Arial"/>
              </w:rPr>
            </w:pPr>
            <w:r>
              <w:rPr>
                <w:rFonts w:ascii="Arial" w:hAnsi="Arial" w:cs="Arial"/>
              </w:rPr>
              <w:t>586</w:t>
            </w:r>
          </w:p>
        </w:tc>
        <w:tc>
          <w:tcPr>
            <w:tcW w:w="1495" w:type="dxa"/>
            <w:tcBorders>
              <w:top w:val="nil"/>
              <w:left w:val="nil"/>
              <w:bottom w:val="single" w:sz="8" w:space="0" w:color="auto"/>
              <w:right w:val="single" w:sz="8" w:space="0" w:color="auto"/>
            </w:tcBorders>
            <w:tcMar>
              <w:top w:w="113" w:type="dxa"/>
              <w:left w:w="108" w:type="dxa"/>
              <w:bottom w:w="113" w:type="dxa"/>
              <w:right w:w="108" w:type="dxa"/>
            </w:tcMar>
            <w:hideMark/>
          </w:tcPr>
          <w:p w14:paraId="4AD70A23" w14:textId="2C4CE9FA" w:rsidR="00104DFF" w:rsidRDefault="00104DFF">
            <w:pPr>
              <w:rPr>
                <w:rFonts w:ascii="Arial" w:hAnsi="Arial" w:cs="Arial"/>
              </w:rPr>
            </w:pPr>
            <w:r>
              <w:rPr>
                <w:rFonts w:ascii="Arial" w:hAnsi="Arial" w:cs="Arial"/>
              </w:rPr>
              <w:t>3</w:t>
            </w:r>
            <w:r w:rsidR="008E2F35">
              <w:rPr>
                <w:rFonts w:ascii="Arial" w:hAnsi="Arial" w:cs="Arial"/>
              </w:rPr>
              <w:t>91</w:t>
            </w:r>
          </w:p>
        </w:tc>
        <w:tc>
          <w:tcPr>
            <w:tcW w:w="1595" w:type="dxa"/>
            <w:tcBorders>
              <w:top w:val="nil"/>
              <w:left w:val="nil"/>
              <w:bottom w:val="single" w:sz="8" w:space="0" w:color="auto"/>
              <w:right w:val="single" w:sz="8" w:space="0" w:color="auto"/>
            </w:tcBorders>
            <w:tcMar>
              <w:top w:w="113" w:type="dxa"/>
              <w:left w:w="108" w:type="dxa"/>
              <w:bottom w:w="113" w:type="dxa"/>
              <w:right w:w="108" w:type="dxa"/>
            </w:tcMar>
            <w:hideMark/>
          </w:tcPr>
          <w:p w14:paraId="36ACC7AB" w14:textId="77777777" w:rsidR="00104DFF" w:rsidRDefault="00104DFF">
            <w:pPr>
              <w:rPr>
                <w:rFonts w:ascii="Arial" w:hAnsi="Arial" w:cs="Arial"/>
              </w:rPr>
            </w:pPr>
            <w:r>
              <w:rPr>
                <w:rFonts w:ascii="Arial" w:hAnsi="Arial" w:cs="Arial"/>
              </w:rPr>
              <w:t>260</w:t>
            </w:r>
          </w:p>
        </w:tc>
        <w:tc>
          <w:tcPr>
            <w:tcW w:w="1666" w:type="dxa"/>
            <w:tcBorders>
              <w:top w:val="nil"/>
              <w:left w:val="nil"/>
              <w:bottom w:val="single" w:sz="8" w:space="0" w:color="auto"/>
              <w:right w:val="single" w:sz="8" w:space="0" w:color="auto"/>
            </w:tcBorders>
            <w:tcMar>
              <w:top w:w="113" w:type="dxa"/>
              <w:left w:w="108" w:type="dxa"/>
              <w:bottom w:w="113" w:type="dxa"/>
              <w:right w:w="108" w:type="dxa"/>
            </w:tcMar>
          </w:tcPr>
          <w:p w14:paraId="1D74B4A1" w14:textId="77777777" w:rsidR="00104DFF" w:rsidRDefault="00104DFF">
            <w:pPr>
              <w:rPr>
                <w:rFonts w:ascii="Arial" w:hAnsi="Arial" w:cs="Arial"/>
              </w:rPr>
            </w:pPr>
          </w:p>
        </w:tc>
      </w:tr>
      <w:tr w:rsidR="00E9110B" w14:paraId="7F14835B" w14:textId="77777777" w:rsidTr="00E9110B">
        <w:tc>
          <w:tcPr>
            <w:tcW w:w="1166" w:type="dxa"/>
            <w:tcBorders>
              <w:top w:val="nil"/>
              <w:left w:val="single" w:sz="8" w:space="0" w:color="auto"/>
              <w:bottom w:val="single" w:sz="8" w:space="0" w:color="auto"/>
              <w:right w:val="single" w:sz="8" w:space="0" w:color="auto"/>
            </w:tcBorders>
            <w:tcMar>
              <w:top w:w="113" w:type="dxa"/>
              <w:left w:w="108" w:type="dxa"/>
              <w:bottom w:w="113" w:type="dxa"/>
              <w:right w:w="108" w:type="dxa"/>
            </w:tcMar>
          </w:tcPr>
          <w:p w14:paraId="0580A3DD" w14:textId="6C3B9A43" w:rsidR="00104DFF" w:rsidRDefault="00977303">
            <w:pPr>
              <w:rPr>
                <w:rFonts w:ascii="Arial" w:hAnsi="Arial" w:cs="Arial"/>
              </w:rPr>
            </w:pPr>
            <w:r>
              <w:rPr>
                <w:rFonts w:ascii="Arial" w:hAnsi="Arial" w:cs="Arial"/>
              </w:rPr>
              <w:t>Total</w:t>
            </w:r>
          </w:p>
        </w:tc>
        <w:tc>
          <w:tcPr>
            <w:tcW w:w="1317" w:type="dxa"/>
            <w:tcBorders>
              <w:top w:val="nil"/>
              <w:left w:val="nil"/>
              <w:bottom w:val="single" w:sz="8" w:space="0" w:color="auto"/>
              <w:right w:val="single" w:sz="8" w:space="0" w:color="auto"/>
            </w:tcBorders>
            <w:tcMar>
              <w:top w:w="113" w:type="dxa"/>
              <w:left w:w="108" w:type="dxa"/>
              <w:bottom w:w="113" w:type="dxa"/>
              <w:right w:w="108" w:type="dxa"/>
            </w:tcMar>
          </w:tcPr>
          <w:p w14:paraId="331AF834" w14:textId="77777777" w:rsidR="00104DFF" w:rsidRDefault="00104DFF">
            <w:pPr>
              <w:rPr>
                <w:rFonts w:ascii="Arial" w:hAnsi="Arial" w:cs="Arial"/>
              </w:rPr>
            </w:pPr>
          </w:p>
        </w:tc>
        <w:tc>
          <w:tcPr>
            <w:tcW w:w="1550" w:type="dxa"/>
            <w:tcBorders>
              <w:top w:val="nil"/>
              <w:left w:val="nil"/>
              <w:bottom w:val="single" w:sz="8" w:space="0" w:color="auto"/>
              <w:right w:val="single" w:sz="8" w:space="0" w:color="auto"/>
            </w:tcBorders>
            <w:tcMar>
              <w:top w:w="113" w:type="dxa"/>
              <w:left w:w="108" w:type="dxa"/>
              <w:bottom w:w="113" w:type="dxa"/>
              <w:right w:w="108" w:type="dxa"/>
            </w:tcMar>
          </w:tcPr>
          <w:p w14:paraId="2CB0AF18" w14:textId="77777777" w:rsidR="00104DFF" w:rsidRDefault="00104DFF">
            <w:pPr>
              <w:rPr>
                <w:rFonts w:ascii="Arial" w:hAnsi="Arial" w:cs="Arial"/>
              </w:rPr>
            </w:pPr>
          </w:p>
        </w:tc>
        <w:tc>
          <w:tcPr>
            <w:tcW w:w="1495" w:type="dxa"/>
            <w:tcBorders>
              <w:top w:val="nil"/>
              <w:left w:val="nil"/>
              <w:bottom w:val="single" w:sz="8" w:space="0" w:color="auto"/>
              <w:right w:val="single" w:sz="8" w:space="0" w:color="auto"/>
            </w:tcBorders>
            <w:tcMar>
              <w:top w:w="113" w:type="dxa"/>
              <w:left w:w="108" w:type="dxa"/>
              <w:bottom w:w="113" w:type="dxa"/>
              <w:right w:w="108" w:type="dxa"/>
            </w:tcMar>
            <w:hideMark/>
          </w:tcPr>
          <w:p w14:paraId="1139FB25" w14:textId="400CD8D7" w:rsidR="00104DFF" w:rsidRDefault="00104DFF">
            <w:pPr>
              <w:rPr>
                <w:rFonts w:ascii="Arial" w:hAnsi="Arial" w:cs="Arial"/>
              </w:rPr>
            </w:pPr>
            <w:r>
              <w:rPr>
                <w:rFonts w:ascii="Arial" w:hAnsi="Arial" w:cs="Arial"/>
              </w:rPr>
              <w:t>13</w:t>
            </w:r>
            <w:r w:rsidR="008E2F35">
              <w:rPr>
                <w:rFonts w:ascii="Arial" w:hAnsi="Arial" w:cs="Arial"/>
              </w:rPr>
              <w:t>39</w:t>
            </w:r>
          </w:p>
        </w:tc>
        <w:tc>
          <w:tcPr>
            <w:tcW w:w="1595" w:type="dxa"/>
            <w:tcBorders>
              <w:top w:val="nil"/>
              <w:left w:val="nil"/>
              <w:bottom w:val="single" w:sz="8" w:space="0" w:color="auto"/>
              <w:right w:val="single" w:sz="8" w:space="0" w:color="auto"/>
            </w:tcBorders>
            <w:tcMar>
              <w:top w:w="113" w:type="dxa"/>
              <w:left w:w="108" w:type="dxa"/>
              <w:bottom w:w="113" w:type="dxa"/>
              <w:right w:w="108" w:type="dxa"/>
            </w:tcMar>
            <w:hideMark/>
          </w:tcPr>
          <w:p w14:paraId="78648298" w14:textId="77777777" w:rsidR="00104DFF" w:rsidRDefault="00104DFF">
            <w:pPr>
              <w:rPr>
                <w:rFonts w:ascii="Arial" w:hAnsi="Arial" w:cs="Arial"/>
              </w:rPr>
            </w:pPr>
            <w:r>
              <w:rPr>
                <w:rFonts w:ascii="Arial" w:hAnsi="Arial" w:cs="Arial"/>
              </w:rPr>
              <w:t>979</w:t>
            </w:r>
          </w:p>
        </w:tc>
        <w:tc>
          <w:tcPr>
            <w:tcW w:w="1666" w:type="dxa"/>
            <w:tcBorders>
              <w:top w:val="nil"/>
              <w:left w:val="nil"/>
              <w:bottom w:val="single" w:sz="8" w:space="0" w:color="auto"/>
              <w:right w:val="single" w:sz="8" w:space="0" w:color="auto"/>
            </w:tcBorders>
            <w:tcMar>
              <w:top w:w="113" w:type="dxa"/>
              <w:left w:w="108" w:type="dxa"/>
              <w:bottom w:w="113" w:type="dxa"/>
              <w:right w:w="108" w:type="dxa"/>
            </w:tcMar>
            <w:hideMark/>
          </w:tcPr>
          <w:p w14:paraId="42F2FE59" w14:textId="307ABD59" w:rsidR="00104DFF" w:rsidRDefault="00104DFF">
            <w:pPr>
              <w:rPr>
                <w:rFonts w:ascii="Arial" w:hAnsi="Arial" w:cs="Arial"/>
              </w:rPr>
            </w:pPr>
            <w:r>
              <w:rPr>
                <w:rFonts w:ascii="Arial" w:hAnsi="Arial" w:cs="Arial"/>
              </w:rPr>
              <w:t>73</w:t>
            </w:r>
            <w:r w:rsidR="008E2F35">
              <w:rPr>
                <w:rFonts w:ascii="Arial" w:hAnsi="Arial" w:cs="Arial"/>
              </w:rPr>
              <w:t>.1</w:t>
            </w:r>
            <w:r>
              <w:rPr>
                <w:rFonts w:ascii="Arial" w:hAnsi="Arial" w:cs="Arial"/>
              </w:rPr>
              <w:t>%</w:t>
            </w:r>
          </w:p>
        </w:tc>
      </w:tr>
      <w:bookmarkEnd w:id="0"/>
    </w:tbl>
    <w:p w14:paraId="386F82F5" w14:textId="77777777" w:rsidR="00A85746" w:rsidRDefault="00A85746" w:rsidP="00884FB3">
      <w:pPr>
        <w:rPr>
          <w:rFonts w:ascii="Arial" w:hAnsi="Arial" w:cs="Arial"/>
        </w:rPr>
      </w:pPr>
    </w:p>
    <w:p w14:paraId="6C31C450" w14:textId="77777777" w:rsidR="00884FB3" w:rsidRDefault="00884FB3">
      <w:pPr>
        <w:rPr>
          <w:rFonts w:ascii="Arial" w:hAnsi="Arial" w:cs="Arial"/>
        </w:rPr>
      </w:pPr>
      <w:r>
        <w:rPr>
          <w:rFonts w:ascii="Arial" w:hAnsi="Arial" w:cs="Arial"/>
        </w:rPr>
        <w:br w:type="page"/>
      </w:r>
    </w:p>
    <w:p w14:paraId="2EDC1CA6" w14:textId="21D7BB1B" w:rsidR="0084695E" w:rsidRDefault="0084695E" w:rsidP="005F3861">
      <w:pPr>
        <w:ind w:firstLine="720"/>
        <w:rPr>
          <w:rFonts w:ascii="Arial" w:hAnsi="Arial" w:cs="Arial"/>
          <w:b/>
        </w:rPr>
      </w:pPr>
      <w:r w:rsidRPr="00EC1F5A">
        <w:rPr>
          <w:rFonts w:ascii="Arial" w:hAnsi="Arial" w:cs="Arial"/>
          <w:b/>
        </w:rPr>
        <w:t xml:space="preserve">The Torbay Local Plan and Historic Housing Growth </w:t>
      </w:r>
      <w:r>
        <w:rPr>
          <w:rFonts w:ascii="Arial" w:hAnsi="Arial" w:cs="Arial"/>
          <w:b/>
        </w:rPr>
        <w:t>in Torbay</w:t>
      </w:r>
    </w:p>
    <w:p w14:paraId="4D43E398" w14:textId="4D5F2DC9" w:rsidR="00E0502B" w:rsidRDefault="005F3861" w:rsidP="00952495">
      <w:pPr>
        <w:ind w:left="720" w:hanging="720"/>
        <w:rPr>
          <w:rFonts w:ascii="Arial" w:hAnsi="Arial" w:cs="Arial"/>
        </w:rPr>
      </w:pPr>
      <w:r>
        <w:rPr>
          <w:rFonts w:ascii="Arial" w:hAnsi="Arial" w:cs="Arial"/>
        </w:rPr>
        <w:t>2.5</w:t>
      </w:r>
      <w:r>
        <w:rPr>
          <w:rFonts w:ascii="Arial" w:hAnsi="Arial" w:cs="Arial"/>
        </w:rPr>
        <w:tab/>
      </w:r>
      <w:r w:rsidR="002729C7">
        <w:rPr>
          <w:rFonts w:ascii="Arial" w:hAnsi="Arial" w:cs="Arial"/>
        </w:rPr>
        <w:t>Torbay’s housing completions data are available from 1980.  Torbay grew significantly in the 1960s when there was significant developable land, fewer environmental concerns and state funded council house building</w:t>
      </w:r>
      <w:r w:rsidR="009971D1">
        <w:rPr>
          <w:rFonts w:ascii="Arial" w:hAnsi="Arial" w:cs="Arial"/>
        </w:rPr>
        <w:t>, post war reconstruction etc.  However, factoring in matters such as household size</w:t>
      </w:r>
      <w:r w:rsidR="006862B6">
        <w:rPr>
          <w:rStyle w:val="FootnoteReference"/>
          <w:rFonts w:ascii="Arial" w:hAnsi="Arial" w:cs="Arial"/>
        </w:rPr>
        <w:footnoteReference w:id="4"/>
      </w:r>
      <w:r w:rsidR="009971D1">
        <w:rPr>
          <w:rFonts w:ascii="Arial" w:hAnsi="Arial" w:cs="Arial"/>
        </w:rPr>
        <w:t xml:space="preserve"> etc. it does not appear that </w:t>
      </w:r>
      <w:r w:rsidR="00456BD6">
        <w:rPr>
          <w:rFonts w:ascii="Arial" w:hAnsi="Arial" w:cs="Arial"/>
        </w:rPr>
        <w:t xml:space="preserve">net </w:t>
      </w:r>
      <w:r w:rsidR="009971D1">
        <w:rPr>
          <w:rFonts w:ascii="Arial" w:hAnsi="Arial" w:cs="Arial"/>
        </w:rPr>
        <w:t xml:space="preserve">housing completions could have significantly exceeded 500 dwellings a year even in the 1960s. </w:t>
      </w:r>
      <w:r w:rsidR="00952495">
        <w:rPr>
          <w:rFonts w:ascii="Arial" w:hAnsi="Arial" w:cs="Arial"/>
        </w:rPr>
        <w:t xml:space="preserve"> </w:t>
      </w:r>
      <w:r w:rsidR="00E0502B">
        <w:rPr>
          <w:rFonts w:ascii="Arial" w:hAnsi="Arial" w:cs="Arial"/>
        </w:rPr>
        <w:t xml:space="preserve">Figure </w:t>
      </w:r>
      <w:r>
        <w:rPr>
          <w:rFonts w:ascii="Arial" w:hAnsi="Arial" w:cs="Arial"/>
        </w:rPr>
        <w:t>3</w:t>
      </w:r>
      <w:r w:rsidR="00E0502B">
        <w:rPr>
          <w:rFonts w:ascii="Arial" w:hAnsi="Arial" w:cs="Arial"/>
        </w:rPr>
        <w:t xml:space="preserve"> charts Torbay’s population growth since 1950</w:t>
      </w:r>
      <w:r w:rsidR="00CF0B5E">
        <w:rPr>
          <w:rFonts w:ascii="Arial" w:hAnsi="Arial" w:cs="Arial"/>
        </w:rPr>
        <w:t xml:space="preserve"> </w:t>
      </w:r>
      <w:r w:rsidR="00964825">
        <w:rPr>
          <w:rFonts w:ascii="Arial" w:hAnsi="Arial" w:cs="Arial"/>
        </w:rPr>
        <w:t>(in dec</w:t>
      </w:r>
      <w:r w:rsidR="00007EB7">
        <w:rPr>
          <w:rFonts w:ascii="Arial" w:hAnsi="Arial" w:cs="Arial"/>
        </w:rPr>
        <w:t xml:space="preserve">ennial </w:t>
      </w:r>
      <w:r w:rsidR="00964825">
        <w:rPr>
          <w:rFonts w:ascii="Arial" w:hAnsi="Arial" w:cs="Arial"/>
        </w:rPr>
        <w:t xml:space="preserve">increments) </w:t>
      </w:r>
      <w:r w:rsidR="00CF0B5E">
        <w:rPr>
          <w:rFonts w:ascii="Arial" w:hAnsi="Arial" w:cs="Arial"/>
        </w:rPr>
        <w:t>and estimated annual net housing growth 1950-80</w:t>
      </w:r>
      <w:r w:rsidR="00BC5263">
        <w:rPr>
          <w:rFonts w:ascii="Arial" w:hAnsi="Arial" w:cs="Arial"/>
        </w:rPr>
        <w:t>.</w:t>
      </w:r>
      <w:r w:rsidR="00CF0B5E">
        <w:rPr>
          <w:rFonts w:ascii="Arial" w:hAnsi="Arial" w:cs="Arial"/>
        </w:rPr>
        <w:t xml:space="preserve"> </w:t>
      </w:r>
      <w:r w:rsidR="00E0502B">
        <w:rPr>
          <w:rFonts w:ascii="Arial" w:hAnsi="Arial" w:cs="Arial"/>
        </w:rPr>
        <w:t xml:space="preserve"> </w:t>
      </w:r>
    </w:p>
    <w:p w14:paraId="407F2F83" w14:textId="57F68EF3" w:rsidR="005F3861" w:rsidRPr="005F3861" w:rsidRDefault="005F3861" w:rsidP="005F3861">
      <w:pPr>
        <w:ind w:left="720"/>
        <w:rPr>
          <w:rFonts w:ascii="Arial" w:hAnsi="Arial" w:cs="Arial"/>
          <w:b/>
        </w:rPr>
      </w:pPr>
      <w:r w:rsidRPr="005F3861">
        <w:rPr>
          <w:rFonts w:ascii="Arial" w:hAnsi="Arial" w:cs="Arial"/>
          <w:b/>
        </w:rPr>
        <w:t xml:space="preserve">Figure </w:t>
      </w:r>
      <w:r w:rsidR="0057396D">
        <w:rPr>
          <w:rFonts w:ascii="Arial" w:hAnsi="Arial" w:cs="Arial"/>
          <w:b/>
        </w:rPr>
        <w:t>3 Population and Housing Growth</w:t>
      </w:r>
      <w:r w:rsidRPr="005F3861">
        <w:rPr>
          <w:rFonts w:ascii="Arial" w:hAnsi="Arial" w:cs="Arial"/>
          <w:b/>
        </w:rPr>
        <w:t xml:space="preserve"> in Torbay 1951-2021 </w:t>
      </w:r>
      <w:r w:rsidR="00317022">
        <w:rPr>
          <w:rFonts w:ascii="Arial" w:hAnsi="Arial" w:cs="Arial"/>
          <w:b/>
        </w:rPr>
        <w:t>(housing</w:t>
      </w:r>
      <w:r w:rsidR="000B24A8">
        <w:rPr>
          <w:rFonts w:ascii="Arial" w:hAnsi="Arial" w:cs="Arial"/>
          <w:b/>
        </w:rPr>
        <w:t xml:space="preserve"> numbers estimated pre-1980).</w:t>
      </w:r>
    </w:p>
    <w:tbl>
      <w:tblPr>
        <w:tblStyle w:val="TableGrid"/>
        <w:tblW w:w="8789" w:type="dxa"/>
        <w:tblInd w:w="704" w:type="dxa"/>
        <w:tblLook w:val="04A0" w:firstRow="1" w:lastRow="0" w:firstColumn="1" w:lastColumn="0" w:noHBand="0" w:noVBand="1"/>
      </w:tblPr>
      <w:tblGrid>
        <w:gridCol w:w="1099"/>
        <w:gridCol w:w="1803"/>
        <w:gridCol w:w="1803"/>
        <w:gridCol w:w="1390"/>
        <w:gridCol w:w="2694"/>
      </w:tblGrid>
      <w:tr w:rsidR="00CF0B5E" w14:paraId="2BF28222" w14:textId="77777777" w:rsidTr="00952495">
        <w:tc>
          <w:tcPr>
            <w:tcW w:w="1099" w:type="dxa"/>
          </w:tcPr>
          <w:p w14:paraId="6A4E80A4" w14:textId="77777777" w:rsidR="00CF0B5E" w:rsidRDefault="00CF0B5E" w:rsidP="0084695E">
            <w:pPr>
              <w:rPr>
                <w:rFonts w:ascii="Arial" w:hAnsi="Arial" w:cs="Arial"/>
              </w:rPr>
            </w:pPr>
            <w:r>
              <w:rPr>
                <w:rFonts w:ascii="Arial" w:hAnsi="Arial" w:cs="Arial"/>
              </w:rPr>
              <w:t xml:space="preserve">Year </w:t>
            </w:r>
          </w:p>
        </w:tc>
        <w:tc>
          <w:tcPr>
            <w:tcW w:w="1803" w:type="dxa"/>
          </w:tcPr>
          <w:p w14:paraId="60A9FB6D" w14:textId="77777777" w:rsidR="00CF0B5E" w:rsidRDefault="00CF0B5E" w:rsidP="0084695E">
            <w:pPr>
              <w:rPr>
                <w:rFonts w:ascii="Arial" w:hAnsi="Arial" w:cs="Arial"/>
              </w:rPr>
            </w:pPr>
            <w:r>
              <w:rPr>
                <w:rFonts w:ascii="Arial" w:hAnsi="Arial" w:cs="Arial"/>
              </w:rPr>
              <w:t xml:space="preserve">Population </w:t>
            </w:r>
          </w:p>
        </w:tc>
        <w:tc>
          <w:tcPr>
            <w:tcW w:w="1803" w:type="dxa"/>
          </w:tcPr>
          <w:p w14:paraId="741F7B5B" w14:textId="56C513B2" w:rsidR="00CF0B5E" w:rsidRDefault="00CF0B5E" w:rsidP="0084695E">
            <w:pPr>
              <w:rPr>
                <w:rFonts w:ascii="Arial" w:hAnsi="Arial" w:cs="Arial"/>
              </w:rPr>
            </w:pPr>
            <w:r>
              <w:rPr>
                <w:rFonts w:ascii="Arial" w:hAnsi="Arial" w:cs="Arial"/>
              </w:rPr>
              <w:t>Change (</w:t>
            </w:r>
            <w:r w:rsidR="00317022">
              <w:rPr>
                <w:rFonts w:ascii="Arial" w:hAnsi="Arial" w:cs="Arial"/>
              </w:rPr>
              <w:t>10-year</w:t>
            </w:r>
            <w:r>
              <w:rPr>
                <w:rFonts w:ascii="Arial" w:hAnsi="Arial" w:cs="Arial"/>
              </w:rPr>
              <w:t xml:space="preserve"> period to census)</w:t>
            </w:r>
          </w:p>
        </w:tc>
        <w:tc>
          <w:tcPr>
            <w:tcW w:w="1390" w:type="dxa"/>
          </w:tcPr>
          <w:p w14:paraId="76CC4E70" w14:textId="77777777" w:rsidR="00CF0B5E" w:rsidRDefault="00BC5263" w:rsidP="00BC5263">
            <w:pPr>
              <w:rPr>
                <w:rFonts w:ascii="Arial" w:hAnsi="Arial" w:cs="Arial"/>
              </w:rPr>
            </w:pPr>
            <w:r>
              <w:rPr>
                <w:rFonts w:ascii="Arial" w:hAnsi="Arial" w:cs="Arial"/>
              </w:rPr>
              <w:t xml:space="preserve">Decennial increase%  </w:t>
            </w:r>
            <w:r w:rsidR="00CF0B5E">
              <w:rPr>
                <w:rFonts w:ascii="Arial" w:hAnsi="Arial" w:cs="Arial"/>
              </w:rPr>
              <w:t xml:space="preserve"> </w:t>
            </w:r>
          </w:p>
        </w:tc>
        <w:tc>
          <w:tcPr>
            <w:tcW w:w="2694" w:type="dxa"/>
          </w:tcPr>
          <w:p w14:paraId="16EA0C9C" w14:textId="77777777" w:rsidR="00CF0B5E" w:rsidRDefault="00CF0B5E" w:rsidP="009971D1">
            <w:pPr>
              <w:rPr>
                <w:rFonts w:ascii="Arial" w:hAnsi="Arial" w:cs="Arial"/>
              </w:rPr>
            </w:pPr>
            <w:r>
              <w:rPr>
                <w:rFonts w:ascii="Arial" w:hAnsi="Arial" w:cs="Arial"/>
              </w:rPr>
              <w:t>Number of</w:t>
            </w:r>
            <w:r w:rsidR="005B1B82">
              <w:rPr>
                <w:rFonts w:ascii="Arial" w:hAnsi="Arial" w:cs="Arial"/>
              </w:rPr>
              <w:t xml:space="preserve"> net</w:t>
            </w:r>
            <w:r>
              <w:rPr>
                <w:rFonts w:ascii="Arial" w:hAnsi="Arial" w:cs="Arial"/>
              </w:rPr>
              <w:t xml:space="preserve"> additional homes per annum in preceding decade, based   on 1971 assumed household size (2.91) and 2.</w:t>
            </w:r>
            <w:r w:rsidR="009971D1">
              <w:rPr>
                <w:rFonts w:ascii="Arial" w:hAnsi="Arial" w:cs="Arial"/>
              </w:rPr>
              <w:t>57</w:t>
            </w:r>
            <w:r>
              <w:rPr>
                <w:rFonts w:ascii="Arial" w:hAnsi="Arial" w:cs="Arial"/>
              </w:rPr>
              <w:t xml:space="preserve"> in 1981</w:t>
            </w:r>
            <w:r w:rsidR="009971D1">
              <w:rPr>
                <w:rFonts w:ascii="Arial" w:hAnsi="Arial" w:cs="Arial"/>
              </w:rPr>
              <w:t>.  Post 1981= actual</w:t>
            </w:r>
          </w:p>
        </w:tc>
      </w:tr>
      <w:tr w:rsidR="00CF0B5E" w14:paraId="60D1012D" w14:textId="77777777" w:rsidTr="00952495">
        <w:tc>
          <w:tcPr>
            <w:tcW w:w="1099" w:type="dxa"/>
          </w:tcPr>
          <w:p w14:paraId="11771471" w14:textId="77777777" w:rsidR="00CF0B5E" w:rsidRDefault="00CF0B5E" w:rsidP="0084695E">
            <w:pPr>
              <w:rPr>
                <w:rFonts w:ascii="Arial" w:hAnsi="Arial" w:cs="Arial"/>
              </w:rPr>
            </w:pPr>
            <w:r>
              <w:rPr>
                <w:rFonts w:ascii="Arial" w:hAnsi="Arial" w:cs="Arial"/>
              </w:rPr>
              <w:t>1951</w:t>
            </w:r>
          </w:p>
        </w:tc>
        <w:tc>
          <w:tcPr>
            <w:tcW w:w="1803" w:type="dxa"/>
          </w:tcPr>
          <w:p w14:paraId="2057EE79" w14:textId="77777777" w:rsidR="00CF0B5E" w:rsidRDefault="00CF0B5E" w:rsidP="0084695E">
            <w:pPr>
              <w:rPr>
                <w:rFonts w:ascii="Arial" w:hAnsi="Arial" w:cs="Arial"/>
              </w:rPr>
            </w:pPr>
            <w:r>
              <w:rPr>
                <w:rFonts w:ascii="Arial" w:hAnsi="Arial" w:cs="Arial"/>
              </w:rPr>
              <w:t xml:space="preserve"> 85,300</w:t>
            </w:r>
          </w:p>
        </w:tc>
        <w:tc>
          <w:tcPr>
            <w:tcW w:w="1803" w:type="dxa"/>
          </w:tcPr>
          <w:p w14:paraId="68644D01" w14:textId="77777777" w:rsidR="00CF0B5E" w:rsidRDefault="00CF0B5E" w:rsidP="0084695E">
            <w:pPr>
              <w:rPr>
                <w:rFonts w:ascii="Arial" w:hAnsi="Arial" w:cs="Arial"/>
              </w:rPr>
            </w:pPr>
            <w:r>
              <w:rPr>
                <w:rFonts w:ascii="Arial" w:hAnsi="Arial" w:cs="Arial"/>
              </w:rPr>
              <w:t>-</w:t>
            </w:r>
          </w:p>
        </w:tc>
        <w:tc>
          <w:tcPr>
            <w:tcW w:w="1390" w:type="dxa"/>
          </w:tcPr>
          <w:p w14:paraId="6AEB1047" w14:textId="77777777" w:rsidR="00CF0B5E" w:rsidRDefault="00CF0B5E" w:rsidP="0084695E">
            <w:pPr>
              <w:rPr>
                <w:rFonts w:ascii="Arial" w:hAnsi="Arial" w:cs="Arial"/>
              </w:rPr>
            </w:pPr>
            <w:r>
              <w:rPr>
                <w:rFonts w:ascii="Arial" w:hAnsi="Arial" w:cs="Arial"/>
              </w:rPr>
              <w:t>-</w:t>
            </w:r>
          </w:p>
        </w:tc>
        <w:tc>
          <w:tcPr>
            <w:tcW w:w="2694" w:type="dxa"/>
          </w:tcPr>
          <w:p w14:paraId="56DC69BB" w14:textId="77777777" w:rsidR="00CF0B5E" w:rsidRDefault="00CF0B5E" w:rsidP="0084695E">
            <w:pPr>
              <w:rPr>
                <w:rFonts w:ascii="Arial" w:hAnsi="Arial" w:cs="Arial"/>
              </w:rPr>
            </w:pPr>
          </w:p>
        </w:tc>
      </w:tr>
      <w:tr w:rsidR="00CF0B5E" w14:paraId="2317582B" w14:textId="77777777" w:rsidTr="00952495">
        <w:tc>
          <w:tcPr>
            <w:tcW w:w="1099" w:type="dxa"/>
          </w:tcPr>
          <w:p w14:paraId="4D26F7CF" w14:textId="77777777" w:rsidR="00CF0B5E" w:rsidRDefault="00CF0B5E" w:rsidP="006B61D0">
            <w:pPr>
              <w:rPr>
                <w:rFonts w:ascii="Arial" w:hAnsi="Arial" w:cs="Arial"/>
              </w:rPr>
            </w:pPr>
            <w:r>
              <w:rPr>
                <w:rFonts w:ascii="Arial" w:hAnsi="Arial" w:cs="Arial"/>
              </w:rPr>
              <w:t>1961</w:t>
            </w:r>
          </w:p>
        </w:tc>
        <w:tc>
          <w:tcPr>
            <w:tcW w:w="1803" w:type="dxa"/>
          </w:tcPr>
          <w:p w14:paraId="6AFD9F95" w14:textId="77777777" w:rsidR="00CF0B5E" w:rsidRDefault="00CF0B5E" w:rsidP="006B61D0">
            <w:pPr>
              <w:rPr>
                <w:rFonts w:ascii="Arial" w:hAnsi="Arial" w:cs="Arial"/>
              </w:rPr>
            </w:pPr>
            <w:r>
              <w:rPr>
                <w:rFonts w:ascii="Arial" w:hAnsi="Arial" w:cs="Arial"/>
              </w:rPr>
              <w:t xml:space="preserve"> 91,200</w:t>
            </w:r>
          </w:p>
        </w:tc>
        <w:tc>
          <w:tcPr>
            <w:tcW w:w="1803" w:type="dxa"/>
          </w:tcPr>
          <w:p w14:paraId="1EDFF9BD" w14:textId="77777777" w:rsidR="00CF0B5E" w:rsidRDefault="00CF0B5E" w:rsidP="006B61D0">
            <w:pPr>
              <w:rPr>
                <w:rFonts w:ascii="Arial" w:hAnsi="Arial" w:cs="Arial"/>
              </w:rPr>
            </w:pPr>
            <w:r>
              <w:rPr>
                <w:rFonts w:ascii="Arial" w:hAnsi="Arial" w:cs="Arial"/>
              </w:rPr>
              <w:t>+5,900</w:t>
            </w:r>
          </w:p>
        </w:tc>
        <w:tc>
          <w:tcPr>
            <w:tcW w:w="1390" w:type="dxa"/>
          </w:tcPr>
          <w:p w14:paraId="117C7CA3" w14:textId="77777777" w:rsidR="00CF0B5E" w:rsidRDefault="00CF0B5E" w:rsidP="00BC5263">
            <w:pPr>
              <w:rPr>
                <w:rFonts w:ascii="Arial" w:hAnsi="Arial" w:cs="Arial"/>
              </w:rPr>
            </w:pPr>
            <w:r>
              <w:rPr>
                <w:rFonts w:ascii="Arial" w:hAnsi="Arial" w:cs="Arial"/>
              </w:rPr>
              <w:t>+6</w:t>
            </w:r>
            <w:r w:rsidR="00BC5263">
              <w:rPr>
                <w:rFonts w:ascii="Arial" w:hAnsi="Arial" w:cs="Arial"/>
              </w:rPr>
              <w:t>.</w:t>
            </w:r>
            <w:r>
              <w:rPr>
                <w:rFonts w:ascii="Arial" w:hAnsi="Arial" w:cs="Arial"/>
              </w:rPr>
              <w:t>9</w:t>
            </w:r>
          </w:p>
        </w:tc>
        <w:tc>
          <w:tcPr>
            <w:tcW w:w="2694" w:type="dxa"/>
          </w:tcPr>
          <w:p w14:paraId="6FC63CCC" w14:textId="77777777" w:rsidR="00CF0B5E" w:rsidRDefault="00CF0B5E" w:rsidP="006B61D0">
            <w:pPr>
              <w:rPr>
                <w:rFonts w:ascii="Arial" w:hAnsi="Arial" w:cs="Arial"/>
              </w:rPr>
            </w:pPr>
            <w:r>
              <w:rPr>
                <w:rFonts w:ascii="Arial" w:hAnsi="Arial" w:cs="Arial"/>
              </w:rPr>
              <w:t>203</w:t>
            </w:r>
          </w:p>
        </w:tc>
      </w:tr>
      <w:tr w:rsidR="00CF0B5E" w14:paraId="310CF44D" w14:textId="77777777" w:rsidTr="00952495">
        <w:tc>
          <w:tcPr>
            <w:tcW w:w="1099" w:type="dxa"/>
          </w:tcPr>
          <w:p w14:paraId="519E3F6A" w14:textId="77777777" w:rsidR="00CF0B5E" w:rsidRDefault="00CF0B5E" w:rsidP="006B61D0">
            <w:pPr>
              <w:rPr>
                <w:rFonts w:ascii="Arial" w:hAnsi="Arial" w:cs="Arial"/>
              </w:rPr>
            </w:pPr>
            <w:r>
              <w:rPr>
                <w:rFonts w:ascii="Arial" w:hAnsi="Arial" w:cs="Arial"/>
              </w:rPr>
              <w:t>1971</w:t>
            </w:r>
          </w:p>
        </w:tc>
        <w:tc>
          <w:tcPr>
            <w:tcW w:w="1803" w:type="dxa"/>
          </w:tcPr>
          <w:p w14:paraId="3EF39E86" w14:textId="77777777" w:rsidR="00CF0B5E" w:rsidRDefault="00CF0B5E" w:rsidP="006B61D0">
            <w:pPr>
              <w:rPr>
                <w:rFonts w:ascii="Arial" w:hAnsi="Arial" w:cs="Arial"/>
              </w:rPr>
            </w:pPr>
            <w:r>
              <w:rPr>
                <w:rFonts w:ascii="Arial" w:hAnsi="Arial" w:cs="Arial"/>
              </w:rPr>
              <w:t>105,900</w:t>
            </w:r>
          </w:p>
        </w:tc>
        <w:tc>
          <w:tcPr>
            <w:tcW w:w="1803" w:type="dxa"/>
          </w:tcPr>
          <w:p w14:paraId="23154C6E" w14:textId="77777777" w:rsidR="00CF0B5E" w:rsidRDefault="00CF0B5E" w:rsidP="006B61D0">
            <w:pPr>
              <w:rPr>
                <w:rFonts w:ascii="Arial" w:hAnsi="Arial" w:cs="Arial"/>
              </w:rPr>
            </w:pPr>
            <w:r>
              <w:rPr>
                <w:rFonts w:ascii="Arial" w:hAnsi="Arial" w:cs="Arial"/>
              </w:rPr>
              <w:t>+14,700</w:t>
            </w:r>
          </w:p>
        </w:tc>
        <w:tc>
          <w:tcPr>
            <w:tcW w:w="1390" w:type="dxa"/>
          </w:tcPr>
          <w:p w14:paraId="0321D1F6" w14:textId="77777777" w:rsidR="00CF0B5E" w:rsidRDefault="00BC5263" w:rsidP="00BC5263">
            <w:pPr>
              <w:rPr>
                <w:rFonts w:ascii="Arial" w:hAnsi="Arial" w:cs="Arial"/>
              </w:rPr>
            </w:pPr>
            <w:r>
              <w:rPr>
                <w:rFonts w:ascii="Arial" w:hAnsi="Arial" w:cs="Arial"/>
              </w:rPr>
              <w:t>+1</w:t>
            </w:r>
            <w:r w:rsidR="00CF0B5E">
              <w:rPr>
                <w:rFonts w:ascii="Arial" w:hAnsi="Arial" w:cs="Arial"/>
              </w:rPr>
              <w:t>6</w:t>
            </w:r>
            <w:r>
              <w:rPr>
                <w:rFonts w:ascii="Arial" w:hAnsi="Arial" w:cs="Arial"/>
              </w:rPr>
              <w:t>.1</w:t>
            </w:r>
          </w:p>
        </w:tc>
        <w:tc>
          <w:tcPr>
            <w:tcW w:w="2694" w:type="dxa"/>
          </w:tcPr>
          <w:p w14:paraId="43806E1C" w14:textId="77777777" w:rsidR="00CF0B5E" w:rsidRDefault="00CF0B5E" w:rsidP="006B61D0">
            <w:pPr>
              <w:rPr>
                <w:rFonts w:ascii="Arial" w:hAnsi="Arial" w:cs="Arial"/>
              </w:rPr>
            </w:pPr>
            <w:r>
              <w:rPr>
                <w:rFonts w:ascii="Arial" w:hAnsi="Arial" w:cs="Arial"/>
              </w:rPr>
              <w:t>505</w:t>
            </w:r>
          </w:p>
        </w:tc>
      </w:tr>
      <w:tr w:rsidR="00CF0B5E" w14:paraId="4E168A8D" w14:textId="77777777" w:rsidTr="00952495">
        <w:tc>
          <w:tcPr>
            <w:tcW w:w="1099" w:type="dxa"/>
          </w:tcPr>
          <w:p w14:paraId="59050D6E" w14:textId="77777777" w:rsidR="00CF0B5E" w:rsidRDefault="00CF0B5E" w:rsidP="006B61D0">
            <w:pPr>
              <w:rPr>
                <w:rFonts w:ascii="Arial" w:hAnsi="Arial" w:cs="Arial"/>
              </w:rPr>
            </w:pPr>
            <w:r>
              <w:rPr>
                <w:rFonts w:ascii="Arial" w:hAnsi="Arial" w:cs="Arial"/>
              </w:rPr>
              <w:t>1981</w:t>
            </w:r>
          </w:p>
        </w:tc>
        <w:tc>
          <w:tcPr>
            <w:tcW w:w="1803" w:type="dxa"/>
          </w:tcPr>
          <w:p w14:paraId="31E11E89" w14:textId="77777777" w:rsidR="00CF0B5E" w:rsidRDefault="00CF0B5E" w:rsidP="006B61D0">
            <w:pPr>
              <w:rPr>
                <w:rFonts w:ascii="Arial" w:hAnsi="Arial" w:cs="Arial"/>
              </w:rPr>
            </w:pPr>
            <w:r>
              <w:rPr>
                <w:rFonts w:ascii="Arial" w:hAnsi="Arial" w:cs="Arial"/>
              </w:rPr>
              <w:t>113,000</w:t>
            </w:r>
          </w:p>
        </w:tc>
        <w:tc>
          <w:tcPr>
            <w:tcW w:w="1803" w:type="dxa"/>
          </w:tcPr>
          <w:p w14:paraId="245D44FD" w14:textId="77777777" w:rsidR="00CF0B5E" w:rsidRDefault="00CF0B5E" w:rsidP="006B61D0">
            <w:pPr>
              <w:rPr>
                <w:rFonts w:ascii="Arial" w:hAnsi="Arial" w:cs="Arial"/>
              </w:rPr>
            </w:pPr>
            <w:r>
              <w:rPr>
                <w:rFonts w:ascii="Arial" w:hAnsi="Arial" w:cs="Arial"/>
              </w:rPr>
              <w:t>+7,100</w:t>
            </w:r>
          </w:p>
        </w:tc>
        <w:tc>
          <w:tcPr>
            <w:tcW w:w="1390" w:type="dxa"/>
          </w:tcPr>
          <w:p w14:paraId="292C61DF" w14:textId="77777777" w:rsidR="00CF0B5E" w:rsidRDefault="00CF0B5E" w:rsidP="006B61D0">
            <w:pPr>
              <w:rPr>
                <w:rFonts w:ascii="Arial" w:hAnsi="Arial" w:cs="Arial"/>
              </w:rPr>
            </w:pPr>
            <w:r>
              <w:rPr>
                <w:rFonts w:ascii="Arial" w:hAnsi="Arial" w:cs="Arial"/>
              </w:rPr>
              <w:t>+6</w:t>
            </w:r>
            <w:r w:rsidR="00BC5263">
              <w:rPr>
                <w:rFonts w:ascii="Arial" w:hAnsi="Arial" w:cs="Arial"/>
              </w:rPr>
              <w:t>.</w:t>
            </w:r>
            <w:r>
              <w:rPr>
                <w:rFonts w:ascii="Arial" w:hAnsi="Arial" w:cs="Arial"/>
              </w:rPr>
              <w:t>7</w:t>
            </w:r>
          </w:p>
        </w:tc>
        <w:tc>
          <w:tcPr>
            <w:tcW w:w="2694" w:type="dxa"/>
          </w:tcPr>
          <w:p w14:paraId="26B37830" w14:textId="77777777" w:rsidR="00CF0B5E" w:rsidRDefault="00CF0B5E" w:rsidP="009971D1">
            <w:pPr>
              <w:rPr>
                <w:rFonts w:ascii="Arial" w:hAnsi="Arial" w:cs="Arial"/>
              </w:rPr>
            </w:pPr>
            <w:r>
              <w:rPr>
                <w:rFonts w:ascii="Arial" w:hAnsi="Arial" w:cs="Arial"/>
              </w:rPr>
              <w:t>2</w:t>
            </w:r>
            <w:r w:rsidR="009971D1">
              <w:rPr>
                <w:rFonts w:ascii="Arial" w:hAnsi="Arial" w:cs="Arial"/>
              </w:rPr>
              <w:t>76</w:t>
            </w:r>
          </w:p>
        </w:tc>
      </w:tr>
      <w:tr w:rsidR="00CF0B5E" w14:paraId="6FD5F735" w14:textId="77777777" w:rsidTr="00952495">
        <w:tc>
          <w:tcPr>
            <w:tcW w:w="1099" w:type="dxa"/>
          </w:tcPr>
          <w:p w14:paraId="51CE1724" w14:textId="77777777" w:rsidR="00CF0B5E" w:rsidRDefault="00CF0B5E" w:rsidP="006B61D0">
            <w:pPr>
              <w:rPr>
                <w:rFonts w:ascii="Arial" w:hAnsi="Arial" w:cs="Arial"/>
              </w:rPr>
            </w:pPr>
            <w:r>
              <w:rPr>
                <w:rFonts w:ascii="Arial" w:hAnsi="Arial" w:cs="Arial"/>
              </w:rPr>
              <w:t>1991</w:t>
            </w:r>
          </w:p>
        </w:tc>
        <w:tc>
          <w:tcPr>
            <w:tcW w:w="1803" w:type="dxa"/>
          </w:tcPr>
          <w:p w14:paraId="6A5AAAB3" w14:textId="77777777" w:rsidR="00CF0B5E" w:rsidRDefault="00CF0B5E" w:rsidP="006B61D0">
            <w:pPr>
              <w:rPr>
                <w:rFonts w:ascii="Arial" w:hAnsi="Arial" w:cs="Arial"/>
              </w:rPr>
            </w:pPr>
            <w:r>
              <w:rPr>
                <w:rFonts w:ascii="Arial" w:hAnsi="Arial" w:cs="Arial"/>
              </w:rPr>
              <w:t>119,700</w:t>
            </w:r>
          </w:p>
        </w:tc>
        <w:tc>
          <w:tcPr>
            <w:tcW w:w="1803" w:type="dxa"/>
          </w:tcPr>
          <w:p w14:paraId="33538113" w14:textId="77777777" w:rsidR="00CF0B5E" w:rsidRDefault="00CF0B5E" w:rsidP="006B61D0">
            <w:pPr>
              <w:rPr>
                <w:rFonts w:ascii="Arial" w:hAnsi="Arial" w:cs="Arial"/>
              </w:rPr>
            </w:pPr>
            <w:r>
              <w:rPr>
                <w:rFonts w:ascii="Arial" w:hAnsi="Arial" w:cs="Arial"/>
              </w:rPr>
              <w:t>+6,700</w:t>
            </w:r>
          </w:p>
        </w:tc>
        <w:tc>
          <w:tcPr>
            <w:tcW w:w="1390" w:type="dxa"/>
          </w:tcPr>
          <w:p w14:paraId="258B8CE5" w14:textId="77777777" w:rsidR="00CF0B5E" w:rsidRDefault="00BC5263" w:rsidP="006B61D0">
            <w:pPr>
              <w:rPr>
                <w:rFonts w:ascii="Arial" w:hAnsi="Arial" w:cs="Arial"/>
              </w:rPr>
            </w:pPr>
            <w:r>
              <w:rPr>
                <w:rFonts w:ascii="Arial" w:hAnsi="Arial" w:cs="Arial"/>
              </w:rPr>
              <w:t>+</w:t>
            </w:r>
            <w:r w:rsidR="00CF0B5E">
              <w:rPr>
                <w:rFonts w:ascii="Arial" w:hAnsi="Arial" w:cs="Arial"/>
              </w:rPr>
              <w:t>5</w:t>
            </w:r>
            <w:r>
              <w:rPr>
                <w:rFonts w:ascii="Arial" w:hAnsi="Arial" w:cs="Arial"/>
              </w:rPr>
              <w:t>.</w:t>
            </w:r>
            <w:r w:rsidR="00CF0B5E">
              <w:rPr>
                <w:rFonts w:ascii="Arial" w:hAnsi="Arial" w:cs="Arial"/>
              </w:rPr>
              <w:t>9</w:t>
            </w:r>
          </w:p>
        </w:tc>
        <w:tc>
          <w:tcPr>
            <w:tcW w:w="2694" w:type="dxa"/>
          </w:tcPr>
          <w:p w14:paraId="75A9029B" w14:textId="77777777" w:rsidR="00CF0B5E" w:rsidRDefault="009971D1" w:rsidP="006B61D0">
            <w:pPr>
              <w:rPr>
                <w:rFonts w:ascii="Arial" w:hAnsi="Arial" w:cs="Arial"/>
              </w:rPr>
            </w:pPr>
            <w:r>
              <w:rPr>
                <w:rFonts w:ascii="Arial" w:hAnsi="Arial" w:cs="Arial"/>
              </w:rPr>
              <w:t>434</w:t>
            </w:r>
          </w:p>
        </w:tc>
      </w:tr>
      <w:tr w:rsidR="00CF0B5E" w14:paraId="7BAFC926" w14:textId="77777777" w:rsidTr="00952495">
        <w:tc>
          <w:tcPr>
            <w:tcW w:w="1099" w:type="dxa"/>
          </w:tcPr>
          <w:p w14:paraId="7E7992AD" w14:textId="77777777" w:rsidR="00CF0B5E" w:rsidRDefault="00CF0B5E" w:rsidP="0084695E">
            <w:pPr>
              <w:rPr>
                <w:rFonts w:ascii="Arial" w:hAnsi="Arial" w:cs="Arial"/>
              </w:rPr>
            </w:pPr>
            <w:r>
              <w:rPr>
                <w:rFonts w:ascii="Arial" w:hAnsi="Arial" w:cs="Arial"/>
              </w:rPr>
              <w:t>2001</w:t>
            </w:r>
          </w:p>
        </w:tc>
        <w:tc>
          <w:tcPr>
            <w:tcW w:w="1803" w:type="dxa"/>
          </w:tcPr>
          <w:p w14:paraId="18FD02BE" w14:textId="77777777" w:rsidR="00CF0B5E" w:rsidRDefault="00CF0B5E" w:rsidP="0084695E">
            <w:pPr>
              <w:rPr>
                <w:rFonts w:ascii="Arial" w:hAnsi="Arial" w:cs="Arial"/>
              </w:rPr>
            </w:pPr>
            <w:r>
              <w:rPr>
                <w:rFonts w:ascii="Arial" w:hAnsi="Arial" w:cs="Arial"/>
              </w:rPr>
              <w:t>129,700</w:t>
            </w:r>
          </w:p>
        </w:tc>
        <w:tc>
          <w:tcPr>
            <w:tcW w:w="1803" w:type="dxa"/>
          </w:tcPr>
          <w:p w14:paraId="3D5EEB4C" w14:textId="77777777" w:rsidR="00CF0B5E" w:rsidRDefault="00BC5263" w:rsidP="0084695E">
            <w:pPr>
              <w:rPr>
                <w:rFonts w:ascii="Arial" w:hAnsi="Arial" w:cs="Arial"/>
              </w:rPr>
            </w:pPr>
            <w:r>
              <w:rPr>
                <w:rFonts w:ascii="Arial" w:hAnsi="Arial" w:cs="Arial"/>
              </w:rPr>
              <w:t>+10,000</w:t>
            </w:r>
          </w:p>
        </w:tc>
        <w:tc>
          <w:tcPr>
            <w:tcW w:w="1390" w:type="dxa"/>
          </w:tcPr>
          <w:p w14:paraId="7D7585E4" w14:textId="77777777" w:rsidR="00CF0B5E" w:rsidRDefault="00BC5263" w:rsidP="0084695E">
            <w:pPr>
              <w:rPr>
                <w:rFonts w:ascii="Arial" w:hAnsi="Arial" w:cs="Arial"/>
              </w:rPr>
            </w:pPr>
            <w:r>
              <w:rPr>
                <w:rFonts w:ascii="Arial" w:hAnsi="Arial" w:cs="Arial"/>
              </w:rPr>
              <w:t>+8.35%</w:t>
            </w:r>
          </w:p>
        </w:tc>
        <w:tc>
          <w:tcPr>
            <w:tcW w:w="2694" w:type="dxa"/>
          </w:tcPr>
          <w:p w14:paraId="209E8061" w14:textId="77777777" w:rsidR="00CF0B5E" w:rsidRDefault="009971D1" w:rsidP="0084695E">
            <w:pPr>
              <w:rPr>
                <w:rFonts w:ascii="Arial" w:hAnsi="Arial" w:cs="Arial"/>
              </w:rPr>
            </w:pPr>
            <w:r>
              <w:rPr>
                <w:rFonts w:ascii="Arial" w:hAnsi="Arial" w:cs="Arial"/>
              </w:rPr>
              <w:t>430</w:t>
            </w:r>
          </w:p>
        </w:tc>
      </w:tr>
      <w:tr w:rsidR="00CF0B5E" w14:paraId="37D8BFC2" w14:textId="77777777" w:rsidTr="00952495">
        <w:tc>
          <w:tcPr>
            <w:tcW w:w="1099" w:type="dxa"/>
          </w:tcPr>
          <w:p w14:paraId="21C4B4B0" w14:textId="77777777" w:rsidR="00CF0B5E" w:rsidRDefault="00CF0B5E" w:rsidP="0084695E">
            <w:pPr>
              <w:rPr>
                <w:rFonts w:ascii="Arial" w:hAnsi="Arial" w:cs="Arial"/>
              </w:rPr>
            </w:pPr>
            <w:r>
              <w:rPr>
                <w:rFonts w:ascii="Arial" w:hAnsi="Arial" w:cs="Arial"/>
              </w:rPr>
              <w:t>2011</w:t>
            </w:r>
          </w:p>
        </w:tc>
        <w:tc>
          <w:tcPr>
            <w:tcW w:w="1803" w:type="dxa"/>
          </w:tcPr>
          <w:p w14:paraId="12547D69" w14:textId="77777777" w:rsidR="00CF0B5E" w:rsidRDefault="00BC5263" w:rsidP="0084695E">
            <w:pPr>
              <w:rPr>
                <w:rFonts w:ascii="Arial" w:hAnsi="Arial" w:cs="Arial"/>
              </w:rPr>
            </w:pPr>
            <w:r>
              <w:rPr>
                <w:rFonts w:ascii="Arial" w:hAnsi="Arial" w:cs="Arial"/>
              </w:rPr>
              <w:t>130,960</w:t>
            </w:r>
          </w:p>
        </w:tc>
        <w:tc>
          <w:tcPr>
            <w:tcW w:w="1803" w:type="dxa"/>
          </w:tcPr>
          <w:p w14:paraId="4E5BE4D5" w14:textId="77777777" w:rsidR="00CF0B5E" w:rsidRDefault="00BC5263" w:rsidP="0084695E">
            <w:pPr>
              <w:rPr>
                <w:rFonts w:ascii="Arial" w:hAnsi="Arial" w:cs="Arial"/>
              </w:rPr>
            </w:pPr>
            <w:r>
              <w:rPr>
                <w:rFonts w:ascii="Arial" w:hAnsi="Arial" w:cs="Arial"/>
              </w:rPr>
              <w:t>+1,260</w:t>
            </w:r>
          </w:p>
        </w:tc>
        <w:tc>
          <w:tcPr>
            <w:tcW w:w="1390" w:type="dxa"/>
          </w:tcPr>
          <w:p w14:paraId="3666A85B" w14:textId="77777777" w:rsidR="00CF0B5E" w:rsidRDefault="00BC5263" w:rsidP="0084695E">
            <w:pPr>
              <w:rPr>
                <w:rFonts w:ascii="Arial" w:hAnsi="Arial" w:cs="Arial"/>
              </w:rPr>
            </w:pPr>
            <w:r>
              <w:rPr>
                <w:rFonts w:ascii="Arial" w:hAnsi="Arial" w:cs="Arial"/>
              </w:rPr>
              <w:t>+0.97</w:t>
            </w:r>
          </w:p>
        </w:tc>
        <w:tc>
          <w:tcPr>
            <w:tcW w:w="2694" w:type="dxa"/>
          </w:tcPr>
          <w:p w14:paraId="1B5570E5" w14:textId="77777777" w:rsidR="00CF0B5E" w:rsidRDefault="009971D1" w:rsidP="0084695E">
            <w:pPr>
              <w:rPr>
                <w:rFonts w:ascii="Arial" w:hAnsi="Arial" w:cs="Arial"/>
              </w:rPr>
            </w:pPr>
            <w:r>
              <w:rPr>
                <w:rFonts w:ascii="Arial" w:hAnsi="Arial" w:cs="Arial"/>
              </w:rPr>
              <w:t>509</w:t>
            </w:r>
          </w:p>
        </w:tc>
      </w:tr>
      <w:tr w:rsidR="00CF0B5E" w14:paraId="7B9DB3CD" w14:textId="77777777" w:rsidTr="00952495">
        <w:tc>
          <w:tcPr>
            <w:tcW w:w="1099" w:type="dxa"/>
          </w:tcPr>
          <w:p w14:paraId="114142A8" w14:textId="77777777" w:rsidR="00CF0B5E" w:rsidRDefault="00CF0B5E" w:rsidP="0084695E">
            <w:pPr>
              <w:rPr>
                <w:rFonts w:ascii="Arial" w:hAnsi="Arial" w:cs="Arial"/>
              </w:rPr>
            </w:pPr>
            <w:r>
              <w:rPr>
                <w:rFonts w:ascii="Arial" w:hAnsi="Arial" w:cs="Arial"/>
              </w:rPr>
              <w:t>2021</w:t>
            </w:r>
          </w:p>
        </w:tc>
        <w:tc>
          <w:tcPr>
            <w:tcW w:w="1803" w:type="dxa"/>
          </w:tcPr>
          <w:p w14:paraId="0FA6DDF5" w14:textId="77777777" w:rsidR="00CF0B5E" w:rsidRDefault="00CF0B5E" w:rsidP="0084695E">
            <w:pPr>
              <w:rPr>
                <w:rFonts w:ascii="Arial" w:hAnsi="Arial" w:cs="Arial"/>
              </w:rPr>
            </w:pPr>
          </w:p>
        </w:tc>
        <w:tc>
          <w:tcPr>
            <w:tcW w:w="1803" w:type="dxa"/>
          </w:tcPr>
          <w:p w14:paraId="0F9DB8F4" w14:textId="77777777" w:rsidR="00CF0B5E" w:rsidRDefault="00CF0B5E" w:rsidP="0084695E">
            <w:pPr>
              <w:rPr>
                <w:rFonts w:ascii="Arial" w:hAnsi="Arial" w:cs="Arial"/>
              </w:rPr>
            </w:pPr>
          </w:p>
        </w:tc>
        <w:tc>
          <w:tcPr>
            <w:tcW w:w="1390" w:type="dxa"/>
          </w:tcPr>
          <w:p w14:paraId="30CD1DEA" w14:textId="77777777" w:rsidR="00CF0B5E" w:rsidRDefault="00CF0B5E" w:rsidP="0084695E">
            <w:pPr>
              <w:rPr>
                <w:rFonts w:ascii="Arial" w:hAnsi="Arial" w:cs="Arial"/>
              </w:rPr>
            </w:pPr>
          </w:p>
        </w:tc>
        <w:tc>
          <w:tcPr>
            <w:tcW w:w="2694" w:type="dxa"/>
          </w:tcPr>
          <w:p w14:paraId="48017977" w14:textId="77777777" w:rsidR="00CF0B5E" w:rsidRDefault="009971D1" w:rsidP="0084695E">
            <w:pPr>
              <w:rPr>
                <w:rFonts w:ascii="Arial" w:hAnsi="Arial" w:cs="Arial"/>
              </w:rPr>
            </w:pPr>
            <w:r>
              <w:rPr>
                <w:rFonts w:ascii="Arial" w:hAnsi="Arial" w:cs="Arial"/>
              </w:rPr>
              <w:t>343</w:t>
            </w:r>
          </w:p>
        </w:tc>
      </w:tr>
      <w:tr w:rsidR="00CF0B5E" w14:paraId="51790888" w14:textId="77777777" w:rsidTr="00952495">
        <w:tc>
          <w:tcPr>
            <w:tcW w:w="1099" w:type="dxa"/>
          </w:tcPr>
          <w:p w14:paraId="6C07BD0D" w14:textId="77777777" w:rsidR="00CF0B5E" w:rsidRDefault="00CF0B5E" w:rsidP="0084695E">
            <w:pPr>
              <w:rPr>
                <w:rFonts w:ascii="Arial" w:hAnsi="Arial" w:cs="Arial"/>
              </w:rPr>
            </w:pPr>
          </w:p>
        </w:tc>
        <w:tc>
          <w:tcPr>
            <w:tcW w:w="1803" w:type="dxa"/>
          </w:tcPr>
          <w:p w14:paraId="7FEC860B" w14:textId="77777777" w:rsidR="00CF0B5E" w:rsidRDefault="00CF0B5E" w:rsidP="0084695E">
            <w:pPr>
              <w:rPr>
                <w:rFonts w:ascii="Arial" w:hAnsi="Arial" w:cs="Arial"/>
              </w:rPr>
            </w:pPr>
          </w:p>
        </w:tc>
        <w:tc>
          <w:tcPr>
            <w:tcW w:w="1803" w:type="dxa"/>
          </w:tcPr>
          <w:p w14:paraId="2FDF4A9C" w14:textId="77777777" w:rsidR="00CF0B5E" w:rsidRDefault="00CF0B5E" w:rsidP="0084695E">
            <w:pPr>
              <w:rPr>
                <w:rFonts w:ascii="Arial" w:hAnsi="Arial" w:cs="Arial"/>
              </w:rPr>
            </w:pPr>
          </w:p>
        </w:tc>
        <w:tc>
          <w:tcPr>
            <w:tcW w:w="1390" w:type="dxa"/>
          </w:tcPr>
          <w:p w14:paraId="243E0AD4" w14:textId="77777777" w:rsidR="00CF0B5E" w:rsidRDefault="00CF0B5E" w:rsidP="0084695E">
            <w:pPr>
              <w:rPr>
                <w:rFonts w:ascii="Arial" w:hAnsi="Arial" w:cs="Arial"/>
              </w:rPr>
            </w:pPr>
          </w:p>
        </w:tc>
        <w:tc>
          <w:tcPr>
            <w:tcW w:w="2694" w:type="dxa"/>
          </w:tcPr>
          <w:p w14:paraId="7B323DC8" w14:textId="77777777" w:rsidR="00CF0B5E" w:rsidRDefault="00CF0B5E" w:rsidP="0084695E">
            <w:pPr>
              <w:rPr>
                <w:rFonts w:ascii="Arial" w:hAnsi="Arial" w:cs="Arial"/>
              </w:rPr>
            </w:pPr>
          </w:p>
        </w:tc>
      </w:tr>
    </w:tbl>
    <w:p w14:paraId="2B493262" w14:textId="619185DA" w:rsidR="004C2EF0" w:rsidRDefault="009971D1" w:rsidP="00952495">
      <w:pPr>
        <w:ind w:firstLine="720"/>
        <w:rPr>
          <w:rFonts w:ascii="Arial" w:hAnsi="Arial" w:cs="Arial"/>
        </w:rPr>
      </w:pPr>
      <w:r>
        <w:rPr>
          <w:rFonts w:ascii="Arial" w:hAnsi="Arial" w:cs="Arial"/>
        </w:rPr>
        <w:t xml:space="preserve">Source Torbay Local Plan </w:t>
      </w:r>
      <w:r w:rsidR="00317022">
        <w:rPr>
          <w:rFonts w:ascii="Arial" w:hAnsi="Arial" w:cs="Arial"/>
        </w:rPr>
        <w:t>2004, ONS</w:t>
      </w:r>
    </w:p>
    <w:p w14:paraId="321E9F70" w14:textId="067F32A1" w:rsidR="0084695E" w:rsidRPr="00826BCA" w:rsidRDefault="00952495" w:rsidP="00952495">
      <w:pPr>
        <w:ind w:left="720" w:hanging="720"/>
        <w:rPr>
          <w:rFonts w:ascii="Arial" w:hAnsi="Arial" w:cs="Arial"/>
        </w:rPr>
      </w:pPr>
      <w:r>
        <w:rPr>
          <w:rFonts w:ascii="Arial" w:hAnsi="Arial" w:cs="Arial"/>
        </w:rPr>
        <w:t>2.6</w:t>
      </w:r>
      <w:r>
        <w:rPr>
          <w:rFonts w:ascii="Arial" w:hAnsi="Arial" w:cs="Arial"/>
        </w:rPr>
        <w:tab/>
      </w:r>
      <w:r w:rsidR="0084695E">
        <w:rPr>
          <w:rFonts w:ascii="Arial" w:hAnsi="Arial" w:cs="Arial"/>
        </w:rPr>
        <w:t xml:space="preserve">The </w:t>
      </w:r>
      <w:r w:rsidR="00317022">
        <w:rPr>
          <w:rFonts w:ascii="Arial" w:hAnsi="Arial" w:cs="Arial"/>
        </w:rPr>
        <w:t>long-term</w:t>
      </w:r>
      <w:r w:rsidR="0084695E">
        <w:rPr>
          <w:rFonts w:ascii="Arial" w:hAnsi="Arial" w:cs="Arial"/>
        </w:rPr>
        <w:t xml:space="preserve"> average number of homes built in Torbay since 1980</w:t>
      </w:r>
      <w:r w:rsidR="008A2F06">
        <w:rPr>
          <w:rFonts w:ascii="Arial" w:hAnsi="Arial" w:cs="Arial"/>
        </w:rPr>
        <w:t xml:space="preserve"> (when </w:t>
      </w:r>
      <w:r w:rsidR="000B24A8">
        <w:rPr>
          <w:rFonts w:ascii="Arial" w:hAnsi="Arial" w:cs="Arial"/>
        </w:rPr>
        <w:t xml:space="preserve">Torbay’s </w:t>
      </w:r>
      <w:r w:rsidR="008A2F06">
        <w:rPr>
          <w:rFonts w:ascii="Arial" w:hAnsi="Arial" w:cs="Arial"/>
        </w:rPr>
        <w:t>monitoring records begin)</w:t>
      </w:r>
      <w:r w:rsidR="0084695E">
        <w:rPr>
          <w:rFonts w:ascii="Arial" w:hAnsi="Arial" w:cs="Arial"/>
        </w:rPr>
        <w:t xml:space="preserve"> is about 430 dwellings a year.  This includes significant areas of former greenfield expansion</w:t>
      </w:r>
      <w:r w:rsidR="0084695E" w:rsidRPr="00826BCA">
        <w:rPr>
          <w:rFonts w:ascii="Arial" w:hAnsi="Arial" w:cs="Arial"/>
        </w:rPr>
        <w:t xml:space="preserve">, including Roselands, Hookhills, Great Parks (Paignton); </w:t>
      </w:r>
      <w:r w:rsidR="00964825">
        <w:rPr>
          <w:rFonts w:ascii="Arial" w:hAnsi="Arial" w:cs="Arial"/>
        </w:rPr>
        <w:t xml:space="preserve">alongside </w:t>
      </w:r>
      <w:proofErr w:type="spellStart"/>
      <w:r w:rsidR="0084695E" w:rsidRPr="00826BCA">
        <w:rPr>
          <w:rFonts w:ascii="Arial" w:hAnsi="Arial" w:cs="Arial"/>
        </w:rPr>
        <w:t>Veille</w:t>
      </w:r>
      <w:proofErr w:type="spellEnd"/>
      <w:r w:rsidR="0084695E" w:rsidRPr="00826BCA">
        <w:rPr>
          <w:rFonts w:ascii="Arial" w:hAnsi="Arial" w:cs="Arial"/>
        </w:rPr>
        <w:t xml:space="preserve"> Park, and The Willows</w:t>
      </w:r>
      <w:r w:rsidR="00964825">
        <w:rPr>
          <w:rFonts w:ascii="Arial" w:hAnsi="Arial" w:cs="Arial"/>
        </w:rPr>
        <w:t>,</w:t>
      </w:r>
      <w:r w:rsidR="0084695E" w:rsidRPr="00826BCA">
        <w:rPr>
          <w:rFonts w:ascii="Arial" w:hAnsi="Arial" w:cs="Arial"/>
        </w:rPr>
        <w:t xml:space="preserve"> Torquay.  </w:t>
      </w:r>
      <w:r w:rsidR="008A2F06">
        <w:rPr>
          <w:rFonts w:ascii="Arial" w:hAnsi="Arial" w:cs="Arial"/>
        </w:rPr>
        <w:t>T</w:t>
      </w:r>
      <w:r w:rsidR="0084695E" w:rsidRPr="00826BCA">
        <w:rPr>
          <w:rFonts w:ascii="Arial" w:hAnsi="Arial" w:cs="Arial"/>
        </w:rPr>
        <w:t xml:space="preserve">hese areas </w:t>
      </w:r>
      <w:r w:rsidR="008A2F06">
        <w:rPr>
          <w:rFonts w:ascii="Arial" w:hAnsi="Arial" w:cs="Arial"/>
        </w:rPr>
        <w:t xml:space="preserve">each </w:t>
      </w:r>
      <w:r w:rsidR="0084695E" w:rsidRPr="00826BCA">
        <w:rPr>
          <w:rFonts w:ascii="Arial" w:hAnsi="Arial" w:cs="Arial"/>
        </w:rPr>
        <w:t xml:space="preserve">delivered </w:t>
      </w:r>
      <w:r w:rsidR="00A7662B">
        <w:rPr>
          <w:rFonts w:ascii="Arial" w:hAnsi="Arial" w:cs="Arial"/>
        </w:rPr>
        <w:t>several thousand dwellings,</w:t>
      </w:r>
      <w:r w:rsidR="0084695E" w:rsidRPr="00826BCA">
        <w:rPr>
          <w:rFonts w:ascii="Arial" w:hAnsi="Arial" w:cs="Arial"/>
        </w:rPr>
        <w:t xml:space="preserve"> but were substantially built out by the early 2000s.  </w:t>
      </w:r>
      <w:r w:rsidR="008A2F06">
        <w:rPr>
          <w:rFonts w:ascii="Arial" w:hAnsi="Arial" w:cs="Arial"/>
        </w:rPr>
        <w:t>The increased number of dwellings completed up to 2008 wa</w:t>
      </w:r>
      <w:r w:rsidR="0084695E" w:rsidRPr="00826BCA">
        <w:rPr>
          <w:rFonts w:ascii="Arial" w:hAnsi="Arial" w:cs="Arial"/>
        </w:rPr>
        <w:t xml:space="preserve">s </w:t>
      </w:r>
      <w:r w:rsidR="008A2F06">
        <w:rPr>
          <w:rFonts w:ascii="Arial" w:hAnsi="Arial" w:cs="Arial"/>
        </w:rPr>
        <w:t>largely</w:t>
      </w:r>
      <w:r w:rsidR="0084695E" w:rsidRPr="00826BCA">
        <w:rPr>
          <w:rFonts w:ascii="Arial" w:hAnsi="Arial" w:cs="Arial"/>
        </w:rPr>
        <w:t xml:space="preserve"> due to a boom in flat conversions, lower parking requireme</w:t>
      </w:r>
      <w:r w:rsidR="00A7662B">
        <w:rPr>
          <w:rFonts w:ascii="Arial" w:hAnsi="Arial" w:cs="Arial"/>
        </w:rPr>
        <w:t xml:space="preserve">nts and general market hubris. </w:t>
      </w:r>
    </w:p>
    <w:p w14:paraId="5BD74A40" w14:textId="77777777" w:rsidR="0084695E" w:rsidRDefault="00952495" w:rsidP="00952495">
      <w:pPr>
        <w:ind w:left="720" w:hanging="720"/>
        <w:rPr>
          <w:rFonts w:ascii="Arial" w:hAnsi="Arial" w:cs="Arial"/>
        </w:rPr>
      </w:pPr>
      <w:r>
        <w:rPr>
          <w:rFonts w:ascii="Arial" w:hAnsi="Arial" w:cs="Arial"/>
        </w:rPr>
        <w:t>2.7</w:t>
      </w:r>
      <w:r>
        <w:rPr>
          <w:rFonts w:ascii="Arial" w:hAnsi="Arial" w:cs="Arial"/>
        </w:rPr>
        <w:tab/>
      </w:r>
      <w:r w:rsidR="0084695E">
        <w:rPr>
          <w:rFonts w:ascii="Arial" w:hAnsi="Arial" w:cs="Arial"/>
        </w:rPr>
        <w:t>Housebuilding rates have not recovered since the 2008 crash, with completions in the twenty-teens being around 3</w:t>
      </w:r>
      <w:r w:rsidR="00B12884">
        <w:rPr>
          <w:rFonts w:ascii="Arial" w:hAnsi="Arial" w:cs="Arial"/>
        </w:rPr>
        <w:t>4</w:t>
      </w:r>
      <w:r w:rsidR="0084695E">
        <w:rPr>
          <w:rFonts w:ascii="Arial" w:hAnsi="Arial" w:cs="Arial"/>
        </w:rPr>
        <w:t xml:space="preserve">0 per year on average.  </w:t>
      </w:r>
    </w:p>
    <w:p w14:paraId="6D486CC9" w14:textId="77777777" w:rsidR="00941C38" w:rsidRPr="00952495" w:rsidRDefault="00941C38" w:rsidP="00952495">
      <w:pPr>
        <w:ind w:firstLine="720"/>
        <w:rPr>
          <w:rFonts w:ascii="Arial" w:hAnsi="Arial" w:cs="Arial"/>
          <w:b/>
        </w:rPr>
      </w:pPr>
      <w:r w:rsidRPr="00952495">
        <w:rPr>
          <w:rFonts w:ascii="Arial" w:hAnsi="Arial" w:cs="Arial"/>
          <w:b/>
        </w:rPr>
        <w:t xml:space="preserve">Figure </w:t>
      </w:r>
      <w:r w:rsidR="00952495" w:rsidRPr="00952495">
        <w:rPr>
          <w:rFonts w:ascii="Arial" w:hAnsi="Arial" w:cs="Arial"/>
          <w:b/>
        </w:rPr>
        <w:t>4</w:t>
      </w:r>
      <w:r w:rsidRPr="00952495">
        <w:rPr>
          <w:rFonts w:ascii="Arial" w:hAnsi="Arial" w:cs="Arial"/>
          <w:b/>
        </w:rPr>
        <w:t xml:space="preserve"> Long term housing completions in Torbay </w:t>
      </w:r>
    </w:p>
    <w:tbl>
      <w:tblPr>
        <w:tblW w:w="0" w:type="auto"/>
        <w:tblInd w:w="699" w:type="dxa"/>
        <w:tblCellMar>
          <w:left w:w="0" w:type="dxa"/>
          <w:right w:w="0" w:type="dxa"/>
        </w:tblCellMar>
        <w:tblLook w:val="04A0" w:firstRow="1" w:lastRow="0" w:firstColumn="1" w:lastColumn="0" w:noHBand="0" w:noVBand="1"/>
      </w:tblPr>
      <w:tblGrid>
        <w:gridCol w:w="2835"/>
        <w:gridCol w:w="4394"/>
      </w:tblGrid>
      <w:tr w:rsidR="0084695E" w:rsidRPr="00567B33" w14:paraId="74B82877" w14:textId="77777777" w:rsidTr="00007EB7">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825EAC" w14:textId="77777777" w:rsidR="0084695E" w:rsidRPr="00567B33" w:rsidRDefault="0084695E" w:rsidP="002F6C7A">
            <w:pPr>
              <w:spacing w:after="120" w:line="312" w:lineRule="auto"/>
              <w:rPr>
                <w:rFonts w:ascii="Arial" w:hAnsi="Arial" w:cs="Arial"/>
                <w:b/>
                <w:bCs/>
              </w:rPr>
            </w:pPr>
            <w:r w:rsidRPr="00567B33">
              <w:rPr>
                <w:rFonts w:ascii="Arial" w:eastAsiaTheme="minorEastAsia" w:hAnsi="Arial" w:cs="Arial"/>
                <w:b/>
                <w:bCs/>
              </w:rPr>
              <w:t xml:space="preserve">Year/range </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76A581" w14:textId="77777777" w:rsidR="0084695E" w:rsidRPr="00567B33" w:rsidRDefault="0084695E" w:rsidP="002F6C7A">
            <w:pPr>
              <w:spacing w:after="120" w:line="312" w:lineRule="auto"/>
              <w:rPr>
                <w:rFonts w:ascii="Arial" w:eastAsiaTheme="minorEastAsia" w:hAnsi="Arial" w:cs="Arial"/>
                <w:b/>
                <w:bCs/>
              </w:rPr>
            </w:pPr>
            <w:r w:rsidRPr="00567B33">
              <w:rPr>
                <w:rFonts w:ascii="Arial" w:eastAsiaTheme="minorEastAsia" w:hAnsi="Arial" w:cs="Arial"/>
                <w:b/>
                <w:bCs/>
              </w:rPr>
              <w:t>Completions (all dwellings per year).</w:t>
            </w:r>
          </w:p>
        </w:tc>
      </w:tr>
      <w:tr w:rsidR="0084695E" w:rsidRPr="00567B33" w14:paraId="09CA01B7" w14:textId="77777777" w:rsidTr="00007EB7">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55EEE"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1981-1991 average</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B47BA7B"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434</w:t>
            </w:r>
          </w:p>
        </w:tc>
      </w:tr>
      <w:tr w:rsidR="0084695E" w:rsidRPr="00567B33" w14:paraId="37BDDE0C" w14:textId="77777777" w:rsidTr="00007EB7">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B074DE"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1991-2001 average</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D8022A4"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430</w:t>
            </w:r>
          </w:p>
        </w:tc>
      </w:tr>
      <w:tr w:rsidR="0084695E" w:rsidRPr="00567B33" w14:paraId="642BBFD0" w14:textId="77777777" w:rsidTr="00007EB7">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C3E91"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2001-2011 average</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2CF8E9BD"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509</w:t>
            </w:r>
          </w:p>
        </w:tc>
      </w:tr>
      <w:tr w:rsidR="0084695E" w:rsidRPr="00567B33" w14:paraId="28DA6353" w14:textId="77777777" w:rsidTr="00007EB7">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A8BB0" w14:textId="77777777"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 xml:space="preserve">2011-2021 average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B7DEC2D" w14:textId="77777777" w:rsidR="0084695E" w:rsidRPr="00567B33" w:rsidRDefault="0084695E" w:rsidP="00B12884">
            <w:pPr>
              <w:spacing w:after="120" w:line="312" w:lineRule="auto"/>
              <w:rPr>
                <w:rFonts w:ascii="Arial" w:eastAsiaTheme="minorEastAsia" w:hAnsi="Arial" w:cs="Arial"/>
              </w:rPr>
            </w:pPr>
            <w:r w:rsidRPr="00567B33">
              <w:rPr>
                <w:rFonts w:ascii="Arial" w:eastAsiaTheme="minorEastAsia" w:hAnsi="Arial" w:cs="Arial"/>
              </w:rPr>
              <w:t>3</w:t>
            </w:r>
            <w:r>
              <w:rPr>
                <w:rFonts w:ascii="Arial" w:eastAsiaTheme="minorEastAsia" w:hAnsi="Arial" w:cs="Arial"/>
              </w:rPr>
              <w:t>4</w:t>
            </w:r>
            <w:r w:rsidR="00B12884">
              <w:rPr>
                <w:rFonts w:ascii="Arial" w:eastAsiaTheme="minorEastAsia" w:hAnsi="Arial" w:cs="Arial"/>
              </w:rPr>
              <w:t>3</w:t>
            </w:r>
          </w:p>
        </w:tc>
      </w:tr>
      <w:tr w:rsidR="0084695E" w:rsidRPr="00567B33" w14:paraId="60441363" w14:textId="77777777" w:rsidTr="00007EB7">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212D0F" w14:textId="426A457B" w:rsidR="0084695E" w:rsidRPr="00567B33" w:rsidRDefault="0084695E" w:rsidP="002F6C7A">
            <w:pPr>
              <w:spacing w:after="120" w:line="312" w:lineRule="auto"/>
              <w:rPr>
                <w:rFonts w:ascii="Arial" w:eastAsiaTheme="minorEastAsia" w:hAnsi="Arial" w:cs="Arial"/>
              </w:rPr>
            </w:pPr>
            <w:r w:rsidRPr="00567B33">
              <w:rPr>
                <w:rFonts w:ascii="Arial" w:eastAsiaTheme="minorEastAsia" w:hAnsi="Arial" w:cs="Arial"/>
              </w:rPr>
              <w:t xml:space="preserve">1981-2021 </w:t>
            </w:r>
            <w:r w:rsidR="00964825">
              <w:rPr>
                <w:rFonts w:ascii="Arial" w:eastAsiaTheme="minorEastAsia" w:hAnsi="Arial" w:cs="Arial"/>
              </w:rPr>
              <w:t xml:space="preserve">overall </w:t>
            </w:r>
            <w:r w:rsidRPr="00567B33">
              <w:rPr>
                <w:rFonts w:ascii="Arial" w:eastAsiaTheme="minorEastAsia" w:hAnsi="Arial" w:cs="Arial"/>
              </w:rPr>
              <w:t>average</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CCA8458" w14:textId="77777777" w:rsidR="0084695E" w:rsidRPr="00007EB7" w:rsidRDefault="0084695E" w:rsidP="002F6C7A">
            <w:pPr>
              <w:spacing w:after="120" w:line="312" w:lineRule="auto"/>
              <w:rPr>
                <w:rFonts w:ascii="Arial" w:eastAsiaTheme="minorEastAsia" w:hAnsi="Arial" w:cs="Arial"/>
                <w:b/>
                <w:bCs/>
              </w:rPr>
            </w:pPr>
            <w:r w:rsidRPr="00007EB7">
              <w:rPr>
                <w:rFonts w:ascii="Arial" w:eastAsiaTheme="minorEastAsia" w:hAnsi="Arial" w:cs="Arial"/>
                <w:b/>
                <w:bCs/>
              </w:rPr>
              <w:t>429</w:t>
            </w:r>
          </w:p>
        </w:tc>
      </w:tr>
    </w:tbl>
    <w:p w14:paraId="2EA89AA0" w14:textId="77777777" w:rsidR="0084695E" w:rsidRPr="00952495" w:rsidRDefault="00952495" w:rsidP="0084695E">
      <w:pPr>
        <w:rPr>
          <w:rFonts w:ascii="Arial" w:hAnsi="Arial" w:cs="Arial"/>
        </w:rPr>
      </w:pPr>
      <w:r>
        <w:rPr>
          <w:rFonts w:ascii="Arial" w:hAnsi="Arial" w:cs="Arial"/>
          <w:b/>
        </w:rPr>
        <w:tab/>
      </w:r>
      <w:r w:rsidRPr="00952495">
        <w:rPr>
          <w:rFonts w:ascii="Arial" w:hAnsi="Arial" w:cs="Arial"/>
        </w:rPr>
        <w:t xml:space="preserve">Source: Torbay Housing Land Monitor. </w:t>
      </w:r>
    </w:p>
    <w:p w14:paraId="1540C7EA" w14:textId="348462A5" w:rsidR="0084695E" w:rsidRDefault="00952495" w:rsidP="00952495">
      <w:pPr>
        <w:ind w:left="720" w:hanging="720"/>
        <w:rPr>
          <w:rFonts w:ascii="Arial" w:hAnsi="Arial" w:cs="Arial"/>
        </w:rPr>
      </w:pPr>
      <w:r>
        <w:rPr>
          <w:rFonts w:ascii="Arial" w:hAnsi="Arial" w:cs="Arial"/>
        </w:rPr>
        <w:t>2.8</w:t>
      </w:r>
      <w:r>
        <w:rPr>
          <w:rFonts w:ascii="Arial" w:hAnsi="Arial" w:cs="Arial"/>
        </w:rPr>
        <w:tab/>
      </w:r>
      <w:r w:rsidR="0084695E">
        <w:rPr>
          <w:rFonts w:ascii="Arial" w:hAnsi="Arial" w:cs="Arial"/>
        </w:rPr>
        <w:t xml:space="preserve">At the same time as the fall in completions, the housing requirement increased, driven by successive governments’ policy of boosting housing supply.  It also coincided with the </w:t>
      </w:r>
      <w:r w:rsidR="00FE75F6">
        <w:rPr>
          <w:rFonts w:ascii="Arial" w:hAnsi="Arial" w:cs="Arial"/>
        </w:rPr>
        <w:t xml:space="preserve">introduction of the </w:t>
      </w:r>
      <w:r w:rsidR="0084695E">
        <w:rPr>
          <w:rFonts w:ascii="Arial" w:hAnsi="Arial" w:cs="Arial"/>
        </w:rPr>
        <w:t xml:space="preserve">calculation of </w:t>
      </w:r>
      <w:r w:rsidR="00007EB7">
        <w:rPr>
          <w:rFonts w:ascii="Arial" w:hAnsi="Arial" w:cs="Arial"/>
        </w:rPr>
        <w:t xml:space="preserve">Full </w:t>
      </w:r>
      <w:r w:rsidR="0084695E">
        <w:rPr>
          <w:rFonts w:ascii="Arial" w:hAnsi="Arial" w:cs="Arial"/>
        </w:rPr>
        <w:t xml:space="preserve">Objectively Assessed Need (and subsequently the </w:t>
      </w:r>
      <w:r w:rsidR="006311AA">
        <w:rPr>
          <w:rFonts w:ascii="Arial" w:hAnsi="Arial" w:cs="Arial"/>
        </w:rPr>
        <w:t>S</w:t>
      </w:r>
      <w:r w:rsidR="0084695E">
        <w:rPr>
          <w:rFonts w:ascii="Arial" w:hAnsi="Arial" w:cs="Arial"/>
        </w:rPr>
        <w:t xml:space="preserve">tandard </w:t>
      </w:r>
      <w:r w:rsidR="006311AA">
        <w:rPr>
          <w:rFonts w:ascii="Arial" w:hAnsi="Arial" w:cs="Arial"/>
        </w:rPr>
        <w:t>M</w:t>
      </w:r>
      <w:r w:rsidR="0084695E">
        <w:rPr>
          <w:rFonts w:ascii="Arial" w:hAnsi="Arial" w:cs="Arial"/>
        </w:rPr>
        <w:t xml:space="preserve">ethod) in the NPPF.  This figure is a “constraints off” figure that does not </w:t>
      </w:r>
      <w:proofErr w:type="gramStart"/>
      <w:r w:rsidR="0084695E">
        <w:rPr>
          <w:rFonts w:ascii="Arial" w:hAnsi="Arial" w:cs="Arial"/>
        </w:rPr>
        <w:t>take into account</w:t>
      </w:r>
      <w:proofErr w:type="gramEnd"/>
      <w:r w:rsidR="0084695E">
        <w:rPr>
          <w:rFonts w:ascii="Arial" w:hAnsi="Arial" w:cs="Arial"/>
        </w:rPr>
        <w:t xml:space="preserve"> environmental factors</w:t>
      </w:r>
      <w:r w:rsidR="0084695E">
        <w:rPr>
          <w:rStyle w:val="FootnoteReference"/>
          <w:rFonts w:ascii="Arial" w:hAnsi="Arial" w:cs="Arial"/>
        </w:rPr>
        <w:footnoteReference w:id="5"/>
      </w:r>
      <w:r w:rsidR="0084695E">
        <w:rPr>
          <w:rFonts w:ascii="Arial" w:hAnsi="Arial" w:cs="Arial"/>
        </w:rPr>
        <w:t xml:space="preserve">. </w:t>
      </w:r>
    </w:p>
    <w:p w14:paraId="7142230A" w14:textId="0B9AB3B8" w:rsidR="0084695E" w:rsidRPr="0098431F" w:rsidRDefault="00952495" w:rsidP="00A7662B">
      <w:pPr>
        <w:spacing w:line="276" w:lineRule="auto"/>
        <w:ind w:left="709" w:hanging="709"/>
        <w:rPr>
          <w:rFonts w:ascii="Arial" w:eastAsiaTheme="minorEastAsia" w:hAnsi="Arial" w:cs="Arial"/>
        </w:rPr>
      </w:pPr>
      <w:r>
        <w:rPr>
          <w:rFonts w:ascii="Arial" w:hAnsi="Arial" w:cs="Arial"/>
        </w:rPr>
        <w:t>2.9</w:t>
      </w:r>
      <w:r>
        <w:rPr>
          <w:rFonts w:ascii="Arial" w:hAnsi="Arial" w:cs="Arial"/>
        </w:rPr>
        <w:tab/>
      </w:r>
      <w:r w:rsidR="0084695E" w:rsidRPr="0098431F">
        <w:rPr>
          <w:rFonts w:ascii="Arial" w:hAnsi="Arial" w:cs="Arial"/>
        </w:rPr>
        <w:t>Until 2011 the housing requirement was set by the Devon County Structure Plan 2001-16</w:t>
      </w:r>
      <w:r w:rsidR="00FE75F6">
        <w:rPr>
          <w:rFonts w:ascii="Arial" w:hAnsi="Arial" w:cs="Arial"/>
        </w:rPr>
        <w:t>; this</w:t>
      </w:r>
      <w:r w:rsidR="0084695E" w:rsidRPr="0098431F">
        <w:rPr>
          <w:rFonts w:ascii="Arial" w:eastAsiaTheme="minorEastAsia" w:hAnsi="Arial" w:cs="Arial"/>
        </w:rPr>
        <w:t xml:space="preserve"> was </w:t>
      </w:r>
      <w:r w:rsidR="00FE75F6">
        <w:rPr>
          <w:rFonts w:ascii="Arial" w:eastAsiaTheme="minorEastAsia" w:hAnsi="Arial" w:cs="Arial"/>
        </w:rPr>
        <w:t xml:space="preserve">set at </w:t>
      </w:r>
      <w:r w:rsidR="0084695E" w:rsidRPr="0098431F">
        <w:rPr>
          <w:rFonts w:ascii="Arial" w:eastAsiaTheme="minorEastAsia" w:hAnsi="Arial" w:cs="Arial"/>
        </w:rPr>
        <w:t>2</w:t>
      </w:r>
      <w:r w:rsidR="00F25875">
        <w:rPr>
          <w:rFonts w:ascii="Arial" w:eastAsiaTheme="minorEastAsia" w:hAnsi="Arial" w:cs="Arial"/>
        </w:rPr>
        <w:t>80</w:t>
      </w:r>
      <w:r w:rsidR="0084695E" w:rsidRPr="0098431F">
        <w:rPr>
          <w:rFonts w:ascii="Arial" w:eastAsiaTheme="minorEastAsia" w:hAnsi="Arial" w:cs="Arial"/>
        </w:rPr>
        <w:t xml:space="preserve"> dwellings a year, and the Torbay Local Plan 1995-2011, </w:t>
      </w:r>
      <w:r w:rsidR="00FE75F6">
        <w:rPr>
          <w:rFonts w:ascii="Arial" w:eastAsiaTheme="minorEastAsia" w:hAnsi="Arial" w:cs="Arial"/>
        </w:rPr>
        <w:t>proposed</w:t>
      </w:r>
      <w:r w:rsidR="0084695E" w:rsidRPr="0098431F">
        <w:rPr>
          <w:rFonts w:ascii="Arial" w:eastAsiaTheme="minorEastAsia" w:hAnsi="Arial" w:cs="Arial"/>
        </w:rPr>
        <w:t xml:space="preserve"> 395 dwellings per year.  </w:t>
      </w:r>
    </w:p>
    <w:p w14:paraId="114717F8" w14:textId="6C02A6BE" w:rsidR="0084695E" w:rsidRPr="00FD4E96" w:rsidRDefault="00952495" w:rsidP="00A7662B">
      <w:pPr>
        <w:spacing w:line="276" w:lineRule="auto"/>
        <w:ind w:left="709" w:hanging="709"/>
        <w:rPr>
          <w:rFonts w:ascii="Arial" w:eastAsiaTheme="minorEastAsia" w:hAnsi="Arial" w:cs="Arial"/>
          <w:sz w:val="24"/>
          <w:szCs w:val="21"/>
        </w:rPr>
      </w:pPr>
      <w:r>
        <w:rPr>
          <w:rFonts w:ascii="Arial" w:eastAsiaTheme="minorEastAsia" w:hAnsi="Arial" w:cs="Arial"/>
        </w:rPr>
        <w:t>2.10</w:t>
      </w:r>
      <w:r>
        <w:rPr>
          <w:rFonts w:ascii="Arial" w:eastAsiaTheme="minorEastAsia" w:hAnsi="Arial" w:cs="Arial"/>
        </w:rPr>
        <w:tab/>
      </w:r>
      <w:r w:rsidR="0084695E" w:rsidRPr="0098431F">
        <w:rPr>
          <w:rFonts w:ascii="Arial" w:eastAsiaTheme="minorEastAsia" w:hAnsi="Arial" w:cs="Arial"/>
        </w:rPr>
        <w:t>The 2004 Planning and Compulsory Purchase Act sought to introduce Regional Spatial Strategies</w:t>
      </w:r>
      <w:r w:rsidR="00941C38">
        <w:rPr>
          <w:rFonts w:ascii="Arial" w:eastAsiaTheme="minorEastAsia" w:hAnsi="Arial" w:cs="Arial"/>
        </w:rPr>
        <w:t xml:space="preserve">, but the </w:t>
      </w:r>
      <w:r w:rsidR="00317022" w:rsidRPr="0098431F">
        <w:rPr>
          <w:rFonts w:ascii="Arial" w:eastAsiaTheme="minorEastAsia" w:hAnsi="Arial" w:cs="Arial"/>
        </w:rPr>
        <w:t>Southwest</w:t>
      </w:r>
      <w:r w:rsidR="0084695E" w:rsidRPr="0098431F">
        <w:rPr>
          <w:rFonts w:ascii="Arial" w:eastAsiaTheme="minorEastAsia" w:hAnsi="Arial" w:cs="Arial"/>
        </w:rPr>
        <w:t xml:space="preserve"> RSS </w:t>
      </w:r>
      <w:r w:rsidR="00FE75F6">
        <w:rPr>
          <w:rFonts w:ascii="Arial" w:eastAsiaTheme="minorEastAsia" w:hAnsi="Arial" w:cs="Arial"/>
        </w:rPr>
        <w:t xml:space="preserve">whilst drafted, </w:t>
      </w:r>
      <w:r w:rsidR="00941C38">
        <w:rPr>
          <w:rFonts w:ascii="Arial" w:eastAsiaTheme="minorEastAsia" w:hAnsi="Arial" w:cs="Arial"/>
        </w:rPr>
        <w:t xml:space="preserve">never came into force.  </w:t>
      </w:r>
      <w:r w:rsidR="0084695E" w:rsidRPr="0098431F">
        <w:rPr>
          <w:rFonts w:ascii="Arial" w:eastAsiaTheme="minorEastAsia" w:hAnsi="Arial" w:cs="Arial"/>
        </w:rPr>
        <w:t xml:space="preserve"> Between 2004</w:t>
      </w:r>
      <w:r w:rsidR="00826BCA">
        <w:rPr>
          <w:rFonts w:ascii="Arial" w:eastAsiaTheme="minorEastAsia" w:hAnsi="Arial" w:cs="Arial"/>
        </w:rPr>
        <w:t xml:space="preserve"> </w:t>
      </w:r>
      <w:r w:rsidR="0084695E" w:rsidRPr="0098431F">
        <w:rPr>
          <w:rFonts w:ascii="Arial" w:eastAsiaTheme="minorEastAsia" w:hAnsi="Arial" w:cs="Arial"/>
        </w:rPr>
        <w:t>-11 the Structure Plan and previous Local Plan and their housing requirements remained “saved” documents</w:t>
      </w:r>
      <w:r w:rsidR="0084695E">
        <w:rPr>
          <w:rFonts w:ascii="Arial" w:eastAsiaTheme="minorEastAsia" w:hAnsi="Arial" w:cs="Arial"/>
          <w:sz w:val="24"/>
          <w:szCs w:val="21"/>
        </w:rPr>
        <w:t>.</w:t>
      </w:r>
    </w:p>
    <w:p w14:paraId="6F6F36C5" w14:textId="191BDF03" w:rsidR="0084695E" w:rsidRDefault="00952495" w:rsidP="00A7662B">
      <w:pPr>
        <w:ind w:left="709" w:hanging="709"/>
        <w:rPr>
          <w:rFonts w:ascii="Arial" w:hAnsi="Arial" w:cs="Arial"/>
        </w:rPr>
      </w:pPr>
      <w:r>
        <w:rPr>
          <w:rFonts w:ascii="Arial" w:hAnsi="Arial" w:cs="Arial"/>
        </w:rPr>
        <w:t>2.11</w:t>
      </w:r>
      <w:r>
        <w:rPr>
          <w:rFonts w:ascii="Arial" w:hAnsi="Arial" w:cs="Arial"/>
        </w:rPr>
        <w:tab/>
      </w:r>
      <w:r w:rsidR="0084695E" w:rsidRPr="00FD4E96">
        <w:rPr>
          <w:rFonts w:ascii="Arial" w:hAnsi="Arial" w:cs="Arial"/>
        </w:rPr>
        <w:t xml:space="preserve">In 2011 the Coalition Government </w:t>
      </w:r>
      <w:r w:rsidR="0084695E">
        <w:rPr>
          <w:rFonts w:ascii="Arial" w:hAnsi="Arial" w:cs="Arial"/>
        </w:rPr>
        <w:t xml:space="preserve">abolished “top down” housing targets through the Localism Act 2011, which also </w:t>
      </w:r>
      <w:r w:rsidR="008034CA">
        <w:rPr>
          <w:rFonts w:ascii="Arial" w:hAnsi="Arial" w:cs="Arial"/>
        </w:rPr>
        <w:t xml:space="preserve">formalised </w:t>
      </w:r>
      <w:r w:rsidR="0084695E">
        <w:rPr>
          <w:rFonts w:ascii="Arial" w:hAnsi="Arial" w:cs="Arial"/>
        </w:rPr>
        <w:t xml:space="preserve">Neighbourhood Planning.  Under the Localism Act (and accompanying </w:t>
      </w:r>
      <w:r w:rsidR="00293419">
        <w:rPr>
          <w:rFonts w:ascii="Arial" w:hAnsi="Arial" w:cs="Arial"/>
        </w:rPr>
        <w:t>R</w:t>
      </w:r>
      <w:r w:rsidR="0084695E">
        <w:rPr>
          <w:rFonts w:ascii="Arial" w:hAnsi="Arial" w:cs="Arial"/>
        </w:rPr>
        <w:t xml:space="preserve">egulations) housing numbers were to be set locally.  However, the 2012 NPPF indicated that </w:t>
      </w:r>
      <w:r w:rsidR="00FE75F6">
        <w:rPr>
          <w:rFonts w:ascii="Arial" w:hAnsi="Arial" w:cs="Arial"/>
        </w:rPr>
        <w:t>LPAs</w:t>
      </w:r>
      <w:r w:rsidR="0084695E">
        <w:rPr>
          <w:rFonts w:ascii="Arial" w:hAnsi="Arial" w:cs="Arial"/>
        </w:rPr>
        <w:t xml:space="preserve"> </w:t>
      </w:r>
      <w:r w:rsidR="00FE75F6">
        <w:rPr>
          <w:rFonts w:ascii="Arial" w:hAnsi="Arial" w:cs="Arial"/>
        </w:rPr>
        <w:t xml:space="preserve">should </w:t>
      </w:r>
      <w:r w:rsidR="0084695E">
        <w:rPr>
          <w:rFonts w:ascii="Arial" w:hAnsi="Arial" w:cs="Arial"/>
        </w:rPr>
        <w:t>meet Full Objectively Assessed Needs (FOAN) as a minimum</w:t>
      </w:r>
      <w:r w:rsidR="008034CA">
        <w:rPr>
          <w:rFonts w:ascii="Arial" w:hAnsi="Arial" w:cs="Arial"/>
        </w:rPr>
        <w:t xml:space="preserve">, and meeting </w:t>
      </w:r>
      <w:r w:rsidR="00A7662B">
        <w:rPr>
          <w:rFonts w:ascii="Arial" w:hAnsi="Arial" w:cs="Arial"/>
        </w:rPr>
        <w:t>F</w:t>
      </w:r>
      <w:r w:rsidR="008034CA">
        <w:rPr>
          <w:rFonts w:ascii="Arial" w:hAnsi="Arial" w:cs="Arial"/>
        </w:rPr>
        <w:t xml:space="preserve">OAN was an important test at local plan examinations and S78 Inquiries. </w:t>
      </w:r>
    </w:p>
    <w:p w14:paraId="18950DD1" w14:textId="7657D79C" w:rsidR="0084695E" w:rsidRDefault="00952495" w:rsidP="00A7662B">
      <w:pPr>
        <w:ind w:left="709" w:hanging="709"/>
        <w:rPr>
          <w:rFonts w:ascii="Arial" w:hAnsi="Arial" w:cs="Arial"/>
        </w:rPr>
      </w:pPr>
      <w:r>
        <w:rPr>
          <w:rFonts w:ascii="Arial" w:hAnsi="Arial" w:cs="Arial"/>
        </w:rPr>
        <w:t>2.12</w:t>
      </w:r>
      <w:r>
        <w:rPr>
          <w:rFonts w:ascii="Arial" w:hAnsi="Arial" w:cs="Arial"/>
        </w:rPr>
        <w:tab/>
      </w:r>
      <w:r w:rsidR="008034CA">
        <w:rPr>
          <w:rFonts w:ascii="Arial" w:hAnsi="Arial" w:cs="Arial"/>
        </w:rPr>
        <w:t>T</w:t>
      </w:r>
      <w:r w:rsidR="0084695E">
        <w:rPr>
          <w:rFonts w:ascii="Arial" w:hAnsi="Arial" w:cs="Arial"/>
        </w:rPr>
        <w:t>he Torbay Local Plan 2012-30</w:t>
      </w:r>
      <w:r w:rsidR="008034CA">
        <w:rPr>
          <w:rFonts w:ascii="Arial" w:hAnsi="Arial" w:cs="Arial"/>
        </w:rPr>
        <w:t xml:space="preserve"> was adopted in December 2015. It is </w:t>
      </w:r>
      <w:r w:rsidR="0084695E">
        <w:rPr>
          <w:rFonts w:ascii="Arial" w:hAnsi="Arial" w:cs="Arial"/>
        </w:rPr>
        <w:t xml:space="preserve">based on evidence that the FOAN is 615 dwellings a year.  It is one of the few Local Plans in the country </w:t>
      </w:r>
      <w:r w:rsidR="00FE75F6">
        <w:rPr>
          <w:rFonts w:ascii="Arial" w:hAnsi="Arial" w:cs="Arial"/>
        </w:rPr>
        <w:t>where</w:t>
      </w:r>
      <w:r w:rsidR="0084695E">
        <w:rPr>
          <w:rFonts w:ascii="Arial" w:hAnsi="Arial" w:cs="Arial"/>
        </w:rPr>
        <w:t xml:space="preserve"> the housing requirement (495 dpa) is less than the FOAN (615 dpa), which is due to the area’s environmental constraints.   </w:t>
      </w:r>
      <w:r w:rsidR="008034CA">
        <w:rPr>
          <w:rFonts w:ascii="Arial" w:hAnsi="Arial" w:cs="Arial"/>
        </w:rPr>
        <w:t xml:space="preserve">As a headline figure the Local Plan proposes significantly higher growth rates than the former Structure or Local Plans.  </w:t>
      </w:r>
      <w:r w:rsidR="0084695E">
        <w:rPr>
          <w:rFonts w:ascii="Arial" w:hAnsi="Arial" w:cs="Arial"/>
        </w:rPr>
        <w:t>The stepped nature of the housing requirement set out in Policy SS13 of the Local Plan requires:</w:t>
      </w:r>
    </w:p>
    <w:p w14:paraId="293FD448" w14:textId="77777777" w:rsidR="0084695E" w:rsidRDefault="0084695E" w:rsidP="00A7662B">
      <w:pPr>
        <w:pStyle w:val="ListParagraph"/>
        <w:numPr>
          <w:ilvl w:val="0"/>
          <w:numId w:val="5"/>
        </w:numPr>
        <w:ind w:left="709" w:firstLine="142"/>
        <w:rPr>
          <w:rFonts w:ascii="Arial" w:hAnsi="Arial" w:cs="Arial"/>
        </w:rPr>
      </w:pPr>
      <w:r>
        <w:rPr>
          <w:rFonts w:ascii="Arial" w:hAnsi="Arial" w:cs="Arial"/>
        </w:rPr>
        <w:t>400 dwellings per year 2012/13 to 2016/17</w:t>
      </w:r>
    </w:p>
    <w:p w14:paraId="10BFA154" w14:textId="77777777" w:rsidR="0084695E" w:rsidRDefault="0084695E" w:rsidP="00A7662B">
      <w:pPr>
        <w:pStyle w:val="ListParagraph"/>
        <w:numPr>
          <w:ilvl w:val="0"/>
          <w:numId w:val="5"/>
        </w:numPr>
        <w:ind w:left="709" w:firstLine="142"/>
        <w:rPr>
          <w:rFonts w:ascii="Arial" w:hAnsi="Arial" w:cs="Arial"/>
        </w:rPr>
      </w:pPr>
      <w:r>
        <w:rPr>
          <w:rFonts w:ascii="Arial" w:hAnsi="Arial" w:cs="Arial"/>
        </w:rPr>
        <w:t>495 dwellings per year 2017/18 to 2021/22</w:t>
      </w:r>
    </w:p>
    <w:p w14:paraId="229CDED2" w14:textId="77777777" w:rsidR="0084695E" w:rsidRPr="00941C38" w:rsidRDefault="0084695E" w:rsidP="00A7662B">
      <w:pPr>
        <w:pStyle w:val="ListParagraph"/>
        <w:numPr>
          <w:ilvl w:val="0"/>
          <w:numId w:val="5"/>
        </w:numPr>
        <w:ind w:left="709" w:firstLine="142"/>
        <w:rPr>
          <w:rFonts w:ascii="Arial" w:hAnsi="Arial" w:cs="Arial"/>
        </w:rPr>
      </w:pPr>
      <w:r>
        <w:rPr>
          <w:rFonts w:ascii="Arial" w:hAnsi="Arial" w:cs="Arial"/>
        </w:rPr>
        <w:t>555 dwellings a year 2022/23 to 2029/30</w:t>
      </w:r>
    </w:p>
    <w:p w14:paraId="771CE6D1" w14:textId="1BDBBEF2" w:rsidR="003A240F" w:rsidRDefault="00952495" w:rsidP="00A7662B">
      <w:pPr>
        <w:ind w:left="709" w:hanging="709"/>
        <w:rPr>
          <w:rFonts w:ascii="Arial" w:hAnsi="Arial" w:cs="Arial"/>
        </w:rPr>
      </w:pPr>
      <w:r>
        <w:rPr>
          <w:rFonts w:ascii="Arial" w:hAnsi="Arial" w:cs="Arial"/>
        </w:rPr>
        <w:t>2.13</w:t>
      </w:r>
      <w:r>
        <w:rPr>
          <w:rFonts w:ascii="Arial" w:hAnsi="Arial" w:cs="Arial"/>
        </w:rPr>
        <w:tab/>
      </w:r>
      <w:r w:rsidR="0084695E">
        <w:rPr>
          <w:rFonts w:ascii="Arial" w:hAnsi="Arial" w:cs="Arial"/>
        </w:rPr>
        <w:t xml:space="preserve">However, </w:t>
      </w:r>
      <w:r w:rsidR="00FE75F6">
        <w:rPr>
          <w:rFonts w:ascii="Arial" w:hAnsi="Arial" w:cs="Arial"/>
        </w:rPr>
        <w:t xml:space="preserve">the anticipated </w:t>
      </w:r>
      <w:r w:rsidR="0084695E">
        <w:rPr>
          <w:rFonts w:ascii="Arial" w:hAnsi="Arial" w:cs="Arial"/>
        </w:rPr>
        <w:t xml:space="preserve">increase housing completions did not transpire and have not bounced back since the 2008 crash, whilst the </w:t>
      </w:r>
      <w:r w:rsidR="00FE75F6">
        <w:rPr>
          <w:rFonts w:ascii="Arial" w:hAnsi="Arial" w:cs="Arial"/>
        </w:rPr>
        <w:t xml:space="preserve">incremental housing </w:t>
      </w:r>
      <w:r w:rsidR="0084695E">
        <w:rPr>
          <w:rFonts w:ascii="Arial" w:hAnsi="Arial" w:cs="Arial"/>
        </w:rPr>
        <w:t xml:space="preserve">requirement has continued to rise.  </w:t>
      </w:r>
      <w:r w:rsidR="003A240F">
        <w:rPr>
          <w:rFonts w:ascii="Arial" w:hAnsi="Arial" w:cs="Arial"/>
        </w:rPr>
        <w:t>Figure</w:t>
      </w:r>
      <w:r>
        <w:rPr>
          <w:rFonts w:ascii="Arial" w:hAnsi="Arial" w:cs="Arial"/>
        </w:rPr>
        <w:t>s</w:t>
      </w:r>
      <w:r w:rsidR="003A240F">
        <w:rPr>
          <w:rFonts w:ascii="Arial" w:hAnsi="Arial" w:cs="Arial"/>
        </w:rPr>
        <w:t xml:space="preserve"> </w:t>
      </w:r>
      <w:r>
        <w:rPr>
          <w:rFonts w:ascii="Arial" w:hAnsi="Arial" w:cs="Arial"/>
        </w:rPr>
        <w:t>5</w:t>
      </w:r>
      <w:r w:rsidR="003A240F">
        <w:rPr>
          <w:rFonts w:ascii="Arial" w:hAnsi="Arial" w:cs="Arial"/>
        </w:rPr>
        <w:t xml:space="preserve"> </w:t>
      </w:r>
      <w:r>
        <w:rPr>
          <w:rFonts w:ascii="Arial" w:hAnsi="Arial" w:cs="Arial"/>
        </w:rPr>
        <w:t xml:space="preserve">and 6 </w:t>
      </w:r>
      <w:r w:rsidR="00FE75F6">
        <w:rPr>
          <w:rFonts w:ascii="Arial" w:hAnsi="Arial" w:cs="Arial"/>
        </w:rPr>
        <w:t>c</w:t>
      </w:r>
      <w:r w:rsidR="003A240F">
        <w:rPr>
          <w:rFonts w:ascii="Arial" w:hAnsi="Arial" w:cs="Arial"/>
        </w:rPr>
        <w:t xml:space="preserve">hart the housing completions against the development plan requirements since 1997. </w:t>
      </w:r>
    </w:p>
    <w:p w14:paraId="583912E5" w14:textId="77777777" w:rsidR="00AC447D" w:rsidRDefault="00AC447D" w:rsidP="00A7662B">
      <w:pPr>
        <w:ind w:left="709" w:hanging="709"/>
        <w:rPr>
          <w:rFonts w:ascii="Arial" w:hAnsi="Arial" w:cs="Arial"/>
        </w:rPr>
      </w:pPr>
    </w:p>
    <w:p w14:paraId="60F15D46" w14:textId="1083658E" w:rsidR="00941C38" w:rsidRDefault="00941C38" w:rsidP="0084695E">
      <w:pPr>
        <w:rPr>
          <w:rFonts w:ascii="Arial" w:hAnsi="Arial" w:cs="Arial"/>
        </w:rPr>
      </w:pPr>
      <w:r>
        <w:rPr>
          <w:noProof/>
          <w:lang w:eastAsia="en-GB"/>
        </w:rPr>
        <w:drawing>
          <wp:inline distT="0" distB="0" distL="0" distR="0" wp14:anchorId="60CE7D47" wp14:editId="6D8A88B1">
            <wp:extent cx="5505450" cy="3024188"/>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943C4C" w14:textId="77777777" w:rsidR="00941C38" w:rsidRPr="00797879" w:rsidRDefault="00941C38" w:rsidP="0084695E">
      <w:pPr>
        <w:rPr>
          <w:rFonts w:ascii="Arial" w:hAnsi="Arial" w:cs="Arial"/>
        </w:rPr>
      </w:pPr>
    </w:p>
    <w:p w14:paraId="1FD9EF60" w14:textId="77777777" w:rsidR="0084695E" w:rsidRDefault="003A240F" w:rsidP="0084695E">
      <w:pPr>
        <w:rPr>
          <w:rFonts w:ascii="Arial" w:hAnsi="Arial" w:cs="Arial"/>
          <w:b/>
        </w:rPr>
      </w:pPr>
      <w:r>
        <w:rPr>
          <w:rFonts w:ascii="Arial" w:hAnsi="Arial" w:cs="Arial"/>
          <w:b/>
        </w:rPr>
        <w:t xml:space="preserve">Figure </w:t>
      </w:r>
      <w:r w:rsidR="00952495">
        <w:rPr>
          <w:rFonts w:ascii="Arial" w:hAnsi="Arial" w:cs="Arial"/>
          <w:b/>
        </w:rPr>
        <w:t>6</w:t>
      </w:r>
      <w:r>
        <w:rPr>
          <w:rFonts w:ascii="Arial" w:hAnsi="Arial" w:cs="Arial"/>
          <w:b/>
        </w:rPr>
        <w:t xml:space="preserve"> </w:t>
      </w:r>
      <w:r w:rsidR="00952495">
        <w:rPr>
          <w:rFonts w:ascii="Arial" w:hAnsi="Arial" w:cs="Arial"/>
          <w:b/>
        </w:rPr>
        <w:t>C</w:t>
      </w:r>
      <w:r>
        <w:rPr>
          <w:rFonts w:ascii="Arial" w:hAnsi="Arial" w:cs="Arial"/>
          <w:b/>
        </w:rPr>
        <w:t xml:space="preserve">ompletions against requirements under the </w:t>
      </w:r>
      <w:r w:rsidR="00E958E9">
        <w:rPr>
          <w:rFonts w:ascii="Arial" w:hAnsi="Arial" w:cs="Arial"/>
          <w:b/>
        </w:rPr>
        <w:t>current</w:t>
      </w:r>
      <w:r>
        <w:rPr>
          <w:rFonts w:ascii="Arial" w:hAnsi="Arial" w:cs="Arial"/>
          <w:b/>
        </w:rPr>
        <w:t xml:space="preserve"> Local Plan 2012-30 </w:t>
      </w:r>
    </w:p>
    <w:tbl>
      <w:tblPr>
        <w:tblStyle w:val="ListTable41"/>
        <w:tblW w:w="10207" w:type="dxa"/>
        <w:tblInd w:w="-431" w:type="dxa"/>
        <w:tblLook w:val="04A0" w:firstRow="1" w:lastRow="0" w:firstColumn="1" w:lastColumn="0" w:noHBand="0" w:noVBand="1"/>
      </w:tblPr>
      <w:tblGrid>
        <w:gridCol w:w="1911"/>
        <w:gridCol w:w="917"/>
        <w:gridCol w:w="917"/>
        <w:gridCol w:w="917"/>
        <w:gridCol w:w="918"/>
        <w:gridCol w:w="918"/>
        <w:gridCol w:w="918"/>
        <w:gridCol w:w="918"/>
        <w:gridCol w:w="918"/>
        <w:gridCol w:w="955"/>
      </w:tblGrid>
      <w:tr w:rsidR="0084695E" w:rsidRPr="0084695E" w14:paraId="49F3BFB7" w14:textId="77777777" w:rsidTr="00007E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6C0FF75"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Year</w:t>
            </w:r>
          </w:p>
        </w:tc>
        <w:tc>
          <w:tcPr>
            <w:tcW w:w="0" w:type="dxa"/>
            <w:noWrap/>
            <w:hideMark/>
          </w:tcPr>
          <w:p w14:paraId="3514ED38"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1</w:t>
            </w:r>
          </w:p>
        </w:tc>
        <w:tc>
          <w:tcPr>
            <w:tcW w:w="0" w:type="dxa"/>
            <w:noWrap/>
            <w:hideMark/>
          </w:tcPr>
          <w:p w14:paraId="7EDD3C48"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2</w:t>
            </w:r>
          </w:p>
        </w:tc>
        <w:tc>
          <w:tcPr>
            <w:tcW w:w="0" w:type="dxa"/>
            <w:noWrap/>
            <w:hideMark/>
          </w:tcPr>
          <w:p w14:paraId="085E862E"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3</w:t>
            </w:r>
          </w:p>
        </w:tc>
        <w:tc>
          <w:tcPr>
            <w:tcW w:w="0" w:type="dxa"/>
            <w:noWrap/>
            <w:hideMark/>
          </w:tcPr>
          <w:p w14:paraId="2D4E351B"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w:t>
            </w:r>
          </w:p>
        </w:tc>
        <w:tc>
          <w:tcPr>
            <w:tcW w:w="0" w:type="dxa"/>
            <w:hideMark/>
          </w:tcPr>
          <w:p w14:paraId="2C580E99"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5</w:t>
            </w:r>
          </w:p>
        </w:tc>
        <w:tc>
          <w:tcPr>
            <w:tcW w:w="0" w:type="dxa"/>
            <w:hideMark/>
          </w:tcPr>
          <w:p w14:paraId="4934C97D"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6</w:t>
            </w:r>
          </w:p>
        </w:tc>
        <w:tc>
          <w:tcPr>
            <w:tcW w:w="0" w:type="dxa"/>
            <w:hideMark/>
          </w:tcPr>
          <w:p w14:paraId="0922AC50"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7</w:t>
            </w:r>
          </w:p>
        </w:tc>
        <w:tc>
          <w:tcPr>
            <w:tcW w:w="0" w:type="dxa"/>
            <w:hideMark/>
          </w:tcPr>
          <w:p w14:paraId="12391BC2"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8</w:t>
            </w:r>
          </w:p>
        </w:tc>
        <w:tc>
          <w:tcPr>
            <w:tcW w:w="850" w:type="dxa"/>
          </w:tcPr>
          <w:p w14:paraId="33EA98C6" w14:textId="77777777" w:rsidR="0084695E" w:rsidRPr="0084695E" w:rsidRDefault="0084695E" w:rsidP="0084695E">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Times New Roman"/>
                <w:bCs w:val="0"/>
                <w:sz w:val="24"/>
              </w:rPr>
            </w:pPr>
            <w:r w:rsidRPr="0084695E">
              <w:rPr>
                <w:rFonts w:ascii="Arial" w:hAnsi="Arial" w:cs="Times New Roman"/>
                <w:bCs w:val="0"/>
                <w:sz w:val="24"/>
              </w:rPr>
              <w:t>9</w:t>
            </w:r>
          </w:p>
        </w:tc>
      </w:tr>
      <w:tr w:rsidR="0084695E" w:rsidRPr="0084695E" w14:paraId="008E6BAA" w14:textId="77777777" w:rsidTr="00007E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70EBCE1"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 </w:t>
            </w:r>
          </w:p>
        </w:tc>
        <w:tc>
          <w:tcPr>
            <w:tcW w:w="0" w:type="dxa"/>
            <w:noWrap/>
            <w:hideMark/>
          </w:tcPr>
          <w:p w14:paraId="7B70BEB4"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12/13</w:t>
            </w:r>
          </w:p>
        </w:tc>
        <w:tc>
          <w:tcPr>
            <w:tcW w:w="0" w:type="dxa"/>
            <w:noWrap/>
            <w:hideMark/>
          </w:tcPr>
          <w:p w14:paraId="2F50FDB9"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13/14</w:t>
            </w:r>
          </w:p>
        </w:tc>
        <w:tc>
          <w:tcPr>
            <w:tcW w:w="0" w:type="dxa"/>
            <w:noWrap/>
            <w:hideMark/>
          </w:tcPr>
          <w:p w14:paraId="51225F46"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14/15</w:t>
            </w:r>
          </w:p>
        </w:tc>
        <w:tc>
          <w:tcPr>
            <w:tcW w:w="0" w:type="dxa"/>
            <w:noWrap/>
            <w:hideMark/>
          </w:tcPr>
          <w:p w14:paraId="2EADDBB2"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15/16</w:t>
            </w:r>
          </w:p>
        </w:tc>
        <w:tc>
          <w:tcPr>
            <w:tcW w:w="0" w:type="dxa"/>
            <w:hideMark/>
          </w:tcPr>
          <w:p w14:paraId="5ED1F848"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16/17</w:t>
            </w:r>
          </w:p>
        </w:tc>
        <w:tc>
          <w:tcPr>
            <w:tcW w:w="0" w:type="dxa"/>
            <w:hideMark/>
          </w:tcPr>
          <w:p w14:paraId="382EB9F9"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17/18</w:t>
            </w:r>
          </w:p>
        </w:tc>
        <w:tc>
          <w:tcPr>
            <w:tcW w:w="0" w:type="dxa"/>
            <w:hideMark/>
          </w:tcPr>
          <w:p w14:paraId="73A15ACC"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18/19</w:t>
            </w:r>
          </w:p>
        </w:tc>
        <w:tc>
          <w:tcPr>
            <w:tcW w:w="0" w:type="dxa"/>
            <w:hideMark/>
          </w:tcPr>
          <w:p w14:paraId="1025400B"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19/20</w:t>
            </w:r>
          </w:p>
        </w:tc>
        <w:tc>
          <w:tcPr>
            <w:tcW w:w="850" w:type="dxa"/>
          </w:tcPr>
          <w:p w14:paraId="0016AA43"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Pr>
                <w:rFonts w:ascii="Arial" w:hAnsi="Arial" w:cs="Times New Roman"/>
                <w:sz w:val="24"/>
              </w:rPr>
              <w:t>20/21</w:t>
            </w:r>
          </w:p>
        </w:tc>
      </w:tr>
      <w:tr w:rsidR="0084695E" w:rsidRPr="0084695E" w14:paraId="51D557DA" w14:textId="77777777" w:rsidTr="00007EB7">
        <w:trPr>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2C50963"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Local Plan Target</w:t>
            </w:r>
          </w:p>
        </w:tc>
        <w:tc>
          <w:tcPr>
            <w:tcW w:w="0" w:type="dxa"/>
            <w:hideMark/>
          </w:tcPr>
          <w:p w14:paraId="0C05FE0B"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400</w:t>
            </w:r>
          </w:p>
        </w:tc>
        <w:tc>
          <w:tcPr>
            <w:tcW w:w="0" w:type="dxa"/>
            <w:hideMark/>
          </w:tcPr>
          <w:p w14:paraId="5CEF96EE"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400</w:t>
            </w:r>
          </w:p>
        </w:tc>
        <w:tc>
          <w:tcPr>
            <w:tcW w:w="0" w:type="dxa"/>
            <w:hideMark/>
          </w:tcPr>
          <w:p w14:paraId="6E7E055F"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400</w:t>
            </w:r>
          </w:p>
        </w:tc>
        <w:tc>
          <w:tcPr>
            <w:tcW w:w="0" w:type="dxa"/>
            <w:hideMark/>
          </w:tcPr>
          <w:p w14:paraId="73A0F057"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400</w:t>
            </w:r>
          </w:p>
        </w:tc>
        <w:tc>
          <w:tcPr>
            <w:tcW w:w="0" w:type="dxa"/>
            <w:hideMark/>
          </w:tcPr>
          <w:p w14:paraId="003129ED"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400</w:t>
            </w:r>
          </w:p>
        </w:tc>
        <w:tc>
          <w:tcPr>
            <w:tcW w:w="0" w:type="dxa"/>
            <w:hideMark/>
          </w:tcPr>
          <w:p w14:paraId="7922275C"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495</w:t>
            </w:r>
          </w:p>
        </w:tc>
        <w:tc>
          <w:tcPr>
            <w:tcW w:w="0" w:type="dxa"/>
            <w:hideMark/>
          </w:tcPr>
          <w:p w14:paraId="2E4CF274"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495</w:t>
            </w:r>
          </w:p>
        </w:tc>
        <w:tc>
          <w:tcPr>
            <w:tcW w:w="0" w:type="dxa"/>
            <w:hideMark/>
          </w:tcPr>
          <w:p w14:paraId="58FE21EF"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495</w:t>
            </w:r>
          </w:p>
        </w:tc>
        <w:tc>
          <w:tcPr>
            <w:tcW w:w="850" w:type="dxa"/>
          </w:tcPr>
          <w:p w14:paraId="2868A6D7"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Pr>
                <w:rFonts w:ascii="Arial" w:hAnsi="Arial" w:cs="Times New Roman"/>
                <w:sz w:val="24"/>
              </w:rPr>
              <w:t>495</w:t>
            </w:r>
          </w:p>
        </w:tc>
      </w:tr>
      <w:tr w:rsidR="0084695E" w:rsidRPr="0084695E" w14:paraId="0E6914D2" w14:textId="77777777" w:rsidTr="00007E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098268F"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Cumulative Target</w:t>
            </w:r>
          </w:p>
        </w:tc>
        <w:tc>
          <w:tcPr>
            <w:tcW w:w="0" w:type="dxa"/>
            <w:hideMark/>
          </w:tcPr>
          <w:p w14:paraId="680BDFB0"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400</w:t>
            </w:r>
          </w:p>
        </w:tc>
        <w:tc>
          <w:tcPr>
            <w:tcW w:w="0" w:type="dxa"/>
            <w:hideMark/>
          </w:tcPr>
          <w:p w14:paraId="2A91556E"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800</w:t>
            </w:r>
          </w:p>
        </w:tc>
        <w:tc>
          <w:tcPr>
            <w:tcW w:w="0" w:type="dxa"/>
            <w:hideMark/>
          </w:tcPr>
          <w:p w14:paraId="248730E2"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1200</w:t>
            </w:r>
          </w:p>
        </w:tc>
        <w:tc>
          <w:tcPr>
            <w:tcW w:w="0" w:type="dxa"/>
            <w:hideMark/>
          </w:tcPr>
          <w:p w14:paraId="716B125C"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1600</w:t>
            </w:r>
          </w:p>
        </w:tc>
        <w:tc>
          <w:tcPr>
            <w:tcW w:w="0" w:type="dxa"/>
            <w:hideMark/>
          </w:tcPr>
          <w:p w14:paraId="33AC3F78"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2000</w:t>
            </w:r>
          </w:p>
        </w:tc>
        <w:tc>
          <w:tcPr>
            <w:tcW w:w="0" w:type="dxa"/>
            <w:hideMark/>
          </w:tcPr>
          <w:p w14:paraId="720BB5BC"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2495</w:t>
            </w:r>
          </w:p>
        </w:tc>
        <w:tc>
          <w:tcPr>
            <w:tcW w:w="0" w:type="dxa"/>
            <w:hideMark/>
          </w:tcPr>
          <w:p w14:paraId="4647D0A7"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2990</w:t>
            </w:r>
          </w:p>
        </w:tc>
        <w:tc>
          <w:tcPr>
            <w:tcW w:w="0" w:type="dxa"/>
            <w:hideMark/>
          </w:tcPr>
          <w:p w14:paraId="4C1C6B1D"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3485</w:t>
            </w:r>
          </w:p>
        </w:tc>
        <w:tc>
          <w:tcPr>
            <w:tcW w:w="850" w:type="dxa"/>
          </w:tcPr>
          <w:p w14:paraId="79460635" w14:textId="77777777" w:rsidR="0084695E" w:rsidRPr="0084695E" w:rsidRDefault="00BA0437"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Pr>
                <w:rFonts w:ascii="Arial" w:hAnsi="Arial" w:cs="Times New Roman"/>
                <w:sz w:val="24"/>
              </w:rPr>
              <w:t>3980</w:t>
            </w:r>
          </w:p>
        </w:tc>
      </w:tr>
      <w:tr w:rsidR="0084695E" w:rsidRPr="0084695E" w14:paraId="71B17C36" w14:textId="77777777" w:rsidTr="00007EB7">
        <w:trPr>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0506F9D"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Completions</w:t>
            </w:r>
          </w:p>
        </w:tc>
        <w:tc>
          <w:tcPr>
            <w:tcW w:w="0" w:type="dxa"/>
            <w:hideMark/>
          </w:tcPr>
          <w:p w14:paraId="58D6C422"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249</w:t>
            </w:r>
          </w:p>
        </w:tc>
        <w:tc>
          <w:tcPr>
            <w:tcW w:w="0" w:type="dxa"/>
            <w:hideMark/>
          </w:tcPr>
          <w:p w14:paraId="422F2DFC"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446</w:t>
            </w:r>
          </w:p>
        </w:tc>
        <w:tc>
          <w:tcPr>
            <w:tcW w:w="0" w:type="dxa"/>
            <w:hideMark/>
          </w:tcPr>
          <w:p w14:paraId="2703EA06"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349</w:t>
            </w:r>
          </w:p>
        </w:tc>
        <w:tc>
          <w:tcPr>
            <w:tcW w:w="0" w:type="dxa"/>
            <w:hideMark/>
          </w:tcPr>
          <w:p w14:paraId="5C35BAF9"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408</w:t>
            </w:r>
          </w:p>
        </w:tc>
        <w:tc>
          <w:tcPr>
            <w:tcW w:w="0" w:type="dxa"/>
            <w:hideMark/>
          </w:tcPr>
          <w:p w14:paraId="1452D7A6"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 xml:space="preserve">326 </w:t>
            </w:r>
          </w:p>
        </w:tc>
        <w:tc>
          <w:tcPr>
            <w:tcW w:w="0" w:type="dxa"/>
            <w:hideMark/>
          </w:tcPr>
          <w:p w14:paraId="4927B214"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 xml:space="preserve">410 </w:t>
            </w:r>
          </w:p>
        </w:tc>
        <w:tc>
          <w:tcPr>
            <w:tcW w:w="0" w:type="dxa"/>
            <w:hideMark/>
          </w:tcPr>
          <w:p w14:paraId="12E77AA4"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531</w:t>
            </w:r>
          </w:p>
        </w:tc>
        <w:tc>
          <w:tcPr>
            <w:tcW w:w="0" w:type="dxa"/>
            <w:hideMark/>
          </w:tcPr>
          <w:p w14:paraId="5558A318"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188</w:t>
            </w:r>
          </w:p>
        </w:tc>
        <w:tc>
          <w:tcPr>
            <w:tcW w:w="850" w:type="dxa"/>
          </w:tcPr>
          <w:p w14:paraId="4475AE6E" w14:textId="5DEAF6D5"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Pr>
                <w:rFonts w:ascii="Arial" w:hAnsi="Arial" w:cs="Times New Roman"/>
                <w:sz w:val="24"/>
              </w:rPr>
              <w:t>2</w:t>
            </w:r>
            <w:r w:rsidR="00981E05">
              <w:rPr>
                <w:rFonts w:ascii="Arial" w:hAnsi="Arial" w:cs="Times New Roman"/>
                <w:sz w:val="24"/>
              </w:rPr>
              <w:t>60</w:t>
            </w:r>
          </w:p>
        </w:tc>
      </w:tr>
      <w:tr w:rsidR="0084695E" w:rsidRPr="0084695E" w14:paraId="7C7DF8FF" w14:textId="77777777" w:rsidTr="00007E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0F7240B"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Cumulative Completions</w:t>
            </w:r>
          </w:p>
        </w:tc>
        <w:tc>
          <w:tcPr>
            <w:tcW w:w="0" w:type="dxa"/>
            <w:hideMark/>
          </w:tcPr>
          <w:p w14:paraId="642EA0B9"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249</w:t>
            </w:r>
          </w:p>
        </w:tc>
        <w:tc>
          <w:tcPr>
            <w:tcW w:w="0" w:type="dxa"/>
            <w:hideMark/>
          </w:tcPr>
          <w:p w14:paraId="6BD8B42B"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695</w:t>
            </w:r>
          </w:p>
        </w:tc>
        <w:tc>
          <w:tcPr>
            <w:tcW w:w="0" w:type="dxa"/>
            <w:hideMark/>
          </w:tcPr>
          <w:p w14:paraId="7384C317"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1044</w:t>
            </w:r>
          </w:p>
        </w:tc>
        <w:tc>
          <w:tcPr>
            <w:tcW w:w="0" w:type="dxa"/>
            <w:hideMark/>
          </w:tcPr>
          <w:p w14:paraId="473D31BB"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1452</w:t>
            </w:r>
          </w:p>
        </w:tc>
        <w:tc>
          <w:tcPr>
            <w:tcW w:w="0" w:type="dxa"/>
            <w:hideMark/>
          </w:tcPr>
          <w:p w14:paraId="11A9ADD3"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 xml:space="preserve">1778 </w:t>
            </w:r>
          </w:p>
        </w:tc>
        <w:tc>
          <w:tcPr>
            <w:tcW w:w="0" w:type="dxa"/>
            <w:hideMark/>
          </w:tcPr>
          <w:p w14:paraId="357E37CB"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 xml:space="preserve">2188 </w:t>
            </w:r>
          </w:p>
        </w:tc>
        <w:tc>
          <w:tcPr>
            <w:tcW w:w="0" w:type="dxa"/>
            <w:hideMark/>
          </w:tcPr>
          <w:p w14:paraId="462F2CCE"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 xml:space="preserve">2719 </w:t>
            </w:r>
          </w:p>
        </w:tc>
        <w:tc>
          <w:tcPr>
            <w:tcW w:w="0" w:type="dxa"/>
            <w:hideMark/>
          </w:tcPr>
          <w:p w14:paraId="1AD6AE4F" w14:textId="77777777" w:rsidR="0084695E" w:rsidRPr="0084695E" w:rsidRDefault="0084695E"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sidRPr="0084695E">
              <w:rPr>
                <w:rFonts w:ascii="Arial" w:hAnsi="Arial" w:cs="Times New Roman"/>
                <w:sz w:val="24"/>
              </w:rPr>
              <w:t xml:space="preserve">2907 </w:t>
            </w:r>
          </w:p>
        </w:tc>
        <w:tc>
          <w:tcPr>
            <w:tcW w:w="850" w:type="dxa"/>
          </w:tcPr>
          <w:p w14:paraId="38E9CD83" w14:textId="3CF02430" w:rsidR="0084695E" w:rsidRPr="0084695E" w:rsidRDefault="00BA0437" w:rsidP="0084695E">
            <w:pPr>
              <w:spacing w:line="312" w:lineRule="auto"/>
              <w:cnfStyle w:val="000000100000" w:firstRow="0" w:lastRow="0" w:firstColumn="0" w:lastColumn="0" w:oddVBand="0" w:evenVBand="0" w:oddHBand="1" w:evenHBand="0" w:firstRowFirstColumn="0" w:firstRowLastColumn="0" w:lastRowFirstColumn="0" w:lastRowLastColumn="0"/>
              <w:rPr>
                <w:rFonts w:ascii="Arial" w:hAnsi="Arial" w:cs="Times New Roman"/>
                <w:sz w:val="24"/>
              </w:rPr>
            </w:pPr>
            <w:r>
              <w:rPr>
                <w:rFonts w:ascii="Arial" w:hAnsi="Arial" w:cs="Times New Roman"/>
                <w:sz w:val="24"/>
              </w:rPr>
              <w:t>31</w:t>
            </w:r>
            <w:r w:rsidR="00981E05">
              <w:rPr>
                <w:rFonts w:ascii="Arial" w:hAnsi="Arial" w:cs="Times New Roman"/>
                <w:sz w:val="24"/>
              </w:rPr>
              <w:t>67</w:t>
            </w:r>
          </w:p>
        </w:tc>
      </w:tr>
      <w:tr w:rsidR="0084695E" w:rsidRPr="0084695E" w14:paraId="67DD893A" w14:textId="77777777" w:rsidTr="00007EB7">
        <w:trPr>
          <w:trHeight w:val="31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7C649BF" w14:textId="77777777" w:rsidR="0084695E" w:rsidRPr="0084695E" w:rsidRDefault="0084695E" w:rsidP="0084695E">
            <w:pPr>
              <w:spacing w:line="312" w:lineRule="auto"/>
              <w:rPr>
                <w:rFonts w:ascii="Arial" w:hAnsi="Arial" w:cs="Times New Roman"/>
                <w:sz w:val="24"/>
              </w:rPr>
            </w:pPr>
            <w:r w:rsidRPr="0084695E">
              <w:rPr>
                <w:rFonts w:ascii="Arial" w:hAnsi="Arial" w:cs="Times New Roman"/>
                <w:sz w:val="24"/>
              </w:rPr>
              <w:t>Cumulative Undersupply</w:t>
            </w:r>
          </w:p>
        </w:tc>
        <w:tc>
          <w:tcPr>
            <w:tcW w:w="0" w:type="dxa"/>
            <w:hideMark/>
          </w:tcPr>
          <w:p w14:paraId="5D07E8A5"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151</w:t>
            </w:r>
          </w:p>
        </w:tc>
        <w:tc>
          <w:tcPr>
            <w:tcW w:w="0" w:type="dxa"/>
            <w:hideMark/>
          </w:tcPr>
          <w:p w14:paraId="1374EDFE"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105</w:t>
            </w:r>
          </w:p>
        </w:tc>
        <w:tc>
          <w:tcPr>
            <w:tcW w:w="0" w:type="dxa"/>
            <w:hideMark/>
          </w:tcPr>
          <w:p w14:paraId="07DAD9E8"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156</w:t>
            </w:r>
          </w:p>
        </w:tc>
        <w:tc>
          <w:tcPr>
            <w:tcW w:w="0" w:type="dxa"/>
            <w:hideMark/>
          </w:tcPr>
          <w:p w14:paraId="71E64855"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148</w:t>
            </w:r>
          </w:p>
        </w:tc>
        <w:tc>
          <w:tcPr>
            <w:tcW w:w="0" w:type="dxa"/>
            <w:hideMark/>
          </w:tcPr>
          <w:p w14:paraId="2A71E7C8"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222</w:t>
            </w:r>
          </w:p>
        </w:tc>
        <w:tc>
          <w:tcPr>
            <w:tcW w:w="0" w:type="dxa"/>
            <w:hideMark/>
          </w:tcPr>
          <w:p w14:paraId="6ED5A3B8"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307</w:t>
            </w:r>
          </w:p>
        </w:tc>
        <w:tc>
          <w:tcPr>
            <w:tcW w:w="0" w:type="dxa"/>
            <w:hideMark/>
          </w:tcPr>
          <w:p w14:paraId="14F6AF4D"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271</w:t>
            </w:r>
          </w:p>
        </w:tc>
        <w:tc>
          <w:tcPr>
            <w:tcW w:w="0" w:type="dxa"/>
            <w:hideMark/>
          </w:tcPr>
          <w:p w14:paraId="56AFCE59" w14:textId="77777777" w:rsidR="0084695E" w:rsidRPr="0084695E" w:rsidRDefault="0084695E"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sidRPr="0084695E">
              <w:rPr>
                <w:rFonts w:ascii="Arial" w:hAnsi="Arial" w:cs="Times New Roman"/>
                <w:sz w:val="24"/>
              </w:rPr>
              <w:t>578</w:t>
            </w:r>
          </w:p>
        </w:tc>
        <w:tc>
          <w:tcPr>
            <w:tcW w:w="850" w:type="dxa"/>
          </w:tcPr>
          <w:p w14:paraId="318C2112" w14:textId="4CB74334" w:rsidR="0084695E" w:rsidRPr="0084695E" w:rsidRDefault="00BA0437" w:rsidP="0084695E">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Times New Roman"/>
                <w:sz w:val="24"/>
              </w:rPr>
            </w:pPr>
            <w:r>
              <w:rPr>
                <w:rFonts w:ascii="Arial" w:hAnsi="Arial" w:cs="Times New Roman"/>
                <w:sz w:val="24"/>
              </w:rPr>
              <w:t>8</w:t>
            </w:r>
            <w:r w:rsidR="00981E05">
              <w:rPr>
                <w:rFonts w:ascii="Arial" w:hAnsi="Arial" w:cs="Times New Roman"/>
                <w:sz w:val="24"/>
              </w:rPr>
              <w:t>13</w:t>
            </w:r>
          </w:p>
        </w:tc>
      </w:tr>
    </w:tbl>
    <w:p w14:paraId="79043340" w14:textId="2096B1E3" w:rsidR="00952495" w:rsidRDefault="00952495">
      <w:pPr>
        <w:rPr>
          <w:rFonts w:ascii="Arial" w:hAnsi="Arial" w:cs="Arial"/>
          <w:b/>
        </w:rPr>
      </w:pPr>
    </w:p>
    <w:p w14:paraId="312F1217" w14:textId="77777777" w:rsidR="00952495" w:rsidRDefault="00BE1E48" w:rsidP="00AC447D">
      <w:pPr>
        <w:ind w:firstLine="709"/>
        <w:rPr>
          <w:rFonts w:ascii="Arial" w:hAnsi="Arial" w:cs="Arial"/>
          <w:b/>
        </w:rPr>
      </w:pPr>
      <w:r>
        <w:rPr>
          <w:rFonts w:ascii="Arial" w:hAnsi="Arial" w:cs="Arial"/>
          <w:b/>
        </w:rPr>
        <w:t>The Scale of th</w:t>
      </w:r>
      <w:r w:rsidR="00952495">
        <w:rPr>
          <w:rFonts w:ascii="Arial" w:hAnsi="Arial" w:cs="Arial"/>
          <w:b/>
        </w:rPr>
        <w:t>e Housing Need and Requirement</w:t>
      </w:r>
    </w:p>
    <w:p w14:paraId="75D5CF4C" w14:textId="0E6A304C" w:rsidR="00BE1E48" w:rsidRPr="00952495" w:rsidRDefault="00952495" w:rsidP="00A7662B">
      <w:pPr>
        <w:ind w:left="709" w:hanging="709"/>
        <w:rPr>
          <w:rFonts w:ascii="Arial" w:hAnsi="Arial" w:cs="Arial"/>
          <w:b/>
        </w:rPr>
      </w:pPr>
      <w:r w:rsidRPr="00952495">
        <w:rPr>
          <w:rFonts w:ascii="Arial" w:hAnsi="Arial" w:cs="Arial"/>
        </w:rPr>
        <w:t>2.14</w:t>
      </w:r>
      <w:r>
        <w:rPr>
          <w:rFonts w:ascii="Arial" w:hAnsi="Arial" w:cs="Arial"/>
          <w:b/>
        </w:rPr>
        <w:tab/>
      </w:r>
      <w:r w:rsidR="00202F70">
        <w:rPr>
          <w:rFonts w:ascii="Arial" w:hAnsi="Arial" w:cs="Arial"/>
          <w:b/>
        </w:rPr>
        <w:t>Local Housing Need/</w:t>
      </w:r>
      <w:r w:rsidR="00BE1E48">
        <w:rPr>
          <w:rFonts w:ascii="Arial" w:hAnsi="Arial" w:cs="Arial"/>
          <w:b/>
        </w:rPr>
        <w:t xml:space="preserve">Standard Method:   </w:t>
      </w:r>
      <w:r w:rsidR="00BE1E48" w:rsidRPr="004C5AFA">
        <w:rPr>
          <w:rFonts w:ascii="Arial" w:hAnsi="Arial" w:cs="Arial"/>
        </w:rPr>
        <w:t xml:space="preserve">The Council agrees that there is a need for housing.  </w:t>
      </w:r>
      <w:r w:rsidR="00BE1E48">
        <w:rPr>
          <w:rFonts w:ascii="Arial" w:hAnsi="Arial" w:cs="Arial"/>
        </w:rPr>
        <w:t>At 2021 the Standard Method LHN figure stands at 559 dwellings a year for Torbay</w:t>
      </w:r>
      <w:r w:rsidR="00DD51FE">
        <w:rPr>
          <w:rStyle w:val="FootnoteReference"/>
          <w:rFonts w:ascii="Arial" w:hAnsi="Arial" w:cs="Arial"/>
        </w:rPr>
        <w:footnoteReference w:id="6"/>
      </w:r>
      <w:r w:rsidR="00BE1E48">
        <w:rPr>
          <w:rFonts w:ascii="Arial" w:hAnsi="Arial" w:cs="Arial"/>
        </w:rPr>
        <w:t xml:space="preserve">.  Note that the standard method figure fell from 612 dwellings a year in 2019 to 586 in 2020 and 559 in 2021. This was due to sluggish house price performance.  </w:t>
      </w:r>
      <w:r w:rsidR="00317022">
        <w:rPr>
          <w:rFonts w:ascii="Arial" w:hAnsi="Arial" w:cs="Arial"/>
        </w:rPr>
        <w:t>However,</w:t>
      </w:r>
      <w:r w:rsidR="00BE1E48">
        <w:rPr>
          <w:rFonts w:ascii="Arial" w:hAnsi="Arial" w:cs="Arial"/>
        </w:rPr>
        <w:t xml:space="preserve"> the ratio for 2021, when published is likely to be higher due to recent house price rises. </w:t>
      </w:r>
      <w:r w:rsidR="00A7662B">
        <w:rPr>
          <w:rFonts w:ascii="Arial" w:hAnsi="Arial" w:cs="Arial"/>
          <w:b/>
        </w:rPr>
        <w:t xml:space="preserve"> </w:t>
      </w:r>
      <w:proofErr w:type="gramStart"/>
      <w:r w:rsidR="00BE1E48">
        <w:rPr>
          <w:rFonts w:ascii="Arial" w:hAnsi="Arial" w:cs="Arial"/>
        </w:rPr>
        <w:t>At</w:t>
      </w:r>
      <w:proofErr w:type="gramEnd"/>
      <w:r w:rsidR="00BE1E48">
        <w:rPr>
          <w:rFonts w:ascii="Arial" w:hAnsi="Arial" w:cs="Arial"/>
        </w:rPr>
        <w:t xml:space="preserve"> June 2021 there were 1</w:t>
      </w:r>
      <w:r w:rsidR="00FE75F6">
        <w:rPr>
          <w:rFonts w:ascii="Arial" w:hAnsi="Arial" w:cs="Arial"/>
        </w:rPr>
        <w:t>,</w:t>
      </w:r>
      <w:r w:rsidR="00BE1E48">
        <w:rPr>
          <w:rFonts w:ascii="Arial" w:hAnsi="Arial" w:cs="Arial"/>
        </w:rPr>
        <w:t xml:space="preserve">431 families on the housing waiting list, with the greatest need being for 1 bed properties. </w:t>
      </w:r>
    </w:p>
    <w:p w14:paraId="267E99BC" w14:textId="397A99E4" w:rsidR="00E958E9" w:rsidRPr="0002700D" w:rsidRDefault="00202F70" w:rsidP="00A7662B">
      <w:pPr>
        <w:ind w:left="709" w:hanging="709"/>
        <w:rPr>
          <w:rFonts w:ascii="Arial" w:hAnsi="Arial" w:cs="Arial"/>
        </w:rPr>
      </w:pPr>
      <w:r>
        <w:rPr>
          <w:rFonts w:ascii="Arial" w:hAnsi="Arial" w:cs="Arial"/>
        </w:rPr>
        <w:t>2.15</w:t>
      </w:r>
      <w:r>
        <w:rPr>
          <w:rFonts w:ascii="Arial" w:hAnsi="Arial" w:cs="Arial"/>
        </w:rPr>
        <w:tab/>
      </w:r>
      <w:r w:rsidR="00BE1E48">
        <w:rPr>
          <w:rFonts w:ascii="Arial" w:hAnsi="Arial" w:cs="Arial"/>
        </w:rPr>
        <w:t xml:space="preserve">Like </w:t>
      </w:r>
      <w:r w:rsidR="0002700D">
        <w:rPr>
          <w:rFonts w:ascii="Arial" w:hAnsi="Arial" w:cs="Arial"/>
        </w:rPr>
        <w:t>m</w:t>
      </w:r>
      <w:r w:rsidR="00BE1E48">
        <w:rPr>
          <w:rFonts w:ascii="Arial" w:hAnsi="Arial" w:cs="Arial"/>
        </w:rPr>
        <w:t xml:space="preserve">ost of the </w:t>
      </w:r>
      <w:r w:rsidR="00317022">
        <w:rPr>
          <w:rFonts w:ascii="Arial" w:hAnsi="Arial" w:cs="Arial"/>
        </w:rPr>
        <w:t>Southwest</w:t>
      </w:r>
      <w:r w:rsidR="00FE75F6">
        <w:rPr>
          <w:rFonts w:ascii="Arial" w:hAnsi="Arial" w:cs="Arial"/>
        </w:rPr>
        <w:t>,</w:t>
      </w:r>
      <w:r w:rsidR="00BE1E48">
        <w:rPr>
          <w:rFonts w:ascii="Arial" w:hAnsi="Arial" w:cs="Arial"/>
        </w:rPr>
        <w:t xml:space="preserve"> Torbay’s population growth is entirely driven by domestic inwards migration. </w:t>
      </w:r>
      <w:r w:rsidR="00C63201">
        <w:rPr>
          <w:rFonts w:ascii="Arial" w:hAnsi="Arial" w:cs="Arial"/>
        </w:rPr>
        <w:t xml:space="preserve"> The council accepts that</w:t>
      </w:r>
      <w:r w:rsidR="00BE1E48">
        <w:rPr>
          <w:rFonts w:ascii="Arial" w:hAnsi="Arial" w:cs="Arial"/>
        </w:rPr>
        <w:t xml:space="preserve"> </w:t>
      </w:r>
      <w:r w:rsidR="00C63201">
        <w:rPr>
          <w:rFonts w:ascii="Arial" w:hAnsi="Arial" w:cs="Arial"/>
        </w:rPr>
        <w:t>m</w:t>
      </w:r>
      <w:r w:rsidR="00BE1E48">
        <w:rPr>
          <w:rFonts w:ascii="Arial" w:hAnsi="Arial" w:cs="Arial"/>
        </w:rPr>
        <w:t>igration is an element of</w:t>
      </w:r>
      <w:r>
        <w:rPr>
          <w:rFonts w:ascii="Arial" w:hAnsi="Arial" w:cs="Arial"/>
        </w:rPr>
        <w:t xml:space="preserve"> housing </w:t>
      </w:r>
      <w:r w:rsidR="00BE1E48">
        <w:rPr>
          <w:rFonts w:ascii="Arial" w:hAnsi="Arial" w:cs="Arial"/>
        </w:rPr>
        <w:t xml:space="preserve">need. </w:t>
      </w:r>
      <w:r w:rsidR="00E958E9">
        <w:rPr>
          <w:rFonts w:ascii="Arial" w:hAnsi="Arial" w:cs="Arial"/>
        </w:rPr>
        <w:t>There is a clear need to address the ageing</w:t>
      </w:r>
      <w:r w:rsidR="00A7662B">
        <w:rPr>
          <w:rFonts w:ascii="Arial" w:hAnsi="Arial" w:cs="Arial"/>
        </w:rPr>
        <w:t xml:space="preserve"> local</w:t>
      </w:r>
      <w:r w:rsidR="00E958E9">
        <w:rPr>
          <w:rFonts w:ascii="Arial" w:hAnsi="Arial" w:cs="Arial"/>
        </w:rPr>
        <w:t xml:space="preserve"> population. </w:t>
      </w:r>
      <w:r w:rsidR="00974650">
        <w:rPr>
          <w:rFonts w:ascii="Arial" w:hAnsi="Arial" w:cs="Arial"/>
        </w:rPr>
        <w:t xml:space="preserve"> </w:t>
      </w:r>
      <w:r w:rsidR="00277278">
        <w:rPr>
          <w:rFonts w:ascii="Arial" w:hAnsi="Arial" w:cs="Arial"/>
        </w:rPr>
        <w:t>Moreover, the pattern is primarily younger people leaving the are</w:t>
      </w:r>
      <w:r w:rsidR="00FE2E0C">
        <w:rPr>
          <w:rFonts w:ascii="Arial" w:hAnsi="Arial" w:cs="Arial"/>
        </w:rPr>
        <w:t>a.</w:t>
      </w:r>
      <w:r w:rsidR="00974650">
        <w:rPr>
          <w:rFonts w:ascii="Arial" w:hAnsi="Arial" w:cs="Arial"/>
        </w:rPr>
        <w:t xml:space="preserve"> </w:t>
      </w:r>
      <w:r w:rsidR="00E958E9">
        <w:rPr>
          <w:rFonts w:ascii="Arial" w:hAnsi="Arial" w:cs="Arial"/>
        </w:rPr>
        <w:t xml:space="preserve"> </w:t>
      </w:r>
      <w:r w:rsidR="00FE2E0C">
        <w:rPr>
          <w:rFonts w:ascii="Arial" w:hAnsi="Arial" w:cs="Arial"/>
        </w:rPr>
        <w:t>Nevertheless</w:t>
      </w:r>
      <w:r w:rsidR="00BE1E48">
        <w:rPr>
          <w:rFonts w:ascii="Arial" w:hAnsi="Arial" w:cs="Arial"/>
        </w:rPr>
        <w:t xml:space="preserve">, the housing </w:t>
      </w:r>
      <w:r w:rsidR="00A7662B">
        <w:rPr>
          <w:rFonts w:ascii="Arial" w:hAnsi="Arial" w:cs="Arial"/>
        </w:rPr>
        <w:t xml:space="preserve">need figure is </w:t>
      </w:r>
      <w:r w:rsidR="00BE1E48">
        <w:rPr>
          <w:rFonts w:ascii="Arial" w:hAnsi="Arial" w:cs="Arial"/>
        </w:rPr>
        <w:t>driven by household projections</w:t>
      </w:r>
      <w:r w:rsidR="00B05A51">
        <w:rPr>
          <w:rFonts w:ascii="Arial" w:hAnsi="Arial" w:cs="Arial"/>
        </w:rPr>
        <w:t>,</w:t>
      </w:r>
      <w:r w:rsidR="00BE1E48">
        <w:rPr>
          <w:rFonts w:ascii="Arial" w:hAnsi="Arial" w:cs="Arial"/>
        </w:rPr>
        <w:t xml:space="preserve"> which are in t</w:t>
      </w:r>
      <w:r w:rsidR="00A7662B">
        <w:rPr>
          <w:rFonts w:ascii="Arial" w:hAnsi="Arial" w:cs="Arial"/>
        </w:rPr>
        <w:t>urn</w:t>
      </w:r>
      <w:r w:rsidR="00BE1E48">
        <w:rPr>
          <w:rFonts w:ascii="Arial" w:hAnsi="Arial" w:cs="Arial"/>
        </w:rPr>
        <w:t xml:space="preserve"> driven by migration assumptions </w:t>
      </w:r>
      <w:r w:rsidR="00B05A51">
        <w:rPr>
          <w:rFonts w:ascii="Arial" w:hAnsi="Arial" w:cs="Arial"/>
        </w:rPr>
        <w:t xml:space="preserve">that </w:t>
      </w:r>
      <w:r w:rsidR="00BE1E48">
        <w:rPr>
          <w:rFonts w:ascii="Arial" w:hAnsi="Arial" w:cs="Arial"/>
        </w:rPr>
        <w:t xml:space="preserve">are highly susceptible to error. </w:t>
      </w:r>
      <w:r w:rsidR="00E958E9">
        <w:rPr>
          <w:rFonts w:ascii="Arial" w:hAnsi="Arial" w:cs="Arial"/>
        </w:rPr>
        <w:t xml:space="preserve"> Figure 7 sets out the drivers of population change. Of the indigenous population there are 3.2 death</w:t>
      </w:r>
      <w:r w:rsidR="00B05A51">
        <w:rPr>
          <w:rFonts w:ascii="Arial" w:hAnsi="Arial" w:cs="Arial"/>
        </w:rPr>
        <w:t xml:space="preserve">s for every two live births.  </w:t>
      </w:r>
      <w:r w:rsidR="00E958E9">
        <w:rPr>
          <w:rFonts w:ascii="Arial" w:hAnsi="Arial" w:cs="Arial"/>
        </w:rPr>
        <w:t xml:space="preserve">Figure 8 charts the differences in </w:t>
      </w:r>
      <w:r w:rsidR="00F456EA">
        <w:rPr>
          <w:rFonts w:ascii="Arial" w:hAnsi="Arial" w:cs="Arial"/>
        </w:rPr>
        <w:t xml:space="preserve">new household numbers calculated from the various migration assumptions in the 2018 based Household Projections.  </w:t>
      </w:r>
      <w:r w:rsidR="0002700D">
        <w:rPr>
          <w:rFonts w:ascii="Arial" w:hAnsi="Arial" w:cs="Arial"/>
        </w:rPr>
        <w:t>The long term (10 year) migration rate is about 3,000 households a year fewer than the principal (2 year) migration rate</w:t>
      </w:r>
      <w:r w:rsidR="00B05A51">
        <w:rPr>
          <w:rFonts w:ascii="Arial" w:hAnsi="Arial" w:cs="Arial"/>
        </w:rPr>
        <w:t xml:space="preserve">.  </w:t>
      </w:r>
      <w:r w:rsidR="0002700D">
        <w:rPr>
          <w:rFonts w:ascii="Arial" w:hAnsi="Arial" w:cs="Arial"/>
        </w:rPr>
        <w:t>It is acknowledged that the Standard Method continues to use the 2014 b</w:t>
      </w:r>
      <w:r w:rsidR="00A7662B">
        <w:rPr>
          <w:rFonts w:ascii="Arial" w:hAnsi="Arial" w:cs="Arial"/>
        </w:rPr>
        <w:t>ased projections.</w:t>
      </w:r>
    </w:p>
    <w:p w14:paraId="61DC9657" w14:textId="77777777" w:rsidR="00202F70" w:rsidRDefault="00202F70">
      <w:pPr>
        <w:rPr>
          <w:rFonts w:ascii="Arial" w:hAnsi="Arial" w:cs="Arial"/>
          <w:b/>
          <w:noProof/>
          <w:lang w:eastAsia="en-GB"/>
        </w:rPr>
      </w:pPr>
      <w:r>
        <w:rPr>
          <w:rFonts w:ascii="Arial" w:hAnsi="Arial" w:cs="Arial"/>
          <w:b/>
          <w:noProof/>
          <w:lang w:eastAsia="en-GB"/>
        </w:rPr>
        <w:br w:type="page"/>
      </w:r>
    </w:p>
    <w:p w14:paraId="668067A9" w14:textId="77777777" w:rsidR="00E958E9" w:rsidRPr="00E958E9" w:rsidRDefault="00E958E9" w:rsidP="00202F70">
      <w:pPr>
        <w:ind w:firstLine="567"/>
        <w:rPr>
          <w:rFonts w:ascii="Arial" w:hAnsi="Arial" w:cs="Arial"/>
          <w:b/>
          <w:noProof/>
          <w:lang w:eastAsia="en-GB"/>
        </w:rPr>
      </w:pPr>
      <w:r w:rsidRPr="00E958E9">
        <w:rPr>
          <w:rFonts w:ascii="Arial" w:hAnsi="Arial" w:cs="Arial"/>
          <w:b/>
          <w:noProof/>
          <w:lang w:eastAsia="en-GB"/>
        </w:rPr>
        <w:t>Figure 7 Drivers of Population Growth in Torbay 2020-30 (2018 Based SNPP)</w:t>
      </w:r>
    </w:p>
    <w:p w14:paraId="6715B95A" w14:textId="77777777" w:rsidR="00BE1E48" w:rsidRDefault="00BE1E48" w:rsidP="00BE1E48">
      <w:pPr>
        <w:rPr>
          <w:rFonts w:ascii="Arial" w:hAnsi="Arial" w:cs="Arial"/>
        </w:rPr>
      </w:pPr>
      <w:r>
        <w:rPr>
          <w:noProof/>
          <w:lang w:eastAsia="en-GB"/>
        </w:rPr>
        <w:drawing>
          <wp:inline distT="0" distB="0" distL="0" distR="0" wp14:anchorId="2AC0B731" wp14:editId="3E40A00D">
            <wp:extent cx="5123950" cy="2544417"/>
            <wp:effectExtent l="0" t="0" r="635" b="8890"/>
            <wp:docPr id="4" name="Picture 4" descr="cid:image003.png@01D777D8.793A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777D8.793A3CA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57375" cy="2561015"/>
                    </a:xfrm>
                    <a:prstGeom prst="rect">
                      <a:avLst/>
                    </a:prstGeom>
                    <a:noFill/>
                    <a:ln>
                      <a:noFill/>
                    </a:ln>
                  </pic:spPr>
                </pic:pic>
              </a:graphicData>
            </a:graphic>
          </wp:inline>
        </w:drawing>
      </w:r>
    </w:p>
    <w:p w14:paraId="47748E4E" w14:textId="77777777" w:rsidR="00BE1E48" w:rsidRDefault="00BE1E48" w:rsidP="00BE1E48">
      <w:pPr>
        <w:rPr>
          <w:rFonts w:ascii="Arial" w:hAnsi="Arial" w:cs="Arial"/>
        </w:rPr>
      </w:pPr>
    </w:p>
    <w:p w14:paraId="5D8433A8" w14:textId="77777777" w:rsidR="00BE1E48" w:rsidRPr="00BE1E48" w:rsidRDefault="00BE1E48" w:rsidP="00BE1E48">
      <w:pPr>
        <w:rPr>
          <w:rFonts w:ascii="Arial" w:hAnsi="Arial" w:cs="Arial"/>
          <w:b/>
        </w:rPr>
      </w:pPr>
      <w:r>
        <w:rPr>
          <w:rFonts w:ascii="Arial" w:hAnsi="Arial" w:cs="Arial"/>
          <w:b/>
        </w:rPr>
        <w:t xml:space="preserve"> Fig</w:t>
      </w:r>
      <w:r w:rsidR="0055260E">
        <w:rPr>
          <w:rFonts w:ascii="Arial" w:hAnsi="Arial" w:cs="Arial"/>
          <w:b/>
        </w:rPr>
        <w:t xml:space="preserve">ure </w:t>
      </w:r>
      <w:r w:rsidR="00E958E9">
        <w:rPr>
          <w:rFonts w:ascii="Arial" w:hAnsi="Arial" w:cs="Arial"/>
          <w:b/>
        </w:rPr>
        <w:t>8</w:t>
      </w:r>
      <w:r>
        <w:rPr>
          <w:rFonts w:ascii="Arial" w:hAnsi="Arial" w:cs="Arial"/>
          <w:b/>
        </w:rPr>
        <w:t xml:space="preserve"> </w:t>
      </w:r>
      <w:r w:rsidRPr="00BE1E48">
        <w:rPr>
          <w:rFonts w:ascii="Arial" w:hAnsi="Arial" w:cs="Arial"/>
          <w:b/>
        </w:rPr>
        <w:t xml:space="preserve">Migration Assumptions </w:t>
      </w:r>
      <w:r w:rsidR="00E958E9">
        <w:rPr>
          <w:rFonts w:ascii="Arial" w:hAnsi="Arial" w:cs="Arial"/>
          <w:b/>
        </w:rPr>
        <w:t xml:space="preserve">in the 2018 based Household Projections. </w:t>
      </w:r>
    </w:p>
    <w:p w14:paraId="33BE8E65" w14:textId="77777777" w:rsidR="00BE1E48" w:rsidRDefault="00ED1B7D" w:rsidP="00BE1E48">
      <w:pPr>
        <w:rPr>
          <w:rFonts w:ascii="Arial" w:hAnsi="Arial" w:cs="Arial"/>
        </w:rPr>
      </w:pPr>
      <w:r w:rsidRPr="001912FF">
        <w:rPr>
          <w:noProof/>
          <w:lang w:eastAsia="en-GB"/>
        </w:rPr>
        <w:drawing>
          <wp:inline distT="0" distB="0" distL="0" distR="0" wp14:anchorId="5048F6FA" wp14:editId="1A37B003">
            <wp:extent cx="5019675" cy="4495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9675" cy="4495800"/>
                    </a:xfrm>
                    <a:prstGeom prst="rect">
                      <a:avLst/>
                    </a:prstGeom>
                  </pic:spPr>
                </pic:pic>
              </a:graphicData>
            </a:graphic>
          </wp:inline>
        </w:drawing>
      </w:r>
    </w:p>
    <w:p w14:paraId="306994C8" w14:textId="0DFBD9EA" w:rsidR="00BE1E48" w:rsidRDefault="00202F70" w:rsidP="00B05A51">
      <w:pPr>
        <w:ind w:left="709" w:hanging="709"/>
        <w:rPr>
          <w:rFonts w:ascii="Arial" w:hAnsi="Arial" w:cs="Arial"/>
        </w:rPr>
      </w:pPr>
      <w:r w:rsidRPr="00202F70">
        <w:rPr>
          <w:rFonts w:ascii="Arial" w:hAnsi="Arial" w:cs="Arial"/>
        </w:rPr>
        <w:t>2.16</w:t>
      </w:r>
      <w:r w:rsidRPr="00202F70">
        <w:rPr>
          <w:rFonts w:ascii="Arial" w:hAnsi="Arial" w:cs="Arial"/>
        </w:rPr>
        <w:tab/>
      </w:r>
      <w:r w:rsidR="00BE1E48">
        <w:rPr>
          <w:rFonts w:ascii="Arial" w:hAnsi="Arial" w:cs="Arial"/>
        </w:rPr>
        <w:t xml:space="preserve">At April 2021 the outstanding requirement that needed to be met to meet the Local Plan’s housing trajectory was 5,756 dwellings.  </w:t>
      </w:r>
      <w:r w:rsidR="00DD51FE">
        <w:rPr>
          <w:rFonts w:ascii="Arial" w:hAnsi="Arial" w:cs="Arial"/>
        </w:rPr>
        <w:t xml:space="preserve"> This is a</w:t>
      </w:r>
      <w:r w:rsidR="00BE1E48">
        <w:rPr>
          <w:rFonts w:ascii="Arial" w:hAnsi="Arial" w:cs="Arial"/>
        </w:rPr>
        <w:t xml:space="preserve">bout 640 </w:t>
      </w:r>
      <w:r w:rsidR="00DD51FE">
        <w:rPr>
          <w:rFonts w:ascii="Arial" w:hAnsi="Arial" w:cs="Arial"/>
        </w:rPr>
        <w:t>dwellings a year by 2030, or n</w:t>
      </w:r>
      <w:r w:rsidR="00BE1E48">
        <w:rPr>
          <w:rFonts w:ascii="Arial" w:hAnsi="Arial" w:cs="Arial"/>
        </w:rPr>
        <w:t xml:space="preserve">early twice what has been achieved since </w:t>
      </w:r>
      <w:proofErr w:type="gramStart"/>
      <w:r w:rsidR="00BE1E48">
        <w:rPr>
          <w:rFonts w:ascii="Arial" w:hAnsi="Arial" w:cs="Arial"/>
        </w:rPr>
        <w:t>2011;</w:t>
      </w:r>
      <w:proofErr w:type="gramEnd"/>
      <w:r w:rsidR="00BE1E48">
        <w:rPr>
          <w:rFonts w:ascii="Arial" w:hAnsi="Arial" w:cs="Arial"/>
        </w:rPr>
        <w:t xml:space="preserve"> and 50% more than the </w:t>
      </w:r>
      <w:r w:rsidR="00317022">
        <w:rPr>
          <w:rFonts w:ascii="Arial" w:hAnsi="Arial" w:cs="Arial"/>
        </w:rPr>
        <w:t>long-term</w:t>
      </w:r>
      <w:r w:rsidR="00BE1E48">
        <w:rPr>
          <w:rFonts w:ascii="Arial" w:hAnsi="Arial" w:cs="Arial"/>
        </w:rPr>
        <w:t xml:space="preserve"> rate of growth</w:t>
      </w:r>
      <w:r w:rsidR="00420AFA">
        <w:rPr>
          <w:rFonts w:ascii="Arial" w:hAnsi="Arial" w:cs="Arial"/>
        </w:rPr>
        <w:t xml:space="preserve"> (shown as a yellow line in figure 8 above)</w:t>
      </w:r>
    </w:p>
    <w:p w14:paraId="5D7D7932" w14:textId="71BFD5E4" w:rsidR="00333BD8" w:rsidRPr="00B05A51" w:rsidRDefault="00202F70" w:rsidP="00B05A51">
      <w:pPr>
        <w:ind w:left="709" w:hanging="709"/>
        <w:rPr>
          <w:rFonts w:ascii="Arial" w:hAnsi="Arial" w:cs="Arial"/>
        </w:rPr>
      </w:pPr>
      <w:r>
        <w:rPr>
          <w:rFonts w:ascii="Arial" w:hAnsi="Arial" w:cs="Arial"/>
        </w:rPr>
        <w:t>2.17</w:t>
      </w:r>
      <w:r>
        <w:rPr>
          <w:rFonts w:ascii="Arial" w:hAnsi="Arial" w:cs="Arial"/>
        </w:rPr>
        <w:tab/>
      </w:r>
      <w:r w:rsidR="00DD51FE">
        <w:rPr>
          <w:rFonts w:ascii="Arial" w:hAnsi="Arial" w:cs="Arial"/>
        </w:rPr>
        <w:t>Since December 2020, which was the 5</w:t>
      </w:r>
      <w:r w:rsidR="00DD51FE" w:rsidRPr="00DD51FE">
        <w:rPr>
          <w:rFonts w:ascii="Arial" w:hAnsi="Arial" w:cs="Arial"/>
          <w:vertAlign w:val="superscript"/>
        </w:rPr>
        <w:t>th</w:t>
      </w:r>
      <w:r w:rsidR="00DD51FE">
        <w:rPr>
          <w:rFonts w:ascii="Arial" w:hAnsi="Arial" w:cs="Arial"/>
        </w:rPr>
        <w:t xml:space="preserve"> anniversary of the Local Plan’s adoption. The </w:t>
      </w:r>
      <w:r w:rsidR="00317022">
        <w:rPr>
          <w:rFonts w:ascii="Arial" w:hAnsi="Arial" w:cs="Arial"/>
        </w:rPr>
        <w:t>five-year</w:t>
      </w:r>
      <w:r w:rsidR="00DD51FE">
        <w:rPr>
          <w:rFonts w:ascii="Arial" w:hAnsi="Arial" w:cs="Arial"/>
        </w:rPr>
        <w:t xml:space="preserve"> supply figure has been based upon the Standard Method </w:t>
      </w:r>
      <w:r w:rsidR="00420AFA">
        <w:rPr>
          <w:rFonts w:ascii="Arial" w:hAnsi="Arial" w:cs="Arial"/>
        </w:rPr>
        <w:t xml:space="preserve">calculation </w:t>
      </w:r>
      <w:r w:rsidR="00DD51FE">
        <w:rPr>
          <w:rFonts w:ascii="Arial" w:hAnsi="Arial" w:cs="Arial"/>
        </w:rPr>
        <w:t>(559 dwellings a year</w:t>
      </w:r>
      <w:r w:rsidR="001575DE">
        <w:rPr>
          <w:rFonts w:ascii="Arial" w:hAnsi="Arial" w:cs="Arial"/>
        </w:rPr>
        <w:t xml:space="preserve"> in 2021</w:t>
      </w:r>
      <w:r w:rsidR="00DD51FE">
        <w:rPr>
          <w:rFonts w:ascii="Arial" w:hAnsi="Arial" w:cs="Arial"/>
        </w:rPr>
        <w:t>). The 2020 housing del</w:t>
      </w:r>
      <w:r w:rsidR="00B05A51">
        <w:rPr>
          <w:rFonts w:ascii="Arial" w:hAnsi="Arial" w:cs="Arial"/>
        </w:rPr>
        <w:t xml:space="preserve">ivery test dictates </w:t>
      </w:r>
      <w:r w:rsidR="00420AFA">
        <w:rPr>
          <w:rFonts w:ascii="Arial" w:hAnsi="Arial" w:cs="Arial"/>
        </w:rPr>
        <w:t xml:space="preserve">an additional </w:t>
      </w:r>
      <w:r w:rsidR="00B05A51">
        <w:rPr>
          <w:rFonts w:ascii="Arial" w:hAnsi="Arial" w:cs="Arial"/>
        </w:rPr>
        <w:t>20% buffer</w:t>
      </w:r>
      <w:r w:rsidR="00BE1E48">
        <w:rPr>
          <w:rFonts w:ascii="Arial" w:hAnsi="Arial" w:cs="Arial"/>
        </w:rPr>
        <w:t>.  This makes the annual housing requirement 559 x</w:t>
      </w:r>
      <w:r w:rsidR="00DD51FE">
        <w:rPr>
          <w:rFonts w:ascii="Arial" w:hAnsi="Arial" w:cs="Arial"/>
        </w:rPr>
        <w:t xml:space="preserve"> </w:t>
      </w:r>
      <w:r w:rsidR="00BE1E48">
        <w:rPr>
          <w:rFonts w:ascii="Arial" w:hAnsi="Arial" w:cs="Arial"/>
        </w:rPr>
        <w:t>120%= 671 dwellings a year</w:t>
      </w:r>
      <w:r w:rsidR="00333BD8">
        <w:rPr>
          <w:rFonts w:ascii="Arial" w:hAnsi="Arial" w:cs="Arial"/>
        </w:rPr>
        <w:t xml:space="preserve">.  </w:t>
      </w:r>
      <w:r w:rsidR="00DD51FE">
        <w:rPr>
          <w:rFonts w:ascii="Arial" w:hAnsi="Arial" w:cs="Arial"/>
        </w:rPr>
        <w:t xml:space="preserve">This figure is </w:t>
      </w:r>
      <w:proofErr w:type="gramStart"/>
      <w:r w:rsidR="00DD51FE">
        <w:rPr>
          <w:rFonts w:ascii="Arial" w:hAnsi="Arial" w:cs="Arial"/>
        </w:rPr>
        <w:t>similar to</w:t>
      </w:r>
      <w:proofErr w:type="gramEnd"/>
      <w:r w:rsidR="00DD51FE">
        <w:rPr>
          <w:rFonts w:ascii="Arial" w:hAnsi="Arial" w:cs="Arial"/>
        </w:rPr>
        <w:t xml:space="preserve"> the </w:t>
      </w:r>
      <w:r w:rsidR="00420AFA">
        <w:rPr>
          <w:rFonts w:ascii="Arial" w:hAnsi="Arial" w:cs="Arial"/>
        </w:rPr>
        <w:t xml:space="preserve">adopted </w:t>
      </w:r>
      <w:r w:rsidR="00DD51FE">
        <w:rPr>
          <w:rFonts w:ascii="Arial" w:hAnsi="Arial" w:cs="Arial"/>
        </w:rPr>
        <w:t xml:space="preserve">Local Plan requirement. </w:t>
      </w:r>
    </w:p>
    <w:p w14:paraId="319F6A60" w14:textId="77777777" w:rsidR="00333BD8" w:rsidRDefault="00333BD8" w:rsidP="00202F70">
      <w:pPr>
        <w:ind w:firstLine="720"/>
        <w:rPr>
          <w:rFonts w:ascii="Arial" w:hAnsi="Arial" w:cs="Arial"/>
          <w:b/>
        </w:rPr>
      </w:pPr>
      <w:r w:rsidRPr="00333BD8">
        <w:rPr>
          <w:rFonts w:ascii="Arial" w:hAnsi="Arial" w:cs="Arial"/>
          <w:b/>
        </w:rPr>
        <w:t>Conclusion to this section</w:t>
      </w:r>
    </w:p>
    <w:p w14:paraId="4BC0BE57" w14:textId="5C76DCB5" w:rsidR="00333BD8" w:rsidRDefault="00202F70" w:rsidP="00B05A51">
      <w:pPr>
        <w:ind w:left="709" w:hanging="709"/>
        <w:rPr>
          <w:rFonts w:ascii="Arial" w:hAnsi="Arial" w:cs="Arial"/>
        </w:rPr>
      </w:pPr>
      <w:r>
        <w:rPr>
          <w:rFonts w:ascii="Arial" w:hAnsi="Arial" w:cs="Arial"/>
        </w:rPr>
        <w:t>2.18</w:t>
      </w:r>
      <w:r>
        <w:rPr>
          <w:rFonts w:ascii="Arial" w:hAnsi="Arial" w:cs="Arial"/>
        </w:rPr>
        <w:tab/>
      </w:r>
      <w:r w:rsidR="00333BD8" w:rsidRPr="00333BD8">
        <w:rPr>
          <w:rFonts w:ascii="Arial" w:hAnsi="Arial" w:cs="Arial"/>
        </w:rPr>
        <w:t xml:space="preserve">There is a shortfall of 836 dwellings below where we should be in the stage of the Plan cycle.  </w:t>
      </w:r>
      <w:r w:rsidR="00333BD8">
        <w:rPr>
          <w:rFonts w:ascii="Arial" w:hAnsi="Arial" w:cs="Arial"/>
        </w:rPr>
        <w:t>However</w:t>
      </w:r>
      <w:r w:rsidR="00420AFA">
        <w:rPr>
          <w:rFonts w:ascii="Arial" w:hAnsi="Arial" w:cs="Arial"/>
        </w:rPr>
        <w:t>,</w:t>
      </w:r>
      <w:r w:rsidR="00333BD8">
        <w:rPr>
          <w:rFonts w:ascii="Arial" w:hAnsi="Arial" w:cs="Arial"/>
        </w:rPr>
        <w:t xml:space="preserve"> the Local Plan and Standard Method requirem</w:t>
      </w:r>
      <w:r w:rsidR="00B05A51">
        <w:rPr>
          <w:rFonts w:ascii="Arial" w:hAnsi="Arial" w:cs="Arial"/>
        </w:rPr>
        <w:t xml:space="preserve">ent figures are far higher than historic </w:t>
      </w:r>
      <w:r w:rsidR="00333BD8">
        <w:rPr>
          <w:rFonts w:ascii="Arial" w:hAnsi="Arial" w:cs="Arial"/>
        </w:rPr>
        <w:t>rates of growth</w:t>
      </w:r>
      <w:r w:rsidR="00420AFA">
        <w:rPr>
          <w:rFonts w:ascii="Arial" w:hAnsi="Arial" w:cs="Arial"/>
        </w:rPr>
        <w:t xml:space="preserve"> and delivery</w:t>
      </w:r>
      <w:r w:rsidR="00333BD8">
        <w:rPr>
          <w:rFonts w:ascii="Arial" w:hAnsi="Arial" w:cs="Arial"/>
        </w:rPr>
        <w:t xml:space="preserve"> achieved in Torbay. </w:t>
      </w:r>
    </w:p>
    <w:p w14:paraId="3C52E4CD" w14:textId="77777777" w:rsidR="00333BD8" w:rsidRDefault="00202F70" w:rsidP="00B05A51">
      <w:pPr>
        <w:ind w:left="709" w:hanging="709"/>
        <w:rPr>
          <w:rFonts w:ascii="Arial" w:hAnsi="Arial" w:cs="Arial"/>
        </w:rPr>
      </w:pPr>
      <w:r>
        <w:rPr>
          <w:rFonts w:ascii="Arial" w:hAnsi="Arial" w:cs="Arial"/>
        </w:rPr>
        <w:t>2.19</w:t>
      </w:r>
      <w:r>
        <w:rPr>
          <w:rFonts w:ascii="Arial" w:hAnsi="Arial" w:cs="Arial"/>
        </w:rPr>
        <w:tab/>
      </w:r>
      <w:r w:rsidR="00333BD8">
        <w:rPr>
          <w:rFonts w:ascii="Arial" w:hAnsi="Arial" w:cs="Arial"/>
        </w:rPr>
        <w:t xml:space="preserve">The following section considers supply and demand </w:t>
      </w:r>
      <w:r w:rsidR="002F5346">
        <w:rPr>
          <w:rFonts w:ascii="Arial" w:hAnsi="Arial" w:cs="Arial"/>
        </w:rPr>
        <w:t xml:space="preserve">side explanations for the shortfall. </w:t>
      </w:r>
    </w:p>
    <w:p w14:paraId="5320541A" w14:textId="77777777" w:rsidR="002F5346" w:rsidRPr="00333BD8" w:rsidRDefault="002F5346" w:rsidP="00BE1E48">
      <w:pPr>
        <w:rPr>
          <w:rFonts w:ascii="Arial" w:hAnsi="Arial" w:cs="Arial"/>
        </w:rPr>
      </w:pPr>
      <w:r>
        <w:rPr>
          <w:rFonts w:ascii="Arial" w:hAnsi="Arial" w:cs="Arial"/>
        </w:rPr>
        <w:br w:type="page"/>
      </w:r>
    </w:p>
    <w:p w14:paraId="1A475C2A" w14:textId="51FC8AD6" w:rsidR="002F5346" w:rsidRPr="00FA4555" w:rsidRDefault="002F5346" w:rsidP="001512BC">
      <w:pPr>
        <w:rPr>
          <w:rFonts w:ascii="Arial" w:hAnsi="Arial" w:cs="Arial"/>
          <w:b/>
        </w:rPr>
      </w:pPr>
      <w:r>
        <w:rPr>
          <w:rFonts w:ascii="Arial" w:hAnsi="Arial" w:cs="Arial"/>
          <w:b/>
        </w:rPr>
        <w:t>3</w:t>
      </w:r>
      <w:r>
        <w:rPr>
          <w:rFonts w:ascii="Arial" w:hAnsi="Arial" w:cs="Arial"/>
          <w:b/>
        </w:rPr>
        <w:tab/>
      </w:r>
      <w:r w:rsidR="001512BC" w:rsidRPr="001512BC">
        <w:rPr>
          <w:rFonts w:ascii="Arial" w:hAnsi="Arial" w:cs="Arial"/>
          <w:b/>
        </w:rPr>
        <w:t xml:space="preserve">Reasons </w:t>
      </w:r>
      <w:r w:rsidR="00166D96">
        <w:rPr>
          <w:rFonts w:ascii="Arial" w:hAnsi="Arial" w:cs="Arial"/>
          <w:b/>
        </w:rPr>
        <w:t>f</w:t>
      </w:r>
      <w:r w:rsidR="001512BC" w:rsidRPr="001512BC">
        <w:rPr>
          <w:rFonts w:ascii="Arial" w:hAnsi="Arial" w:cs="Arial"/>
          <w:b/>
        </w:rPr>
        <w:t xml:space="preserve">or </w:t>
      </w:r>
      <w:r w:rsidR="00317022">
        <w:rPr>
          <w:rFonts w:ascii="Arial" w:hAnsi="Arial" w:cs="Arial"/>
          <w:b/>
        </w:rPr>
        <w:t>n</w:t>
      </w:r>
      <w:r w:rsidR="00317022" w:rsidRPr="001512BC">
        <w:rPr>
          <w:rFonts w:ascii="Arial" w:hAnsi="Arial" w:cs="Arial"/>
          <w:b/>
        </w:rPr>
        <w:t>ot</w:t>
      </w:r>
      <w:r w:rsidR="001512BC" w:rsidRPr="001512BC">
        <w:rPr>
          <w:rFonts w:ascii="Arial" w:hAnsi="Arial" w:cs="Arial"/>
          <w:b/>
        </w:rPr>
        <w:t xml:space="preserve"> Meeting the HDT Target</w:t>
      </w:r>
    </w:p>
    <w:p w14:paraId="3EA76E41" w14:textId="77777777" w:rsidR="002F5346" w:rsidRPr="00202F70" w:rsidRDefault="00202F70" w:rsidP="00202F70">
      <w:pPr>
        <w:ind w:left="720" w:hanging="720"/>
        <w:rPr>
          <w:rFonts w:ascii="Arial" w:hAnsi="Arial" w:cs="Arial"/>
        </w:rPr>
      </w:pPr>
      <w:r>
        <w:rPr>
          <w:rFonts w:ascii="Arial" w:hAnsi="Arial" w:cs="Arial"/>
        </w:rPr>
        <w:t>3.1</w:t>
      </w:r>
      <w:r>
        <w:rPr>
          <w:rFonts w:ascii="Arial" w:hAnsi="Arial" w:cs="Arial"/>
        </w:rPr>
        <w:tab/>
      </w:r>
      <w:r w:rsidR="002F5346" w:rsidRPr="002F5346">
        <w:rPr>
          <w:rFonts w:ascii="Arial" w:hAnsi="Arial" w:cs="Arial"/>
        </w:rPr>
        <w:t>This se</w:t>
      </w:r>
      <w:r w:rsidR="002F5346">
        <w:rPr>
          <w:rFonts w:ascii="Arial" w:hAnsi="Arial" w:cs="Arial"/>
        </w:rPr>
        <w:t xml:space="preserve">ction considers reasons why housing completions have not kept pace with the Local Plan’s housing requirement.  </w:t>
      </w:r>
    </w:p>
    <w:p w14:paraId="383D99E4" w14:textId="77777777" w:rsidR="001512BC" w:rsidRDefault="00166D96" w:rsidP="00202F70">
      <w:pPr>
        <w:ind w:firstLine="720"/>
        <w:rPr>
          <w:rFonts w:ascii="Arial" w:hAnsi="Arial" w:cs="Arial"/>
          <w:b/>
        </w:rPr>
      </w:pPr>
      <w:r>
        <w:rPr>
          <w:rFonts w:ascii="Arial" w:hAnsi="Arial" w:cs="Arial"/>
          <w:b/>
        </w:rPr>
        <w:t xml:space="preserve">Supply Side factors:  </w:t>
      </w:r>
      <w:r w:rsidR="001512BC" w:rsidRPr="00E354FD">
        <w:rPr>
          <w:rFonts w:ascii="Arial" w:hAnsi="Arial" w:cs="Arial"/>
          <w:b/>
        </w:rPr>
        <w:t>Development Scepticism</w:t>
      </w:r>
      <w:r w:rsidR="00A70FEC">
        <w:rPr>
          <w:rFonts w:ascii="Arial" w:hAnsi="Arial" w:cs="Arial"/>
          <w:b/>
        </w:rPr>
        <w:t xml:space="preserve">? </w:t>
      </w:r>
      <w:r w:rsidR="001512BC">
        <w:rPr>
          <w:rFonts w:ascii="Arial" w:hAnsi="Arial" w:cs="Arial"/>
          <w:b/>
        </w:rPr>
        <w:t xml:space="preserve"> </w:t>
      </w:r>
    </w:p>
    <w:p w14:paraId="2E459759" w14:textId="60671FDD" w:rsidR="001512BC" w:rsidRDefault="00202F70" w:rsidP="005B391E">
      <w:pPr>
        <w:ind w:left="709" w:hanging="709"/>
        <w:rPr>
          <w:rFonts w:ascii="Arial" w:hAnsi="Arial" w:cs="Arial"/>
        </w:rPr>
      </w:pPr>
      <w:r>
        <w:rPr>
          <w:rFonts w:ascii="Arial" w:hAnsi="Arial" w:cs="Arial"/>
        </w:rPr>
        <w:t>3.2</w:t>
      </w:r>
      <w:r>
        <w:rPr>
          <w:rFonts w:ascii="Arial" w:hAnsi="Arial" w:cs="Arial"/>
        </w:rPr>
        <w:tab/>
      </w:r>
      <w:r w:rsidR="00B05A51">
        <w:rPr>
          <w:rFonts w:ascii="Arial" w:hAnsi="Arial" w:cs="Arial"/>
        </w:rPr>
        <w:t>I</w:t>
      </w:r>
      <w:r w:rsidR="001512BC">
        <w:rPr>
          <w:rFonts w:ascii="Arial" w:hAnsi="Arial" w:cs="Arial"/>
        </w:rPr>
        <w:t>t is worth asking whether Torbay is more anti-development than other areas</w:t>
      </w:r>
      <w:r w:rsidR="00B311D2">
        <w:rPr>
          <w:rFonts w:ascii="Arial" w:hAnsi="Arial" w:cs="Arial"/>
        </w:rPr>
        <w:t>?</w:t>
      </w:r>
      <w:r w:rsidR="001512BC">
        <w:rPr>
          <w:rFonts w:ascii="Arial" w:hAnsi="Arial" w:cs="Arial"/>
        </w:rPr>
        <w:t xml:space="preserve"> </w:t>
      </w:r>
      <w:r w:rsidR="00B05A51">
        <w:rPr>
          <w:rFonts w:ascii="Arial" w:hAnsi="Arial" w:cs="Arial"/>
        </w:rPr>
        <w:t xml:space="preserve"> </w:t>
      </w:r>
      <w:r w:rsidR="00317022">
        <w:rPr>
          <w:rFonts w:ascii="Arial" w:hAnsi="Arial" w:cs="Arial"/>
        </w:rPr>
        <w:t>Certainly,</w:t>
      </w:r>
      <w:r w:rsidR="001512BC">
        <w:rPr>
          <w:rFonts w:ascii="Arial" w:hAnsi="Arial" w:cs="Arial"/>
        </w:rPr>
        <w:t xml:space="preserve"> Torbay has bay-wide coverage of three Neighbourhood Plans and the neighbourhood planning bodies are heavily involved with the planning process</w:t>
      </w:r>
      <w:r w:rsidR="00BE333B">
        <w:rPr>
          <w:rFonts w:ascii="Arial" w:hAnsi="Arial" w:cs="Arial"/>
        </w:rPr>
        <w:t xml:space="preserve">, and </w:t>
      </w:r>
      <w:proofErr w:type="gramStart"/>
      <w:r w:rsidR="00BE333B">
        <w:rPr>
          <w:rFonts w:ascii="Arial" w:hAnsi="Arial" w:cs="Arial"/>
        </w:rPr>
        <w:t>all of</w:t>
      </w:r>
      <w:proofErr w:type="gramEnd"/>
      <w:r w:rsidR="00BE333B">
        <w:rPr>
          <w:rFonts w:ascii="Arial" w:hAnsi="Arial" w:cs="Arial"/>
        </w:rPr>
        <w:t xml:space="preserve"> the Plans forming Torbay’s development plan </w:t>
      </w:r>
      <w:r w:rsidR="00420AFA">
        <w:rPr>
          <w:rFonts w:ascii="Arial" w:hAnsi="Arial" w:cs="Arial"/>
        </w:rPr>
        <w:t xml:space="preserve">which also </w:t>
      </w:r>
      <w:r w:rsidR="00BE333B">
        <w:rPr>
          <w:rFonts w:ascii="Arial" w:hAnsi="Arial" w:cs="Arial"/>
        </w:rPr>
        <w:t>contain policies that constrain development</w:t>
      </w:r>
      <w:r w:rsidR="001512BC">
        <w:rPr>
          <w:rFonts w:ascii="Arial" w:hAnsi="Arial" w:cs="Arial"/>
        </w:rPr>
        <w:t xml:space="preserve">.  </w:t>
      </w:r>
    </w:p>
    <w:p w14:paraId="3ECBEACD" w14:textId="3E3629D9" w:rsidR="00BA3BF4" w:rsidRDefault="00202F70" w:rsidP="005B391E">
      <w:pPr>
        <w:ind w:left="709" w:hanging="709"/>
        <w:rPr>
          <w:rFonts w:ascii="Arial" w:hAnsi="Arial" w:cs="Arial"/>
        </w:rPr>
      </w:pPr>
      <w:r>
        <w:rPr>
          <w:rFonts w:ascii="Arial" w:hAnsi="Arial" w:cs="Arial"/>
        </w:rPr>
        <w:t>3.3</w:t>
      </w:r>
      <w:r>
        <w:rPr>
          <w:rFonts w:ascii="Arial" w:hAnsi="Arial" w:cs="Arial"/>
        </w:rPr>
        <w:tab/>
      </w:r>
      <w:r w:rsidR="00BA3BF4">
        <w:rPr>
          <w:rFonts w:ascii="Arial" w:hAnsi="Arial" w:cs="Arial"/>
        </w:rPr>
        <w:t xml:space="preserve">Several allocated </w:t>
      </w:r>
      <w:r w:rsidR="00B202CA">
        <w:rPr>
          <w:rFonts w:ascii="Arial" w:hAnsi="Arial" w:cs="Arial"/>
        </w:rPr>
        <w:t xml:space="preserve">greenfield </w:t>
      </w:r>
      <w:r w:rsidR="00BA3BF4">
        <w:rPr>
          <w:rFonts w:ascii="Arial" w:hAnsi="Arial" w:cs="Arial"/>
        </w:rPr>
        <w:t xml:space="preserve">sites have struggled to achieve planning permission. </w:t>
      </w:r>
      <w:r w:rsidR="00B4305E">
        <w:rPr>
          <w:rFonts w:ascii="Arial" w:hAnsi="Arial" w:cs="Arial"/>
        </w:rPr>
        <w:t>However, this reflects the sensitive nature of constraints</w:t>
      </w:r>
      <w:r w:rsidR="004C560B">
        <w:rPr>
          <w:rFonts w:ascii="Arial" w:hAnsi="Arial" w:cs="Arial"/>
        </w:rPr>
        <w:t xml:space="preserve">, </w:t>
      </w:r>
      <w:proofErr w:type="gramStart"/>
      <w:r w:rsidR="004C560B">
        <w:rPr>
          <w:rFonts w:ascii="Arial" w:hAnsi="Arial" w:cs="Arial"/>
        </w:rPr>
        <w:t>infrastructure</w:t>
      </w:r>
      <w:proofErr w:type="gramEnd"/>
      <w:r w:rsidR="004C560B">
        <w:rPr>
          <w:rFonts w:ascii="Arial" w:hAnsi="Arial" w:cs="Arial"/>
        </w:rPr>
        <w:t xml:space="preserve"> and service shortfall</w:t>
      </w:r>
      <w:r w:rsidR="00EF1F3A">
        <w:rPr>
          <w:rFonts w:ascii="Arial" w:hAnsi="Arial" w:cs="Arial"/>
        </w:rPr>
        <w:t xml:space="preserve">, rather than development scepticism per se.  </w:t>
      </w:r>
    </w:p>
    <w:p w14:paraId="2FFBA087" w14:textId="2F2E82FB" w:rsidR="001512BC" w:rsidRPr="001512BC" w:rsidRDefault="000B0F38" w:rsidP="005B391E">
      <w:pPr>
        <w:ind w:left="709" w:hanging="709"/>
        <w:rPr>
          <w:rFonts w:ascii="Arial" w:hAnsi="Arial" w:cs="Arial"/>
        </w:rPr>
      </w:pPr>
      <w:r>
        <w:rPr>
          <w:rFonts w:ascii="Arial" w:hAnsi="Arial" w:cs="Arial"/>
        </w:rPr>
        <w:t>3.4</w:t>
      </w:r>
      <w:r>
        <w:rPr>
          <w:rFonts w:ascii="Arial" w:hAnsi="Arial" w:cs="Arial"/>
        </w:rPr>
        <w:tab/>
      </w:r>
      <w:r w:rsidR="00BF3D54">
        <w:rPr>
          <w:rFonts w:ascii="Arial" w:hAnsi="Arial" w:cs="Arial"/>
        </w:rPr>
        <w:t>T</w:t>
      </w:r>
      <w:r w:rsidR="00BA3BF4">
        <w:rPr>
          <w:rFonts w:ascii="Arial" w:hAnsi="Arial" w:cs="Arial"/>
        </w:rPr>
        <w:t xml:space="preserve">wo of the three Neighbourhood Plans have allocated housing sites to meet the requirements in the Adopted Torbay Local Plan, with the third Forum </w:t>
      </w:r>
      <w:r w:rsidR="00BF3D54">
        <w:rPr>
          <w:rFonts w:ascii="Arial" w:hAnsi="Arial" w:cs="Arial"/>
        </w:rPr>
        <w:t xml:space="preserve">(Paignton Neighbourhood Forum) </w:t>
      </w:r>
      <w:r w:rsidR="00BA3BF4">
        <w:rPr>
          <w:rFonts w:ascii="Arial" w:hAnsi="Arial" w:cs="Arial"/>
        </w:rPr>
        <w:t xml:space="preserve">currently preparing an update </w:t>
      </w:r>
      <w:r w:rsidR="00BF3D54">
        <w:rPr>
          <w:rFonts w:ascii="Arial" w:hAnsi="Arial" w:cs="Arial"/>
        </w:rPr>
        <w:t>to</w:t>
      </w:r>
      <w:r w:rsidR="00BA3BF4">
        <w:rPr>
          <w:rFonts w:ascii="Arial" w:hAnsi="Arial" w:cs="Arial"/>
        </w:rPr>
        <w:t xml:space="preserve"> include</w:t>
      </w:r>
      <w:r w:rsidR="00BF3D54">
        <w:rPr>
          <w:rFonts w:ascii="Arial" w:hAnsi="Arial" w:cs="Arial"/>
        </w:rPr>
        <w:t xml:space="preserve"> housing</w:t>
      </w:r>
      <w:r w:rsidR="00BA3BF4">
        <w:rPr>
          <w:rFonts w:ascii="Arial" w:hAnsi="Arial" w:cs="Arial"/>
        </w:rPr>
        <w:t xml:space="preserve"> allocations.   The Neighbourhood Plans were very strongly supported at Referendum in 2019 and unanimously “made” by the Council.</w:t>
      </w:r>
      <w:r w:rsidR="00BF3D54">
        <w:rPr>
          <w:rStyle w:val="FootnoteReference"/>
          <w:rFonts w:ascii="Arial" w:hAnsi="Arial" w:cs="Arial"/>
        </w:rPr>
        <w:footnoteReference w:id="7"/>
      </w:r>
      <w:r w:rsidR="00BA3BF4">
        <w:rPr>
          <w:rFonts w:ascii="Arial" w:hAnsi="Arial" w:cs="Arial"/>
        </w:rPr>
        <w:t xml:space="preserve">  </w:t>
      </w:r>
    </w:p>
    <w:p w14:paraId="634A1DA7" w14:textId="5A8EA4ED" w:rsidR="00BA3BF4" w:rsidRDefault="000B0F38" w:rsidP="005B391E">
      <w:pPr>
        <w:ind w:left="709" w:hanging="709"/>
        <w:rPr>
          <w:rFonts w:ascii="Arial" w:hAnsi="Arial" w:cs="Arial"/>
        </w:rPr>
      </w:pPr>
      <w:r>
        <w:rPr>
          <w:rFonts w:ascii="Arial" w:hAnsi="Arial" w:cs="Arial"/>
        </w:rPr>
        <w:t>3.5</w:t>
      </w:r>
      <w:r>
        <w:rPr>
          <w:rFonts w:ascii="Arial" w:hAnsi="Arial" w:cs="Arial"/>
        </w:rPr>
        <w:tab/>
        <w:t>O</w:t>
      </w:r>
      <w:r w:rsidR="00BA3BF4" w:rsidRPr="00BA3BF4">
        <w:rPr>
          <w:rFonts w:ascii="Arial" w:hAnsi="Arial" w:cs="Arial"/>
        </w:rPr>
        <w:t xml:space="preserve">bjections </w:t>
      </w:r>
      <w:r w:rsidR="00BF3D54">
        <w:rPr>
          <w:rFonts w:ascii="Arial" w:hAnsi="Arial" w:cs="Arial"/>
        </w:rPr>
        <w:t xml:space="preserve">to housing proposals </w:t>
      </w:r>
      <w:r>
        <w:rPr>
          <w:rFonts w:ascii="Arial" w:hAnsi="Arial" w:cs="Arial"/>
        </w:rPr>
        <w:t>have been</w:t>
      </w:r>
      <w:r w:rsidR="00BA3BF4">
        <w:rPr>
          <w:rFonts w:ascii="Arial" w:hAnsi="Arial" w:cs="Arial"/>
        </w:rPr>
        <w:t xml:space="preserve"> based on sound planning principles. Torbay has severe constraints (see below).  </w:t>
      </w:r>
      <w:r w:rsidR="00317022">
        <w:rPr>
          <w:rFonts w:ascii="Arial" w:hAnsi="Arial" w:cs="Arial"/>
        </w:rPr>
        <w:t>Moreover,</w:t>
      </w:r>
      <w:r w:rsidR="00BA3BF4">
        <w:rPr>
          <w:rFonts w:ascii="Arial" w:hAnsi="Arial" w:cs="Arial"/>
        </w:rPr>
        <w:t xml:space="preserve"> </w:t>
      </w:r>
      <w:r w:rsidR="001512BC">
        <w:rPr>
          <w:rFonts w:ascii="Arial" w:hAnsi="Arial" w:cs="Arial"/>
        </w:rPr>
        <w:t xml:space="preserve">Torbay based job </w:t>
      </w:r>
      <w:r w:rsidR="00BA3BF4">
        <w:rPr>
          <w:rFonts w:ascii="Arial" w:hAnsi="Arial" w:cs="Arial"/>
        </w:rPr>
        <w:t xml:space="preserve">numbers remain broadly at 2004 levels and have not recovered from the loss of 5,000 jobs at the former Nortel in the early 2000s- a significant local de-industrialisation that still has ramifications.  </w:t>
      </w:r>
    </w:p>
    <w:p w14:paraId="2D607BDE" w14:textId="2F0C1528" w:rsidR="00166D96" w:rsidRPr="00A02E29" w:rsidRDefault="000B0F38" w:rsidP="005B391E">
      <w:pPr>
        <w:ind w:left="709" w:hanging="709"/>
        <w:rPr>
          <w:rFonts w:ascii="Arial" w:hAnsi="Arial" w:cs="Arial"/>
        </w:rPr>
      </w:pPr>
      <w:r>
        <w:rPr>
          <w:rFonts w:ascii="Arial" w:hAnsi="Arial" w:cs="Arial"/>
        </w:rPr>
        <w:t>3.6</w:t>
      </w:r>
      <w:r>
        <w:rPr>
          <w:rFonts w:ascii="Arial" w:hAnsi="Arial" w:cs="Arial"/>
        </w:rPr>
        <w:tab/>
      </w:r>
      <w:r w:rsidR="00BF3D54">
        <w:rPr>
          <w:rFonts w:ascii="Arial" w:hAnsi="Arial" w:cs="Arial"/>
        </w:rPr>
        <w:t xml:space="preserve">It is recognised that </w:t>
      </w:r>
      <w:r w:rsidR="00BE333B" w:rsidRPr="00546F94">
        <w:rPr>
          <w:rFonts w:ascii="Arial" w:hAnsi="Arial" w:cs="Arial"/>
        </w:rPr>
        <w:t xml:space="preserve">Torbay </w:t>
      </w:r>
      <w:r w:rsidR="00546F94" w:rsidRPr="00546F94">
        <w:rPr>
          <w:rFonts w:ascii="Arial" w:hAnsi="Arial" w:cs="Arial"/>
        </w:rPr>
        <w:t>is not the only area where there is concern about development</w:t>
      </w:r>
      <w:r w:rsidR="00B311D2">
        <w:rPr>
          <w:rFonts w:ascii="Arial" w:hAnsi="Arial" w:cs="Arial"/>
        </w:rPr>
        <w:t xml:space="preserve">, or where the community acknowledge the need for housing but are concerned about the lack of </w:t>
      </w:r>
      <w:r w:rsidR="005B391E">
        <w:rPr>
          <w:rFonts w:ascii="Arial" w:hAnsi="Arial" w:cs="Arial"/>
        </w:rPr>
        <w:t xml:space="preserve">quality jobs, </w:t>
      </w:r>
      <w:proofErr w:type="gramStart"/>
      <w:r w:rsidR="00B311D2">
        <w:rPr>
          <w:rFonts w:ascii="Arial" w:hAnsi="Arial" w:cs="Arial"/>
        </w:rPr>
        <w:t>infrastructure</w:t>
      </w:r>
      <w:proofErr w:type="gramEnd"/>
      <w:r w:rsidR="00B311D2">
        <w:rPr>
          <w:rFonts w:ascii="Arial" w:hAnsi="Arial" w:cs="Arial"/>
        </w:rPr>
        <w:t xml:space="preserve"> or environmental harm. </w:t>
      </w:r>
    </w:p>
    <w:p w14:paraId="697CB236" w14:textId="77777777" w:rsidR="00166D96" w:rsidRDefault="00166D96" w:rsidP="00AC41CF">
      <w:pPr>
        <w:ind w:firstLine="567"/>
        <w:rPr>
          <w:rFonts w:ascii="Arial" w:hAnsi="Arial" w:cs="Arial"/>
          <w:b/>
        </w:rPr>
      </w:pPr>
      <w:r>
        <w:rPr>
          <w:rFonts w:ascii="Arial" w:hAnsi="Arial" w:cs="Arial"/>
          <w:b/>
        </w:rPr>
        <w:t xml:space="preserve">Supply Side Factors: Environmental Constraints and Lack of Developable Land </w:t>
      </w:r>
    </w:p>
    <w:p w14:paraId="6FCDB527" w14:textId="309665FC" w:rsidR="00166D96" w:rsidRDefault="00B311D2" w:rsidP="005B391E">
      <w:pPr>
        <w:ind w:left="709" w:hanging="709"/>
        <w:rPr>
          <w:rFonts w:ascii="Arial" w:hAnsi="Arial" w:cs="Arial"/>
        </w:rPr>
      </w:pPr>
      <w:r>
        <w:rPr>
          <w:rFonts w:ascii="Arial" w:hAnsi="Arial" w:cs="Arial"/>
        </w:rPr>
        <w:t>3.7</w:t>
      </w:r>
      <w:r>
        <w:rPr>
          <w:rFonts w:ascii="Arial" w:hAnsi="Arial" w:cs="Arial"/>
        </w:rPr>
        <w:tab/>
      </w:r>
      <w:r w:rsidR="00166D96" w:rsidRPr="006C115E">
        <w:rPr>
          <w:rFonts w:ascii="Arial" w:hAnsi="Arial" w:cs="Arial"/>
        </w:rPr>
        <w:t xml:space="preserve">Torbay has very considerable </w:t>
      </w:r>
      <w:r w:rsidR="00166D96">
        <w:rPr>
          <w:rFonts w:ascii="Arial" w:hAnsi="Arial" w:cs="Arial"/>
        </w:rPr>
        <w:t>constraints.  As a coastal area there is not 360 degrees of land.  There are two Special Areas of Conservation</w:t>
      </w:r>
      <w:r w:rsidR="00BF3D54">
        <w:rPr>
          <w:rFonts w:ascii="Arial" w:hAnsi="Arial" w:cs="Arial"/>
        </w:rPr>
        <w:t xml:space="preserve"> (SAC)</w:t>
      </w:r>
      <w:r w:rsidR="00166D96">
        <w:rPr>
          <w:rFonts w:ascii="Arial" w:hAnsi="Arial" w:cs="Arial"/>
        </w:rPr>
        <w:t xml:space="preserve">, </w:t>
      </w:r>
      <w:r w:rsidR="00317022">
        <w:rPr>
          <w:rFonts w:ascii="Arial" w:hAnsi="Arial" w:cs="Arial"/>
        </w:rPr>
        <w:t>including Greater</w:t>
      </w:r>
      <w:r w:rsidR="00166D96">
        <w:rPr>
          <w:rFonts w:ascii="Arial" w:hAnsi="Arial" w:cs="Arial"/>
        </w:rPr>
        <w:t xml:space="preserve"> Horseshoe Bat Sustenance and landscape connectivity zones.</w:t>
      </w:r>
      <w:r w:rsidR="00A70FEC">
        <w:rPr>
          <w:rFonts w:ascii="Arial" w:hAnsi="Arial" w:cs="Arial"/>
        </w:rPr>
        <w:t xml:space="preserve"> </w:t>
      </w:r>
      <w:r w:rsidR="00166D96">
        <w:rPr>
          <w:rFonts w:ascii="Arial" w:hAnsi="Arial" w:cs="Arial"/>
        </w:rPr>
        <w:t xml:space="preserve"> The south of Torbay</w:t>
      </w:r>
      <w:r w:rsidR="00BF3D54">
        <w:rPr>
          <w:rFonts w:ascii="Arial" w:hAnsi="Arial" w:cs="Arial"/>
        </w:rPr>
        <w:t xml:space="preserve"> peninsula </w:t>
      </w:r>
      <w:r w:rsidR="00007EB7">
        <w:rPr>
          <w:rFonts w:ascii="Arial" w:hAnsi="Arial" w:cs="Arial"/>
        </w:rPr>
        <w:t>is</w:t>
      </w:r>
      <w:r w:rsidR="00BF3D54">
        <w:rPr>
          <w:rFonts w:ascii="Arial" w:hAnsi="Arial" w:cs="Arial"/>
        </w:rPr>
        <w:t xml:space="preserve"> designated</w:t>
      </w:r>
      <w:r w:rsidR="00166D96">
        <w:rPr>
          <w:rFonts w:ascii="Arial" w:hAnsi="Arial" w:cs="Arial"/>
        </w:rPr>
        <w:t xml:space="preserve"> </w:t>
      </w:r>
      <w:r w:rsidR="00007EB7">
        <w:rPr>
          <w:rFonts w:ascii="Arial" w:hAnsi="Arial" w:cs="Arial"/>
        </w:rPr>
        <w:t xml:space="preserve">as </w:t>
      </w:r>
      <w:r w:rsidR="00166D96">
        <w:rPr>
          <w:rFonts w:ascii="Arial" w:hAnsi="Arial" w:cs="Arial"/>
        </w:rPr>
        <w:t>Area of Outstanding Natural Beauty.   The whole of Torbay is a Critical Drainage Area and key areas in town centres are within Flood Risk Zone 3</w:t>
      </w:r>
      <w:r w:rsidR="00BF3D54">
        <w:rPr>
          <w:rFonts w:ascii="Arial" w:hAnsi="Arial" w:cs="Arial"/>
        </w:rPr>
        <w:t xml:space="preserve"> and 3b</w:t>
      </w:r>
      <w:r w:rsidR="00166D96">
        <w:rPr>
          <w:rFonts w:ascii="Arial" w:hAnsi="Arial" w:cs="Arial"/>
        </w:rPr>
        <w:t xml:space="preserve">. </w:t>
      </w:r>
      <w:r>
        <w:rPr>
          <w:rFonts w:ascii="Arial" w:hAnsi="Arial" w:cs="Arial"/>
        </w:rPr>
        <w:t xml:space="preserve">There is a legacy of shared Victorian sewers, and overflows can harm the marine SAC. </w:t>
      </w:r>
      <w:r w:rsidR="00166D96">
        <w:rPr>
          <w:rFonts w:ascii="Arial" w:hAnsi="Arial" w:cs="Arial"/>
        </w:rPr>
        <w:t xml:space="preserve"> Torbay has 24 </w:t>
      </w:r>
      <w:r w:rsidR="005B391E">
        <w:rPr>
          <w:rFonts w:ascii="Arial" w:hAnsi="Arial" w:cs="Arial"/>
        </w:rPr>
        <w:t>c</w:t>
      </w:r>
      <w:r w:rsidR="00166D96">
        <w:rPr>
          <w:rFonts w:ascii="Arial" w:hAnsi="Arial" w:cs="Arial"/>
        </w:rPr>
        <w:t xml:space="preserve">onservation </w:t>
      </w:r>
      <w:r w:rsidR="005B391E">
        <w:rPr>
          <w:rFonts w:ascii="Arial" w:hAnsi="Arial" w:cs="Arial"/>
        </w:rPr>
        <w:t>a</w:t>
      </w:r>
      <w:r w:rsidR="00166D96">
        <w:rPr>
          <w:rFonts w:ascii="Arial" w:hAnsi="Arial" w:cs="Arial"/>
        </w:rPr>
        <w:t>rea</w:t>
      </w:r>
      <w:r w:rsidR="005B391E">
        <w:rPr>
          <w:rFonts w:ascii="Arial" w:hAnsi="Arial" w:cs="Arial"/>
        </w:rPr>
        <w:t>s</w:t>
      </w:r>
      <w:r w:rsidR="00166D96">
        <w:rPr>
          <w:rFonts w:ascii="Arial" w:hAnsi="Arial" w:cs="Arial"/>
        </w:rPr>
        <w:t>, over 890 listed buildings, six historic parks and gardens and 13 scheduled ancient monuments. It is a designated UNESCO Global Geopark</w:t>
      </w:r>
      <w:r w:rsidR="009A5D47">
        <w:rPr>
          <w:rFonts w:ascii="Arial" w:hAnsi="Arial" w:cs="Arial"/>
        </w:rPr>
        <w:t xml:space="preserve">, one of just 8 in the United Kingdom.  </w:t>
      </w:r>
      <w:r w:rsidR="00364DDC">
        <w:rPr>
          <w:rFonts w:ascii="Arial" w:hAnsi="Arial" w:cs="Arial"/>
        </w:rPr>
        <w:t>Despite a rece</w:t>
      </w:r>
      <w:r w:rsidR="002E7D86">
        <w:rPr>
          <w:rFonts w:ascii="Arial" w:hAnsi="Arial" w:cs="Arial"/>
        </w:rPr>
        <w:t xml:space="preserve">ntly completed (2015) road into Torbay, the road network within the Bay </w:t>
      </w:r>
      <w:r w:rsidR="001E6FF4">
        <w:rPr>
          <w:rFonts w:ascii="Arial" w:hAnsi="Arial" w:cs="Arial"/>
        </w:rPr>
        <w:t xml:space="preserve">contains severe bottlenecks that topography and important environmental designations make it impossible to bypass.  </w:t>
      </w:r>
      <w:proofErr w:type="gramStart"/>
      <w:r w:rsidR="003E181C">
        <w:rPr>
          <w:rFonts w:ascii="Arial" w:hAnsi="Arial" w:cs="Arial"/>
        </w:rPr>
        <w:t>In particular the</w:t>
      </w:r>
      <w:proofErr w:type="gramEnd"/>
      <w:r w:rsidR="003E181C">
        <w:rPr>
          <w:rFonts w:ascii="Arial" w:hAnsi="Arial" w:cs="Arial"/>
        </w:rPr>
        <w:t xml:space="preserve"> single carriageway Kings Ash Hill</w:t>
      </w:r>
      <w:r w:rsidR="00EA793F">
        <w:rPr>
          <w:rFonts w:ascii="Arial" w:hAnsi="Arial" w:cs="Arial"/>
        </w:rPr>
        <w:t xml:space="preserve"> Paignton, </w:t>
      </w:r>
      <w:r w:rsidR="003E181C">
        <w:rPr>
          <w:rFonts w:ascii="Arial" w:hAnsi="Arial" w:cs="Arial"/>
        </w:rPr>
        <w:t xml:space="preserve">and </w:t>
      </w:r>
      <w:r w:rsidR="00EA793F">
        <w:rPr>
          <w:rFonts w:ascii="Arial" w:hAnsi="Arial" w:cs="Arial"/>
        </w:rPr>
        <w:t>Windy Corner at Churston</w:t>
      </w:r>
      <w:r w:rsidR="005B1F1C">
        <w:rPr>
          <w:rFonts w:ascii="Arial" w:hAnsi="Arial" w:cs="Arial"/>
        </w:rPr>
        <w:t xml:space="preserve"> limit accessibility to the south of Torbay. </w:t>
      </w:r>
    </w:p>
    <w:p w14:paraId="41AB9CD1" w14:textId="5EA942CF" w:rsidR="00F460D2" w:rsidRDefault="00F460D2" w:rsidP="00F460D2">
      <w:pPr>
        <w:ind w:left="720" w:hanging="720"/>
        <w:rPr>
          <w:rFonts w:ascii="Arial" w:hAnsi="Arial" w:cs="Arial"/>
        </w:rPr>
      </w:pPr>
      <w:r>
        <w:rPr>
          <w:rFonts w:ascii="Arial" w:hAnsi="Arial" w:cs="Arial"/>
        </w:rPr>
        <w:t>3.8</w:t>
      </w:r>
      <w:r>
        <w:rPr>
          <w:rFonts w:ascii="Arial" w:hAnsi="Arial" w:cs="Arial"/>
        </w:rPr>
        <w:tab/>
      </w:r>
      <w:r w:rsidR="00166D96">
        <w:rPr>
          <w:rFonts w:ascii="Arial" w:hAnsi="Arial" w:cs="Arial"/>
        </w:rPr>
        <w:t xml:space="preserve">The remaining undesignated farmland is </w:t>
      </w:r>
      <w:r w:rsidR="00A70FEC">
        <w:rPr>
          <w:rFonts w:ascii="Arial" w:hAnsi="Arial" w:cs="Arial"/>
        </w:rPr>
        <w:t>largely</w:t>
      </w:r>
      <w:r w:rsidR="002B6055">
        <w:rPr>
          <w:rFonts w:ascii="Arial" w:hAnsi="Arial" w:cs="Arial"/>
        </w:rPr>
        <w:t xml:space="preserve"> grade 2</w:t>
      </w:r>
      <w:r w:rsidR="00B311D2">
        <w:rPr>
          <w:rFonts w:ascii="Arial" w:hAnsi="Arial" w:cs="Arial"/>
        </w:rPr>
        <w:t xml:space="preserve"> or</w:t>
      </w:r>
      <w:r w:rsidR="002B6055">
        <w:rPr>
          <w:rFonts w:ascii="Arial" w:hAnsi="Arial" w:cs="Arial"/>
        </w:rPr>
        <w:t xml:space="preserve"> 3a</w:t>
      </w:r>
      <w:r w:rsidR="00166D96">
        <w:rPr>
          <w:rFonts w:ascii="Arial" w:hAnsi="Arial" w:cs="Arial"/>
        </w:rPr>
        <w:t xml:space="preserve"> “best and most versatile” agricultural land and/or is important habitat for cirl buntings or other fauna. Because of the South Devon rolling landscap</w:t>
      </w:r>
      <w:r w:rsidR="00B311D2">
        <w:rPr>
          <w:rFonts w:ascii="Arial" w:hAnsi="Arial" w:cs="Arial"/>
        </w:rPr>
        <w:t xml:space="preserve">e there are very few flat sites. Feedback from the development industry is that this affects </w:t>
      </w:r>
      <w:r w:rsidR="00BF3D54">
        <w:rPr>
          <w:rFonts w:ascii="Arial" w:hAnsi="Arial" w:cs="Arial"/>
        </w:rPr>
        <w:t xml:space="preserve">development </w:t>
      </w:r>
      <w:r w:rsidR="00B311D2">
        <w:rPr>
          <w:rFonts w:ascii="Arial" w:hAnsi="Arial" w:cs="Arial"/>
        </w:rPr>
        <w:t xml:space="preserve">viability as well as being a matter of landscape value. </w:t>
      </w:r>
      <w:r>
        <w:rPr>
          <w:rFonts w:ascii="Arial" w:hAnsi="Arial" w:cs="Arial"/>
        </w:rPr>
        <w:t>Figure 9</w:t>
      </w:r>
      <w:r w:rsidR="00166D96">
        <w:rPr>
          <w:rFonts w:ascii="Arial" w:hAnsi="Arial" w:cs="Arial"/>
        </w:rPr>
        <w:t xml:space="preserve"> below shows the </w:t>
      </w:r>
      <w:r w:rsidR="00BF3D54">
        <w:rPr>
          <w:rFonts w:ascii="Arial" w:hAnsi="Arial" w:cs="Arial"/>
        </w:rPr>
        <w:t xml:space="preserve">main </w:t>
      </w:r>
      <w:r w:rsidR="00166D96">
        <w:rPr>
          <w:rFonts w:ascii="Arial" w:hAnsi="Arial" w:cs="Arial"/>
        </w:rPr>
        <w:t>constraints that are listed in Paragraph 6 of the NPPF as</w:t>
      </w:r>
      <w:r w:rsidR="009A5D47">
        <w:rPr>
          <w:rFonts w:ascii="Arial" w:hAnsi="Arial" w:cs="Arial"/>
        </w:rPr>
        <w:t xml:space="preserve"> capable of </w:t>
      </w:r>
      <w:r w:rsidR="00166D96">
        <w:rPr>
          <w:rFonts w:ascii="Arial" w:hAnsi="Arial" w:cs="Arial"/>
        </w:rPr>
        <w:t xml:space="preserve">overriding the “tilted balance”. </w:t>
      </w:r>
    </w:p>
    <w:p w14:paraId="6FABDD4F" w14:textId="77777777" w:rsidR="00F460D2" w:rsidRDefault="00F460D2">
      <w:pPr>
        <w:rPr>
          <w:rFonts w:ascii="Arial" w:hAnsi="Arial" w:cs="Arial"/>
        </w:rPr>
      </w:pPr>
      <w:r>
        <w:rPr>
          <w:rFonts w:ascii="Arial" w:hAnsi="Arial" w:cs="Arial"/>
        </w:rPr>
        <w:br w:type="page"/>
      </w:r>
    </w:p>
    <w:p w14:paraId="2F56024E" w14:textId="77777777" w:rsidR="00F460D2" w:rsidRDefault="00F460D2" w:rsidP="00F460D2">
      <w:pPr>
        <w:rPr>
          <w:rFonts w:ascii="Arial" w:hAnsi="Arial" w:cs="Arial"/>
        </w:rPr>
      </w:pPr>
      <w:r w:rsidRPr="00F460D2">
        <w:rPr>
          <w:rFonts w:ascii="Arial" w:hAnsi="Arial" w:cs="Arial"/>
          <w:b/>
        </w:rPr>
        <w:t xml:space="preserve">Figure 9 NPPF “Footnote 6” Constraints </w:t>
      </w:r>
    </w:p>
    <w:p w14:paraId="11A345AD" w14:textId="77777777" w:rsidR="00F460D2" w:rsidRDefault="00992F60" w:rsidP="003640D3">
      <w:pPr>
        <w:rPr>
          <w:rFonts w:ascii="Arial" w:hAnsi="Arial" w:cs="Arial"/>
        </w:rPr>
      </w:pPr>
      <w:r>
        <w:rPr>
          <w:noProof/>
          <w:lang w:eastAsia="en-GB"/>
        </w:rPr>
        <w:drawing>
          <wp:inline distT="0" distB="0" distL="0" distR="0" wp14:anchorId="656818BD" wp14:editId="6589E698">
            <wp:extent cx="5876971" cy="842838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4671" cy="8496791"/>
                    </a:xfrm>
                    <a:prstGeom prst="rect">
                      <a:avLst/>
                    </a:prstGeom>
                  </pic:spPr>
                </pic:pic>
              </a:graphicData>
            </a:graphic>
          </wp:inline>
        </w:drawing>
      </w:r>
    </w:p>
    <w:p w14:paraId="3FB4C16F" w14:textId="2E065450" w:rsidR="00F460D2" w:rsidRDefault="00F460D2" w:rsidP="005B391E">
      <w:pPr>
        <w:ind w:left="709" w:hanging="709"/>
        <w:rPr>
          <w:rFonts w:ascii="Arial" w:hAnsi="Arial" w:cs="Arial"/>
        </w:rPr>
      </w:pPr>
      <w:r>
        <w:rPr>
          <w:rFonts w:ascii="Arial" w:hAnsi="Arial" w:cs="Arial"/>
        </w:rPr>
        <w:t>3.9</w:t>
      </w:r>
      <w:r>
        <w:rPr>
          <w:rFonts w:ascii="Arial" w:hAnsi="Arial" w:cs="Arial"/>
        </w:rPr>
        <w:tab/>
        <w:t xml:space="preserve">As noted the </w:t>
      </w:r>
      <w:r w:rsidR="00317022">
        <w:rPr>
          <w:rFonts w:ascii="Arial" w:hAnsi="Arial" w:cs="Arial"/>
        </w:rPr>
        <w:t>long-term</w:t>
      </w:r>
      <w:r>
        <w:rPr>
          <w:rFonts w:ascii="Arial" w:hAnsi="Arial" w:cs="Arial"/>
        </w:rPr>
        <w:t xml:space="preserve"> average number of homes built in Torbay since 1980 is about 430 dwellings a year</w:t>
      </w:r>
      <w:r w:rsidRPr="00925307">
        <w:rPr>
          <w:rFonts w:ascii="Arial" w:hAnsi="Arial" w:cs="Arial"/>
        </w:rPr>
        <w:t>.   This includes significant areas of former greenfield expansion, including Roselands, Hookhills, Great Parks</w:t>
      </w:r>
      <w:r>
        <w:rPr>
          <w:rFonts w:ascii="Arial" w:hAnsi="Arial" w:cs="Arial"/>
        </w:rPr>
        <w:t xml:space="preserve"> Phase 1</w:t>
      </w:r>
      <w:r w:rsidRPr="00925307">
        <w:rPr>
          <w:rFonts w:ascii="Arial" w:hAnsi="Arial" w:cs="Arial"/>
        </w:rPr>
        <w:t xml:space="preserve"> (Paignton); and </w:t>
      </w:r>
      <w:proofErr w:type="spellStart"/>
      <w:r w:rsidRPr="00925307">
        <w:rPr>
          <w:rFonts w:ascii="Arial" w:hAnsi="Arial" w:cs="Arial"/>
        </w:rPr>
        <w:t>Veille</w:t>
      </w:r>
      <w:proofErr w:type="spellEnd"/>
      <w:r w:rsidRPr="00925307">
        <w:rPr>
          <w:rFonts w:ascii="Arial" w:hAnsi="Arial" w:cs="Arial"/>
        </w:rPr>
        <w:t xml:space="preserve"> Park, and The Willows</w:t>
      </w:r>
      <w:r w:rsidR="00BF3D54">
        <w:rPr>
          <w:rFonts w:ascii="Arial" w:hAnsi="Arial" w:cs="Arial"/>
        </w:rPr>
        <w:t>,</w:t>
      </w:r>
      <w:r w:rsidRPr="00925307">
        <w:rPr>
          <w:rFonts w:ascii="Arial" w:hAnsi="Arial" w:cs="Arial"/>
        </w:rPr>
        <w:t xml:space="preserve"> Torquay.  Most of these areas delivered 1,000+ dwellings but were substantially built out by the early 2000s.  </w:t>
      </w:r>
    </w:p>
    <w:p w14:paraId="146D9306" w14:textId="43DD4087" w:rsidR="00925307" w:rsidRDefault="00F460D2" w:rsidP="005B391E">
      <w:pPr>
        <w:ind w:left="709" w:hanging="709"/>
        <w:rPr>
          <w:rFonts w:ascii="Arial" w:hAnsi="Arial" w:cs="Arial"/>
        </w:rPr>
      </w:pPr>
      <w:r>
        <w:rPr>
          <w:rFonts w:ascii="Arial" w:hAnsi="Arial" w:cs="Arial"/>
        </w:rPr>
        <w:t>3.10</w:t>
      </w:r>
      <w:r>
        <w:rPr>
          <w:rFonts w:ascii="Arial" w:hAnsi="Arial" w:cs="Arial"/>
        </w:rPr>
        <w:tab/>
      </w:r>
      <w:r w:rsidR="00925307">
        <w:rPr>
          <w:rFonts w:ascii="Arial" w:hAnsi="Arial" w:cs="Arial"/>
        </w:rPr>
        <w:t>The Torbay Local Plan 1995-2011</w:t>
      </w:r>
      <w:r w:rsidR="00B620F0">
        <w:rPr>
          <w:rFonts w:ascii="Arial" w:hAnsi="Arial" w:cs="Arial"/>
        </w:rPr>
        <w:t xml:space="preserve">(adopted 2004) </w:t>
      </w:r>
      <w:r w:rsidR="00925307">
        <w:rPr>
          <w:rFonts w:ascii="Arial" w:hAnsi="Arial" w:cs="Arial"/>
        </w:rPr>
        <w:t>contained employment pro</w:t>
      </w:r>
      <w:r w:rsidR="005B391E">
        <w:rPr>
          <w:rFonts w:ascii="Arial" w:hAnsi="Arial" w:cs="Arial"/>
        </w:rPr>
        <w:t xml:space="preserve">posals on the west of Paignton.  </w:t>
      </w:r>
      <w:r w:rsidR="00D02F55">
        <w:rPr>
          <w:rFonts w:ascii="Arial" w:hAnsi="Arial" w:cs="Arial"/>
        </w:rPr>
        <w:t xml:space="preserve">The Torbay Local Plan 2012-30 re-designated these as mixed use residential led development areas.  These have provided the bulk of Torbay’s growth over the last decade, including </w:t>
      </w:r>
      <w:r w:rsidR="00925307">
        <w:rPr>
          <w:rFonts w:ascii="Arial" w:hAnsi="Arial" w:cs="Arial"/>
        </w:rPr>
        <w:t>Yalberton (aka. Wilkins Drive)</w:t>
      </w:r>
      <w:r w:rsidR="00D02F55">
        <w:rPr>
          <w:rFonts w:ascii="Arial" w:hAnsi="Arial" w:cs="Arial"/>
        </w:rPr>
        <w:t xml:space="preserve">, </w:t>
      </w:r>
      <w:r w:rsidR="00925307">
        <w:rPr>
          <w:rFonts w:ascii="Arial" w:hAnsi="Arial" w:cs="Arial"/>
        </w:rPr>
        <w:t xml:space="preserve">Yalberton Road (Berry Acres) </w:t>
      </w:r>
      <w:r w:rsidR="00D02F55">
        <w:rPr>
          <w:rFonts w:ascii="Arial" w:hAnsi="Arial" w:cs="Arial"/>
        </w:rPr>
        <w:t>and White Rock</w:t>
      </w:r>
      <w:r w:rsidR="0021643A">
        <w:rPr>
          <w:rFonts w:ascii="Arial" w:hAnsi="Arial" w:cs="Arial"/>
        </w:rPr>
        <w:t>.</w:t>
      </w:r>
    </w:p>
    <w:p w14:paraId="4AADFC89" w14:textId="5B61496F" w:rsidR="003640D3" w:rsidRDefault="00F460D2" w:rsidP="005B391E">
      <w:pPr>
        <w:ind w:left="709" w:hanging="709"/>
        <w:rPr>
          <w:rFonts w:ascii="Arial" w:hAnsi="Arial" w:cs="Arial"/>
        </w:rPr>
      </w:pPr>
      <w:r>
        <w:rPr>
          <w:rFonts w:ascii="Arial" w:hAnsi="Arial" w:cs="Arial"/>
        </w:rPr>
        <w:t>3.1</w:t>
      </w:r>
      <w:r w:rsidR="005B391E">
        <w:rPr>
          <w:rFonts w:ascii="Arial" w:hAnsi="Arial" w:cs="Arial"/>
        </w:rPr>
        <w:t>1</w:t>
      </w:r>
      <w:r>
        <w:rPr>
          <w:rFonts w:ascii="Arial" w:hAnsi="Arial" w:cs="Arial"/>
        </w:rPr>
        <w:tab/>
      </w:r>
      <w:r w:rsidR="00B620F0" w:rsidRPr="00D02F55">
        <w:rPr>
          <w:rFonts w:ascii="Arial" w:hAnsi="Arial" w:cs="Arial"/>
        </w:rPr>
        <w:t>The loss of Nortel</w:t>
      </w:r>
      <w:r w:rsidR="0021643A">
        <w:rPr>
          <w:rFonts w:ascii="Arial" w:hAnsi="Arial" w:cs="Arial"/>
        </w:rPr>
        <w:t xml:space="preserve"> (Long Road, Paignton)</w:t>
      </w:r>
      <w:r w:rsidR="00B620F0" w:rsidRPr="00D02F55">
        <w:rPr>
          <w:rFonts w:ascii="Arial" w:hAnsi="Arial" w:cs="Arial"/>
        </w:rPr>
        <w:t xml:space="preserve"> </w:t>
      </w:r>
      <w:r w:rsidR="0021643A">
        <w:rPr>
          <w:rFonts w:ascii="Arial" w:hAnsi="Arial" w:cs="Arial"/>
        </w:rPr>
        <w:t>i</w:t>
      </w:r>
      <w:r w:rsidR="00B620F0" w:rsidRPr="00D02F55">
        <w:rPr>
          <w:rFonts w:ascii="Arial" w:hAnsi="Arial" w:cs="Arial"/>
        </w:rPr>
        <w:t xml:space="preserve">n the early 2000s, and release of land allocated for employment development in the previous Torbay Local Plan (1995-2012) freed up some housing led mixed use development land including: </w:t>
      </w:r>
      <w:r w:rsidR="00D02F55" w:rsidRPr="00D02F55">
        <w:rPr>
          <w:rFonts w:ascii="Arial" w:hAnsi="Arial" w:cs="Arial"/>
        </w:rPr>
        <w:t xml:space="preserve">Devonshire Park, Paignton </w:t>
      </w:r>
      <w:r w:rsidR="005B391E">
        <w:rPr>
          <w:rFonts w:ascii="Arial" w:hAnsi="Arial" w:cs="Arial"/>
        </w:rPr>
        <w:t xml:space="preserve">(255 dwellings, </w:t>
      </w:r>
      <w:proofErr w:type="gramStart"/>
      <w:r w:rsidR="005B391E">
        <w:rPr>
          <w:rFonts w:ascii="Arial" w:hAnsi="Arial" w:cs="Arial"/>
        </w:rPr>
        <w:t>retail</w:t>
      </w:r>
      <w:proofErr w:type="gramEnd"/>
      <w:r w:rsidR="005B391E">
        <w:rPr>
          <w:rFonts w:ascii="Arial" w:hAnsi="Arial" w:cs="Arial"/>
        </w:rPr>
        <w:t xml:space="preserve"> and employment, P/2014/0752) </w:t>
      </w:r>
      <w:r w:rsidR="00D02F55">
        <w:rPr>
          <w:rFonts w:ascii="Arial" w:hAnsi="Arial" w:cs="Arial"/>
        </w:rPr>
        <w:t xml:space="preserve">and the </w:t>
      </w:r>
      <w:r w:rsidR="00D02F55" w:rsidRPr="00D02F55">
        <w:rPr>
          <w:rFonts w:ascii="Arial" w:hAnsi="Arial" w:cs="Arial"/>
        </w:rPr>
        <w:t>f</w:t>
      </w:r>
      <w:r w:rsidR="00B620F0" w:rsidRPr="00D02F55">
        <w:rPr>
          <w:rFonts w:ascii="Arial" w:hAnsi="Arial" w:cs="Arial"/>
        </w:rPr>
        <w:t>ormer South Devon College campus McKay Avenue Torquay</w:t>
      </w:r>
      <w:r w:rsidR="00362076">
        <w:rPr>
          <w:rFonts w:ascii="Arial" w:hAnsi="Arial" w:cs="Arial"/>
        </w:rPr>
        <w:t xml:space="preserve"> (258 dwellings plus 61 sheltered units P/2005/0138). </w:t>
      </w:r>
      <w:r w:rsidR="005B391E">
        <w:rPr>
          <w:rFonts w:ascii="Arial" w:hAnsi="Arial" w:cs="Arial"/>
        </w:rPr>
        <w:t xml:space="preserve"> </w:t>
      </w:r>
      <w:r w:rsidR="00925307">
        <w:rPr>
          <w:rFonts w:ascii="Arial" w:hAnsi="Arial" w:cs="Arial"/>
        </w:rPr>
        <w:t>Under th</w:t>
      </w:r>
      <w:r w:rsidR="00B620F0">
        <w:rPr>
          <w:rFonts w:ascii="Arial" w:hAnsi="Arial" w:cs="Arial"/>
        </w:rPr>
        <w:t>e 2004</w:t>
      </w:r>
      <w:r w:rsidR="00925307">
        <w:rPr>
          <w:rFonts w:ascii="Arial" w:hAnsi="Arial" w:cs="Arial"/>
        </w:rPr>
        <w:t xml:space="preserve"> </w:t>
      </w:r>
      <w:r>
        <w:rPr>
          <w:rFonts w:ascii="Arial" w:hAnsi="Arial" w:cs="Arial"/>
        </w:rPr>
        <w:t xml:space="preserve">Local </w:t>
      </w:r>
      <w:r w:rsidR="00925307">
        <w:rPr>
          <w:rFonts w:ascii="Arial" w:hAnsi="Arial" w:cs="Arial"/>
        </w:rPr>
        <w:t xml:space="preserve">Plan, the redevelopment of former holiday </w:t>
      </w:r>
      <w:r w:rsidR="00317022">
        <w:rPr>
          <w:rFonts w:ascii="Arial" w:hAnsi="Arial" w:cs="Arial"/>
        </w:rPr>
        <w:t>camps (</w:t>
      </w:r>
      <w:r w:rsidR="00007EB7">
        <w:rPr>
          <w:rFonts w:ascii="Arial" w:hAnsi="Arial" w:cs="Arial"/>
        </w:rPr>
        <w:t xml:space="preserve">Dolphin and </w:t>
      </w:r>
      <w:r w:rsidR="0021643A">
        <w:rPr>
          <w:rFonts w:ascii="Arial" w:hAnsi="Arial" w:cs="Arial"/>
        </w:rPr>
        <w:t>Wall Park)</w:t>
      </w:r>
      <w:r w:rsidR="00925307">
        <w:rPr>
          <w:rFonts w:ascii="Arial" w:hAnsi="Arial" w:cs="Arial"/>
        </w:rPr>
        <w:t xml:space="preserve"> in Brixham were a</w:t>
      </w:r>
      <w:r w:rsidR="00D02F55">
        <w:rPr>
          <w:rFonts w:ascii="Arial" w:hAnsi="Arial" w:cs="Arial"/>
        </w:rPr>
        <w:t xml:space="preserve">lso allocated for development.  </w:t>
      </w:r>
    </w:p>
    <w:p w14:paraId="0FBDE5D2" w14:textId="77777777" w:rsidR="002F5346" w:rsidRDefault="002F5346" w:rsidP="00F460D2">
      <w:pPr>
        <w:ind w:firstLine="567"/>
        <w:rPr>
          <w:rFonts w:ascii="Arial" w:hAnsi="Arial" w:cs="Arial"/>
          <w:b/>
        </w:rPr>
      </w:pPr>
      <w:r>
        <w:rPr>
          <w:rFonts w:ascii="Arial" w:hAnsi="Arial" w:cs="Arial"/>
          <w:b/>
        </w:rPr>
        <w:t xml:space="preserve">Un- </w:t>
      </w:r>
      <w:r w:rsidRPr="002F5346">
        <w:rPr>
          <w:rFonts w:ascii="Arial" w:hAnsi="Arial" w:cs="Arial"/>
          <w:b/>
        </w:rPr>
        <w:t xml:space="preserve">built permissions </w:t>
      </w:r>
    </w:p>
    <w:p w14:paraId="032658CC" w14:textId="2AF72A97" w:rsidR="00D138EC" w:rsidRDefault="00F460D2" w:rsidP="00362076">
      <w:pPr>
        <w:ind w:left="709" w:hanging="709"/>
        <w:rPr>
          <w:rFonts w:ascii="Arial" w:hAnsi="Arial" w:cs="Arial"/>
        </w:rPr>
      </w:pPr>
      <w:r>
        <w:rPr>
          <w:rFonts w:ascii="Arial" w:hAnsi="Arial" w:cs="Arial"/>
        </w:rPr>
        <w:t>3.1</w:t>
      </w:r>
      <w:r w:rsidR="00362076">
        <w:rPr>
          <w:rFonts w:ascii="Arial" w:hAnsi="Arial" w:cs="Arial"/>
        </w:rPr>
        <w:t>2</w:t>
      </w:r>
      <w:r>
        <w:rPr>
          <w:rFonts w:ascii="Arial" w:hAnsi="Arial" w:cs="Arial"/>
        </w:rPr>
        <w:tab/>
      </w:r>
      <w:r w:rsidR="00D138EC">
        <w:rPr>
          <w:rFonts w:ascii="Arial" w:hAnsi="Arial" w:cs="Arial"/>
        </w:rPr>
        <w:t>At April 2021 there were 1</w:t>
      </w:r>
      <w:r w:rsidR="0021643A">
        <w:rPr>
          <w:rFonts w:ascii="Arial" w:hAnsi="Arial" w:cs="Arial"/>
        </w:rPr>
        <w:t>,</w:t>
      </w:r>
      <w:r w:rsidR="00D138EC">
        <w:rPr>
          <w:rFonts w:ascii="Arial" w:hAnsi="Arial" w:cs="Arial"/>
        </w:rPr>
        <w:t>373 dwellings with planning permission and 494 dwellings under construction.  In addition to these</w:t>
      </w:r>
      <w:r w:rsidR="0021643A">
        <w:rPr>
          <w:rFonts w:ascii="Arial" w:hAnsi="Arial" w:cs="Arial"/>
        </w:rPr>
        <w:t>,</w:t>
      </w:r>
      <w:r w:rsidR="00D138EC">
        <w:rPr>
          <w:rFonts w:ascii="Arial" w:hAnsi="Arial" w:cs="Arial"/>
        </w:rPr>
        <w:t xml:space="preserve"> there was capacity for approximately 2</w:t>
      </w:r>
      <w:r>
        <w:rPr>
          <w:rFonts w:ascii="Arial" w:hAnsi="Arial" w:cs="Arial"/>
        </w:rPr>
        <w:t>,</w:t>
      </w:r>
      <w:r w:rsidR="00D138EC">
        <w:rPr>
          <w:rFonts w:ascii="Arial" w:hAnsi="Arial" w:cs="Arial"/>
        </w:rPr>
        <w:t>100 dwellings on non-started sites alloc</w:t>
      </w:r>
      <w:r w:rsidR="006B53BC">
        <w:rPr>
          <w:rFonts w:ascii="Arial" w:hAnsi="Arial" w:cs="Arial"/>
        </w:rPr>
        <w:t>at</w:t>
      </w:r>
      <w:r w:rsidR="00D138EC">
        <w:rPr>
          <w:rFonts w:ascii="Arial" w:hAnsi="Arial" w:cs="Arial"/>
        </w:rPr>
        <w:t>ed for development in the Local or Neighbourhood Plans</w:t>
      </w:r>
      <w:r w:rsidR="00362076">
        <w:rPr>
          <w:rFonts w:ascii="Arial" w:hAnsi="Arial" w:cs="Arial"/>
        </w:rPr>
        <w:t>,</w:t>
      </w:r>
      <w:r w:rsidR="00D138EC">
        <w:rPr>
          <w:rFonts w:ascii="Arial" w:hAnsi="Arial" w:cs="Arial"/>
        </w:rPr>
        <w:t xml:space="preserve"> the main sites </w:t>
      </w:r>
      <w:r w:rsidR="00362076">
        <w:rPr>
          <w:rFonts w:ascii="Arial" w:hAnsi="Arial" w:cs="Arial"/>
        </w:rPr>
        <w:t>being:</w:t>
      </w:r>
      <w:r w:rsidR="00D138EC">
        <w:rPr>
          <w:rFonts w:ascii="Arial" w:hAnsi="Arial" w:cs="Arial"/>
        </w:rPr>
        <w:t xml:space="preserve"> </w:t>
      </w:r>
    </w:p>
    <w:p w14:paraId="712943BA" w14:textId="77777777" w:rsidR="00D138EC" w:rsidRPr="00F460D2" w:rsidRDefault="006B53BC" w:rsidP="00362076">
      <w:pPr>
        <w:pStyle w:val="ListParagraph"/>
        <w:numPr>
          <w:ilvl w:val="0"/>
          <w:numId w:val="9"/>
        </w:numPr>
        <w:ind w:left="709" w:firstLine="0"/>
        <w:rPr>
          <w:rFonts w:ascii="Arial" w:hAnsi="Arial" w:cs="Arial"/>
        </w:rPr>
      </w:pPr>
      <w:r w:rsidRPr="00F460D2">
        <w:rPr>
          <w:rFonts w:ascii="Arial" w:hAnsi="Arial" w:cs="Arial"/>
        </w:rPr>
        <w:t>Torquay Gatew</w:t>
      </w:r>
      <w:r w:rsidR="00D138EC" w:rsidRPr="00F460D2">
        <w:rPr>
          <w:rFonts w:ascii="Arial" w:hAnsi="Arial" w:cs="Arial"/>
        </w:rPr>
        <w:t>ay</w:t>
      </w:r>
      <w:r w:rsidR="00D02F55" w:rsidRPr="00F460D2">
        <w:rPr>
          <w:rFonts w:ascii="Arial" w:hAnsi="Arial" w:cs="Arial"/>
        </w:rPr>
        <w:t xml:space="preserve"> (circa 550 dwellings, Adopted Masterplan SPD)</w:t>
      </w:r>
    </w:p>
    <w:p w14:paraId="57182A90" w14:textId="4880C200" w:rsidR="00D138EC" w:rsidRPr="00F460D2" w:rsidRDefault="00D138EC" w:rsidP="00362076">
      <w:pPr>
        <w:pStyle w:val="ListParagraph"/>
        <w:numPr>
          <w:ilvl w:val="0"/>
          <w:numId w:val="9"/>
        </w:numPr>
        <w:ind w:left="709" w:firstLine="0"/>
        <w:rPr>
          <w:rFonts w:ascii="Arial" w:hAnsi="Arial" w:cs="Arial"/>
        </w:rPr>
      </w:pPr>
      <w:r w:rsidRPr="00F460D2">
        <w:rPr>
          <w:rFonts w:ascii="Arial" w:hAnsi="Arial" w:cs="Arial"/>
        </w:rPr>
        <w:t>Collaton St Mary.</w:t>
      </w:r>
      <w:r w:rsidR="0021643A">
        <w:rPr>
          <w:rFonts w:ascii="Arial" w:hAnsi="Arial" w:cs="Arial"/>
        </w:rPr>
        <w:t xml:space="preserve"> Paignton </w:t>
      </w:r>
      <w:r w:rsidR="00D02F55" w:rsidRPr="00F460D2">
        <w:rPr>
          <w:rFonts w:ascii="Arial" w:hAnsi="Arial" w:cs="Arial"/>
        </w:rPr>
        <w:t>(Circa 460 dwellings, Adopted Masterplan SPD)</w:t>
      </w:r>
    </w:p>
    <w:p w14:paraId="5525A7C2" w14:textId="0230559F" w:rsidR="00D138EC" w:rsidRPr="00F460D2" w:rsidRDefault="00D02F55" w:rsidP="00362076">
      <w:pPr>
        <w:pStyle w:val="ListParagraph"/>
        <w:numPr>
          <w:ilvl w:val="0"/>
          <w:numId w:val="9"/>
        </w:numPr>
        <w:ind w:left="709" w:firstLine="0"/>
        <w:rPr>
          <w:rFonts w:ascii="Arial" w:hAnsi="Arial" w:cs="Arial"/>
        </w:rPr>
      </w:pPr>
      <w:r w:rsidRPr="00F460D2">
        <w:rPr>
          <w:rFonts w:ascii="Arial" w:hAnsi="Arial" w:cs="Arial"/>
        </w:rPr>
        <w:t>Great Parks Phase 2</w:t>
      </w:r>
      <w:r w:rsidR="0021643A">
        <w:rPr>
          <w:rFonts w:ascii="Arial" w:hAnsi="Arial" w:cs="Arial"/>
        </w:rPr>
        <w:t xml:space="preserve">, </w:t>
      </w:r>
      <w:r w:rsidR="00317022">
        <w:rPr>
          <w:rFonts w:ascii="Arial" w:hAnsi="Arial" w:cs="Arial"/>
        </w:rPr>
        <w:t xml:space="preserve">Paignton </w:t>
      </w:r>
      <w:r w:rsidR="00317022" w:rsidRPr="00F460D2">
        <w:rPr>
          <w:rFonts w:ascii="Arial" w:hAnsi="Arial" w:cs="Arial"/>
        </w:rPr>
        <w:t>(</w:t>
      </w:r>
      <w:r w:rsidR="0021643A" w:rsidRPr="0021643A">
        <w:rPr>
          <w:rFonts w:ascii="Arial" w:hAnsi="Arial" w:cs="Arial"/>
        </w:rPr>
        <w:t>circa 400 dwelling</w:t>
      </w:r>
      <w:r w:rsidR="0021643A">
        <w:rPr>
          <w:rFonts w:ascii="Arial" w:hAnsi="Arial" w:cs="Arial"/>
        </w:rPr>
        <w:t xml:space="preserve">, planning </w:t>
      </w:r>
      <w:r w:rsidR="002D5C50">
        <w:rPr>
          <w:rFonts w:ascii="Arial" w:hAnsi="Arial" w:cs="Arial"/>
        </w:rPr>
        <w:t>brief)</w:t>
      </w:r>
      <w:r w:rsidRPr="00F460D2">
        <w:rPr>
          <w:rFonts w:ascii="Arial" w:hAnsi="Arial" w:cs="Arial"/>
        </w:rPr>
        <w:t xml:space="preserve"> </w:t>
      </w:r>
    </w:p>
    <w:p w14:paraId="20A1A854" w14:textId="13516338" w:rsidR="00D138EC" w:rsidRPr="00F460D2" w:rsidRDefault="00D138EC" w:rsidP="00362076">
      <w:pPr>
        <w:pStyle w:val="ListParagraph"/>
        <w:numPr>
          <w:ilvl w:val="0"/>
          <w:numId w:val="9"/>
        </w:numPr>
        <w:ind w:left="1418" w:hanging="709"/>
        <w:rPr>
          <w:rFonts w:ascii="Arial" w:hAnsi="Arial" w:cs="Arial"/>
        </w:rPr>
      </w:pPr>
      <w:r w:rsidRPr="00F460D2">
        <w:rPr>
          <w:rFonts w:ascii="Arial" w:hAnsi="Arial" w:cs="Arial"/>
        </w:rPr>
        <w:t>Hollicombe Former Gas Works</w:t>
      </w:r>
      <w:r w:rsidR="0021643A">
        <w:rPr>
          <w:rFonts w:ascii="Arial" w:hAnsi="Arial" w:cs="Arial"/>
        </w:rPr>
        <w:t xml:space="preserve">, Preston </w:t>
      </w:r>
      <w:r w:rsidR="00D02F55" w:rsidRPr="00F460D2">
        <w:rPr>
          <w:rFonts w:ascii="Arial" w:hAnsi="Arial" w:cs="Arial"/>
        </w:rPr>
        <w:t xml:space="preserve">(185 apartments with planning permission granted in 2007) </w:t>
      </w:r>
    </w:p>
    <w:p w14:paraId="74C352BD" w14:textId="14A58F25" w:rsidR="00D138EC" w:rsidRPr="00F460D2" w:rsidRDefault="0021643A" w:rsidP="00362076">
      <w:pPr>
        <w:pStyle w:val="ListParagraph"/>
        <w:numPr>
          <w:ilvl w:val="0"/>
          <w:numId w:val="9"/>
        </w:numPr>
        <w:ind w:left="709" w:firstLine="0"/>
        <w:rPr>
          <w:rFonts w:ascii="Arial" w:hAnsi="Arial" w:cs="Arial"/>
        </w:rPr>
      </w:pPr>
      <w:r>
        <w:rPr>
          <w:rFonts w:ascii="Arial" w:hAnsi="Arial" w:cs="Arial"/>
        </w:rPr>
        <w:t xml:space="preserve">Council </w:t>
      </w:r>
      <w:r w:rsidR="00D138EC" w:rsidRPr="00F460D2">
        <w:rPr>
          <w:rFonts w:ascii="Arial" w:hAnsi="Arial" w:cs="Arial"/>
        </w:rPr>
        <w:t xml:space="preserve">Regeneration sites in all three town centres. </w:t>
      </w:r>
    </w:p>
    <w:p w14:paraId="044A0DA8" w14:textId="77777777" w:rsidR="00362076" w:rsidRPr="00362076" w:rsidRDefault="009B4679" w:rsidP="00362076">
      <w:pPr>
        <w:ind w:left="709" w:hanging="567"/>
        <w:rPr>
          <w:rFonts w:ascii="Arial" w:hAnsi="Arial" w:cs="Arial"/>
        </w:rPr>
      </w:pPr>
      <w:r>
        <w:rPr>
          <w:rFonts w:ascii="Arial" w:hAnsi="Arial" w:cs="Arial"/>
        </w:rPr>
        <w:t>3.1</w:t>
      </w:r>
      <w:r w:rsidR="00362076">
        <w:rPr>
          <w:rFonts w:ascii="Arial" w:hAnsi="Arial" w:cs="Arial"/>
        </w:rPr>
        <w:t>3</w:t>
      </w:r>
      <w:r>
        <w:rPr>
          <w:rFonts w:ascii="Arial" w:hAnsi="Arial" w:cs="Arial"/>
        </w:rPr>
        <w:tab/>
        <w:t xml:space="preserve">The Council’s measures to deliver the remaining allocated sites is set out in </w:t>
      </w:r>
      <w:r w:rsidRPr="001E57E2">
        <w:rPr>
          <w:rFonts w:ascii="Arial" w:hAnsi="Arial" w:cs="Arial"/>
        </w:rPr>
        <w:t>part 4.</w:t>
      </w:r>
      <w:r>
        <w:rPr>
          <w:rFonts w:ascii="Arial" w:hAnsi="Arial" w:cs="Arial"/>
        </w:rPr>
        <w:t xml:space="preserve"> </w:t>
      </w:r>
      <w:r w:rsidR="00762E19">
        <w:rPr>
          <w:rFonts w:ascii="Arial" w:hAnsi="Arial" w:cs="Arial"/>
        </w:rPr>
        <w:t xml:space="preserve">It is worth noting that Great Parks Phase 2, Hollicombe and the town centre sites were </w:t>
      </w:r>
      <w:r w:rsidR="00362076">
        <w:rPr>
          <w:rFonts w:ascii="Arial" w:hAnsi="Arial" w:cs="Arial"/>
        </w:rPr>
        <w:t xml:space="preserve">all </w:t>
      </w:r>
      <w:r w:rsidR="00762E19">
        <w:rPr>
          <w:rFonts w:ascii="Arial" w:hAnsi="Arial" w:cs="Arial"/>
        </w:rPr>
        <w:t>al</w:t>
      </w:r>
      <w:r w:rsidR="00362076">
        <w:rPr>
          <w:rFonts w:ascii="Arial" w:hAnsi="Arial" w:cs="Arial"/>
        </w:rPr>
        <w:t>located in the former Local Plan which was adopted in 2004.</w:t>
      </w:r>
    </w:p>
    <w:p w14:paraId="27FA9636" w14:textId="77777777" w:rsidR="009B4679" w:rsidRPr="00D02F55" w:rsidRDefault="009B4679" w:rsidP="00362076">
      <w:pPr>
        <w:ind w:left="567"/>
        <w:rPr>
          <w:rFonts w:ascii="Arial" w:hAnsi="Arial" w:cs="Arial"/>
        </w:rPr>
      </w:pPr>
      <w:r w:rsidRPr="009B4679">
        <w:rPr>
          <w:rFonts w:ascii="Arial" w:hAnsi="Arial" w:cs="Arial"/>
          <w:b/>
        </w:rPr>
        <w:t>Figure 10</w:t>
      </w:r>
      <w:r w:rsidR="00362076">
        <w:rPr>
          <w:rFonts w:ascii="Arial" w:hAnsi="Arial" w:cs="Arial"/>
          <w:b/>
        </w:rPr>
        <w:t>:</w:t>
      </w:r>
      <w:r w:rsidRPr="009B4679">
        <w:rPr>
          <w:rFonts w:ascii="Arial" w:hAnsi="Arial" w:cs="Arial"/>
          <w:b/>
        </w:rPr>
        <w:t xml:space="preserve"> Number of </w:t>
      </w:r>
      <w:r>
        <w:rPr>
          <w:rFonts w:ascii="Arial" w:hAnsi="Arial" w:cs="Arial"/>
          <w:b/>
        </w:rPr>
        <w:t>D</w:t>
      </w:r>
      <w:r w:rsidRPr="009B4679">
        <w:rPr>
          <w:rFonts w:ascii="Arial" w:hAnsi="Arial" w:cs="Arial"/>
          <w:b/>
        </w:rPr>
        <w:t xml:space="preserve">wellings with Planning Permission or </w:t>
      </w:r>
      <w:r w:rsidR="00362076">
        <w:rPr>
          <w:rFonts w:ascii="Arial" w:hAnsi="Arial" w:cs="Arial"/>
          <w:b/>
        </w:rPr>
        <w:t>A</w:t>
      </w:r>
      <w:r w:rsidRPr="009B4679">
        <w:rPr>
          <w:rFonts w:ascii="Arial" w:hAnsi="Arial" w:cs="Arial"/>
          <w:b/>
        </w:rPr>
        <w:t xml:space="preserve">llocated in the </w:t>
      </w:r>
      <w:r>
        <w:rPr>
          <w:rFonts w:ascii="Arial" w:hAnsi="Arial" w:cs="Arial"/>
          <w:b/>
        </w:rPr>
        <w:t>De</w:t>
      </w:r>
      <w:r w:rsidRPr="009B4679">
        <w:rPr>
          <w:rFonts w:ascii="Arial" w:hAnsi="Arial" w:cs="Arial"/>
          <w:b/>
        </w:rPr>
        <w:t>velopment Plan, 2021</w:t>
      </w:r>
      <w:r w:rsidR="00362076">
        <w:rPr>
          <w:rFonts w:ascii="Arial" w:hAnsi="Arial" w:cs="Arial"/>
        </w:rPr>
        <w:t>.</w:t>
      </w:r>
    </w:p>
    <w:tbl>
      <w:tblPr>
        <w:tblW w:w="10065" w:type="dxa"/>
        <w:tblInd w:w="-436" w:type="dxa"/>
        <w:tblCellMar>
          <w:left w:w="0" w:type="dxa"/>
          <w:right w:w="0" w:type="dxa"/>
        </w:tblCellMar>
        <w:tblLook w:val="04A0" w:firstRow="1" w:lastRow="0" w:firstColumn="1" w:lastColumn="0" w:noHBand="0" w:noVBand="1"/>
      </w:tblPr>
      <w:tblGrid>
        <w:gridCol w:w="2071"/>
        <w:gridCol w:w="2041"/>
        <w:gridCol w:w="2126"/>
        <w:gridCol w:w="1843"/>
        <w:gridCol w:w="1984"/>
      </w:tblGrid>
      <w:tr w:rsidR="00D02F55" w:rsidRPr="00D02F55" w14:paraId="61017F04" w14:textId="77777777" w:rsidTr="00F80BF5">
        <w:tc>
          <w:tcPr>
            <w:tcW w:w="20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616796" w14:textId="77777777" w:rsidR="00D138EC" w:rsidRPr="00D02F55" w:rsidRDefault="00D138EC">
            <w:pPr>
              <w:rPr>
                <w:rFonts w:ascii="Arial" w:hAnsi="Arial" w:cs="Arial"/>
                <w:b/>
                <w:bCs/>
              </w:rPr>
            </w:pPr>
          </w:p>
        </w:tc>
        <w:tc>
          <w:tcPr>
            <w:tcW w:w="2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CFDAC1" w14:textId="34C9CE19" w:rsidR="00D138EC" w:rsidRPr="00D02F55" w:rsidRDefault="00D138EC">
            <w:pPr>
              <w:rPr>
                <w:rFonts w:ascii="Arial" w:hAnsi="Arial" w:cs="Arial"/>
                <w:b/>
                <w:bCs/>
              </w:rPr>
            </w:pPr>
            <w:r w:rsidRPr="00D02F55">
              <w:rPr>
                <w:rFonts w:ascii="Arial" w:hAnsi="Arial" w:cs="Arial"/>
                <w:b/>
                <w:bCs/>
              </w:rPr>
              <w:t>N</w:t>
            </w:r>
            <w:r w:rsidR="0021643A">
              <w:rPr>
                <w:rFonts w:ascii="Arial" w:hAnsi="Arial" w:cs="Arial"/>
                <w:b/>
                <w:bCs/>
              </w:rPr>
              <w:t>o.</w:t>
            </w:r>
            <w:r w:rsidRPr="00D02F55">
              <w:rPr>
                <w:rFonts w:ascii="Arial" w:hAnsi="Arial" w:cs="Arial"/>
                <w:b/>
                <w:bCs/>
              </w:rPr>
              <w:t xml:space="preserve"> of dwellings with planning </w:t>
            </w:r>
            <w:r w:rsidR="00317022" w:rsidRPr="00D02F55">
              <w:rPr>
                <w:rFonts w:ascii="Arial" w:hAnsi="Arial" w:cs="Arial"/>
                <w:b/>
                <w:bCs/>
              </w:rPr>
              <w:t>permission on</w:t>
            </w:r>
            <w:r w:rsidRPr="00D02F55">
              <w:rPr>
                <w:rFonts w:ascii="Arial" w:hAnsi="Arial" w:cs="Arial"/>
                <w:b/>
                <w:bCs/>
              </w:rPr>
              <w:t xml:space="preserve"> not started sites  </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080237" w14:textId="3CF46781" w:rsidR="00D138EC" w:rsidRPr="00D02F55" w:rsidRDefault="00D138EC">
            <w:pPr>
              <w:rPr>
                <w:rFonts w:ascii="Arial" w:hAnsi="Arial" w:cs="Arial"/>
                <w:b/>
                <w:bCs/>
              </w:rPr>
            </w:pPr>
            <w:r w:rsidRPr="00D02F55">
              <w:rPr>
                <w:rFonts w:ascii="Arial" w:hAnsi="Arial" w:cs="Arial"/>
                <w:b/>
                <w:bCs/>
              </w:rPr>
              <w:t>N</w:t>
            </w:r>
            <w:r w:rsidR="0021643A">
              <w:rPr>
                <w:rFonts w:ascii="Arial" w:hAnsi="Arial" w:cs="Arial"/>
                <w:b/>
                <w:bCs/>
              </w:rPr>
              <w:t xml:space="preserve">o. </w:t>
            </w:r>
            <w:r w:rsidRPr="00D02F55">
              <w:rPr>
                <w:rFonts w:ascii="Arial" w:hAnsi="Arial" w:cs="Arial"/>
                <w:b/>
                <w:bCs/>
              </w:rPr>
              <w:t xml:space="preserve">of homes not started on sites that have been commenced. </w:t>
            </w:r>
          </w:p>
        </w:tc>
        <w:tc>
          <w:tcPr>
            <w:tcW w:w="1843" w:type="dxa"/>
            <w:tcBorders>
              <w:top w:val="single" w:sz="8" w:space="0" w:color="auto"/>
              <w:left w:val="nil"/>
              <w:bottom w:val="single" w:sz="8" w:space="0" w:color="auto"/>
              <w:right w:val="single" w:sz="8" w:space="0" w:color="auto"/>
            </w:tcBorders>
            <w:hideMark/>
          </w:tcPr>
          <w:p w14:paraId="1549EB99" w14:textId="77777777" w:rsidR="00D138EC" w:rsidRPr="00D02F55" w:rsidRDefault="00D138EC">
            <w:pPr>
              <w:rPr>
                <w:rFonts w:ascii="Arial" w:hAnsi="Arial" w:cs="Arial"/>
                <w:b/>
                <w:bCs/>
              </w:rPr>
            </w:pPr>
            <w:r w:rsidRPr="00D02F55">
              <w:rPr>
                <w:rFonts w:ascii="Arial" w:hAnsi="Arial" w:cs="Arial"/>
                <w:b/>
                <w:bCs/>
              </w:rPr>
              <w:t xml:space="preserve">Dwellings under construction at 31/03/21  </w:t>
            </w:r>
          </w:p>
        </w:tc>
        <w:tc>
          <w:tcPr>
            <w:tcW w:w="1984" w:type="dxa"/>
            <w:tcBorders>
              <w:top w:val="single" w:sz="8" w:space="0" w:color="auto"/>
              <w:left w:val="nil"/>
              <w:bottom w:val="single" w:sz="8" w:space="0" w:color="auto"/>
              <w:right w:val="single" w:sz="8" w:space="0" w:color="auto"/>
            </w:tcBorders>
            <w:hideMark/>
          </w:tcPr>
          <w:p w14:paraId="4FE00A8C" w14:textId="77777777" w:rsidR="00D138EC" w:rsidRPr="00D02F55" w:rsidRDefault="00D138EC">
            <w:pPr>
              <w:rPr>
                <w:rFonts w:ascii="Arial" w:hAnsi="Arial" w:cs="Arial"/>
                <w:b/>
                <w:bCs/>
              </w:rPr>
            </w:pPr>
            <w:r w:rsidRPr="00D02F55">
              <w:rPr>
                <w:rFonts w:ascii="Arial" w:hAnsi="Arial" w:cs="Arial"/>
                <w:b/>
                <w:bCs/>
              </w:rPr>
              <w:t>Dwellings completed 2020/21</w:t>
            </w:r>
          </w:p>
        </w:tc>
      </w:tr>
      <w:tr w:rsidR="00D02F55" w:rsidRPr="00D02F55" w14:paraId="70ADCAC2" w14:textId="77777777" w:rsidTr="00F80BF5">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29459" w14:textId="77777777" w:rsidR="00D138EC" w:rsidRPr="00D02F55" w:rsidRDefault="00D138EC">
            <w:pPr>
              <w:rPr>
                <w:rFonts w:ascii="Arial" w:hAnsi="Arial" w:cs="Arial"/>
              </w:rPr>
            </w:pPr>
            <w:r w:rsidRPr="00D02F55">
              <w:rPr>
                <w:rFonts w:ascii="Arial" w:hAnsi="Arial" w:cs="Arial"/>
              </w:rPr>
              <w:t xml:space="preserve">Torquay </w:t>
            </w:r>
          </w:p>
        </w:tc>
        <w:tc>
          <w:tcPr>
            <w:tcW w:w="2041" w:type="dxa"/>
            <w:tcBorders>
              <w:top w:val="nil"/>
              <w:left w:val="nil"/>
              <w:bottom w:val="single" w:sz="8" w:space="0" w:color="auto"/>
              <w:right w:val="single" w:sz="8" w:space="0" w:color="auto"/>
            </w:tcBorders>
            <w:tcMar>
              <w:top w:w="0" w:type="dxa"/>
              <w:left w:w="108" w:type="dxa"/>
              <w:bottom w:w="0" w:type="dxa"/>
              <w:right w:w="108" w:type="dxa"/>
            </w:tcMar>
            <w:hideMark/>
          </w:tcPr>
          <w:p w14:paraId="73B1D047" w14:textId="77777777" w:rsidR="00D138EC" w:rsidRPr="00D02F55" w:rsidRDefault="00D138EC">
            <w:pPr>
              <w:rPr>
                <w:rFonts w:ascii="Arial" w:hAnsi="Arial" w:cs="Arial"/>
              </w:rPr>
            </w:pPr>
            <w:r w:rsidRPr="00D02F55">
              <w:rPr>
                <w:rFonts w:ascii="Arial" w:hAnsi="Arial" w:cs="Arial"/>
              </w:rPr>
              <w:t>234</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7902B9B" w14:textId="77777777" w:rsidR="00D138EC" w:rsidRPr="00D02F55" w:rsidRDefault="00D138EC">
            <w:pPr>
              <w:rPr>
                <w:rFonts w:ascii="Arial" w:hAnsi="Arial" w:cs="Arial"/>
              </w:rPr>
            </w:pPr>
            <w:r w:rsidRPr="00D02F55">
              <w:rPr>
                <w:rFonts w:ascii="Arial" w:hAnsi="Arial" w:cs="Arial"/>
              </w:rPr>
              <w:t>280</w:t>
            </w:r>
          </w:p>
        </w:tc>
        <w:tc>
          <w:tcPr>
            <w:tcW w:w="1843" w:type="dxa"/>
            <w:tcBorders>
              <w:top w:val="nil"/>
              <w:left w:val="nil"/>
              <w:bottom w:val="single" w:sz="8" w:space="0" w:color="auto"/>
              <w:right w:val="single" w:sz="8" w:space="0" w:color="auto"/>
            </w:tcBorders>
            <w:hideMark/>
          </w:tcPr>
          <w:p w14:paraId="40E59DDE" w14:textId="77777777" w:rsidR="00D138EC" w:rsidRPr="00D02F55" w:rsidRDefault="00D138EC">
            <w:pPr>
              <w:rPr>
                <w:rFonts w:ascii="Arial" w:hAnsi="Arial" w:cs="Arial"/>
              </w:rPr>
            </w:pPr>
            <w:r w:rsidRPr="00D02F55">
              <w:rPr>
                <w:rFonts w:ascii="Arial" w:hAnsi="Arial" w:cs="Arial"/>
              </w:rPr>
              <w:t>299</w:t>
            </w:r>
          </w:p>
        </w:tc>
        <w:tc>
          <w:tcPr>
            <w:tcW w:w="1984" w:type="dxa"/>
            <w:tcBorders>
              <w:top w:val="nil"/>
              <w:left w:val="nil"/>
              <w:bottom w:val="single" w:sz="8" w:space="0" w:color="auto"/>
              <w:right w:val="single" w:sz="8" w:space="0" w:color="auto"/>
            </w:tcBorders>
            <w:hideMark/>
          </w:tcPr>
          <w:p w14:paraId="43E62F35" w14:textId="77777777" w:rsidR="00D138EC" w:rsidRPr="00D02F55" w:rsidRDefault="00D138EC">
            <w:pPr>
              <w:rPr>
                <w:rFonts w:ascii="Arial" w:hAnsi="Arial" w:cs="Arial"/>
              </w:rPr>
            </w:pPr>
            <w:r w:rsidRPr="00D02F55">
              <w:rPr>
                <w:rFonts w:ascii="Arial" w:hAnsi="Arial" w:cs="Arial"/>
              </w:rPr>
              <w:t>104</w:t>
            </w:r>
          </w:p>
        </w:tc>
      </w:tr>
      <w:tr w:rsidR="00D02F55" w:rsidRPr="00D02F55" w14:paraId="68CF90BD" w14:textId="77777777" w:rsidTr="00F80BF5">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871C1" w14:textId="77777777" w:rsidR="00D138EC" w:rsidRPr="00D02F55" w:rsidRDefault="00D138EC">
            <w:pPr>
              <w:rPr>
                <w:rFonts w:ascii="Arial" w:hAnsi="Arial" w:cs="Arial"/>
              </w:rPr>
            </w:pPr>
            <w:r w:rsidRPr="00D02F55">
              <w:rPr>
                <w:rFonts w:ascii="Arial" w:hAnsi="Arial" w:cs="Arial"/>
              </w:rPr>
              <w:t xml:space="preserve">Paignton </w:t>
            </w:r>
          </w:p>
        </w:tc>
        <w:tc>
          <w:tcPr>
            <w:tcW w:w="2041" w:type="dxa"/>
            <w:tcBorders>
              <w:top w:val="nil"/>
              <w:left w:val="nil"/>
              <w:bottom w:val="single" w:sz="8" w:space="0" w:color="auto"/>
              <w:right w:val="single" w:sz="8" w:space="0" w:color="auto"/>
            </w:tcBorders>
            <w:tcMar>
              <w:top w:w="0" w:type="dxa"/>
              <w:left w:w="108" w:type="dxa"/>
              <w:bottom w:w="0" w:type="dxa"/>
              <w:right w:w="108" w:type="dxa"/>
            </w:tcMar>
            <w:hideMark/>
          </w:tcPr>
          <w:p w14:paraId="3440EDED" w14:textId="77777777" w:rsidR="00D138EC" w:rsidRPr="00D02F55" w:rsidRDefault="00D138EC">
            <w:pPr>
              <w:rPr>
                <w:rFonts w:ascii="Arial" w:hAnsi="Arial" w:cs="Arial"/>
              </w:rPr>
            </w:pPr>
            <w:r w:rsidRPr="00D02F55">
              <w:rPr>
                <w:rFonts w:ascii="Arial" w:hAnsi="Arial" w:cs="Arial"/>
              </w:rPr>
              <w:t>522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9F47DC1" w14:textId="77777777" w:rsidR="00D138EC" w:rsidRPr="00D02F55" w:rsidRDefault="00D138EC">
            <w:pPr>
              <w:rPr>
                <w:rFonts w:ascii="Arial" w:hAnsi="Arial" w:cs="Arial"/>
              </w:rPr>
            </w:pPr>
            <w:r w:rsidRPr="00D02F55">
              <w:rPr>
                <w:rFonts w:ascii="Arial" w:hAnsi="Arial" w:cs="Arial"/>
              </w:rPr>
              <w:t>290</w:t>
            </w:r>
          </w:p>
        </w:tc>
        <w:tc>
          <w:tcPr>
            <w:tcW w:w="1843" w:type="dxa"/>
            <w:tcBorders>
              <w:top w:val="nil"/>
              <w:left w:val="nil"/>
              <w:bottom w:val="single" w:sz="8" w:space="0" w:color="auto"/>
              <w:right w:val="single" w:sz="8" w:space="0" w:color="auto"/>
            </w:tcBorders>
            <w:hideMark/>
          </w:tcPr>
          <w:p w14:paraId="73893B16" w14:textId="77777777" w:rsidR="00D138EC" w:rsidRPr="00D02F55" w:rsidRDefault="00D138EC">
            <w:pPr>
              <w:rPr>
                <w:rFonts w:ascii="Arial" w:hAnsi="Arial" w:cs="Arial"/>
              </w:rPr>
            </w:pPr>
            <w:r w:rsidRPr="00D02F55">
              <w:rPr>
                <w:rFonts w:ascii="Arial" w:hAnsi="Arial" w:cs="Arial"/>
              </w:rPr>
              <w:t>146</w:t>
            </w:r>
          </w:p>
        </w:tc>
        <w:tc>
          <w:tcPr>
            <w:tcW w:w="1984" w:type="dxa"/>
            <w:tcBorders>
              <w:top w:val="nil"/>
              <w:left w:val="nil"/>
              <w:bottom w:val="single" w:sz="8" w:space="0" w:color="auto"/>
              <w:right w:val="single" w:sz="8" w:space="0" w:color="auto"/>
            </w:tcBorders>
            <w:hideMark/>
          </w:tcPr>
          <w:p w14:paraId="72ACC35C" w14:textId="77777777" w:rsidR="00D138EC" w:rsidRPr="00D02F55" w:rsidRDefault="00D138EC">
            <w:pPr>
              <w:rPr>
                <w:rFonts w:ascii="Arial" w:hAnsi="Arial" w:cs="Arial"/>
              </w:rPr>
            </w:pPr>
            <w:r w:rsidRPr="00D02F55">
              <w:rPr>
                <w:rFonts w:ascii="Arial" w:hAnsi="Arial" w:cs="Arial"/>
              </w:rPr>
              <w:t>130</w:t>
            </w:r>
          </w:p>
        </w:tc>
      </w:tr>
      <w:tr w:rsidR="00D02F55" w:rsidRPr="00D02F55" w14:paraId="6F8B7A6F" w14:textId="77777777" w:rsidTr="00F80BF5">
        <w:trPr>
          <w:trHeight w:val="618"/>
        </w:trPr>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08749" w14:textId="77777777" w:rsidR="00D138EC" w:rsidRPr="00D02F55" w:rsidRDefault="00D138EC">
            <w:pPr>
              <w:rPr>
                <w:rFonts w:ascii="Arial" w:hAnsi="Arial" w:cs="Arial"/>
              </w:rPr>
            </w:pPr>
            <w:r w:rsidRPr="00D02F55">
              <w:rPr>
                <w:rFonts w:ascii="Arial" w:hAnsi="Arial" w:cs="Arial"/>
              </w:rPr>
              <w:t xml:space="preserve">Brixham Peninsula </w:t>
            </w:r>
          </w:p>
        </w:tc>
        <w:tc>
          <w:tcPr>
            <w:tcW w:w="2041" w:type="dxa"/>
            <w:tcBorders>
              <w:top w:val="nil"/>
              <w:left w:val="nil"/>
              <w:bottom w:val="single" w:sz="8" w:space="0" w:color="auto"/>
              <w:right w:val="single" w:sz="8" w:space="0" w:color="auto"/>
            </w:tcBorders>
            <w:tcMar>
              <w:top w:w="0" w:type="dxa"/>
              <w:left w:w="108" w:type="dxa"/>
              <w:bottom w:w="0" w:type="dxa"/>
              <w:right w:w="108" w:type="dxa"/>
            </w:tcMar>
            <w:hideMark/>
          </w:tcPr>
          <w:p w14:paraId="0F82F98D" w14:textId="77777777" w:rsidR="00D138EC" w:rsidRPr="00D02F55" w:rsidRDefault="00D138EC">
            <w:pPr>
              <w:rPr>
                <w:rFonts w:ascii="Arial" w:hAnsi="Arial" w:cs="Arial"/>
              </w:rPr>
            </w:pPr>
            <w:r w:rsidRPr="00D02F55">
              <w:rPr>
                <w:rFonts w:ascii="Arial" w:hAnsi="Arial" w:cs="Arial"/>
              </w:rPr>
              <w:t> 25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2EAC5DC8" w14:textId="77777777" w:rsidR="00D138EC" w:rsidRPr="00D02F55" w:rsidRDefault="00D138EC">
            <w:pPr>
              <w:rPr>
                <w:rFonts w:ascii="Arial" w:hAnsi="Arial" w:cs="Arial"/>
              </w:rPr>
            </w:pPr>
            <w:r w:rsidRPr="00D02F55">
              <w:rPr>
                <w:rFonts w:ascii="Arial" w:hAnsi="Arial" w:cs="Arial"/>
              </w:rPr>
              <w:t>22</w:t>
            </w:r>
          </w:p>
        </w:tc>
        <w:tc>
          <w:tcPr>
            <w:tcW w:w="1843" w:type="dxa"/>
            <w:tcBorders>
              <w:top w:val="nil"/>
              <w:left w:val="nil"/>
              <w:bottom w:val="single" w:sz="8" w:space="0" w:color="auto"/>
              <w:right w:val="single" w:sz="8" w:space="0" w:color="auto"/>
            </w:tcBorders>
            <w:hideMark/>
          </w:tcPr>
          <w:p w14:paraId="2596870B" w14:textId="77777777" w:rsidR="00D138EC" w:rsidRPr="00D02F55" w:rsidRDefault="00D138EC">
            <w:pPr>
              <w:rPr>
                <w:rFonts w:ascii="Arial" w:hAnsi="Arial" w:cs="Arial"/>
              </w:rPr>
            </w:pPr>
            <w:r w:rsidRPr="00D02F55">
              <w:rPr>
                <w:rFonts w:ascii="Arial" w:hAnsi="Arial" w:cs="Arial"/>
              </w:rPr>
              <w:t>  49</w:t>
            </w:r>
          </w:p>
        </w:tc>
        <w:tc>
          <w:tcPr>
            <w:tcW w:w="1984" w:type="dxa"/>
            <w:tcBorders>
              <w:top w:val="nil"/>
              <w:left w:val="nil"/>
              <w:bottom w:val="single" w:sz="8" w:space="0" w:color="auto"/>
              <w:right w:val="single" w:sz="8" w:space="0" w:color="auto"/>
            </w:tcBorders>
            <w:hideMark/>
          </w:tcPr>
          <w:p w14:paraId="1AC76C1E" w14:textId="77777777" w:rsidR="00D138EC" w:rsidRPr="00D02F55" w:rsidRDefault="00D138EC">
            <w:pPr>
              <w:rPr>
                <w:rFonts w:ascii="Arial" w:hAnsi="Arial" w:cs="Arial"/>
              </w:rPr>
            </w:pPr>
            <w:r w:rsidRPr="00D02F55">
              <w:rPr>
                <w:rFonts w:ascii="Arial" w:hAnsi="Arial" w:cs="Arial"/>
              </w:rPr>
              <w:t xml:space="preserve">    3 </w:t>
            </w:r>
          </w:p>
        </w:tc>
      </w:tr>
      <w:tr w:rsidR="00D02F55" w:rsidRPr="00D02F55" w14:paraId="7D3C3381" w14:textId="77777777" w:rsidTr="00F80BF5">
        <w:trPr>
          <w:trHeight w:val="395"/>
        </w:trPr>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4F5B9" w14:textId="77777777" w:rsidR="00D138EC" w:rsidRPr="00D02F55" w:rsidRDefault="00D138EC">
            <w:pPr>
              <w:rPr>
                <w:rFonts w:ascii="Arial" w:hAnsi="Arial" w:cs="Arial"/>
                <w:b/>
                <w:bCs/>
              </w:rPr>
            </w:pPr>
            <w:r w:rsidRPr="00D02F55">
              <w:rPr>
                <w:rFonts w:ascii="Arial" w:hAnsi="Arial" w:cs="Arial"/>
                <w:b/>
                <w:bCs/>
              </w:rPr>
              <w:t xml:space="preserve">Total </w:t>
            </w:r>
          </w:p>
        </w:tc>
        <w:tc>
          <w:tcPr>
            <w:tcW w:w="2041" w:type="dxa"/>
            <w:tcBorders>
              <w:top w:val="nil"/>
              <w:left w:val="nil"/>
              <w:bottom w:val="single" w:sz="8" w:space="0" w:color="auto"/>
              <w:right w:val="single" w:sz="8" w:space="0" w:color="auto"/>
            </w:tcBorders>
            <w:tcMar>
              <w:top w:w="0" w:type="dxa"/>
              <w:left w:w="108" w:type="dxa"/>
              <w:bottom w:w="0" w:type="dxa"/>
              <w:right w:w="108" w:type="dxa"/>
            </w:tcMar>
            <w:hideMark/>
          </w:tcPr>
          <w:p w14:paraId="6EB3AEB8" w14:textId="77777777" w:rsidR="00D138EC" w:rsidRPr="00D02F55" w:rsidRDefault="00D138EC">
            <w:pPr>
              <w:rPr>
                <w:rFonts w:ascii="Arial" w:hAnsi="Arial" w:cs="Arial"/>
                <w:b/>
                <w:bCs/>
              </w:rPr>
            </w:pPr>
            <w:r w:rsidRPr="00D02F55">
              <w:rPr>
                <w:rFonts w:ascii="Arial" w:hAnsi="Arial" w:cs="Arial"/>
                <w:b/>
                <w:bCs/>
              </w:rPr>
              <w:t>781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7E42B3FD" w14:textId="77777777" w:rsidR="00D138EC" w:rsidRPr="00D02F55" w:rsidRDefault="00D138EC">
            <w:pPr>
              <w:rPr>
                <w:rFonts w:ascii="Arial" w:hAnsi="Arial" w:cs="Arial"/>
                <w:b/>
                <w:bCs/>
              </w:rPr>
            </w:pPr>
            <w:r w:rsidRPr="00D02F55">
              <w:rPr>
                <w:rFonts w:ascii="Arial" w:hAnsi="Arial" w:cs="Arial"/>
                <w:b/>
                <w:bCs/>
              </w:rPr>
              <w:t>592</w:t>
            </w:r>
          </w:p>
        </w:tc>
        <w:tc>
          <w:tcPr>
            <w:tcW w:w="1843" w:type="dxa"/>
            <w:tcBorders>
              <w:top w:val="nil"/>
              <w:left w:val="nil"/>
              <w:bottom w:val="single" w:sz="8" w:space="0" w:color="auto"/>
              <w:right w:val="single" w:sz="8" w:space="0" w:color="auto"/>
            </w:tcBorders>
            <w:hideMark/>
          </w:tcPr>
          <w:p w14:paraId="5FFFE785" w14:textId="77777777" w:rsidR="00D138EC" w:rsidRPr="00D02F55" w:rsidRDefault="00D138EC">
            <w:pPr>
              <w:rPr>
                <w:rFonts w:ascii="Arial" w:hAnsi="Arial" w:cs="Arial"/>
                <w:b/>
                <w:bCs/>
              </w:rPr>
            </w:pPr>
            <w:r w:rsidRPr="00D02F55">
              <w:rPr>
                <w:rFonts w:ascii="Arial" w:hAnsi="Arial" w:cs="Arial"/>
                <w:b/>
                <w:bCs/>
              </w:rPr>
              <w:t>494</w:t>
            </w:r>
          </w:p>
        </w:tc>
        <w:tc>
          <w:tcPr>
            <w:tcW w:w="1984" w:type="dxa"/>
            <w:tcBorders>
              <w:top w:val="nil"/>
              <w:left w:val="nil"/>
              <w:bottom w:val="single" w:sz="8" w:space="0" w:color="auto"/>
              <w:right w:val="single" w:sz="8" w:space="0" w:color="auto"/>
            </w:tcBorders>
            <w:hideMark/>
          </w:tcPr>
          <w:p w14:paraId="7761C7D5" w14:textId="77777777" w:rsidR="00D138EC" w:rsidRPr="00D02F55" w:rsidRDefault="00D138EC">
            <w:pPr>
              <w:rPr>
                <w:rFonts w:ascii="Arial" w:hAnsi="Arial" w:cs="Arial"/>
                <w:b/>
                <w:bCs/>
              </w:rPr>
            </w:pPr>
            <w:r w:rsidRPr="00D02F55">
              <w:rPr>
                <w:rFonts w:ascii="Arial" w:hAnsi="Arial" w:cs="Arial"/>
                <w:b/>
                <w:bCs/>
              </w:rPr>
              <w:t xml:space="preserve">237  </w:t>
            </w:r>
          </w:p>
        </w:tc>
      </w:tr>
    </w:tbl>
    <w:p w14:paraId="0990E942" w14:textId="77777777" w:rsidR="00D138EC" w:rsidRPr="009B4679" w:rsidRDefault="009B4679" w:rsidP="00362076">
      <w:pPr>
        <w:ind w:firstLine="720"/>
        <w:rPr>
          <w:rFonts w:ascii="Arial" w:hAnsi="Arial" w:cs="Arial"/>
        </w:rPr>
      </w:pPr>
      <w:r w:rsidRPr="009B4679">
        <w:rPr>
          <w:rFonts w:ascii="Arial" w:hAnsi="Arial" w:cs="Arial"/>
        </w:rPr>
        <w:t xml:space="preserve">Source: Torbay Council Housing Monitor and HELAA </w:t>
      </w:r>
    </w:p>
    <w:p w14:paraId="1751332A" w14:textId="77777777" w:rsidR="00762E19" w:rsidRDefault="009B4679" w:rsidP="009B4679">
      <w:pPr>
        <w:ind w:left="720" w:hanging="720"/>
        <w:rPr>
          <w:rFonts w:ascii="Arial" w:hAnsi="Arial" w:cs="Arial"/>
        </w:rPr>
      </w:pPr>
      <w:r>
        <w:rPr>
          <w:rFonts w:ascii="Arial" w:hAnsi="Arial" w:cs="Arial"/>
        </w:rPr>
        <w:t>3.</w:t>
      </w:r>
      <w:r w:rsidR="00362076">
        <w:rPr>
          <w:rFonts w:ascii="Arial" w:hAnsi="Arial" w:cs="Arial"/>
        </w:rPr>
        <w:t>14</w:t>
      </w:r>
      <w:r>
        <w:rPr>
          <w:rFonts w:ascii="Arial" w:hAnsi="Arial" w:cs="Arial"/>
        </w:rPr>
        <w:tab/>
      </w:r>
      <w:r w:rsidR="00762E19">
        <w:rPr>
          <w:rFonts w:ascii="Arial" w:hAnsi="Arial" w:cs="Arial"/>
        </w:rPr>
        <w:t xml:space="preserve">When these areas are developed, it is difficult to see further significant opportunities for urban extensions – certainly not in the order of the significant urban extensions that were built out </w:t>
      </w:r>
      <w:r w:rsidR="00362076">
        <w:rPr>
          <w:rFonts w:ascii="Arial" w:hAnsi="Arial" w:cs="Arial"/>
        </w:rPr>
        <w:t>between the 1960s-</w:t>
      </w:r>
      <w:r w:rsidR="00762E19">
        <w:rPr>
          <w:rFonts w:ascii="Arial" w:hAnsi="Arial" w:cs="Arial"/>
        </w:rPr>
        <w:t>1980s.</w:t>
      </w:r>
      <w:r w:rsidR="001E57E2">
        <w:rPr>
          <w:rFonts w:ascii="Arial" w:hAnsi="Arial" w:cs="Arial"/>
        </w:rPr>
        <w:t xml:space="preserve"> </w:t>
      </w:r>
    </w:p>
    <w:p w14:paraId="21248FDA" w14:textId="1485DD63" w:rsidR="0055260E" w:rsidRPr="00362076" w:rsidRDefault="009B4679" w:rsidP="00362076">
      <w:pPr>
        <w:ind w:left="720" w:hanging="720"/>
        <w:rPr>
          <w:rFonts w:ascii="Arial" w:hAnsi="Arial" w:cs="Arial"/>
        </w:rPr>
      </w:pPr>
      <w:r>
        <w:rPr>
          <w:rFonts w:ascii="Arial" w:hAnsi="Arial" w:cs="Arial"/>
        </w:rPr>
        <w:t>3.1</w:t>
      </w:r>
      <w:r w:rsidR="00362076">
        <w:rPr>
          <w:rFonts w:ascii="Arial" w:hAnsi="Arial" w:cs="Arial"/>
        </w:rPr>
        <w:t>5</w:t>
      </w:r>
      <w:r>
        <w:rPr>
          <w:rFonts w:ascii="Arial" w:hAnsi="Arial" w:cs="Arial"/>
        </w:rPr>
        <w:tab/>
        <w:t>Torbay has historically</w:t>
      </w:r>
      <w:r w:rsidR="00F80BF5">
        <w:rPr>
          <w:rFonts w:ascii="Arial" w:hAnsi="Arial" w:cs="Arial"/>
        </w:rPr>
        <w:t xml:space="preserve"> had </w:t>
      </w:r>
      <w:r w:rsidR="00F1532A">
        <w:rPr>
          <w:rFonts w:ascii="Arial" w:hAnsi="Arial" w:cs="Arial"/>
        </w:rPr>
        <w:t>a</w:t>
      </w:r>
      <w:r>
        <w:rPr>
          <w:rFonts w:ascii="Arial" w:hAnsi="Arial" w:cs="Arial"/>
        </w:rPr>
        <w:t xml:space="preserve"> steady supply of housing from </w:t>
      </w:r>
      <w:r w:rsidR="006607A3">
        <w:rPr>
          <w:rFonts w:ascii="Arial" w:hAnsi="Arial" w:cs="Arial"/>
        </w:rPr>
        <w:t xml:space="preserve">small </w:t>
      </w:r>
      <w:r>
        <w:rPr>
          <w:rFonts w:ascii="Arial" w:hAnsi="Arial" w:cs="Arial"/>
        </w:rPr>
        <w:t xml:space="preserve">windfall sites (in this context meaning sites with a net yield of fewer than 6 dwellings).  Many of these come from the conversion of buildings into apartments.  The 2013 Strategic Housing Land Availability Assessment </w:t>
      </w:r>
      <w:r w:rsidR="00F1532A">
        <w:rPr>
          <w:rFonts w:ascii="Arial" w:hAnsi="Arial" w:cs="Arial"/>
        </w:rPr>
        <w:t xml:space="preserve">(SHLAA) </w:t>
      </w:r>
      <w:r>
        <w:rPr>
          <w:rFonts w:ascii="Arial" w:hAnsi="Arial" w:cs="Arial"/>
        </w:rPr>
        <w:t>projected 1</w:t>
      </w:r>
      <w:r w:rsidR="00362076">
        <w:rPr>
          <w:rFonts w:ascii="Arial" w:hAnsi="Arial" w:cs="Arial"/>
        </w:rPr>
        <w:t xml:space="preserve">30 windfall dwellings a year.  </w:t>
      </w:r>
      <w:r>
        <w:rPr>
          <w:rFonts w:ascii="Arial" w:hAnsi="Arial" w:cs="Arial"/>
        </w:rPr>
        <w:t xml:space="preserve">However recent monitoring indicates that the number of windfalls achieved in the last decade is nearer to </w:t>
      </w:r>
      <w:r w:rsidR="00E95892">
        <w:rPr>
          <w:rFonts w:ascii="Arial" w:hAnsi="Arial" w:cs="Arial"/>
        </w:rPr>
        <w:t>90</w:t>
      </w:r>
      <w:r>
        <w:rPr>
          <w:rFonts w:ascii="Arial" w:hAnsi="Arial" w:cs="Arial"/>
        </w:rPr>
        <w:t xml:space="preserve"> dwellings a year.  The reduced viability of apartments </w:t>
      </w:r>
      <w:r w:rsidR="00F1532A">
        <w:rPr>
          <w:rFonts w:ascii="Arial" w:hAnsi="Arial" w:cs="Arial"/>
        </w:rPr>
        <w:t xml:space="preserve">and </w:t>
      </w:r>
      <w:r w:rsidR="00F1532A" w:rsidRPr="00F80BF5">
        <w:rPr>
          <w:rFonts w:ascii="Arial" w:hAnsi="Arial" w:cs="Arial"/>
        </w:rPr>
        <w:t>market demand</w:t>
      </w:r>
      <w:r w:rsidR="00F1532A">
        <w:rPr>
          <w:rFonts w:ascii="Arial" w:hAnsi="Arial" w:cs="Arial"/>
        </w:rPr>
        <w:t xml:space="preserve"> </w:t>
      </w:r>
      <w:r>
        <w:rPr>
          <w:rFonts w:ascii="Arial" w:hAnsi="Arial" w:cs="Arial"/>
        </w:rPr>
        <w:t>may be a factor behind the fall in windfalls.</w:t>
      </w:r>
      <w:r w:rsidR="0055260E">
        <w:rPr>
          <w:rFonts w:ascii="Arial" w:hAnsi="Arial" w:cs="Arial"/>
        </w:rPr>
        <w:t xml:space="preserve">  </w:t>
      </w:r>
    </w:p>
    <w:p w14:paraId="12AF5D83" w14:textId="77777777" w:rsidR="00711753" w:rsidRPr="00CA63B8" w:rsidRDefault="00711753" w:rsidP="001E57E2">
      <w:pPr>
        <w:ind w:firstLine="720"/>
        <w:rPr>
          <w:rFonts w:ascii="Arial" w:hAnsi="Arial" w:cs="Arial"/>
        </w:rPr>
      </w:pPr>
      <w:r>
        <w:rPr>
          <w:rFonts w:ascii="Arial" w:hAnsi="Arial" w:cs="Arial"/>
          <w:b/>
        </w:rPr>
        <w:t xml:space="preserve">Supply Side factors:  </w:t>
      </w:r>
      <w:r w:rsidRPr="00CA63B8">
        <w:rPr>
          <w:rFonts w:ascii="Arial" w:hAnsi="Arial" w:cs="Arial"/>
          <w:b/>
        </w:rPr>
        <w:t>Brexit, Covid and Supply shortages</w:t>
      </w:r>
      <w:r w:rsidRPr="00CA63B8">
        <w:rPr>
          <w:rFonts w:ascii="Arial" w:hAnsi="Arial" w:cs="Arial"/>
        </w:rPr>
        <w:t xml:space="preserve">. </w:t>
      </w:r>
    </w:p>
    <w:p w14:paraId="6CA330B8" w14:textId="130A1992" w:rsidR="00711753" w:rsidRPr="00CA63B8" w:rsidRDefault="001E57E2" w:rsidP="001E57E2">
      <w:pPr>
        <w:ind w:left="720" w:hanging="720"/>
        <w:rPr>
          <w:rFonts w:ascii="Arial" w:hAnsi="Arial" w:cs="Arial"/>
        </w:rPr>
      </w:pPr>
      <w:r>
        <w:rPr>
          <w:rFonts w:ascii="Arial" w:hAnsi="Arial" w:cs="Arial"/>
        </w:rPr>
        <w:t>3.1</w:t>
      </w:r>
      <w:r w:rsidR="00362076">
        <w:rPr>
          <w:rFonts w:ascii="Arial" w:hAnsi="Arial" w:cs="Arial"/>
        </w:rPr>
        <w:t>6</w:t>
      </w:r>
      <w:r>
        <w:rPr>
          <w:rFonts w:ascii="Arial" w:hAnsi="Arial" w:cs="Arial"/>
        </w:rPr>
        <w:tab/>
      </w:r>
      <w:r w:rsidR="00711753" w:rsidRPr="00CA63B8">
        <w:rPr>
          <w:rFonts w:ascii="Arial" w:hAnsi="Arial" w:cs="Arial"/>
        </w:rPr>
        <w:t>Housebuilders in Torbay have been reporting shortages in building ma</w:t>
      </w:r>
      <w:r w:rsidR="00025061">
        <w:rPr>
          <w:rFonts w:ascii="Arial" w:hAnsi="Arial" w:cs="Arial"/>
        </w:rPr>
        <w:t xml:space="preserve">terials, including plasterboard, </w:t>
      </w:r>
      <w:r w:rsidR="00711753" w:rsidRPr="00CA63B8">
        <w:rPr>
          <w:rFonts w:ascii="Arial" w:hAnsi="Arial" w:cs="Arial"/>
        </w:rPr>
        <w:t>steel, timber, cement, roof til</w:t>
      </w:r>
      <w:r w:rsidR="00025061">
        <w:rPr>
          <w:rFonts w:ascii="Arial" w:hAnsi="Arial" w:cs="Arial"/>
        </w:rPr>
        <w:t xml:space="preserve">es, plasterboard, plastics,  </w:t>
      </w:r>
      <w:hyperlink r:id="rId19" w:history="1">
        <w:r w:rsidR="00711753" w:rsidRPr="00CA63B8">
          <w:rPr>
            <w:rFonts w:ascii="Arial" w:hAnsi="Arial" w:cs="Arial"/>
            <w:color w:val="0000FF"/>
            <w:u w:val="single"/>
          </w:rPr>
          <w:t>Materials shortage: updates on 6 key materials | Construction News</w:t>
        </w:r>
      </w:hyperlink>
      <w:r w:rsidR="00711753" w:rsidRPr="00CA63B8">
        <w:rPr>
          <w:rFonts w:ascii="Arial" w:hAnsi="Arial" w:cs="Arial"/>
        </w:rPr>
        <w:t xml:space="preserve">; </w:t>
      </w:r>
      <w:hyperlink r:id="rId20" w:history="1">
        <w:r w:rsidR="00711753" w:rsidRPr="00CA63B8">
          <w:rPr>
            <w:rFonts w:ascii="Arial" w:hAnsi="Arial" w:cs="Arial"/>
            <w:color w:val="0000FF"/>
            <w:u w:val="single"/>
          </w:rPr>
          <w:t>2021 building materials shortage: What is the price of building materials? (pbctoday.co.uk)</w:t>
        </w:r>
      </w:hyperlink>
      <w:r w:rsidR="00711753" w:rsidRPr="00CA63B8">
        <w:rPr>
          <w:rFonts w:ascii="Arial" w:hAnsi="Arial" w:cs="Arial"/>
        </w:rPr>
        <w:t xml:space="preserve"> .  This reflects materials shortages in almost every sector</w:t>
      </w:r>
      <w:r w:rsidR="00542A0D">
        <w:rPr>
          <w:rFonts w:ascii="Arial" w:hAnsi="Arial" w:cs="Arial"/>
        </w:rPr>
        <w:t xml:space="preserve"> </w:t>
      </w:r>
      <w:r w:rsidR="00542A0D" w:rsidRPr="00F80BF5">
        <w:rPr>
          <w:rFonts w:ascii="Arial" w:hAnsi="Arial" w:cs="Arial"/>
        </w:rPr>
        <w:t>over recent years</w:t>
      </w:r>
      <w:r w:rsidR="00711753" w:rsidRPr="00CA63B8">
        <w:rPr>
          <w:rFonts w:ascii="Arial" w:hAnsi="Arial" w:cs="Arial"/>
        </w:rPr>
        <w:t xml:space="preserve"> </w:t>
      </w:r>
    </w:p>
    <w:p w14:paraId="4B9103A5" w14:textId="18ACBBAC" w:rsidR="00711753" w:rsidRDefault="001E57E2" w:rsidP="001E57E2">
      <w:pPr>
        <w:ind w:left="720" w:hanging="720"/>
        <w:rPr>
          <w:rFonts w:ascii="Arial" w:hAnsi="Arial" w:cs="Arial"/>
        </w:rPr>
      </w:pPr>
      <w:r>
        <w:rPr>
          <w:rFonts w:ascii="Arial" w:hAnsi="Arial" w:cs="Arial"/>
        </w:rPr>
        <w:t>3.1</w:t>
      </w:r>
      <w:r w:rsidR="00025061">
        <w:rPr>
          <w:rFonts w:ascii="Arial" w:hAnsi="Arial" w:cs="Arial"/>
        </w:rPr>
        <w:t>7</w:t>
      </w:r>
      <w:r>
        <w:rPr>
          <w:rFonts w:ascii="Arial" w:hAnsi="Arial" w:cs="Arial"/>
        </w:rPr>
        <w:tab/>
      </w:r>
      <w:r w:rsidR="00711753">
        <w:rPr>
          <w:rFonts w:ascii="Arial" w:hAnsi="Arial" w:cs="Arial"/>
        </w:rPr>
        <w:t xml:space="preserve">Local housebuilders are reporting delays in receiving materials due is a shortage of </w:t>
      </w:r>
      <w:r w:rsidR="00624315">
        <w:rPr>
          <w:rFonts w:ascii="Arial" w:hAnsi="Arial" w:cs="Arial"/>
        </w:rPr>
        <w:t xml:space="preserve">HGV </w:t>
      </w:r>
      <w:r w:rsidR="00711753">
        <w:rPr>
          <w:rFonts w:ascii="Arial" w:hAnsi="Arial" w:cs="Arial"/>
        </w:rPr>
        <w:t xml:space="preserve">drivers </w:t>
      </w:r>
      <w:proofErr w:type="gramStart"/>
      <w:r w:rsidR="00711753">
        <w:rPr>
          <w:rFonts w:ascii="Arial" w:hAnsi="Arial" w:cs="Arial"/>
        </w:rPr>
        <w:t>as a result of</w:t>
      </w:r>
      <w:proofErr w:type="gramEnd"/>
      <w:r w:rsidR="00711753">
        <w:rPr>
          <w:rFonts w:ascii="Arial" w:hAnsi="Arial" w:cs="Arial"/>
        </w:rPr>
        <w:t xml:space="preserve"> Brexit</w:t>
      </w:r>
      <w:r w:rsidR="00D020F3">
        <w:rPr>
          <w:rFonts w:ascii="Arial" w:hAnsi="Arial" w:cs="Arial"/>
        </w:rPr>
        <w:t>,</w:t>
      </w:r>
      <w:r>
        <w:rPr>
          <w:rFonts w:ascii="Arial" w:hAnsi="Arial" w:cs="Arial"/>
        </w:rPr>
        <w:t xml:space="preserve"> Covid</w:t>
      </w:r>
      <w:r w:rsidR="00624315">
        <w:rPr>
          <w:rFonts w:ascii="Arial" w:hAnsi="Arial" w:cs="Arial"/>
        </w:rPr>
        <w:t>,</w:t>
      </w:r>
      <w:r w:rsidR="00D020F3">
        <w:rPr>
          <w:rFonts w:ascii="Arial" w:hAnsi="Arial" w:cs="Arial"/>
        </w:rPr>
        <w:t xml:space="preserve"> and an ageing work</w:t>
      </w:r>
      <w:r w:rsidR="00624315">
        <w:rPr>
          <w:rFonts w:ascii="Arial" w:hAnsi="Arial" w:cs="Arial"/>
        </w:rPr>
        <w:t>force.</w:t>
      </w:r>
      <w:r>
        <w:rPr>
          <w:rFonts w:ascii="Arial" w:hAnsi="Arial" w:cs="Arial"/>
        </w:rPr>
        <w:t xml:space="preserve"> Global climate events, the blocking of the Suez Canal and other events have also exacerbated supply chain problems. </w:t>
      </w:r>
      <w:r w:rsidR="00711753">
        <w:rPr>
          <w:rFonts w:ascii="Arial" w:hAnsi="Arial" w:cs="Arial"/>
        </w:rPr>
        <w:t xml:space="preserve"> Coupled with surging demand for hou</w:t>
      </w:r>
      <w:r w:rsidR="00025061">
        <w:rPr>
          <w:rFonts w:ascii="Arial" w:hAnsi="Arial" w:cs="Arial"/>
        </w:rPr>
        <w:t xml:space="preserve">ses and commercial construction, </w:t>
      </w:r>
      <w:r w:rsidR="00711753">
        <w:rPr>
          <w:rFonts w:ascii="Arial" w:hAnsi="Arial" w:cs="Arial"/>
        </w:rPr>
        <w:t xml:space="preserve">there is expected price inflation for building materials – for example the cost of timber has </w:t>
      </w:r>
      <w:r>
        <w:rPr>
          <w:rFonts w:ascii="Arial" w:hAnsi="Arial" w:cs="Arial"/>
        </w:rPr>
        <w:t xml:space="preserve">already </w:t>
      </w:r>
      <w:r w:rsidR="00711753">
        <w:rPr>
          <w:rFonts w:ascii="Arial" w:hAnsi="Arial" w:cs="Arial"/>
        </w:rPr>
        <w:t xml:space="preserve">risen by over 20% in 2021. </w:t>
      </w:r>
    </w:p>
    <w:p w14:paraId="1545B413" w14:textId="77777777" w:rsidR="00711753" w:rsidRDefault="001E57E2" w:rsidP="001E57E2">
      <w:pPr>
        <w:ind w:left="720" w:hanging="720"/>
        <w:rPr>
          <w:rFonts w:ascii="Arial" w:hAnsi="Arial" w:cs="Arial"/>
        </w:rPr>
      </w:pPr>
      <w:r>
        <w:rPr>
          <w:rFonts w:ascii="Arial" w:hAnsi="Arial" w:cs="Arial"/>
        </w:rPr>
        <w:t>3.1</w:t>
      </w:r>
      <w:r w:rsidR="00025061">
        <w:rPr>
          <w:rFonts w:ascii="Arial" w:hAnsi="Arial" w:cs="Arial"/>
        </w:rPr>
        <w:t>8</w:t>
      </w:r>
      <w:r>
        <w:rPr>
          <w:rFonts w:ascii="Arial" w:hAnsi="Arial" w:cs="Arial"/>
        </w:rPr>
        <w:tab/>
      </w:r>
      <w:r w:rsidR="00711753">
        <w:rPr>
          <w:rFonts w:ascii="Arial" w:hAnsi="Arial" w:cs="Arial"/>
        </w:rPr>
        <w:t xml:space="preserve">Clearly this is a global issue and likely to have only contributed to the last couple of years’ housing supply chain. However, higher viability areas of the UK are more likely to be able to compete for raw materials than relatively low value areas such as Torbay. </w:t>
      </w:r>
    </w:p>
    <w:p w14:paraId="2E19FC4B" w14:textId="77777777" w:rsidR="004C5AFA" w:rsidRDefault="002B6055" w:rsidP="001E57E2">
      <w:pPr>
        <w:ind w:firstLine="720"/>
        <w:rPr>
          <w:rFonts w:ascii="Arial" w:hAnsi="Arial" w:cs="Arial"/>
          <w:b/>
        </w:rPr>
      </w:pPr>
      <w:r w:rsidRPr="002B6055">
        <w:rPr>
          <w:rFonts w:ascii="Arial" w:hAnsi="Arial" w:cs="Arial"/>
          <w:b/>
        </w:rPr>
        <w:t xml:space="preserve">Demand/ Market Capacity to Deliver the Local Plan Level of Growth </w:t>
      </w:r>
    </w:p>
    <w:p w14:paraId="35F09659" w14:textId="6BFCBE79" w:rsidR="00406320" w:rsidRDefault="001E57E2" w:rsidP="001E57E2">
      <w:pPr>
        <w:ind w:left="720" w:hanging="720"/>
        <w:rPr>
          <w:rFonts w:ascii="Arial" w:hAnsi="Arial" w:cs="Arial"/>
          <w:b/>
        </w:rPr>
      </w:pPr>
      <w:r w:rsidRPr="001E57E2">
        <w:rPr>
          <w:rFonts w:ascii="Arial" w:hAnsi="Arial" w:cs="Arial"/>
        </w:rPr>
        <w:t>3.</w:t>
      </w:r>
      <w:r w:rsidR="00025061">
        <w:rPr>
          <w:rFonts w:ascii="Arial" w:hAnsi="Arial" w:cs="Arial"/>
        </w:rPr>
        <w:t>19</w:t>
      </w:r>
      <w:r>
        <w:rPr>
          <w:rFonts w:ascii="Arial" w:hAnsi="Arial" w:cs="Arial"/>
          <w:b/>
        </w:rPr>
        <w:tab/>
      </w:r>
      <w:r w:rsidR="005C2000" w:rsidRPr="005C2000">
        <w:rPr>
          <w:rFonts w:ascii="Arial" w:hAnsi="Arial" w:cs="Arial"/>
          <w:b/>
        </w:rPr>
        <w:t>Housing De</w:t>
      </w:r>
      <w:r w:rsidR="005C2000">
        <w:rPr>
          <w:rFonts w:ascii="Arial" w:hAnsi="Arial" w:cs="Arial"/>
          <w:b/>
        </w:rPr>
        <w:t>mand.</w:t>
      </w:r>
      <w:r w:rsidR="005C2000" w:rsidRPr="005C2000">
        <w:rPr>
          <w:rFonts w:ascii="Arial" w:hAnsi="Arial" w:cs="Arial"/>
        </w:rPr>
        <w:t xml:space="preserve"> Effective de</w:t>
      </w:r>
      <w:r w:rsidR="005C2000">
        <w:rPr>
          <w:rFonts w:ascii="Arial" w:hAnsi="Arial" w:cs="Arial"/>
        </w:rPr>
        <w:t xml:space="preserve">mand relates to how many people want a dwelling and are willing and able to pay the prevailing market rate for it.  </w:t>
      </w:r>
      <w:r w:rsidR="00EC1F5A">
        <w:rPr>
          <w:rFonts w:ascii="Arial" w:hAnsi="Arial" w:cs="Arial"/>
        </w:rPr>
        <w:t>However, traditionally demand has been lower than for areas closer to Exeter.  The demand for family housing is greater than the demand for apartments.  This has consequences for the delivery of many of Torbay’s proposed housing sites, which are brownfield sites likely to deliver flatted developments</w:t>
      </w:r>
      <w:r w:rsidR="00542A0D">
        <w:rPr>
          <w:rFonts w:ascii="Arial" w:hAnsi="Arial" w:cs="Arial"/>
        </w:rPr>
        <w:t>.</w:t>
      </w:r>
      <w:r w:rsidR="00EC1F5A">
        <w:rPr>
          <w:rFonts w:ascii="Arial" w:hAnsi="Arial" w:cs="Arial"/>
        </w:rPr>
        <w:t xml:space="preserve"> </w:t>
      </w:r>
      <w:r w:rsidR="0034698E">
        <w:rPr>
          <w:rFonts w:ascii="Arial" w:hAnsi="Arial" w:cs="Arial"/>
        </w:rPr>
        <w:t xml:space="preserve"> In terms of need</w:t>
      </w:r>
      <w:r w:rsidR="00547743">
        <w:rPr>
          <w:rFonts w:ascii="Arial" w:hAnsi="Arial" w:cs="Arial"/>
        </w:rPr>
        <w:t xml:space="preserve"> not met in the open market, t</w:t>
      </w:r>
      <w:r w:rsidR="0034698E">
        <w:rPr>
          <w:rFonts w:ascii="Arial" w:hAnsi="Arial" w:cs="Arial"/>
        </w:rPr>
        <w:t>he Housing and Economic Needs Assessment (2021) identifies an annual shortfall of 237 rented and 72 intermediate affordable dwellings per year.</w:t>
      </w:r>
      <w:r w:rsidR="00B9676F">
        <w:rPr>
          <w:rFonts w:ascii="Arial" w:hAnsi="Arial" w:cs="Arial"/>
        </w:rPr>
        <w:t xml:space="preserve">  </w:t>
      </w:r>
    </w:p>
    <w:p w14:paraId="69C4AAA6" w14:textId="77777777" w:rsidR="00CA63B8" w:rsidRDefault="00406320" w:rsidP="001E57E2">
      <w:pPr>
        <w:ind w:firstLine="720"/>
        <w:rPr>
          <w:rFonts w:ascii="Arial" w:hAnsi="Arial" w:cs="Arial"/>
        </w:rPr>
      </w:pPr>
      <w:r w:rsidRPr="00406320">
        <w:rPr>
          <w:rFonts w:ascii="Arial" w:hAnsi="Arial" w:cs="Arial"/>
          <w:b/>
        </w:rPr>
        <w:t>Focus of Apartments rather than houses</w:t>
      </w:r>
      <w:r>
        <w:rPr>
          <w:rFonts w:ascii="Arial" w:hAnsi="Arial" w:cs="Arial"/>
        </w:rPr>
        <w:t xml:space="preserve">. </w:t>
      </w:r>
    </w:p>
    <w:p w14:paraId="38D385BC" w14:textId="2C4C86BD" w:rsidR="00406320" w:rsidRDefault="001E57E2" w:rsidP="00DF215D">
      <w:pPr>
        <w:ind w:left="709" w:hanging="709"/>
        <w:rPr>
          <w:rFonts w:ascii="Arial" w:hAnsi="Arial" w:cs="Arial"/>
        </w:rPr>
      </w:pPr>
      <w:r>
        <w:rPr>
          <w:rFonts w:ascii="Arial" w:hAnsi="Arial" w:cs="Arial"/>
        </w:rPr>
        <w:t>3.2</w:t>
      </w:r>
      <w:r w:rsidR="00025061">
        <w:rPr>
          <w:rFonts w:ascii="Arial" w:hAnsi="Arial" w:cs="Arial"/>
        </w:rPr>
        <w:t>0</w:t>
      </w:r>
      <w:r>
        <w:rPr>
          <w:rFonts w:ascii="Arial" w:hAnsi="Arial" w:cs="Arial"/>
        </w:rPr>
        <w:tab/>
      </w:r>
      <w:r w:rsidR="00406320">
        <w:rPr>
          <w:rFonts w:ascii="Arial" w:hAnsi="Arial" w:cs="Arial"/>
        </w:rPr>
        <w:t xml:space="preserve">Most people who can afford one want a house rather than an apartment.  This is a </w:t>
      </w:r>
      <w:r w:rsidR="00317022">
        <w:rPr>
          <w:rFonts w:ascii="Arial" w:hAnsi="Arial" w:cs="Arial"/>
        </w:rPr>
        <w:t>long-term</w:t>
      </w:r>
      <w:r w:rsidR="00406320">
        <w:rPr>
          <w:rFonts w:ascii="Arial" w:hAnsi="Arial" w:cs="Arial"/>
        </w:rPr>
        <w:t xml:space="preserve"> </w:t>
      </w:r>
      <w:r w:rsidR="00EE657F">
        <w:rPr>
          <w:rFonts w:ascii="Arial" w:hAnsi="Arial" w:cs="Arial"/>
        </w:rPr>
        <w:t xml:space="preserve">issue, but the effects of the Covid-19 lockdowns and issues surrounding cladding, fire safety and leaseholders’ liability have all boosted the desire for a house </w:t>
      </w:r>
      <w:r>
        <w:rPr>
          <w:rFonts w:ascii="Arial" w:hAnsi="Arial" w:cs="Arial"/>
        </w:rPr>
        <w:t xml:space="preserve">rather than an apartment. </w:t>
      </w:r>
      <w:r w:rsidR="00EE657F">
        <w:rPr>
          <w:rFonts w:ascii="Arial" w:hAnsi="Arial" w:cs="Arial"/>
        </w:rPr>
        <w:t xml:space="preserve"> As a constrained urban area, most sites in Torbay are likely to be</w:t>
      </w:r>
      <w:r>
        <w:rPr>
          <w:rFonts w:ascii="Arial" w:hAnsi="Arial" w:cs="Arial"/>
        </w:rPr>
        <w:t xml:space="preserve"> more suitable</w:t>
      </w:r>
      <w:r w:rsidR="00EE657F">
        <w:rPr>
          <w:rFonts w:ascii="Arial" w:hAnsi="Arial" w:cs="Arial"/>
        </w:rPr>
        <w:t xml:space="preserve"> </w:t>
      </w:r>
      <w:r>
        <w:rPr>
          <w:rFonts w:ascii="Arial" w:hAnsi="Arial" w:cs="Arial"/>
        </w:rPr>
        <w:t>for</w:t>
      </w:r>
      <w:r w:rsidR="00EE657F">
        <w:rPr>
          <w:rFonts w:ascii="Arial" w:hAnsi="Arial" w:cs="Arial"/>
        </w:rPr>
        <w:t xml:space="preserve"> flatted development, and this is assumed in the densities considered in the</w:t>
      </w:r>
      <w:r w:rsidR="004B20C3">
        <w:rPr>
          <w:rFonts w:ascii="Arial" w:hAnsi="Arial" w:cs="Arial"/>
        </w:rPr>
        <w:t xml:space="preserve"> </w:t>
      </w:r>
      <w:r w:rsidR="004927CF">
        <w:rPr>
          <w:rFonts w:ascii="Arial" w:hAnsi="Arial" w:cs="Arial"/>
        </w:rPr>
        <w:t>2008 and</w:t>
      </w:r>
      <w:r w:rsidR="00EE657F">
        <w:rPr>
          <w:rFonts w:ascii="Arial" w:hAnsi="Arial" w:cs="Arial"/>
        </w:rPr>
        <w:t xml:space="preserve"> 2013 SH</w:t>
      </w:r>
      <w:r w:rsidR="004927CF">
        <w:rPr>
          <w:rFonts w:ascii="Arial" w:hAnsi="Arial" w:cs="Arial"/>
        </w:rPr>
        <w:t>L</w:t>
      </w:r>
      <w:r w:rsidR="00EE657F">
        <w:rPr>
          <w:rFonts w:ascii="Arial" w:hAnsi="Arial" w:cs="Arial"/>
        </w:rPr>
        <w:t>AA</w:t>
      </w:r>
      <w:r w:rsidR="004927CF">
        <w:rPr>
          <w:rFonts w:ascii="Arial" w:hAnsi="Arial" w:cs="Arial"/>
        </w:rPr>
        <w:t>s</w:t>
      </w:r>
      <w:r w:rsidR="00EE657F">
        <w:rPr>
          <w:rFonts w:ascii="Arial" w:hAnsi="Arial" w:cs="Arial"/>
        </w:rPr>
        <w:t xml:space="preserve">. </w:t>
      </w:r>
      <w:r>
        <w:rPr>
          <w:rFonts w:ascii="Arial" w:hAnsi="Arial" w:cs="Arial"/>
        </w:rPr>
        <w:t xml:space="preserve"> </w:t>
      </w:r>
      <w:r w:rsidR="00EE657F">
        <w:rPr>
          <w:rFonts w:ascii="Arial" w:hAnsi="Arial" w:cs="Arial"/>
        </w:rPr>
        <w:t xml:space="preserve">As a rough indicator, over 5,000 of the 8,900 dwellings identified in the Adopted Local Plan </w:t>
      </w:r>
      <w:r>
        <w:rPr>
          <w:rFonts w:ascii="Arial" w:hAnsi="Arial" w:cs="Arial"/>
        </w:rPr>
        <w:t xml:space="preserve">2015 </w:t>
      </w:r>
      <w:r w:rsidR="00EE657F">
        <w:rPr>
          <w:rFonts w:ascii="Arial" w:hAnsi="Arial" w:cs="Arial"/>
        </w:rPr>
        <w:t xml:space="preserve">are on sites </w:t>
      </w:r>
      <w:r>
        <w:rPr>
          <w:rFonts w:ascii="Arial" w:hAnsi="Arial" w:cs="Arial"/>
        </w:rPr>
        <w:t>that are</w:t>
      </w:r>
      <w:r w:rsidR="00EE657F">
        <w:rPr>
          <w:rFonts w:ascii="Arial" w:hAnsi="Arial" w:cs="Arial"/>
        </w:rPr>
        <w:t xml:space="preserve"> likely to yield apartments.</w:t>
      </w:r>
      <w:r w:rsidR="00DF215D">
        <w:rPr>
          <w:rFonts w:ascii="Arial" w:hAnsi="Arial" w:cs="Arial"/>
        </w:rPr>
        <w:t xml:space="preserve"> </w:t>
      </w:r>
      <w:r w:rsidR="00EE657F">
        <w:rPr>
          <w:rFonts w:ascii="Arial" w:hAnsi="Arial" w:cs="Arial"/>
        </w:rPr>
        <w:t xml:space="preserve"> For understandable sustainability </w:t>
      </w:r>
      <w:r w:rsidR="000B71FE">
        <w:rPr>
          <w:rFonts w:ascii="Arial" w:hAnsi="Arial" w:cs="Arial"/>
        </w:rPr>
        <w:t>reasons</w:t>
      </w:r>
      <w:r w:rsidR="00EE657F">
        <w:rPr>
          <w:rFonts w:ascii="Arial" w:hAnsi="Arial" w:cs="Arial"/>
        </w:rPr>
        <w:t xml:space="preserve">, </w:t>
      </w:r>
      <w:proofErr w:type="gramStart"/>
      <w:r w:rsidR="00EE657F">
        <w:rPr>
          <w:rFonts w:ascii="Arial" w:hAnsi="Arial" w:cs="Arial"/>
        </w:rPr>
        <w:t>all of</w:t>
      </w:r>
      <w:proofErr w:type="gramEnd"/>
      <w:r w:rsidR="00EE657F">
        <w:rPr>
          <w:rFonts w:ascii="Arial" w:hAnsi="Arial" w:cs="Arial"/>
        </w:rPr>
        <w:t xml:space="preserve"> the Neighbourhood Plans have </w:t>
      </w:r>
      <w:r w:rsidR="000B71FE">
        <w:rPr>
          <w:rFonts w:ascii="Arial" w:hAnsi="Arial" w:cs="Arial"/>
        </w:rPr>
        <w:t>taken a brownfield</w:t>
      </w:r>
      <w:r>
        <w:rPr>
          <w:rFonts w:ascii="Arial" w:hAnsi="Arial" w:cs="Arial"/>
        </w:rPr>
        <w:t>-</w:t>
      </w:r>
      <w:r w:rsidR="000B71FE">
        <w:rPr>
          <w:rFonts w:ascii="Arial" w:hAnsi="Arial" w:cs="Arial"/>
        </w:rPr>
        <w:t xml:space="preserve">first approach and rejected greenfield options in the pool of sites at Appendix C of the Local Plan </w:t>
      </w:r>
      <w:r w:rsidR="006F1150">
        <w:rPr>
          <w:rFonts w:ascii="Arial" w:hAnsi="Arial" w:cs="Arial"/>
        </w:rPr>
        <w:t xml:space="preserve">from which the </w:t>
      </w:r>
      <w:r>
        <w:rPr>
          <w:rFonts w:ascii="Arial" w:hAnsi="Arial" w:cs="Arial"/>
        </w:rPr>
        <w:t>Forums</w:t>
      </w:r>
      <w:r w:rsidR="006F1150">
        <w:rPr>
          <w:rFonts w:ascii="Arial" w:hAnsi="Arial" w:cs="Arial"/>
        </w:rPr>
        <w:t xml:space="preserve"> were invited to select sites </w:t>
      </w:r>
      <w:r w:rsidR="000B71FE">
        <w:rPr>
          <w:rFonts w:ascii="Arial" w:hAnsi="Arial" w:cs="Arial"/>
        </w:rPr>
        <w:t>(</w:t>
      </w:r>
      <w:r w:rsidR="00317022">
        <w:rPr>
          <w:rFonts w:ascii="Arial" w:hAnsi="Arial" w:cs="Arial"/>
        </w:rPr>
        <w:t>e.g.,</w:t>
      </w:r>
      <w:r w:rsidR="000B71FE">
        <w:rPr>
          <w:rFonts w:ascii="Arial" w:hAnsi="Arial" w:cs="Arial"/>
        </w:rPr>
        <w:t xml:space="preserve"> Broadley Drive, </w:t>
      </w:r>
      <w:r w:rsidR="006F1150">
        <w:rPr>
          <w:rFonts w:ascii="Arial" w:hAnsi="Arial" w:cs="Arial"/>
        </w:rPr>
        <w:t>Torquay</w:t>
      </w:r>
      <w:r w:rsidR="00542A0D">
        <w:rPr>
          <w:rFonts w:ascii="Arial" w:hAnsi="Arial" w:cs="Arial"/>
        </w:rPr>
        <w:t>;</w:t>
      </w:r>
      <w:r w:rsidR="000B71FE">
        <w:rPr>
          <w:rFonts w:ascii="Arial" w:hAnsi="Arial" w:cs="Arial"/>
        </w:rPr>
        <w:t xml:space="preserve"> Preston Down Road, Paignton</w:t>
      </w:r>
      <w:r w:rsidR="00542A0D">
        <w:rPr>
          <w:rFonts w:ascii="Arial" w:hAnsi="Arial" w:cs="Arial"/>
        </w:rPr>
        <w:t>;</w:t>
      </w:r>
      <w:r w:rsidR="000B71FE">
        <w:rPr>
          <w:rFonts w:ascii="Arial" w:hAnsi="Arial" w:cs="Arial"/>
        </w:rPr>
        <w:t xml:space="preserve"> Copythorne Road, Brixham). </w:t>
      </w:r>
    </w:p>
    <w:p w14:paraId="25BE5890" w14:textId="77777777" w:rsidR="001E57E2" w:rsidRPr="001E57E2" w:rsidRDefault="001E57E2" w:rsidP="001E57E2">
      <w:pPr>
        <w:ind w:left="720" w:hanging="720"/>
        <w:rPr>
          <w:rFonts w:ascii="Arial" w:hAnsi="Arial" w:cs="Arial"/>
          <w:b/>
        </w:rPr>
      </w:pPr>
      <w:r>
        <w:rPr>
          <w:rFonts w:ascii="Arial" w:hAnsi="Arial" w:cs="Arial"/>
        </w:rPr>
        <w:tab/>
      </w:r>
      <w:r w:rsidRPr="001E57E2">
        <w:rPr>
          <w:rFonts w:ascii="Arial" w:hAnsi="Arial" w:cs="Arial"/>
          <w:b/>
        </w:rPr>
        <w:t xml:space="preserve">Figure 11 Brownfield/Greenfield Mix of Development in Torbay </w:t>
      </w:r>
    </w:p>
    <w:p w14:paraId="125848EF" w14:textId="77777777" w:rsidR="00884375" w:rsidRDefault="00FE15C6" w:rsidP="00771219">
      <w:pPr>
        <w:rPr>
          <w:rFonts w:ascii="Arial" w:hAnsi="Arial" w:cs="Arial"/>
        </w:rPr>
      </w:pPr>
      <w:r>
        <w:rPr>
          <w:noProof/>
          <w:lang w:eastAsia="en-GB"/>
        </w:rPr>
        <w:drawing>
          <wp:inline distT="0" distB="0" distL="0" distR="0" wp14:anchorId="7660508C" wp14:editId="67FF0A4F">
            <wp:extent cx="5257800" cy="2886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2886075"/>
                    </a:xfrm>
                    <a:prstGeom prst="rect">
                      <a:avLst/>
                    </a:prstGeom>
                  </pic:spPr>
                </pic:pic>
              </a:graphicData>
            </a:graphic>
          </wp:inline>
        </w:drawing>
      </w:r>
    </w:p>
    <w:p w14:paraId="5FF2AA46" w14:textId="4895E502" w:rsidR="005172BD" w:rsidRDefault="001E57E2" w:rsidP="001E57E2">
      <w:pPr>
        <w:ind w:left="720" w:hanging="720"/>
        <w:rPr>
          <w:rFonts w:ascii="Arial" w:hAnsi="Arial" w:cs="Arial"/>
        </w:rPr>
      </w:pPr>
      <w:r>
        <w:rPr>
          <w:rFonts w:ascii="Arial" w:hAnsi="Arial" w:cs="Arial"/>
        </w:rPr>
        <w:t>3.2</w:t>
      </w:r>
      <w:r w:rsidR="00BA59BF">
        <w:rPr>
          <w:rFonts w:ascii="Arial" w:hAnsi="Arial" w:cs="Arial"/>
        </w:rPr>
        <w:t>1</w:t>
      </w:r>
      <w:r>
        <w:rPr>
          <w:rFonts w:ascii="Arial" w:hAnsi="Arial" w:cs="Arial"/>
        </w:rPr>
        <w:tab/>
      </w:r>
      <w:r w:rsidR="005172BD">
        <w:rPr>
          <w:rFonts w:ascii="Arial" w:hAnsi="Arial" w:cs="Arial"/>
        </w:rPr>
        <w:t xml:space="preserve">Significant areas of the town centres are </w:t>
      </w:r>
      <w:r>
        <w:rPr>
          <w:rFonts w:ascii="Arial" w:hAnsi="Arial" w:cs="Arial"/>
        </w:rPr>
        <w:t>allocated</w:t>
      </w:r>
      <w:r w:rsidR="005172BD">
        <w:rPr>
          <w:rFonts w:ascii="Arial" w:hAnsi="Arial" w:cs="Arial"/>
        </w:rPr>
        <w:t xml:space="preserve"> for redevelopment</w:t>
      </w:r>
      <w:r>
        <w:rPr>
          <w:rFonts w:ascii="Arial" w:hAnsi="Arial" w:cs="Arial"/>
        </w:rPr>
        <w:t xml:space="preserve"> in </w:t>
      </w:r>
      <w:r w:rsidR="00BA59BF">
        <w:rPr>
          <w:rFonts w:ascii="Arial" w:hAnsi="Arial" w:cs="Arial"/>
        </w:rPr>
        <w:t xml:space="preserve">the </w:t>
      </w:r>
      <w:r>
        <w:rPr>
          <w:rFonts w:ascii="Arial" w:hAnsi="Arial" w:cs="Arial"/>
        </w:rPr>
        <w:t>Local or Neighbourhood Plans</w:t>
      </w:r>
      <w:r w:rsidR="00BA59BF">
        <w:rPr>
          <w:rFonts w:ascii="Arial" w:hAnsi="Arial" w:cs="Arial"/>
        </w:rPr>
        <w:t xml:space="preserve"> (Lower Union Lane,</w:t>
      </w:r>
      <w:r w:rsidR="005172BD">
        <w:rPr>
          <w:rFonts w:ascii="Arial" w:hAnsi="Arial" w:cs="Arial"/>
        </w:rPr>
        <w:t xml:space="preserve"> Market Street and Pimlico, Torquay</w:t>
      </w:r>
      <w:r w:rsidR="00BA59BF">
        <w:rPr>
          <w:rFonts w:ascii="Arial" w:hAnsi="Arial" w:cs="Arial"/>
        </w:rPr>
        <w:t xml:space="preserve">; </w:t>
      </w:r>
      <w:r w:rsidR="00934500">
        <w:rPr>
          <w:rFonts w:ascii="Arial" w:hAnsi="Arial" w:cs="Arial"/>
        </w:rPr>
        <w:t>Victoria Square, Crossways, Station Lane Paignton</w:t>
      </w:r>
      <w:r w:rsidR="00BA59BF">
        <w:rPr>
          <w:rFonts w:ascii="Arial" w:hAnsi="Arial" w:cs="Arial"/>
        </w:rPr>
        <w:t>;</w:t>
      </w:r>
      <w:r w:rsidR="00934500">
        <w:rPr>
          <w:rFonts w:ascii="Arial" w:hAnsi="Arial" w:cs="Arial"/>
        </w:rPr>
        <w:t xml:space="preserve"> Brixham Town Centre</w:t>
      </w:r>
      <w:r w:rsidR="00542A0D">
        <w:rPr>
          <w:rFonts w:ascii="Arial" w:hAnsi="Arial" w:cs="Arial"/>
        </w:rPr>
        <w:t>)</w:t>
      </w:r>
      <w:r w:rsidR="00934500">
        <w:rPr>
          <w:rFonts w:ascii="Arial" w:hAnsi="Arial" w:cs="Arial"/>
        </w:rPr>
        <w:t xml:space="preserve">. </w:t>
      </w:r>
      <w:r w:rsidR="00BA59BF">
        <w:rPr>
          <w:rFonts w:ascii="Arial" w:hAnsi="Arial" w:cs="Arial"/>
        </w:rPr>
        <w:t xml:space="preserve"> </w:t>
      </w:r>
      <w:r w:rsidR="00934500">
        <w:rPr>
          <w:rFonts w:ascii="Arial" w:hAnsi="Arial" w:cs="Arial"/>
        </w:rPr>
        <w:t>Such sites are more complicated to deliver than greenfield housing sites</w:t>
      </w:r>
      <w:r w:rsidR="00842996">
        <w:rPr>
          <w:rFonts w:ascii="Arial" w:hAnsi="Arial" w:cs="Arial"/>
        </w:rPr>
        <w:t>,</w:t>
      </w:r>
      <w:r w:rsidR="00934500">
        <w:rPr>
          <w:rFonts w:ascii="Arial" w:hAnsi="Arial" w:cs="Arial"/>
        </w:rPr>
        <w:t xml:space="preserve"> due to site assembly, demolition costs, flooding, </w:t>
      </w:r>
      <w:proofErr w:type="gramStart"/>
      <w:r w:rsidR="00934500">
        <w:rPr>
          <w:rFonts w:ascii="Arial" w:hAnsi="Arial" w:cs="Arial"/>
        </w:rPr>
        <w:t>conser</w:t>
      </w:r>
      <w:r w:rsidR="00BA59BF">
        <w:rPr>
          <w:rFonts w:ascii="Arial" w:hAnsi="Arial" w:cs="Arial"/>
        </w:rPr>
        <w:t>vation</w:t>
      </w:r>
      <w:proofErr w:type="gramEnd"/>
      <w:r w:rsidR="00BA59BF">
        <w:rPr>
          <w:rFonts w:ascii="Arial" w:hAnsi="Arial" w:cs="Arial"/>
        </w:rPr>
        <w:t xml:space="preserve"> and other constraints.  </w:t>
      </w:r>
      <w:r w:rsidR="00934500">
        <w:rPr>
          <w:rFonts w:ascii="Arial" w:hAnsi="Arial" w:cs="Arial"/>
        </w:rPr>
        <w:t>They tend to provide apartments,</w:t>
      </w:r>
      <w:r w:rsidR="00BA59BF">
        <w:rPr>
          <w:rFonts w:ascii="Arial" w:hAnsi="Arial" w:cs="Arial"/>
        </w:rPr>
        <w:t xml:space="preserve"> for which there is lower demand and viability</w:t>
      </w:r>
      <w:r w:rsidR="00934500">
        <w:rPr>
          <w:rFonts w:ascii="Arial" w:hAnsi="Arial" w:cs="Arial"/>
        </w:rPr>
        <w:t xml:space="preserve">. </w:t>
      </w:r>
    </w:p>
    <w:p w14:paraId="7B7B3B22" w14:textId="0D7A228B" w:rsidR="009F261A" w:rsidRDefault="00842996" w:rsidP="00445514">
      <w:pPr>
        <w:ind w:left="720" w:hanging="720"/>
        <w:rPr>
          <w:rFonts w:ascii="Arial" w:hAnsi="Arial" w:cs="Arial"/>
        </w:rPr>
      </w:pPr>
      <w:r>
        <w:rPr>
          <w:rFonts w:ascii="Arial" w:hAnsi="Arial" w:cs="Arial"/>
        </w:rPr>
        <w:t>3.2</w:t>
      </w:r>
      <w:r w:rsidR="00BA59BF">
        <w:rPr>
          <w:rFonts w:ascii="Arial" w:hAnsi="Arial" w:cs="Arial"/>
        </w:rPr>
        <w:t>2</w:t>
      </w:r>
      <w:r>
        <w:rPr>
          <w:rFonts w:ascii="Arial" w:hAnsi="Arial" w:cs="Arial"/>
        </w:rPr>
        <w:tab/>
      </w:r>
      <w:r w:rsidR="00BA59BF">
        <w:rPr>
          <w:rFonts w:ascii="Arial" w:hAnsi="Arial" w:cs="Arial"/>
        </w:rPr>
        <w:t>A</w:t>
      </w:r>
      <w:r w:rsidR="00762E19">
        <w:rPr>
          <w:rFonts w:ascii="Arial" w:hAnsi="Arial" w:cs="Arial"/>
        </w:rPr>
        <w:t xml:space="preserve"> key message from the HELAA panels that met in July 2021 was that there is strong demand for family housing in Torbay; but demand for apartments is confined to a few “golden sites” which enjoy sea views or have other locational benefits.  Purpose built town centre apartments are unlikely to be commercially viable</w:t>
      </w:r>
      <w:r w:rsidR="00542A0D" w:rsidRPr="00F80BF5">
        <w:rPr>
          <w:rFonts w:ascii="Arial" w:hAnsi="Arial" w:cs="Arial"/>
        </w:rPr>
        <w:t>, nor provide affordable housing</w:t>
      </w:r>
      <w:r w:rsidR="00762E19" w:rsidRPr="00F80BF5">
        <w:rPr>
          <w:rFonts w:ascii="Arial" w:hAnsi="Arial" w:cs="Arial"/>
        </w:rPr>
        <w:t>.</w:t>
      </w:r>
      <w:r w:rsidR="00BA59BF" w:rsidRPr="00F80BF5">
        <w:rPr>
          <w:rFonts w:ascii="Arial" w:hAnsi="Arial" w:cs="Arial"/>
        </w:rPr>
        <w:t xml:space="preserve"> The HELAA Panel advised that build costs, additional fire regulations etc. means that building higher than 4 </w:t>
      </w:r>
      <w:proofErr w:type="spellStart"/>
      <w:r w:rsidR="00BA59BF" w:rsidRPr="00F80BF5">
        <w:rPr>
          <w:rFonts w:ascii="Arial" w:hAnsi="Arial" w:cs="Arial"/>
        </w:rPr>
        <w:t>storeys</w:t>
      </w:r>
      <w:proofErr w:type="spellEnd"/>
      <w:r w:rsidR="00BA59BF" w:rsidRPr="00F80BF5">
        <w:rPr>
          <w:rFonts w:ascii="Arial" w:hAnsi="Arial" w:cs="Arial"/>
        </w:rPr>
        <w:t xml:space="preserve"> i</w:t>
      </w:r>
      <w:r w:rsidR="00BA59BF">
        <w:rPr>
          <w:rFonts w:ascii="Arial" w:hAnsi="Arial" w:cs="Arial"/>
        </w:rPr>
        <w:t xml:space="preserve">n Torbay is not viable, other than in prime locations.  </w:t>
      </w:r>
      <w:r w:rsidR="00676883">
        <w:rPr>
          <w:rFonts w:ascii="Arial" w:hAnsi="Arial" w:cs="Arial"/>
        </w:rPr>
        <w:t>Between 2010 and 2020 apartments underperformed houses in Torbay.  Over the period 2010-20 the Consumer Price Index rose by 22% so apartments fell in price in real terms whilst house prices rose in real terms.</w:t>
      </w:r>
    </w:p>
    <w:p w14:paraId="41988348" w14:textId="19B67AFE" w:rsidR="009F261A" w:rsidRDefault="009F261A" w:rsidP="00842996">
      <w:pPr>
        <w:ind w:left="720" w:hanging="720"/>
        <w:rPr>
          <w:rFonts w:ascii="Arial" w:hAnsi="Arial" w:cs="Arial"/>
        </w:rPr>
      </w:pPr>
      <w:r>
        <w:rPr>
          <w:rFonts w:ascii="Arial" w:hAnsi="Arial" w:cs="Arial"/>
        </w:rPr>
        <w:t>3.2</w:t>
      </w:r>
      <w:r w:rsidR="00BA59BF">
        <w:rPr>
          <w:rFonts w:ascii="Arial" w:hAnsi="Arial" w:cs="Arial"/>
        </w:rPr>
        <w:t>3</w:t>
      </w:r>
      <w:r>
        <w:rPr>
          <w:rFonts w:ascii="Arial" w:hAnsi="Arial" w:cs="Arial"/>
        </w:rPr>
        <w:tab/>
      </w:r>
      <w:r w:rsidR="004A1C06">
        <w:rPr>
          <w:rFonts w:ascii="Arial" w:hAnsi="Arial" w:cs="Arial"/>
        </w:rPr>
        <w:t xml:space="preserve">The Council and TDA understand the importance of urban regeneration and </w:t>
      </w:r>
      <w:r w:rsidR="00590737">
        <w:rPr>
          <w:rFonts w:ascii="Arial" w:hAnsi="Arial" w:cs="Arial"/>
        </w:rPr>
        <w:t xml:space="preserve">seeking to create high quality liveable urban environments.  This will be a significant focus in the forthcoming Local Plan update.  The challenge will be to create </w:t>
      </w:r>
      <w:r w:rsidR="00A9448B">
        <w:rPr>
          <w:rFonts w:ascii="Arial" w:hAnsi="Arial" w:cs="Arial"/>
        </w:rPr>
        <w:t>liveable</w:t>
      </w:r>
      <w:r w:rsidR="00590737">
        <w:rPr>
          <w:rFonts w:ascii="Arial" w:hAnsi="Arial" w:cs="Arial"/>
        </w:rPr>
        <w:t xml:space="preserve"> environments where people want to </w:t>
      </w:r>
      <w:proofErr w:type="gramStart"/>
      <w:r w:rsidR="00590737">
        <w:rPr>
          <w:rFonts w:ascii="Arial" w:hAnsi="Arial" w:cs="Arial"/>
        </w:rPr>
        <w:t>live;</w:t>
      </w:r>
      <w:proofErr w:type="gramEnd"/>
      <w:r w:rsidR="00590737">
        <w:rPr>
          <w:rFonts w:ascii="Arial" w:hAnsi="Arial" w:cs="Arial"/>
        </w:rPr>
        <w:t xml:space="preserve"> rather than </w:t>
      </w:r>
      <w:r w:rsidR="00A9448B">
        <w:rPr>
          <w:rFonts w:ascii="Arial" w:hAnsi="Arial" w:cs="Arial"/>
        </w:rPr>
        <w:t xml:space="preserve">being driven by conversions to small apartments that fuel the private rented </w:t>
      </w:r>
      <w:r w:rsidR="00271BAF">
        <w:rPr>
          <w:rFonts w:ascii="Arial" w:hAnsi="Arial" w:cs="Arial"/>
        </w:rPr>
        <w:t xml:space="preserve">sector. </w:t>
      </w:r>
    </w:p>
    <w:p w14:paraId="77F1E9BB" w14:textId="77777777" w:rsidR="00271BAF" w:rsidRDefault="00271BAF" w:rsidP="00FB7009">
      <w:pPr>
        <w:ind w:left="720"/>
        <w:rPr>
          <w:rFonts w:ascii="Arial" w:hAnsi="Arial" w:cs="Arial"/>
          <w:b/>
        </w:rPr>
      </w:pPr>
    </w:p>
    <w:p w14:paraId="2E05C1B3" w14:textId="77777777" w:rsidR="00271BAF" w:rsidRDefault="00271BAF" w:rsidP="00FB7009">
      <w:pPr>
        <w:ind w:left="720"/>
        <w:rPr>
          <w:rFonts w:ascii="Arial" w:hAnsi="Arial" w:cs="Arial"/>
          <w:b/>
        </w:rPr>
      </w:pPr>
    </w:p>
    <w:p w14:paraId="3C4F44C3" w14:textId="77777777" w:rsidR="00271BAF" w:rsidRDefault="00271BAF" w:rsidP="00FB7009">
      <w:pPr>
        <w:ind w:left="720"/>
        <w:rPr>
          <w:rFonts w:ascii="Arial" w:hAnsi="Arial" w:cs="Arial"/>
          <w:b/>
        </w:rPr>
      </w:pPr>
    </w:p>
    <w:p w14:paraId="5291BE22" w14:textId="77777777" w:rsidR="00271BAF" w:rsidRDefault="00271BAF" w:rsidP="00FB7009">
      <w:pPr>
        <w:ind w:left="720"/>
        <w:rPr>
          <w:rFonts w:ascii="Arial" w:hAnsi="Arial" w:cs="Arial"/>
          <w:b/>
        </w:rPr>
      </w:pPr>
    </w:p>
    <w:p w14:paraId="12F14BC8" w14:textId="480DC029" w:rsidR="00FB7009" w:rsidRPr="00FB7009" w:rsidRDefault="00FB7009" w:rsidP="00FB7009">
      <w:pPr>
        <w:ind w:left="720"/>
        <w:rPr>
          <w:rFonts w:ascii="Arial" w:hAnsi="Arial" w:cs="Arial"/>
          <w:b/>
        </w:rPr>
      </w:pPr>
      <w:r w:rsidRPr="00FB7009">
        <w:rPr>
          <w:rFonts w:ascii="Arial" w:hAnsi="Arial" w:cs="Arial"/>
          <w:b/>
        </w:rPr>
        <w:t>Figure 1</w:t>
      </w:r>
      <w:r w:rsidR="00AC41CF">
        <w:rPr>
          <w:rFonts w:ascii="Arial" w:hAnsi="Arial" w:cs="Arial"/>
          <w:b/>
        </w:rPr>
        <w:t>2</w:t>
      </w:r>
      <w:r w:rsidR="00445514">
        <w:rPr>
          <w:rFonts w:ascii="Arial" w:hAnsi="Arial" w:cs="Arial"/>
          <w:b/>
        </w:rPr>
        <w:t xml:space="preserve"> </w:t>
      </w:r>
      <w:r w:rsidRPr="00FB7009">
        <w:rPr>
          <w:rFonts w:ascii="Arial" w:hAnsi="Arial" w:cs="Arial"/>
          <w:b/>
        </w:rPr>
        <w:t xml:space="preserve">House price Increases in Torbay 2010-20 </w:t>
      </w:r>
    </w:p>
    <w:tbl>
      <w:tblPr>
        <w:tblStyle w:val="TableGrid"/>
        <w:tblW w:w="0" w:type="auto"/>
        <w:tblLook w:val="04A0" w:firstRow="1" w:lastRow="0" w:firstColumn="1" w:lastColumn="0" w:noHBand="0" w:noVBand="1"/>
      </w:tblPr>
      <w:tblGrid>
        <w:gridCol w:w="2263"/>
        <w:gridCol w:w="851"/>
        <w:gridCol w:w="1224"/>
        <w:gridCol w:w="1560"/>
        <w:gridCol w:w="1559"/>
        <w:gridCol w:w="1327"/>
      </w:tblGrid>
      <w:tr w:rsidR="009F261A" w:rsidRPr="00532726" w14:paraId="5D260419" w14:textId="77777777" w:rsidTr="00F80BF5">
        <w:tc>
          <w:tcPr>
            <w:tcW w:w="2263" w:type="dxa"/>
            <w:shd w:val="clear" w:color="auto" w:fill="D0CECE" w:themeFill="background2" w:themeFillShade="E6"/>
          </w:tcPr>
          <w:p w14:paraId="4DF4FD57" w14:textId="77777777" w:rsidR="009F261A" w:rsidRPr="00532726" w:rsidRDefault="009F261A" w:rsidP="007F473C">
            <w:pPr>
              <w:pStyle w:val="Heading4"/>
              <w:outlineLvl w:val="3"/>
              <w:rPr>
                <w:rFonts w:ascii="Arial" w:hAnsi="Arial" w:cs="Arial"/>
                <w:i w:val="0"/>
                <w:color w:val="auto"/>
              </w:rPr>
            </w:pPr>
          </w:p>
        </w:tc>
        <w:tc>
          <w:tcPr>
            <w:tcW w:w="851" w:type="dxa"/>
            <w:shd w:val="clear" w:color="auto" w:fill="D0CECE" w:themeFill="background2" w:themeFillShade="E6"/>
          </w:tcPr>
          <w:p w14:paraId="4AA7C999"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All</w:t>
            </w:r>
          </w:p>
        </w:tc>
        <w:tc>
          <w:tcPr>
            <w:tcW w:w="1224" w:type="dxa"/>
            <w:shd w:val="clear" w:color="auto" w:fill="D0CECE" w:themeFill="background2" w:themeFillShade="E6"/>
          </w:tcPr>
          <w:p w14:paraId="21EDC801"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Detached</w:t>
            </w:r>
          </w:p>
        </w:tc>
        <w:tc>
          <w:tcPr>
            <w:tcW w:w="1560" w:type="dxa"/>
            <w:shd w:val="clear" w:color="auto" w:fill="D0CECE" w:themeFill="background2" w:themeFillShade="E6"/>
          </w:tcPr>
          <w:p w14:paraId="3A1E848A"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Semi-detached</w:t>
            </w:r>
          </w:p>
        </w:tc>
        <w:tc>
          <w:tcPr>
            <w:tcW w:w="1559" w:type="dxa"/>
            <w:shd w:val="clear" w:color="auto" w:fill="D0CECE" w:themeFill="background2" w:themeFillShade="E6"/>
          </w:tcPr>
          <w:p w14:paraId="3FCF621F"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Terraced</w:t>
            </w:r>
          </w:p>
        </w:tc>
        <w:tc>
          <w:tcPr>
            <w:tcW w:w="1327" w:type="dxa"/>
            <w:shd w:val="clear" w:color="auto" w:fill="D0CECE" w:themeFill="background2" w:themeFillShade="E6"/>
          </w:tcPr>
          <w:p w14:paraId="11F41DC0"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Flat</w:t>
            </w:r>
          </w:p>
        </w:tc>
      </w:tr>
      <w:tr w:rsidR="009F261A" w:rsidRPr="00532726" w14:paraId="7449051C" w14:textId="77777777" w:rsidTr="00F80BF5">
        <w:tc>
          <w:tcPr>
            <w:tcW w:w="2263" w:type="dxa"/>
          </w:tcPr>
          <w:p w14:paraId="16781983"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 xml:space="preserve">Increase in house prices 2020-to 2021 </w:t>
            </w:r>
          </w:p>
        </w:tc>
        <w:tc>
          <w:tcPr>
            <w:tcW w:w="851" w:type="dxa"/>
          </w:tcPr>
          <w:p w14:paraId="187775AF"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32%</w:t>
            </w:r>
          </w:p>
        </w:tc>
        <w:tc>
          <w:tcPr>
            <w:tcW w:w="1224" w:type="dxa"/>
          </w:tcPr>
          <w:p w14:paraId="39EA6BCE"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38.7%</w:t>
            </w:r>
          </w:p>
        </w:tc>
        <w:tc>
          <w:tcPr>
            <w:tcW w:w="1560" w:type="dxa"/>
          </w:tcPr>
          <w:p w14:paraId="71367E46"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36.8%</w:t>
            </w:r>
          </w:p>
        </w:tc>
        <w:tc>
          <w:tcPr>
            <w:tcW w:w="1559" w:type="dxa"/>
          </w:tcPr>
          <w:p w14:paraId="5297255C"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34.1%</w:t>
            </w:r>
          </w:p>
        </w:tc>
        <w:tc>
          <w:tcPr>
            <w:tcW w:w="1327" w:type="dxa"/>
          </w:tcPr>
          <w:p w14:paraId="0B8123D9" w14:textId="77777777" w:rsidR="009F261A" w:rsidRPr="00532726" w:rsidRDefault="009F261A" w:rsidP="007F473C">
            <w:pPr>
              <w:pStyle w:val="Heading4"/>
              <w:outlineLvl w:val="3"/>
              <w:rPr>
                <w:rFonts w:ascii="Arial" w:hAnsi="Arial" w:cs="Arial"/>
                <w:i w:val="0"/>
                <w:color w:val="auto"/>
              </w:rPr>
            </w:pPr>
            <w:r w:rsidRPr="00532726">
              <w:rPr>
                <w:rFonts w:ascii="Arial" w:hAnsi="Arial" w:cs="Arial"/>
                <w:i w:val="0"/>
                <w:color w:val="auto"/>
              </w:rPr>
              <w:t>20.9%</w:t>
            </w:r>
          </w:p>
        </w:tc>
      </w:tr>
    </w:tbl>
    <w:p w14:paraId="3055F5BD" w14:textId="77777777" w:rsidR="009F261A" w:rsidRPr="00532726" w:rsidRDefault="00BA59BF" w:rsidP="00842996">
      <w:pPr>
        <w:ind w:left="720" w:hanging="720"/>
        <w:rPr>
          <w:rFonts w:ascii="Arial" w:hAnsi="Arial" w:cs="Arial"/>
        </w:rPr>
      </w:pPr>
      <w:r>
        <w:rPr>
          <w:rFonts w:ascii="Arial" w:hAnsi="Arial" w:cs="Arial"/>
        </w:rPr>
        <w:t xml:space="preserve">Source: Land Registry. </w:t>
      </w:r>
    </w:p>
    <w:p w14:paraId="6CC12328" w14:textId="77777777" w:rsidR="00BA59BF" w:rsidRDefault="00BA59BF" w:rsidP="00532726">
      <w:pPr>
        <w:ind w:left="720"/>
        <w:rPr>
          <w:rFonts w:ascii="Arial" w:hAnsi="Arial" w:cs="Arial"/>
          <w:b/>
        </w:rPr>
      </w:pPr>
    </w:p>
    <w:p w14:paraId="486EAB05" w14:textId="77777777" w:rsidR="00532726" w:rsidRPr="00FB7009" w:rsidRDefault="00532726" w:rsidP="00532726">
      <w:pPr>
        <w:ind w:left="720"/>
        <w:rPr>
          <w:rFonts w:ascii="Arial" w:hAnsi="Arial" w:cs="Arial"/>
          <w:b/>
        </w:rPr>
      </w:pPr>
      <w:r w:rsidRPr="00FB7009">
        <w:rPr>
          <w:rFonts w:ascii="Arial" w:hAnsi="Arial" w:cs="Arial"/>
          <w:b/>
        </w:rPr>
        <w:t>Figure 1</w:t>
      </w:r>
      <w:r>
        <w:rPr>
          <w:rFonts w:ascii="Arial" w:hAnsi="Arial" w:cs="Arial"/>
          <w:b/>
        </w:rPr>
        <w:t>3 P</w:t>
      </w:r>
      <w:r w:rsidRPr="00FB7009">
        <w:rPr>
          <w:rFonts w:ascii="Arial" w:hAnsi="Arial" w:cs="Arial"/>
          <w:b/>
        </w:rPr>
        <w:t>rice Increases</w:t>
      </w:r>
      <w:r>
        <w:rPr>
          <w:rFonts w:ascii="Arial" w:hAnsi="Arial" w:cs="Arial"/>
          <w:b/>
        </w:rPr>
        <w:t xml:space="preserve"> by House Type</w:t>
      </w:r>
      <w:r w:rsidRPr="00FB7009">
        <w:rPr>
          <w:rFonts w:ascii="Arial" w:hAnsi="Arial" w:cs="Arial"/>
          <w:b/>
        </w:rPr>
        <w:t xml:space="preserve"> in Torbay 2010-20 </w:t>
      </w:r>
    </w:p>
    <w:p w14:paraId="58A3B176" w14:textId="77777777" w:rsidR="009F261A" w:rsidRDefault="009F261A" w:rsidP="00842996">
      <w:pPr>
        <w:ind w:left="720" w:hanging="720"/>
        <w:rPr>
          <w:rFonts w:ascii="Arial" w:hAnsi="Arial" w:cs="Arial"/>
        </w:rPr>
      </w:pPr>
      <w:r>
        <w:rPr>
          <w:noProof/>
          <w:lang w:eastAsia="en-GB"/>
        </w:rPr>
        <w:drawing>
          <wp:inline distT="0" distB="0" distL="0" distR="0" wp14:anchorId="3E3B77DA" wp14:editId="0A71C967">
            <wp:extent cx="4578350" cy="2755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ADBE31F" w14:textId="77777777" w:rsidR="009F261A" w:rsidRDefault="00BA59BF" w:rsidP="00842996">
      <w:pPr>
        <w:ind w:left="720" w:hanging="720"/>
        <w:rPr>
          <w:rFonts w:ascii="Arial" w:hAnsi="Arial" w:cs="Arial"/>
        </w:rPr>
      </w:pPr>
      <w:r>
        <w:rPr>
          <w:rFonts w:ascii="Arial" w:hAnsi="Arial" w:cs="Arial"/>
        </w:rPr>
        <w:t>Source: Land registry, Torbay HENA</w:t>
      </w:r>
    </w:p>
    <w:p w14:paraId="00A4DB48" w14:textId="77777777" w:rsidR="00445514" w:rsidRDefault="00AE4564" w:rsidP="00BA59BF">
      <w:pPr>
        <w:ind w:firstLine="720"/>
        <w:rPr>
          <w:rFonts w:ascii="Arial" w:hAnsi="Arial" w:cs="Arial"/>
          <w:b/>
        </w:rPr>
      </w:pPr>
      <w:r w:rsidRPr="00AE4564">
        <w:rPr>
          <w:rFonts w:ascii="Arial" w:hAnsi="Arial" w:cs="Arial"/>
          <w:b/>
        </w:rPr>
        <w:t>Increasing concentrations of depriva</w:t>
      </w:r>
      <w:r w:rsidR="00BA59BF">
        <w:rPr>
          <w:rFonts w:ascii="Arial" w:hAnsi="Arial" w:cs="Arial"/>
          <w:b/>
        </w:rPr>
        <w:t>tion: an unintended consequence.</w:t>
      </w:r>
    </w:p>
    <w:p w14:paraId="4F7D036A" w14:textId="3A5883C2" w:rsidR="00C72EC1" w:rsidRDefault="00445514" w:rsidP="00445514">
      <w:pPr>
        <w:ind w:left="720" w:hanging="720"/>
        <w:rPr>
          <w:rFonts w:ascii="Arial" w:hAnsi="Arial" w:cs="Arial"/>
        </w:rPr>
      </w:pPr>
      <w:r>
        <w:rPr>
          <w:rFonts w:ascii="Arial" w:hAnsi="Arial" w:cs="Arial"/>
        </w:rPr>
        <w:t>3.2</w:t>
      </w:r>
      <w:r w:rsidR="00CE04D9">
        <w:rPr>
          <w:rFonts w:ascii="Arial" w:hAnsi="Arial" w:cs="Arial"/>
        </w:rPr>
        <w:t>4</w:t>
      </w:r>
      <w:r>
        <w:rPr>
          <w:rFonts w:ascii="Arial" w:hAnsi="Arial" w:cs="Arial"/>
        </w:rPr>
        <w:tab/>
      </w:r>
      <w:r w:rsidR="000B71FE" w:rsidRPr="00AB2DE8">
        <w:rPr>
          <w:rFonts w:ascii="Arial" w:hAnsi="Arial" w:cs="Arial"/>
        </w:rPr>
        <w:t xml:space="preserve">Torbay has significant urban deprivation focussed </w:t>
      </w:r>
      <w:proofErr w:type="gramStart"/>
      <w:r w:rsidR="000B71FE" w:rsidRPr="00AB2DE8">
        <w:rPr>
          <w:rFonts w:ascii="Arial" w:hAnsi="Arial" w:cs="Arial"/>
        </w:rPr>
        <w:t>in</w:t>
      </w:r>
      <w:proofErr w:type="gramEnd"/>
      <w:r w:rsidR="000B71FE" w:rsidRPr="00AB2DE8">
        <w:rPr>
          <w:rFonts w:ascii="Arial" w:hAnsi="Arial" w:cs="Arial"/>
        </w:rPr>
        <w:t xml:space="preserve"> the town centre wards, particularly in</w:t>
      </w:r>
      <w:r w:rsidR="000B71FE">
        <w:rPr>
          <w:rFonts w:ascii="Arial" w:hAnsi="Arial" w:cs="Arial"/>
        </w:rPr>
        <w:t xml:space="preserve"> Torquay and Paignton</w:t>
      </w:r>
      <w:r w:rsidR="00BA59BF">
        <w:rPr>
          <w:rFonts w:ascii="Arial" w:hAnsi="Arial" w:cs="Arial"/>
        </w:rPr>
        <w:t xml:space="preserve"> (see Figure 14)</w:t>
      </w:r>
      <w:r w:rsidR="000B71FE">
        <w:rPr>
          <w:rFonts w:ascii="Arial" w:hAnsi="Arial" w:cs="Arial"/>
        </w:rPr>
        <w:t>.</w:t>
      </w:r>
      <w:r w:rsidR="00C72EC1">
        <w:rPr>
          <w:rFonts w:ascii="Arial" w:hAnsi="Arial" w:cs="Arial"/>
        </w:rPr>
        <w:t xml:space="preserve">  In both the 2016 and 2019 Indices of Deprivation, 16% of lower super output areas were in the 10% most deprived areas of England. </w:t>
      </w:r>
      <w:r w:rsidR="00AC41CF">
        <w:rPr>
          <w:rFonts w:ascii="Arial" w:hAnsi="Arial" w:cs="Arial"/>
        </w:rPr>
        <w:t xml:space="preserve"> In the 2019 Indices of Deprivation, Torbay ranked 48</w:t>
      </w:r>
      <w:r w:rsidR="00AC41CF" w:rsidRPr="00AC41CF">
        <w:rPr>
          <w:rFonts w:ascii="Arial" w:hAnsi="Arial" w:cs="Arial"/>
          <w:vertAlign w:val="superscript"/>
        </w:rPr>
        <w:t>th</w:t>
      </w:r>
      <w:r w:rsidR="00AC41CF">
        <w:rPr>
          <w:rFonts w:ascii="Arial" w:hAnsi="Arial" w:cs="Arial"/>
        </w:rPr>
        <w:t xml:space="preserve"> most deprived out of 317 local authority areas.  </w:t>
      </w:r>
      <w:r w:rsidR="00BA59BF">
        <w:rPr>
          <w:rFonts w:ascii="Arial" w:hAnsi="Arial" w:cs="Arial"/>
        </w:rPr>
        <w:t xml:space="preserve">This urban focus of deprivation is </w:t>
      </w:r>
      <w:r w:rsidR="00C72EC1">
        <w:rPr>
          <w:rFonts w:ascii="Arial" w:hAnsi="Arial" w:cs="Arial"/>
        </w:rPr>
        <w:t xml:space="preserve">due in part to the significant numbers of </w:t>
      </w:r>
      <w:r w:rsidR="00317022">
        <w:rPr>
          <w:rFonts w:ascii="Arial" w:hAnsi="Arial" w:cs="Arial"/>
        </w:rPr>
        <w:t>small, converted</w:t>
      </w:r>
      <w:r w:rsidR="00C72EC1">
        <w:rPr>
          <w:rFonts w:ascii="Arial" w:hAnsi="Arial" w:cs="Arial"/>
        </w:rPr>
        <w:t xml:space="preserve"> apartments</w:t>
      </w:r>
      <w:r w:rsidR="00BA59BF">
        <w:rPr>
          <w:rFonts w:ascii="Arial" w:hAnsi="Arial" w:cs="Arial"/>
        </w:rPr>
        <w:t xml:space="preserve"> and HMOs</w:t>
      </w:r>
      <w:r w:rsidR="00C72EC1">
        <w:rPr>
          <w:rFonts w:ascii="Arial" w:hAnsi="Arial" w:cs="Arial"/>
        </w:rPr>
        <w:t xml:space="preserve"> in these areas</w:t>
      </w:r>
      <w:r w:rsidR="005172BD">
        <w:rPr>
          <w:rFonts w:ascii="Arial" w:hAnsi="Arial" w:cs="Arial"/>
        </w:rPr>
        <w:t xml:space="preserve">.  This reduces the viability of these areas for </w:t>
      </w:r>
      <w:r w:rsidR="00934500">
        <w:rPr>
          <w:rFonts w:ascii="Arial" w:hAnsi="Arial" w:cs="Arial"/>
        </w:rPr>
        <w:t>redevelopment schemes</w:t>
      </w:r>
      <w:r w:rsidR="00530552">
        <w:rPr>
          <w:rFonts w:ascii="Arial" w:hAnsi="Arial" w:cs="Arial"/>
        </w:rPr>
        <w:t>, an</w:t>
      </w:r>
      <w:r w:rsidR="00AB2DE8">
        <w:rPr>
          <w:rFonts w:ascii="Arial" w:hAnsi="Arial" w:cs="Arial"/>
        </w:rPr>
        <w:t>d the attractiveness for speculative house building</w:t>
      </w:r>
      <w:r w:rsidR="00934500">
        <w:rPr>
          <w:rFonts w:ascii="Arial" w:hAnsi="Arial" w:cs="Arial"/>
        </w:rPr>
        <w:t xml:space="preserve">. </w:t>
      </w:r>
      <w:r w:rsidR="00C72EC1">
        <w:rPr>
          <w:rFonts w:ascii="Arial" w:hAnsi="Arial" w:cs="Arial"/>
        </w:rPr>
        <w:t xml:space="preserve"> </w:t>
      </w:r>
    </w:p>
    <w:p w14:paraId="09F8E46F" w14:textId="7571CC16" w:rsidR="00532726" w:rsidRDefault="00AC41CF" w:rsidP="00532726">
      <w:pPr>
        <w:ind w:left="720" w:hanging="720"/>
        <w:rPr>
          <w:rFonts w:ascii="Arial" w:hAnsi="Arial" w:cs="Arial"/>
        </w:rPr>
      </w:pPr>
      <w:r>
        <w:rPr>
          <w:rFonts w:ascii="Arial" w:hAnsi="Arial" w:cs="Arial"/>
        </w:rPr>
        <w:t>3.2</w:t>
      </w:r>
      <w:r w:rsidR="00CE04D9">
        <w:rPr>
          <w:rFonts w:ascii="Arial" w:hAnsi="Arial" w:cs="Arial"/>
        </w:rPr>
        <w:t>5</w:t>
      </w:r>
      <w:r>
        <w:rPr>
          <w:rFonts w:ascii="Arial" w:hAnsi="Arial" w:cs="Arial"/>
        </w:rPr>
        <w:tab/>
      </w:r>
      <w:r w:rsidR="00445514">
        <w:rPr>
          <w:rFonts w:ascii="Arial" w:hAnsi="Arial" w:cs="Arial"/>
        </w:rPr>
        <w:t>Torbay has significant clusters of house</w:t>
      </w:r>
      <w:r w:rsidR="00BA59BF">
        <w:rPr>
          <w:rFonts w:ascii="Arial" w:hAnsi="Arial" w:cs="Arial"/>
        </w:rPr>
        <w:t>s</w:t>
      </w:r>
      <w:r w:rsidR="00445514">
        <w:rPr>
          <w:rFonts w:ascii="Arial" w:hAnsi="Arial" w:cs="Arial"/>
        </w:rPr>
        <w:t xml:space="preserve"> in multiple occupancy in former holiday accommodation areas.  There are 1,470 recorded HMOs in Torbay, which is 2.49% of the housing stock. This is lower than both Exeter and </w:t>
      </w:r>
      <w:r w:rsidR="00317022">
        <w:rPr>
          <w:rFonts w:ascii="Arial" w:hAnsi="Arial" w:cs="Arial"/>
        </w:rPr>
        <w:t>Plymouth,</w:t>
      </w:r>
      <w:r w:rsidR="00445514">
        <w:rPr>
          <w:rFonts w:ascii="Arial" w:hAnsi="Arial" w:cs="Arial"/>
        </w:rPr>
        <w:t xml:space="preserve"> but </w:t>
      </w:r>
      <w:proofErr w:type="gramStart"/>
      <w:r w:rsidR="00445514">
        <w:rPr>
          <w:rFonts w:ascii="Arial" w:hAnsi="Arial" w:cs="Arial"/>
        </w:rPr>
        <w:t>both of these</w:t>
      </w:r>
      <w:proofErr w:type="gramEnd"/>
      <w:r w:rsidR="00445514">
        <w:rPr>
          <w:rFonts w:ascii="Arial" w:hAnsi="Arial" w:cs="Arial"/>
        </w:rPr>
        <w:t xml:space="preserve"> cities </w:t>
      </w:r>
      <w:r w:rsidR="00542A0D" w:rsidRPr="00F80BF5">
        <w:rPr>
          <w:rFonts w:ascii="Arial" w:hAnsi="Arial" w:cs="Arial"/>
        </w:rPr>
        <w:t>will include HMOs to accommodate</w:t>
      </w:r>
      <w:r w:rsidR="00542A0D">
        <w:rPr>
          <w:rFonts w:ascii="Arial" w:hAnsi="Arial" w:cs="Arial"/>
        </w:rPr>
        <w:t xml:space="preserve"> </w:t>
      </w:r>
      <w:r w:rsidR="00445514">
        <w:rPr>
          <w:rFonts w:ascii="Arial" w:hAnsi="Arial" w:cs="Arial"/>
        </w:rPr>
        <w:t xml:space="preserve">substantial student populations.  In </w:t>
      </w:r>
      <w:r w:rsidR="00317022">
        <w:rPr>
          <w:rFonts w:ascii="Arial" w:hAnsi="Arial" w:cs="Arial"/>
        </w:rPr>
        <w:t>addition,</w:t>
      </w:r>
      <w:r w:rsidR="00445514">
        <w:rPr>
          <w:rFonts w:ascii="Arial" w:hAnsi="Arial" w:cs="Arial"/>
        </w:rPr>
        <w:t xml:space="preserve"> </w:t>
      </w:r>
      <w:r w:rsidR="00542A0D">
        <w:rPr>
          <w:rFonts w:ascii="Arial" w:hAnsi="Arial" w:cs="Arial"/>
        </w:rPr>
        <w:t xml:space="preserve">Torbay </w:t>
      </w:r>
      <w:r w:rsidR="00445514" w:rsidRPr="00F80BF5">
        <w:rPr>
          <w:rFonts w:ascii="Arial" w:hAnsi="Arial" w:cs="Arial"/>
        </w:rPr>
        <w:t xml:space="preserve">is likely </w:t>
      </w:r>
      <w:r w:rsidR="00F80BF5" w:rsidRPr="00F80BF5">
        <w:rPr>
          <w:rFonts w:ascii="Arial" w:hAnsi="Arial" w:cs="Arial"/>
        </w:rPr>
        <w:t xml:space="preserve">to </w:t>
      </w:r>
      <w:r w:rsidR="00542A0D" w:rsidRPr="00F80BF5">
        <w:rPr>
          <w:rFonts w:ascii="Arial" w:hAnsi="Arial" w:cs="Arial"/>
        </w:rPr>
        <w:t xml:space="preserve">have </w:t>
      </w:r>
      <w:r w:rsidR="00445514" w:rsidRPr="00F80BF5">
        <w:rPr>
          <w:rFonts w:ascii="Arial" w:hAnsi="Arial" w:cs="Arial"/>
        </w:rPr>
        <w:t>a hidden</w:t>
      </w:r>
      <w:r w:rsidR="00445514">
        <w:rPr>
          <w:rFonts w:ascii="Arial" w:hAnsi="Arial" w:cs="Arial"/>
        </w:rPr>
        <w:t xml:space="preserve"> stock of HMOs in ostensibly holiday accommodation</w:t>
      </w:r>
      <w:r w:rsidR="00CE04D9">
        <w:rPr>
          <w:rFonts w:ascii="Arial" w:hAnsi="Arial" w:cs="Arial"/>
        </w:rPr>
        <w:t>.</w:t>
      </w:r>
    </w:p>
    <w:p w14:paraId="4C24CB5C" w14:textId="77777777" w:rsidR="00271BAF" w:rsidRDefault="00271BAF" w:rsidP="00AC41CF">
      <w:pPr>
        <w:ind w:firstLine="720"/>
        <w:rPr>
          <w:rFonts w:ascii="Arial" w:hAnsi="Arial" w:cs="Arial"/>
          <w:b/>
        </w:rPr>
      </w:pPr>
    </w:p>
    <w:p w14:paraId="4D87EF3B" w14:textId="77777777" w:rsidR="00271BAF" w:rsidRDefault="00271BAF" w:rsidP="00AC41CF">
      <w:pPr>
        <w:ind w:firstLine="720"/>
        <w:rPr>
          <w:rFonts w:ascii="Arial" w:hAnsi="Arial" w:cs="Arial"/>
          <w:b/>
        </w:rPr>
      </w:pPr>
    </w:p>
    <w:p w14:paraId="360D675F" w14:textId="77777777" w:rsidR="00271BAF" w:rsidRDefault="00271BAF" w:rsidP="00AC41CF">
      <w:pPr>
        <w:ind w:firstLine="720"/>
        <w:rPr>
          <w:rFonts w:ascii="Arial" w:hAnsi="Arial" w:cs="Arial"/>
          <w:b/>
        </w:rPr>
      </w:pPr>
    </w:p>
    <w:p w14:paraId="251A0A26" w14:textId="77777777" w:rsidR="00271BAF" w:rsidRDefault="00271BAF" w:rsidP="00AC41CF">
      <w:pPr>
        <w:ind w:firstLine="720"/>
        <w:rPr>
          <w:rFonts w:ascii="Arial" w:hAnsi="Arial" w:cs="Arial"/>
          <w:b/>
        </w:rPr>
      </w:pPr>
    </w:p>
    <w:p w14:paraId="2C603CFC" w14:textId="3B436F85" w:rsidR="00AD13E3" w:rsidRPr="00AC41CF" w:rsidRDefault="00AC41CF" w:rsidP="00AC41CF">
      <w:pPr>
        <w:ind w:firstLine="720"/>
        <w:rPr>
          <w:rFonts w:ascii="Arial" w:hAnsi="Arial" w:cs="Arial"/>
          <w:b/>
        </w:rPr>
      </w:pPr>
      <w:r w:rsidRPr="00AC41CF">
        <w:rPr>
          <w:rFonts w:ascii="Arial" w:hAnsi="Arial" w:cs="Arial"/>
          <w:b/>
        </w:rPr>
        <w:t>Figure 14</w:t>
      </w:r>
      <w:r>
        <w:rPr>
          <w:rFonts w:ascii="Arial" w:hAnsi="Arial" w:cs="Arial"/>
          <w:b/>
        </w:rPr>
        <w:t xml:space="preserve">: </w:t>
      </w:r>
      <w:r w:rsidRPr="00AC41CF">
        <w:rPr>
          <w:rFonts w:ascii="Arial" w:hAnsi="Arial" w:cs="Arial"/>
          <w:b/>
        </w:rPr>
        <w:t xml:space="preserve"> 2019 Indices of Deprivation. </w:t>
      </w:r>
    </w:p>
    <w:p w14:paraId="03104E0B" w14:textId="77777777" w:rsidR="006F1150" w:rsidRDefault="006F1150" w:rsidP="00532726">
      <w:pPr>
        <w:ind w:left="567"/>
        <w:rPr>
          <w:rFonts w:ascii="Arial" w:hAnsi="Arial" w:cs="Arial"/>
        </w:rPr>
      </w:pPr>
      <w:r w:rsidRPr="001912FF">
        <w:rPr>
          <w:noProof/>
          <w:lang w:eastAsia="en-GB"/>
        </w:rPr>
        <w:drawing>
          <wp:inline distT="0" distB="0" distL="0" distR="0" wp14:anchorId="4A483AC6" wp14:editId="5003AD46">
            <wp:extent cx="4337064" cy="6324600"/>
            <wp:effectExtent l="0" t="0" r="6350" b="0"/>
            <wp:docPr id="13" name="Picture 13" descr="http://www.southdevonandtorbay.info/media/1269/imd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devonandtorbay.info/media/1269/imd_20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4190" cy="6334991"/>
                    </a:xfrm>
                    <a:prstGeom prst="rect">
                      <a:avLst/>
                    </a:prstGeom>
                    <a:noFill/>
                    <a:ln>
                      <a:noFill/>
                    </a:ln>
                  </pic:spPr>
                </pic:pic>
              </a:graphicData>
            </a:graphic>
          </wp:inline>
        </w:drawing>
      </w:r>
    </w:p>
    <w:p w14:paraId="238E9BD8" w14:textId="77777777" w:rsidR="007A537E" w:rsidRDefault="007A537E" w:rsidP="00771219">
      <w:pPr>
        <w:rPr>
          <w:rFonts w:ascii="Arial" w:hAnsi="Arial" w:cs="Arial"/>
        </w:rPr>
      </w:pPr>
    </w:p>
    <w:p w14:paraId="30FD6884" w14:textId="77777777" w:rsidR="00C32BB6" w:rsidRDefault="00F730E4" w:rsidP="00F730E4">
      <w:pPr>
        <w:ind w:left="720" w:hanging="720"/>
        <w:rPr>
          <w:rFonts w:ascii="Arial" w:hAnsi="Arial" w:cs="Arial"/>
        </w:rPr>
      </w:pPr>
      <w:r>
        <w:rPr>
          <w:rFonts w:ascii="Arial" w:hAnsi="Arial" w:cs="Arial"/>
        </w:rPr>
        <w:t>3.2</w:t>
      </w:r>
      <w:r w:rsidR="00CE04D9">
        <w:rPr>
          <w:rFonts w:ascii="Arial" w:hAnsi="Arial" w:cs="Arial"/>
        </w:rPr>
        <w:t>6</w:t>
      </w:r>
      <w:r>
        <w:rPr>
          <w:rFonts w:ascii="Arial" w:hAnsi="Arial" w:cs="Arial"/>
        </w:rPr>
        <w:tab/>
      </w:r>
      <w:r w:rsidR="007A537E">
        <w:rPr>
          <w:rFonts w:ascii="Arial" w:hAnsi="Arial" w:cs="Arial"/>
        </w:rPr>
        <w:t>The 2021 Chief Medical Officer’s Annual Report 2021: Health in Coastal Communities</w:t>
      </w:r>
      <w:r w:rsidR="00C32BB6">
        <w:rPr>
          <w:rFonts w:ascii="Arial" w:hAnsi="Arial" w:cs="Arial"/>
        </w:rPr>
        <w:t xml:space="preserve"> identified concentrations of HMOs</w:t>
      </w:r>
      <w:r w:rsidR="007A537E">
        <w:rPr>
          <w:rFonts w:ascii="Arial" w:hAnsi="Arial" w:cs="Arial"/>
        </w:rPr>
        <w:t xml:space="preserve"> and poor accommodation as a cause of poor health in Torbay stating (p119): </w:t>
      </w:r>
    </w:p>
    <w:p w14:paraId="049F5F88" w14:textId="77777777" w:rsidR="007A537E" w:rsidRPr="00F730E4" w:rsidRDefault="007A537E" w:rsidP="00CE04D9">
      <w:pPr>
        <w:ind w:left="851"/>
        <w:rPr>
          <w:rFonts w:ascii="Arial" w:hAnsi="Arial" w:cs="Arial"/>
          <w:i/>
        </w:rPr>
      </w:pPr>
      <w:r>
        <w:rPr>
          <w:rFonts w:ascii="Arial" w:hAnsi="Arial" w:cs="Arial"/>
        </w:rPr>
        <w:t>“</w:t>
      </w:r>
      <w:r w:rsidRPr="00F730E4">
        <w:rPr>
          <w:rFonts w:ascii="Arial" w:hAnsi="Arial" w:cs="Arial"/>
          <w:i/>
        </w:rPr>
        <w:t>Torbay has an excessively large Private Rented Sector when compared to other similar sized local authority areas, with an upper estimate of 30% representing 21,600 dwellings. There is an ageing building stock that was not designed to reflect current needs and a history of poor conversion standards, resulting in lower quality accommodation and energy performance.</w:t>
      </w:r>
    </w:p>
    <w:p w14:paraId="71209422" w14:textId="77777777" w:rsidR="007A537E" w:rsidRPr="00CE04D9" w:rsidRDefault="007A537E" w:rsidP="00CE04D9">
      <w:pPr>
        <w:ind w:left="851"/>
        <w:rPr>
          <w:rFonts w:ascii="Arial" w:hAnsi="Arial" w:cs="Arial"/>
          <w:i/>
        </w:rPr>
      </w:pPr>
      <w:proofErr w:type="gramStart"/>
      <w:r w:rsidRPr="00F730E4">
        <w:rPr>
          <w:rFonts w:ascii="Arial" w:hAnsi="Arial" w:cs="Arial"/>
          <w:i/>
        </w:rPr>
        <w:t>Similar to</w:t>
      </w:r>
      <w:proofErr w:type="gramEnd"/>
      <w:r w:rsidRPr="00F730E4">
        <w:rPr>
          <w:rFonts w:ascii="Arial" w:hAnsi="Arial" w:cs="Arial"/>
          <w:i/>
        </w:rPr>
        <w:t xml:space="preserve"> other coastal communities, Torbay has a high density of Houses in Multiple Occupation (HMOs) situated in the poorest areas, which tend to house Torbay’s most vulnerable residents. It also has a disproportionate reliance upon park home</w:t>
      </w:r>
      <w:r w:rsidRPr="007A537E">
        <w:rPr>
          <w:rFonts w:ascii="Arial" w:hAnsi="Arial" w:cs="Arial"/>
        </w:rPr>
        <w:t xml:space="preserve"> </w:t>
      </w:r>
      <w:r w:rsidRPr="00F730E4">
        <w:rPr>
          <w:rFonts w:ascii="Arial" w:hAnsi="Arial" w:cs="Arial"/>
          <w:i/>
        </w:rPr>
        <w:t>accommodation that is commonly used by older adults. There are marked inequalities within the Bay, with some of the most deprived areas in the country situated immediately beside some of the more affluent. The 2019 Index of Multiple Deprivation (IMD) – which shows the relative levels of deprivation in small geographical areas – identified 24 out of 89 areas within Torbay having levels of deprivation that placed them amongst the 20% most deprived areas of England (Fig. 6). This equates to 27% of Torbay’s population.”</w:t>
      </w:r>
      <w:r w:rsidR="00F730E4" w:rsidRPr="00F730E4">
        <w:rPr>
          <w:rStyle w:val="FootnoteReference"/>
          <w:rFonts w:ascii="Arial" w:hAnsi="Arial" w:cs="Arial"/>
          <w:i/>
        </w:rPr>
        <w:footnoteReference w:id="8"/>
      </w:r>
    </w:p>
    <w:p w14:paraId="09DFD13E" w14:textId="47CA48AB" w:rsidR="006F1150" w:rsidRDefault="00F730E4" w:rsidP="00F730E4">
      <w:pPr>
        <w:ind w:left="720" w:hanging="720"/>
        <w:rPr>
          <w:rFonts w:ascii="Arial" w:hAnsi="Arial" w:cs="Arial"/>
        </w:rPr>
      </w:pPr>
      <w:r>
        <w:rPr>
          <w:rFonts w:ascii="Arial" w:hAnsi="Arial" w:cs="Arial"/>
        </w:rPr>
        <w:t>3.2</w:t>
      </w:r>
      <w:r w:rsidR="00CE04D9">
        <w:rPr>
          <w:rFonts w:ascii="Arial" w:hAnsi="Arial" w:cs="Arial"/>
        </w:rPr>
        <w:t>7</w:t>
      </w:r>
      <w:r>
        <w:rPr>
          <w:rFonts w:ascii="Arial" w:hAnsi="Arial" w:cs="Arial"/>
        </w:rPr>
        <w:tab/>
      </w:r>
      <w:r w:rsidR="00C32BB6">
        <w:rPr>
          <w:rFonts w:ascii="Arial" w:hAnsi="Arial" w:cs="Arial"/>
        </w:rPr>
        <w:t>Another possibility</w:t>
      </w:r>
      <w:r>
        <w:rPr>
          <w:rFonts w:ascii="Arial" w:hAnsi="Arial" w:cs="Arial"/>
        </w:rPr>
        <w:t xml:space="preserve"> suggested by the forthcoming Torbay HENA</w:t>
      </w:r>
      <w:r w:rsidR="00C32BB6">
        <w:rPr>
          <w:rFonts w:ascii="Arial" w:hAnsi="Arial" w:cs="Arial"/>
        </w:rPr>
        <w:t xml:space="preserve"> is that because</w:t>
      </w:r>
      <w:r w:rsidR="00B629A3">
        <w:rPr>
          <w:rFonts w:ascii="Arial" w:hAnsi="Arial" w:cs="Arial"/>
        </w:rPr>
        <w:t xml:space="preserve"> lower quartile rented</w:t>
      </w:r>
      <w:r w:rsidR="00C32BB6">
        <w:rPr>
          <w:rFonts w:ascii="Arial" w:hAnsi="Arial" w:cs="Arial"/>
        </w:rPr>
        <w:t xml:space="preserve"> </w:t>
      </w:r>
      <w:r w:rsidR="00CE04D9">
        <w:rPr>
          <w:rFonts w:ascii="Arial" w:hAnsi="Arial" w:cs="Arial"/>
        </w:rPr>
        <w:t>flats are</w:t>
      </w:r>
      <w:r w:rsidR="00C32BB6">
        <w:rPr>
          <w:rFonts w:ascii="Arial" w:hAnsi="Arial" w:cs="Arial"/>
        </w:rPr>
        <w:t xml:space="preserve"> </w:t>
      </w:r>
      <w:r w:rsidR="00B629A3">
        <w:rPr>
          <w:rFonts w:ascii="Arial" w:hAnsi="Arial" w:cs="Arial"/>
        </w:rPr>
        <w:t>within housing benefit limits</w:t>
      </w:r>
      <w:r w:rsidR="00CE04D9">
        <w:rPr>
          <w:rFonts w:ascii="Arial" w:hAnsi="Arial" w:cs="Arial"/>
        </w:rPr>
        <w:t xml:space="preserve"> in Torbay</w:t>
      </w:r>
      <w:r w:rsidR="00C32BB6">
        <w:rPr>
          <w:rFonts w:ascii="Arial" w:hAnsi="Arial" w:cs="Arial"/>
        </w:rPr>
        <w:t xml:space="preserve">, and there is an </w:t>
      </w:r>
      <w:r w:rsidR="00B629A3">
        <w:rPr>
          <w:rFonts w:ascii="Arial" w:hAnsi="Arial" w:cs="Arial"/>
        </w:rPr>
        <w:t>oversupply</w:t>
      </w:r>
      <w:r w:rsidR="00C32BB6">
        <w:rPr>
          <w:rFonts w:ascii="Arial" w:hAnsi="Arial" w:cs="Arial"/>
        </w:rPr>
        <w:t xml:space="preserve"> of </w:t>
      </w:r>
      <w:r w:rsidR="00317022">
        <w:rPr>
          <w:rFonts w:ascii="Arial" w:hAnsi="Arial" w:cs="Arial"/>
        </w:rPr>
        <w:t>small, converted</w:t>
      </w:r>
      <w:r w:rsidR="00C32BB6">
        <w:rPr>
          <w:rFonts w:ascii="Arial" w:hAnsi="Arial" w:cs="Arial"/>
        </w:rPr>
        <w:t xml:space="preserve"> apartments</w:t>
      </w:r>
      <w:r>
        <w:rPr>
          <w:rFonts w:ascii="Arial" w:hAnsi="Arial" w:cs="Arial"/>
        </w:rPr>
        <w:t xml:space="preserve">; the issues of deprivation and </w:t>
      </w:r>
      <w:r w:rsidR="002D5C50">
        <w:rPr>
          <w:rFonts w:ascii="Arial" w:hAnsi="Arial" w:cs="Arial"/>
        </w:rPr>
        <w:t>poor-quality</w:t>
      </w:r>
      <w:r>
        <w:rPr>
          <w:rFonts w:ascii="Arial" w:hAnsi="Arial" w:cs="Arial"/>
        </w:rPr>
        <w:t xml:space="preserve"> living conditions accrue in the bottom of the market flat sector. </w:t>
      </w:r>
      <w:r w:rsidR="00C32BB6">
        <w:rPr>
          <w:rFonts w:ascii="Arial" w:hAnsi="Arial" w:cs="Arial"/>
        </w:rPr>
        <w:t xml:space="preserve"> </w:t>
      </w:r>
      <w:r w:rsidR="00B629A3">
        <w:rPr>
          <w:rFonts w:ascii="Arial" w:hAnsi="Arial" w:cs="Arial"/>
        </w:rPr>
        <w:t xml:space="preserve">There is a significant private rented sector in Torbay </w:t>
      </w:r>
      <w:r w:rsidR="00B629A3" w:rsidRPr="00B629A3">
        <w:rPr>
          <w:rFonts w:ascii="Arial" w:hAnsi="Arial" w:cs="Arial"/>
        </w:rPr>
        <w:t>nearly 60% of private sector tenants are in receipt of Housing Benefit in Torbay compared to 22.6% and 32.2% in Exeter and Plymouth respectively.</w:t>
      </w:r>
      <w:r w:rsidR="00CE04D9">
        <w:rPr>
          <w:rFonts w:ascii="Arial" w:hAnsi="Arial" w:cs="Arial"/>
        </w:rPr>
        <w:t xml:space="preserve"> </w:t>
      </w:r>
      <w:proofErr w:type="gramStart"/>
      <w:r w:rsidR="00CE04D9">
        <w:rPr>
          <w:rFonts w:ascii="Arial" w:hAnsi="Arial" w:cs="Arial"/>
        </w:rPr>
        <w:t>At</w:t>
      </w:r>
      <w:proofErr w:type="gramEnd"/>
      <w:r w:rsidR="00CE04D9">
        <w:rPr>
          <w:rFonts w:ascii="Arial" w:hAnsi="Arial" w:cs="Arial"/>
        </w:rPr>
        <w:t xml:space="preserve"> 2018, 9</w:t>
      </w:r>
      <w:r w:rsidR="00AC41CF">
        <w:rPr>
          <w:rFonts w:ascii="Arial" w:hAnsi="Arial" w:cs="Arial"/>
        </w:rPr>
        <w:t xml:space="preserve">% of Torbay’s population were in receipt of Housing Benefit, compared to 6.1% in Exeter. </w:t>
      </w:r>
      <w:r w:rsidR="00CE04D9">
        <w:rPr>
          <w:rFonts w:ascii="Arial" w:hAnsi="Arial" w:cs="Arial"/>
        </w:rPr>
        <w:t xml:space="preserve">This also clearly illustrates the need for more affordable housing in Torbay.  </w:t>
      </w:r>
    </w:p>
    <w:p w14:paraId="6A6AF8C9" w14:textId="5CD2B273" w:rsidR="00AC41CF" w:rsidRPr="00992153" w:rsidRDefault="00532726" w:rsidP="00992153">
      <w:pPr>
        <w:ind w:left="720"/>
        <w:rPr>
          <w:rFonts w:ascii="Arial" w:hAnsi="Arial" w:cs="Arial"/>
          <w:b/>
        </w:rPr>
      </w:pPr>
      <w:r>
        <w:rPr>
          <w:rFonts w:ascii="Arial" w:hAnsi="Arial" w:cs="Arial"/>
          <w:b/>
        </w:rPr>
        <w:t xml:space="preserve">Figure 15 </w:t>
      </w:r>
      <w:r w:rsidR="00F730E4" w:rsidRPr="00F730E4">
        <w:rPr>
          <w:rFonts w:ascii="Arial" w:hAnsi="Arial" w:cs="Arial"/>
          <w:b/>
        </w:rPr>
        <w:t xml:space="preserve">Housing Benefits claimants as a proportion of the </w:t>
      </w:r>
      <w:r w:rsidR="00F31176">
        <w:rPr>
          <w:rFonts w:ascii="Arial" w:hAnsi="Arial" w:cs="Arial"/>
          <w:b/>
        </w:rPr>
        <w:t>p</w:t>
      </w:r>
      <w:r w:rsidR="00F730E4" w:rsidRPr="00F730E4">
        <w:rPr>
          <w:rFonts w:ascii="Arial" w:hAnsi="Arial" w:cs="Arial"/>
          <w:b/>
        </w:rPr>
        <w:t xml:space="preserve">opulation and rented </w:t>
      </w:r>
      <w:r w:rsidR="00F31176">
        <w:rPr>
          <w:rFonts w:ascii="Arial" w:hAnsi="Arial" w:cs="Arial"/>
          <w:b/>
        </w:rPr>
        <w:t>h</w:t>
      </w:r>
      <w:r w:rsidR="00F730E4" w:rsidRPr="00F730E4">
        <w:rPr>
          <w:rFonts w:ascii="Arial" w:hAnsi="Arial" w:cs="Arial"/>
          <w:b/>
        </w:rPr>
        <w:t xml:space="preserve">ousing </w:t>
      </w:r>
      <w:r w:rsidR="00F31176">
        <w:rPr>
          <w:rFonts w:ascii="Arial" w:hAnsi="Arial" w:cs="Arial"/>
          <w:b/>
        </w:rPr>
        <w:t>s</w:t>
      </w:r>
      <w:r w:rsidR="00F730E4" w:rsidRPr="00F730E4">
        <w:rPr>
          <w:rFonts w:ascii="Arial" w:hAnsi="Arial" w:cs="Arial"/>
          <w:b/>
        </w:rPr>
        <w:t xml:space="preserve">tock, 2018 </w:t>
      </w:r>
    </w:p>
    <w:tbl>
      <w:tblPr>
        <w:tblStyle w:val="TableGrid"/>
        <w:tblW w:w="0" w:type="auto"/>
        <w:tblInd w:w="704" w:type="dxa"/>
        <w:tblLook w:val="04A0" w:firstRow="1" w:lastRow="0" w:firstColumn="1" w:lastColumn="0" w:noHBand="0" w:noVBand="1"/>
      </w:tblPr>
      <w:tblGrid>
        <w:gridCol w:w="1550"/>
        <w:gridCol w:w="2254"/>
        <w:gridCol w:w="2254"/>
        <w:gridCol w:w="2254"/>
      </w:tblGrid>
      <w:tr w:rsidR="00F730E4" w:rsidRPr="00F730E4" w14:paraId="2A6B9ACB" w14:textId="77777777" w:rsidTr="00992153">
        <w:tc>
          <w:tcPr>
            <w:tcW w:w="1550" w:type="dxa"/>
            <w:shd w:val="clear" w:color="auto" w:fill="D0CECE" w:themeFill="background2" w:themeFillShade="E6"/>
          </w:tcPr>
          <w:p w14:paraId="24D718E1" w14:textId="77777777" w:rsidR="00AC41CF" w:rsidRPr="00F730E4" w:rsidRDefault="00AC41CF" w:rsidP="007F473C">
            <w:pPr>
              <w:pStyle w:val="Heading4"/>
              <w:outlineLvl w:val="3"/>
              <w:rPr>
                <w:rFonts w:ascii="Arial" w:hAnsi="Arial" w:cs="Arial"/>
                <w:i w:val="0"/>
                <w:color w:val="auto"/>
              </w:rPr>
            </w:pPr>
          </w:p>
        </w:tc>
        <w:tc>
          <w:tcPr>
            <w:tcW w:w="2254" w:type="dxa"/>
            <w:shd w:val="clear" w:color="auto" w:fill="D0CECE" w:themeFill="background2" w:themeFillShade="E6"/>
          </w:tcPr>
          <w:p w14:paraId="6AE22BC1"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All HB Claimants as % of population</w:t>
            </w:r>
          </w:p>
        </w:tc>
        <w:tc>
          <w:tcPr>
            <w:tcW w:w="2254" w:type="dxa"/>
            <w:shd w:val="clear" w:color="auto" w:fill="D0CECE" w:themeFill="background2" w:themeFillShade="E6"/>
          </w:tcPr>
          <w:p w14:paraId="01B577EA"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Social Rented as % of stock</w:t>
            </w:r>
          </w:p>
        </w:tc>
        <w:tc>
          <w:tcPr>
            <w:tcW w:w="2254" w:type="dxa"/>
            <w:shd w:val="clear" w:color="auto" w:fill="D0CECE" w:themeFill="background2" w:themeFillShade="E6"/>
          </w:tcPr>
          <w:p w14:paraId="29C5F598"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Private Rented as % of stock</w:t>
            </w:r>
          </w:p>
        </w:tc>
      </w:tr>
      <w:tr w:rsidR="00F730E4" w:rsidRPr="00F730E4" w14:paraId="159F5724" w14:textId="77777777" w:rsidTr="00992153">
        <w:tc>
          <w:tcPr>
            <w:tcW w:w="1550" w:type="dxa"/>
          </w:tcPr>
          <w:p w14:paraId="7D1E2EAA"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Torbay</w:t>
            </w:r>
          </w:p>
        </w:tc>
        <w:tc>
          <w:tcPr>
            <w:tcW w:w="2254" w:type="dxa"/>
          </w:tcPr>
          <w:p w14:paraId="09F1368F"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9.0%</w:t>
            </w:r>
          </w:p>
        </w:tc>
        <w:tc>
          <w:tcPr>
            <w:tcW w:w="2254" w:type="dxa"/>
          </w:tcPr>
          <w:p w14:paraId="05C6B6BD"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86.7%</w:t>
            </w:r>
          </w:p>
        </w:tc>
        <w:tc>
          <w:tcPr>
            <w:tcW w:w="2254" w:type="dxa"/>
          </w:tcPr>
          <w:p w14:paraId="335D1946"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59.7%</w:t>
            </w:r>
          </w:p>
        </w:tc>
      </w:tr>
      <w:tr w:rsidR="00F730E4" w:rsidRPr="00F730E4" w14:paraId="50B62944" w14:textId="77777777" w:rsidTr="00992153">
        <w:tc>
          <w:tcPr>
            <w:tcW w:w="1550" w:type="dxa"/>
          </w:tcPr>
          <w:p w14:paraId="1CDEC936"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Exeter</w:t>
            </w:r>
          </w:p>
        </w:tc>
        <w:tc>
          <w:tcPr>
            <w:tcW w:w="2254" w:type="dxa"/>
          </w:tcPr>
          <w:p w14:paraId="29D9DAE2"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6.1%</w:t>
            </w:r>
          </w:p>
        </w:tc>
        <w:tc>
          <w:tcPr>
            <w:tcW w:w="2254" w:type="dxa"/>
          </w:tcPr>
          <w:p w14:paraId="25AEE7C5"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67.3%</w:t>
            </w:r>
          </w:p>
        </w:tc>
        <w:tc>
          <w:tcPr>
            <w:tcW w:w="2254" w:type="dxa"/>
          </w:tcPr>
          <w:p w14:paraId="41FE37F9"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22.6%</w:t>
            </w:r>
          </w:p>
        </w:tc>
      </w:tr>
      <w:tr w:rsidR="00F730E4" w:rsidRPr="00F730E4" w14:paraId="58C0FA2F" w14:textId="77777777" w:rsidTr="00992153">
        <w:tc>
          <w:tcPr>
            <w:tcW w:w="1550" w:type="dxa"/>
          </w:tcPr>
          <w:p w14:paraId="7759FF6D"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Plymouth</w:t>
            </w:r>
          </w:p>
        </w:tc>
        <w:tc>
          <w:tcPr>
            <w:tcW w:w="2254" w:type="dxa"/>
          </w:tcPr>
          <w:p w14:paraId="52A8DDC0"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7.8%</w:t>
            </w:r>
          </w:p>
        </w:tc>
        <w:tc>
          <w:tcPr>
            <w:tcW w:w="2254" w:type="dxa"/>
          </w:tcPr>
          <w:p w14:paraId="334FF0FB"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63.8%</w:t>
            </w:r>
          </w:p>
        </w:tc>
        <w:tc>
          <w:tcPr>
            <w:tcW w:w="2254" w:type="dxa"/>
          </w:tcPr>
          <w:p w14:paraId="1CDCAC0C" w14:textId="77777777" w:rsidR="00AC41CF" w:rsidRPr="00F730E4" w:rsidRDefault="00AC41CF" w:rsidP="007F473C">
            <w:pPr>
              <w:pStyle w:val="Heading4"/>
              <w:outlineLvl w:val="3"/>
              <w:rPr>
                <w:rFonts w:ascii="Arial" w:hAnsi="Arial" w:cs="Arial"/>
                <w:i w:val="0"/>
                <w:color w:val="auto"/>
              </w:rPr>
            </w:pPr>
            <w:r w:rsidRPr="00F730E4">
              <w:rPr>
                <w:rFonts w:ascii="Arial" w:hAnsi="Arial" w:cs="Arial"/>
                <w:i w:val="0"/>
                <w:color w:val="auto"/>
              </w:rPr>
              <w:t>32.2%</w:t>
            </w:r>
          </w:p>
        </w:tc>
      </w:tr>
    </w:tbl>
    <w:p w14:paraId="7E4AD541" w14:textId="77777777" w:rsidR="00AC41CF" w:rsidRPr="00F730E4" w:rsidRDefault="00AC41CF" w:rsidP="00992153">
      <w:pPr>
        <w:ind w:firstLine="720"/>
        <w:rPr>
          <w:rFonts w:ascii="Arial" w:hAnsi="Arial" w:cs="Arial"/>
        </w:rPr>
      </w:pPr>
      <w:r w:rsidRPr="00F730E4">
        <w:rPr>
          <w:rFonts w:ascii="Arial" w:hAnsi="Arial" w:cs="Arial"/>
        </w:rPr>
        <w:t>Source: DWP 2018</w:t>
      </w:r>
    </w:p>
    <w:p w14:paraId="17E42C4E" w14:textId="3652A9FA" w:rsidR="00C32BB6" w:rsidRDefault="00F730E4" w:rsidP="00992153">
      <w:pPr>
        <w:ind w:left="720" w:hanging="720"/>
        <w:rPr>
          <w:rFonts w:ascii="Arial" w:hAnsi="Arial" w:cs="Arial"/>
        </w:rPr>
      </w:pPr>
      <w:r>
        <w:rPr>
          <w:rFonts w:ascii="Arial" w:hAnsi="Arial" w:cs="Arial"/>
        </w:rPr>
        <w:t>3.2</w:t>
      </w:r>
      <w:r w:rsidR="00CE04D9">
        <w:rPr>
          <w:rFonts w:ascii="Arial" w:hAnsi="Arial" w:cs="Arial"/>
        </w:rPr>
        <w:t>8</w:t>
      </w:r>
      <w:r>
        <w:rPr>
          <w:rFonts w:ascii="Arial" w:hAnsi="Arial" w:cs="Arial"/>
        </w:rPr>
        <w:tab/>
      </w:r>
      <w:r w:rsidR="002F6C7A">
        <w:rPr>
          <w:rFonts w:ascii="Arial" w:hAnsi="Arial" w:cs="Arial"/>
        </w:rPr>
        <w:t>Torbay has a significant stock of vacant dwellings</w:t>
      </w:r>
      <w:r w:rsidR="006B53BC">
        <w:rPr>
          <w:rFonts w:ascii="Arial" w:hAnsi="Arial" w:cs="Arial"/>
        </w:rPr>
        <w:t>,</w:t>
      </w:r>
      <w:r w:rsidR="002F6C7A">
        <w:rPr>
          <w:rFonts w:ascii="Arial" w:hAnsi="Arial" w:cs="Arial"/>
        </w:rPr>
        <w:t xml:space="preserve"> </w:t>
      </w:r>
      <w:r w:rsidR="006B53BC">
        <w:rPr>
          <w:rFonts w:ascii="Arial" w:hAnsi="Arial" w:cs="Arial"/>
        </w:rPr>
        <w:t xml:space="preserve">with long term vacant properties (6 months or longer) making up 2% of the housing stock, compared to about 0.5% in the </w:t>
      </w:r>
      <w:r w:rsidR="00317022">
        <w:rPr>
          <w:rFonts w:ascii="Arial" w:hAnsi="Arial" w:cs="Arial"/>
        </w:rPr>
        <w:t>Southwest</w:t>
      </w:r>
      <w:r w:rsidR="006B53BC">
        <w:rPr>
          <w:rFonts w:ascii="Arial" w:hAnsi="Arial" w:cs="Arial"/>
        </w:rPr>
        <w:t xml:space="preserve"> and 1% in England. </w:t>
      </w:r>
    </w:p>
    <w:p w14:paraId="27847265" w14:textId="77777777" w:rsidR="002F6C7A" w:rsidRDefault="002F6C7A" w:rsidP="00CE04D9">
      <w:pPr>
        <w:jc w:val="center"/>
        <w:rPr>
          <w:rFonts w:ascii="Arial" w:hAnsi="Arial" w:cs="Arial"/>
        </w:rPr>
      </w:pPr>
      <w:r>
        <w:rPr>
          <w:noProof/>
          <w:lang w:eastAsia="en-GB"/>
        </w:rPr>
        <w:drawing>
          <wp:inline distT="0" distB="0" distL="0" distR="0" wp14:anchorId="381B2D1F" wp14:editId="059EDE2C">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25602A" w14:textId="31C43963" w:rsidR="00993DB2" w:rsidRPr="00993DB2" w:rsidRDefault="00992153" w:rsidP="00992153">
      <w:pPr>
        <w:ind w:left="720" w:hanging="720"/>
        <w:rPr>
          <w:rFonts w:ascii="Arial" w:hAnsi="Arial" w:cs="Arial"/>
        </w:rPr>
      </w:pPr>
      <w:r>
        <w:rPr>
          <w:rFonts w:ascii="Arial" w:hAnsi="Arial" w:cs="Arial"/>
        </w:rPr>
        <w:t>3.</w:t>
      </w:r>
      <w:r w:rsidR="00CE04D9">
        <w:rPr>
          <w:rFonts w:ascii="Arial" w:hAnsi="Arial" w:cs="Arial"/>
        </w:rPr>
        <w:t>29</w:t>
      </w:r>
      <w:r>
        <w:rPr>
          <w:rFonts w:ascii="Arial" w:hAnsi="Arial" w:cs="Arial"/>
        </w:rPr>
        <w:tab/>
      </w:r>
      <w:r w:rsidR="002F6C7A">
        <w:rPr>
          <w:rFonts w:ascii="Arial" w:hAnsi="Arial" w:cs="Arial"/>
        </w:rPr>
        <w:t xml:space="preserve">However, analysis of </w:t>
      </w:r>
      <w:r w:rsidR="00CE04D9">
        <w:rPr>
          <w:rFonts w:ascii="Arial" w:hAnsi="Arial" w:cs="Arial"/>
        </w:rPr>
        <w:t>vacancy</w:t>
      </w:r>
      <w:r w:rsidR="002F6C7A">
        <w:rPr>
          <w:rFonts w:ascii="Arial" w:hAnsi="Arial" w:cs="Arial"/>
        </w:rPr>
        <w:t xml:space="preserve"> figures </w:t>
      </w:r>
      <w:r w:rsidR="00317022">
        <w:rPr>
          <w:rFonts w:ascii="Arial" w:hAnsi="Arial" w:cs="Arial"/>
        </w:rPr>
        <w:t>shows</w:t>
      </w:r>
      <w:r w:rsidR="002F6C7A">
        <w:rPr>
          <w:rFonts w:ascii="Arial" w:hAnsi="Arial" w:cs="Arial"/>
        </w:rPr>
        <w:t xml:space="preserve"> that a very large number of these are Council tax band A properties (</w:t>
      </w:r>
      <w:r w:rsidR="002D5C50">
        <w:rPr>
          <w:rFonts w:ascii="Arial" w:hAnsi="Arial" w:cs="Arial"/>
        </w:rPr>
        <w:t>i.e.,</w:t>
      </w:r>
      <w:r w:rsidR="002F6C7A">
        <w:rPr>
          <w:rFonts w:ascii="Arial" w:hAnsi="Arial" w:cs="Arial"/>
        </w:rPr>
        <w:t xml:space="preserve"> apartments in lower value areas) both in terms of absolute numbers </w:t>
      </w:r>
      <w:r>
        <w:rPr>
          <w:rFonts w:ascii="Arial" w:hAnsi="Arial" w:cs="Arial"/>
        </w:rPr>
        <w:t xml:space="preserve">(Figure 17-18) </w:t>
      </w:r>
      <w:r w:rsidR="002F6C7A">
        <w:rPr>
          <w:rFonts w:ascii="Arial" w:hAnsi="Arial" w:cs="Arial"/>
        </w:rPr>
        <w:t>and length of vacancy</w:t>
      </w:r>
      <w:r>
        <w:rPr>
          <w:rFonts w:ascii="Arial" w:hAnsi="Arial" w:cs="Arial"/>
        </w:rPr>
        <w:t xml:space="preserve"> (Figure 19)</w:t>
      </w:r>
      <w:r w:rsidR="002F6C7A">
        <w:rPr>
          <w:rFonts w:ascii="Arial" w:hAnsi="Arial" w:cs="Arial"/>
        </w:rPr>
        <w:t>.  It</w:t>
      </w:r>
      <w:r w:rsidR="00CE04D9">
        <w:rPr>
          <w:rFonts w:ascii="Arial" w:hAnsi="Arial" w:cs="Arial"/>
        </w:rPr>
        <w:t xml:space="preserve"> i</w:t>
      </w:r>
      <w:r w:rsidR="002F6C7A">
        <w:rPr>
          <w:rFonts w:ascii="Arial" w:hAnsi="Arial" w:cs="Arial"/>
        </w:rPr>
        <w:t>s also worth noting that vacancie</w:t>
      </w:r>
      <w:r w:rsidR="00CE04D9">
        <w:rPr>
          <w:rFonts w:ascii="Arial" w:hAnsi="Arial" w:cs="Arial"/>
        </w:rPr>
        <w:t xml:space="preserve">s are not a recent phenomenon.  </w:t>
      </w:r>
      <w:r w:rsidR="002F6C7A">
        <w:rPr>
          <w:rFonts w:ascii="Arial" w:hAnsi="Arial" w:cs="Arial"/>
        </w:rPr>
        <w:t xml:space="preserve">The vacant property data therefore suggests an </w:t>
      </w:r>
      <w:r>
        <w:rPr>
          <w:rFonts w:ascii="Arial" w:hAnsi="Arial" w:cs="Arial"/>
        </w:rPr>
        <w:t>oversupply</w:t>
      </w:r>
      <w:r w:rsidR="002F6C7A">
        <w:rPr>
          <w:rFonts w:ascii="Arial" w:hAnsi="Arial" w:cs="Arial"/>
        </w:rPr>
        <w:t xml:space="preserve"> </w:t>
      </w:r>
      <w:r w:rsidR="006B53BC">
        <w:rPr>
          <w:rFonts w:ascii="Arial" w:hAnsi="Arial" w:cs="Arial"/>
        </w:rPr>
        <w:t>of small</w:t>
      </w:r>
      <w:r w:rsidR="00542A0D">
        <w:rPr>
          <w:rFonts w:ascii="Arial" w:hAnsi="Arial" w:cs="Arial"/>
        </w:rPr>
        <w:t>,</w:t>
      </w:r>
      <w:r w:rsidR="002F6C7A">
        <w:rPr>
          <w:rFonts w:ascii="Arial" w:hAnsi="Arial" w:cs="Arial"/>
        </w:rPr>
        <w:t xml:space="preserve"> town centre apartments, rather than a lack of demand for </w:t>
      </w:r>
      <w:r w:rsidR="00327AD9">
        <w:rPr>
          <w:rFonts w:ascii="Arial" w:hAnsi="Arial" w:cs="Arial"/>
        </w:rPr>
        <w:t xml:space="preserve">all </w:t>
      </w:r>
      <w:r w:rsidR="002F6C7A">
        <w:rPr>
          <w:rFonts w:ascii="Arial" w:hAnsi="Arial" w:cs="Arial"/>
        </w:rPr>
        <w:t xml:space="preserve">houses.  </w:t>
      </w:r>
    </w:p>
    <w:p w14:paraId="77E6EC11" w14:textId="77777777" w:rsidR="002F1044" w:rsidRPr="00CE04D9" w:rsidRDefault="00992153" w:rsidP="00CE04D9">
      <w:pPr>
        <w:ind w:left="720" w:hanging="720"/>
        <w:rPr>
          <w:rFonts w:ascii="Arial" w:hAnsi="Arial" w:cs="Arial"/>
        </w:rPr>
      </w:pPr>
      <w:r>
        <w:rPr>
          <w:rFonts w:ascii="Arial" w:hAnsi="Arial" w:cs="Arial"/>
        </w:rPr>
        <w:t>3.3</w:t>
      </w:r>
      <w:r w:rsidR="00CE04D9">
        <w:rPr>
          <w:rFonts w:ascii="Arial" w:hAnsi="Arial" w:cs="Arial"/>
        </w:rPr>
        <w:t>0</w:t>
      </w:r>
      <w:r>
        <w:rPr>
          <w:rFonts w:ascii="Arial" w:hAnsi="Arial" w:cs="Arial"/>
        </w:rPr>
        <w:tab/>
      </w:r>
      <w:r w:rsidR="00993DB2" w:rsidRPr="00993DB2">
        <w:rPr>
          <w:rFonts w:ascii="Arial" w:hAnsi="Arial" w:cs="Arial"/>
        </w:rPr>
        <w:t>Assessment of length of vacancy shows tha</w:t>
      </w:r>
      <w:r>
        <w:rPr>
          <w:rFonts w:ascii="Arial" w:hAnsi="Arial" w:cs="Arial"/>
        </w:rPr>
        <w:t>t there is churn in the stock</w:t>
      </w:r>
      <w:r w:rsidR="00CE04D9">
        <w:rPr>
          <w:rFonts w:ascii="Arial" w:hAnsi="Arial" w:cs="Arial"/>
        </w:rPr>
        <w:t xml:space="preserve">.  </w:t>
      </w:r>
      <w:r>
        <w:rPr>
          <w:rFonts w:ascii="Arial" w:hAnsi="Arial" w:cs="Arial"/>
        </w:rPr>
        <w:t xml:space="preserve"> </w:t>
      </w:r>
      <w:r w:rsidR="00CE04D9" w:rsidRPr="00993DB2">
        <w:rPr>
          <w:rFonts w:ascii="Arial" w:hAnsi="Arial" w:cs="Arial"/>
        </w:rPr>
        <w:t>E</w:t>
      </w:r>
      <w:r w:rsidR="00993DB2" w:rsidRPr="00993DB2">
        <w:rPr>
          <w:rFonts w:ascii="Arial" w:hAnsi="Arial" w:cs="Arial"/>
        </w:rPr>
        <w:t xml:space="preserve">ven with “long term” </w:t>
      </w:r>
      <w:r w:rsidR="00CE04D9">
        <w:rPr>
          <w:rFonts w:ascii="Arial" w:hAnsi="Arial" w:cs="Arial"/>
        </w:rPr>
        <w:t>vacant dwellings</w:t>
      </w:r>
      <w:r w:rsidR="00CE04D9" w:rsidRPr="00993DB2">
        <w:rPr>
          <w:rFonts w:ascii="Arial" w:hAnsi="Arial" w:cs="Arial"/>
        </w:rPr>
        <w:t xml:space="preserve"> </w:t>
      </w:r>
      <w:r w:rsidR="00993DB2" w:rsidRPr="00993DB2">
        <w:rPr>
          <w:rFonts w:ascii="Arial" w:hAnsi="Arial" w:cs="Arial"/>
        </w:rPr>
        <w:t>(6 months or lon</w:t>
      </w:r>
      <w:r>
        <w:rPr>
          <w:rFonts w:ascii="Arial" w:hAnsi="Arial" w:cs="Arial"/>
        </w:rPr>
        <w:t xml:space="preserve">ger) </w:t>
      </w:r>
      <w:proofErr w:type="gramStart"/>
      <w:r>
        <w:rPr>
          <w:rFonts w:ascii="Arial" w:hAnsi="Arial" w:cs="Arial"/>
        </w:rPr>
        <w:t>at</w:t>
      </w:r>
      <w:proofErr w:type="gramEnd"/>
      <w:r>
        <w:rPr>
          <w:rFonts w:ascii="Arial" w:hAnsi="Arial" w:cs="Arial"/>
        </w:rPr>
        <w:t xml:space="preserve"> April 2021, 45% </w:t>
      </w:r>
      <w:r w:rsidR="00993DB2" w:rsidRPr="00993DB2">
        <w:rPr>
          <w:rFonts w:ascii="Arial" w:hAnsi="Arial" w:cs="Arial"/>
        </w:rPr>
        <w:t xml:space="preserve">only became vacant in 2020; and only 10% had been vacant for 5+ years. This suggests a slightly longer market </w:t>
      </w:r>
      <w:r>
        <w:rPr>
          <w:rFonts w:ascii="Arial" w:hAnsi="Arial" w:cs="Arial"/>
        </w:rPr>
        <w:t>turn-over rate</w:t>
      </w:r>
      <w:r w:rsidR="00993DB2">
        <w:t xml:space="preserve">. </w:t>
      </w:r>
      <w:r w:rsidR="001C71E9">
        <w:t xml:space="preserve"> </w:t>
      </w:r>
      <w:r w:rsidR="002F6C7A">
        <w:rPr>
          <w:rFonts w:ascii="Arial" w:hAnsi="Arial" w:cs="Arial"/>
        </w:rPr>
        <w:t xml:space="preserve">A quick internet search of the small number of band H vacant properties suggests that they </w:t>
      </w:r>
      <w:r>
        <w:rPr>
          <w:rFonts w:ascii="Arial" w:hAnsi="Arial" w:cs="Arial"/>
        </w:rPr>
        <w:t>may not be</w:t>
      </w:r>
      <w:r w:rsidR="002F6C7A">
        <w:rPr>
          <w:rFonts w:ascii="Arial" w:hAnsi="Arial" w:cs="Arial"/>
        </w:rPr>
        <w:t xml:space="preserve"> vacant as such but are being left unoccupied as second properties by their owners. </w:t>
      </w:r>
    </w:p>
    <w:p w14:paraId="70FB4CF2" w14:textId="77777777" w:rsidR="002F6C7A" w:rsidRDefault="002F1044" w:rsidP="00D913AA">
      <w:pPr>
        <w:jc w:val="center"/>
        <w:rPr>
          <w:rFonts w:ascii="Arial" w:hAnsi="Arial" w:cs="Arial"/>
        </w:rPr>
      </w:pPr>
      <w:r>
        <w:rPr>
          <w:noProof/>
          <w:lang w:eastAsia="en-GB"/>
        </w:rPr>
        <w:drawing>
          <wp:inline distT="0" distB="0" distL="0" distR="0" wp14:anchorId="3ABE04A4" wp14:editId="26C4EC6F">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C3DB05" w14:textId="77777777" w:rsidR="00C32BB6" w:rsidRDefault="002F6C7A" w:rsidP="001C71E9">
      <w:pPr>
        <w:jc w:val="center"/>
        <w:rPr>
          <w:rFonts w:ascii="Arial" w:hAnsi="Arial" w:cs="Arial"/>
        </w:rPr>
      </w:pPr>
      <w:r>
        <w:rPr>
          <w:noProof/>
          <w:lang w:eastAsia="en-GB"/>
        </w:rPr>
        <w:drawing>
          <wp:inline distT="0" distB="0" distL="0" distR="0" wp14:anchorId="6BAF2488" wp14:editId="391956D0">
            <wp:extent cx="4572000" cy="34575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B63971" w14:textId="77777777" w:rsidR="00C72EC1" w:rsidRDefault="00C72EC1" w:rsidP="00771219">
      <w:pPr>
        <w:rPr>
          <w:rFonts w:ascii="Arial" w:hAnsi="Arial" w:cs="Arial"/>
        </w:rPr>
      </w:pPr>
    </w:p>
    <w:p w14:paraId="58C669CF" w14:textId="77777777" w:rsidR="000B71FE" w:rsidRDefault="002F6C7A" w:rsidP="001C71E9">
      <w:pPr>
        <w:jc w:val="center"/>
        <w:rPr>
          <w:rFonts w:ascii="Arial" w:hAnsi="Arial" w:cs="Arial"/>
        </w:rPr>
      </w:pPr>
      <w:r>
        <w:rPr>
          <w:noProof/>
          <w:lang w:eastAsia="en-GB"/>
        </w:rPr>
        <w:drawing>
          <wp:inline distT="0" distB="0" distL="0" distR="0" wp14:anchorId="1C244880" wp14:editId="36FE0F4C">
            <wp:extent cx="4572000" cy="3241098"/>
            <wp:effectExtent l="0" t="0" r="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D60829" w14:textId="77777777" w:rsidR="000B71FE" w:rsidRDefault="001C71E9" w:rsidP="001C71E9">
      <w:pPr>
        <w:ind w:left="720" w:firstLine="720"/>
        <w:rPr>
          <w:rFonts w:ascii="Arial" w:hAnsi="Arial" w:cs="Arial"/>
        </w:rPr>
      </w:pPr>
      <w:r>
        <w:rPr>
          <w:rFonts w:ascii="Arial" w:hAnsi="Arial" w:cs="Arial"/>
        </w:rPr>
        <w:t xml:space="preserve">Source:  Torbay Council </w:t>
      </w:r>
    </w:p>
    <w:p w14:paraId="0403DE32" w14:textId="77777777" w:rsidR="000B71FE" w:rsidRPr="002F1044" w:rsidRDefault="002F1044" w:rsidP="001C71E9">
      <w:pPr>
        <w:ind w:firstLine="720"/>
        <w:rPr>
          <w:rFonts w:ascii="Arial" w:hAnsi="Arial" w:cs="Arial"/>
          <w:b/>
        </w:rPr>
      </w:pPr>
      <w:r w:rsidRPr="002F1044">
        <w:rPr>
          <w:rFonts w:ascii="Arial" w:hAnsi="Arial" w:cs="Arial"/>
          <w:b/>
        </w:rPr>
        <w:t>Low</w:t>
      </w:r>
      <w:r w:rsidR="00992153">
        <w:rPr>
          <w:rFonts w:ascii="Arial" w:hAnsi="Arial" w:cs="Arial"/>
          <w:b/>
        </w:rPr>
        <w:t>er than Sub-Regional Level of D</w:t>
      </w:r>
      <w:r w:rsidRPr="002F1044">
        <w:rPr>
          <w:rFonts w:ascii="Arial" w:hAnsi="Arial" w:cs="Arial"/>
          <w:b/>
        </w:rPr>
        <w:t xml:space="preserve">emand </w:t>
      </w:r>
    </w:p>
    <w:p w14:paraId="236FDAB7" w14:textId="77777777" w:rsidR="002F1044" w:rsidRDefault="00550858" w:rsidP="00550858">
      <w:pPr>
        <w:ind w:left="720" w:hanging="720"/>
        <w:rPr>
          <w:rFonts w:ascii="Arial" w:hAnsi="Arial" w:cs="Arial"/>
        </w:rPr>
      </w:pPr>
      <w:r>
        <w:rPr>
          <w:rFonts w:ascii="Arial" w:hAnsi="Arial" w:cs="Arial"/>
        </w:rPr>
        <w:t>3.31</w:t>
      </w:r>
      <w:r>
        <w:rPr>
          <w:rFonts w:ascii="Arial" w:hAnsi="Arial" w:cs="Arial"/>
        </w:rPr>
        <w:tab/>
      </w:r>
      <w:r w:rsidR="002F1044" w:rsidRPr="002F1044">
        <w:rPr>
          <w:rFonts w:ascii="Arial" w:hAnsi="Arial" w:cs="Arial"/>
        </w:rPr>
        <w:t xml:space="preserve">The 2020 HDTAP contains data to indicate that Torbay is a low wage economy, real earnings have fallen in Torbay since 2010, and that house prices have increased by only half the national rate of increase.  </w:t>
      </w:r>
    </w:p>
    <w:p w14:paraId="15265AF3" w14:textId="2CED5014" w:rsidR="00E538F4" w:rsidRDefault="00550858" w:rsidP="00550858">
      <w:pPr>
        <w:ind w:left="720" w:hanging="720"/>
        <w:rPr>
          <w:rFonts w:ascii="Arial" w:hAnsi="Arial" w:cs="Arial"/>
        </w:rPr>
      </w:pPr>
      <w:r>
        <w:rPr>
          <w:rFonts w:ascii="Arial" w:hAnsi="Arial" w:cs="Arial"/>
        </w:rPr>
        <w:t>3.32</w:t>
      </w:r>
      <w:r>
        <w:rPr>
          <w:rFonts w:ascii="Arial" w:hAnsi="Arial" w:cs="Arial"/>
        </w:rPr>
        <w:tab/>
      </w:r>
      <w:r w:rsidR="002F1044">
        <w:rPr>
          <w:rFonts w:ascii="Arial" w:hAnsi="Arial" w:cs="Arial"/>
        </w:rPr>
        <w:t>Median house prices are not especially unaffordable in Torbay, a</w:t>
      </w:r>
      <w:r w:rsidR="000534AB">
        <w:rPr>
          <w:rFonts w:ascii="Arial" w:hAnsi="Arial" w:cs="Arial"/>
        </w:rPr>
        <w:t>nd</w:t>
      </w:r>
      <w:r w:rsidR="002F1044">
        <w:rPr>
          <w:rFonts w:ascii="Arial" w:hAnsi="Arial" w:cs="Arial"/>
        </w:rPr>
        <w:t xml:space="preserve"> Exeter and Torbay’s </w:t>
      </w:r>
      <w:r>
        <w:rPr>
          <w:rFonts w:ascii="Arial" w:hAnsi="Arial" w:cs="Arial"/>
        </w:rPr>
        <w:t xml:space="preserve">more </w:t>
      </w:r>
      <w:r w:rsidR="002F1044">
        <w:rPr>
          <w:rFonts w:ascii="Arial" w:hAnsi="Arial" w:cs="Arial"/>
        </w:rPr>
        <w:t xml:space="preserve">rural neighbours enjoy higher house prices.  </w:t>
      </w:r>
      <w:r w:rsidRPr="00247217">
        <w:rPr>
          <w:rFonts w:ascii="Arial" w:hAnsi="Arial" w:cs="Arial"/>
        </w:rPr>
        <w:t>Feedback from housebuilders at the HELAA panels</w:t>
      </w:r>
      <w:r>
        <w:rPr>
          <w:rFonts w:ascii="Arial" w:hAnsi="Arial" w:cs="Arial"/>
        </w:rPr>
        <w:t xml:space="preserve"> (July 2021)</w:t>
      </w:r>
      <w:r w:rsidRPr="00247217">
        <w:rPr>
          <w:rFonts w:ascii="Arial" w:hAnsi="Arial" w:cs="Arial"/>
        </w:rPr>
        <w:t xml:space="preserve"> is that there is strong demand for houses in Torbay, but not </w:t>
      </w:r>
      <w:r>
        <w:rPr>
          <w:rFonts w:ascii="Arial" w:hAnsi="Arial" w:cs="Arial"/>
        </w:rPr>
        <w:t xml:space="preserve">generally </w:t>
      </w:r>
      <w:r w:rsidRPr="00247217">
        <w:rPr>
          <w:rFonts w:ascii="Arial" w:hAnsi="Arial" w:cs="Arial"/>
        </w:rPr>
        <w:t>for apartments</w:t>
      </w:r>
      <w:r>
        <w:rPr>
          <w:rFonts w:ascii="Arial" w:hAnsi="Arial" w:cs="Arial"/>
        </w:rPr>
        <w:t xml:space="preserve">. </w:t>
      </w:r>
    </w:p>
    <w:p w14:paraId="7B7BE627" w14:textId="77777777" w:rsidR="003E3625" w:rsidRPr="00550858" w:rsidRDefault="00550858" w:rsidP="00771219">
      <w:pPr>
        <w:rPr>
          <w:rFonts w:ascii="Arial" w:hAnsi="Arial" w:cs="Arial"/>
          <w:b/>
        </w:rPr>
      </w:pPr>
      <w:r w:rsidRPr="00550858">
        <w:rPr>
          <w:rFonts w:ascii="Arial" w:hAnsi="Arial" w:cs="Arial"/>
          <w:b/>
        </w:rPr>
        <w:t>Figure 20</w:t>
      </w:r>
      <w:r w:rsidRPr="00550858">
        <w:rPr>
          <w:rFonts w:ascii="Arial" w:hAnsi="Arial" w:cs="Arial"/>
          <w:b/>
        </w:rPr>
        <w:tab/>
      </w:r>
      <w:r w:rsidR="003E3625" w:rsidRPr="00550858">
        <w:rPr>
          <w:rFonts w:ascii="Arial" w:hAnsi="Arial" w:cs="Arial"/>
          <w:b/>
        </w:rPr>
        <w:t xml:space="preserve">Median House Price to Earnings Ratios </w:t>
      </w:r>
    </w:p>
    <w:tbl>
      <w:tblPr>
        <w:tblW w:w="99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663"/>
        <w:gridCol w:w="663"/>
        <w:gridCol w:w="663"/>
        <w:gridCol w:w="663"/>
        <w:gridCol w:w="663"/>
        <w:gridCol w:w="663"/>
        <w:gridCol w:w="663"/>
        <w:gridCol w:w="663"/>
        <w:gridCol w:w="663"/>
        <w:gridCol w:w="663"/>
        <w:gridCol w:w="663"/>
        <w:gridCol w:w="663"/>
        <w:gridCol w:w="663"/>
        <w:gridCol w:w="663"/>
      </w:tblGrid>
      <w:tr w:rsidR="00AA14F2" w:rsidRPr="00FE7B7A" w14:paraId="33711ABA" w14:textId="77777777" w:rsidTr="00916BE6">
        <w:trPr>
          <w:trHeight w:val="601"/>
        </w:trPr>
        <w:tc>
          <w:tcPr>
            <w:tcW w:w="676" w:type="dxa"/>
            <w:shd w:val="clear" w:color="000000" w:fill="FFFFFF"/>
            <w:noWrap/>
          </w:tcPr>
          <w:p w14:paraId="5B396A1E" w14:textId="77777777" w:rsidR="00AA14F2" w:rsidRPr="0076789D" w:rsidRDefault="00AA14F2" w:rsidP="00FE7B7A"/>
        </w:tc>
        <w:tc>
          <w:tcPr>
            <w:tcW w:w="663" w:type="dxa"/>
            <w:shd w:val="clear" w:color="000000" w:fill="FFFFFF"/>
            <w:noWrap/>
          </w:tcPr>
          <w:p w14:paraId="44A8D5CB" w14:textId="77777777" w:rsidR="00AA14F2" w:rsidRPr="0076789D" w:rsidRDefault="00AA14F2" w:rsidP="00FE7B7A">
            <w:r w:rsidRPr="0076789D">
              <w:t>1997</w:t>
            </w:r>
          </w:p>
        </w:tc>
        <w:tc>
          <w:tcPr>
            <w:tcW w:w="663" w:type="dxa"/>
            <w:shd w:val="clear" w:color="000000" w:fill="FFFFFF"/>
            <w:noWrap/>
          </w:tcPr>
          <w:p w14:paraId="1C1E9EDF" w14:textId="77777777" w:rsidR="00AA14F2" w:rsidRPr="0076789D" w:rsidRDefault="00AA14F2" w:rsidP="00FE7B7A">
            <w:r w:rsidRPr="0076789D">
              <w:t>1998</w:t>
            </w:r>
          </w:p>
        </w:tc>
        <w:tc>
          <w:tcPr>
            <w:tcW w:w="663" w:type="dxa"/>
            <w:shd w:val="clear" w:color="000000" w:fill="FFFFFF"/>
            <w:noWrap/>
          </w:tcPr>
          <w:p w14:paraId="5DC1877C" w14:textId="77777777" w:rsidR="00AA14F2" w:rsidRPr="0076789D" w:rsidRDefault="00AA14F2" w:rsidP="00FE7B7A">
            <w:r w:rsidRPr="0076789D">
              <w:t>1999</w:t>
            </w:r>
          </w:p>
        </w:tc>
        <w:tc>
          <w:tcPr>
            <w:tcW w:w="663" w:type="dxa"/>
            <w:shd w:val="clear" w:color="000000" w:fill="FFFFFF"/>
            <w:noWrap/>
          </w:tcPr>
          <w:p w14:paraId="64777BE8" w14:textId="77777777" w:rsidR="00AA14F2" w:rsidRPr="0076789D" w:rsidRDefault="00AA14F2" w:rsidP="00FE7B7A">
            <w:r w:rsidRPr="0076789D">
              <w:t>2000</w:t>
            </w:r>
          </w:p>
        </w:tc>
        <w:tc>
          <w:tcPr>
            <w:tcW w:w="663" w:type="dxa"/>
            <w:shd w:val="clear" w:color="000000" w:fill="FFFFFF"/>
            <w:noWrap/>
          </w:tcPr>
          <w:p w14:paraId="56D967A5" w14:textId="77777777" w:rsidR="00AA14F2" w:rsidRPr="0076789D" w:rsidRDefault="00AA14F2" w:rsidP="00FE7B7A">
            <w:r w:rsidRPr="0076789D">
              <w:t>2001</w:t>
            </w:r>
          </w:p>
        </w:tc>
        <w:tc>
          <w:tcPr>
            <w:tcW w:w="663" w:type="dxa"/>
            <w:shd w:val="clear" w:color="000000" w:fill="FFFFFF"/>
            <w:noWrap/>
          </w:tcPr>
          <w:p w14:paraId="6D6A0226" w14:textId="77777777" w:rsidR="00AA14F2" w:rsidRPr="0076789D" w:rsidRDefault="00AA14F2" w:rsidP="00FE7B7A">
            <w:r w:rsidRPr="0076789D">
              <w:t>2002</w:t>
            </w:r>
          </w:p>
        </w:tc>
        <w:tc>
          <w:tcPr>
            <w:tcW w:w="663" w:type="dxa"/>
            <w:shd w:val="clear" w:color="000000" w:fill="FFFFFF"/>
            <w:noWrap/>
          </w:tcPr>
          <w:p w14:paraId="16E16A83" w14:textId="77777777" w:rsidR="00AA14F2" w:rsidRPr="0076789D" w:rsidRDefault="00AA14F2" w:rsidP="00FE7B7A">
            <w:r w:rsidRPr="0076789D">
              <w:t>2003</w:t>
            </w:r>
          </w:p>
        </w:tc>
        <w:tc>
          <w:tcPr>
            <w:tcW w:w="663" w:type="dxa"/>
            <w:shd w:val="clear" w:color="000000" w:fill="FFFFFF"/>
            <w:noWrap/>
          </w:tcPr>
          <w:p w14:paraId="60BFDD0F" w14:textId="77777777" w:rsidR="00AA14F2" w:rsidRPr="0076789D" w:rsidRDefault="00AA14F2" w:rsidP="00FE7B7A">
            <w:r w:rsidRPr="0076789D">
              <w:t>2004</w:t>
            </w:r>
          </w:p>
        </w:tc>
        <w:tc>
          <w:tcPr>
            <w:tcW w:w="663" w:type="dxa"/>
            <w:shd w:val="clear" w:color="000000" w:fill="FFFFFF"/>
            <w:noWrap/>
          </w:tcPr>
          <w:p w14:paraId="3B906E81" w14:textId="77777777" w:rsidR="00AA14F2" w:rsidRPr="0076789D" w:rsidRDefault="00AA14F2" w:rsidP="00FE7B7A">
            <w:r w:rsidRPr="0076789D">
              <w:t>2005</w:t>
            </w:r>
          </w:p>
        </w:tc>
        <w:tc>
          <w:tcPr>
            <w:tcW w:w="663" w:type="dxa"/>
            <w:shd w:val="clear" w:color="000000" w:fill="FFFFFF"/>
            <w:noWrap/>
          </w:tcPr>
          <w:p w14:paraId="2EEC0D7A" w14:textId="77777777" w:rsidR="00AA14F2" w:rsidRPr="0076789D" w:rsidRDefault="00AA14F2" w:rsidP="00FE7B7A">
            <w:r w:rsidRPr="0076789D">
              <w:t>2006</w:t>
            </w:r>
          </w:p>
        </w:tc>
        <w:tc>
          <w:tcPr>
            <w:tcW w:w="663" w:type="dxa"/>
            <w:shd w:val="clear" w:color="000000" w:fill="FFFFFF"/>
            <w:noWrap/>
          </w:tcPr>
          <w:p w14:paraId="30CDC728" w14:textId="77777777" w:rsidR="00AA14F2" w:rsidRPr="0076789D" w:rsidRDefault="00AA14F2" w:rsidP="00FE7B7A">
            <w:r w:rsidRPr="0076789D">
              <w:t>2007</w:t>
            </w:r>
          </w:p>
        </w:tc>
        <w:tc>
          <w:tcPr>
            <w:tcW w:w="663" w:type="dxa"/>
            <w:shd w:val="clear" w:color="000000" w:fill="FFFFFF"/>
            <w:noWrap/>
          </w:tcPr>
          <w:p w14:paraId="615E0818" w14:textId="77777777" w:rsidR="00AA14F2" w:rsidRPr="0076789D" w:rsidRDefault="00AA14F2" w:rsidP="00FE7B7A">
            <w:r w:rsidRPr="0076789D">
              <w:t>2008</w:t>
            </w:r>
          </w:p>
        </w:tc>
        <w:tc>
          <w:tcPr>
            <w:tcW w:w="663" w:type="dxa"/>
            <w:shd w:val="clear" w:color="000000" w:fill="FFFFFF"/>
            <w:noWrap/>
          </w:tcPr>
          <w:p w14:paraId="6F697441" w14:textId="77777777" w:rsidR="00AA14F2" w:rsidRPr="0076789D" w:rsidRDefault="00AA14F2" w:rsidP="00FE7B7A">
            <w:r w:rsidRPr="0076789D">
              <w:t>2009</w:t>
            </w:r>
          </w:p>
        </w:tc>
        <w:tc>
          <w:tcPr>
            <w:tcW w:w="663" w:type="dxa"/>
            <w:shd w:val="clear" w:color="000000" w:fill="FFFFFF"/>
            <w:noWrap/>
          </w:tcPr>
          <w:p w14:paraId="3B9DE543" w14:textId="77777777" w:rsidR="00AA14F2" w:rsidRPr="0076789D" w:rsidRDefault="00AA14F2" w:rsidP="00FE7B7A">
            <w:r w:rsidRPr="0076789D">
              <w:t>2010</w:t>
            </w:r>
          </w:p>
        </w:tc>
      </w:tr>
      <w:tr w:rsidR="00AA14F2" w:rsidRPr="00FE7B7A" w14:paraId="304AF519" w14:textId="77777777" w:rsidTr="00916BE6">
        <w:trPr>
          <w:trHeight w:val="300"/>
        </w:trPr>
        <w:tc>
          <w:tcPr>
            <w:tcW w:w="676" w:type="dxa"/>
            <w:shd w:val="clear" w:color="000000" w:fill="FFFFFF"/>
            <w:noWrap/>
            <w:vAlign w:val="bottom"/>
            <w:hideMark/>
          </w:tcPr>
          <w:p w14:paraId="151B0DD1" w14:textId="77777777" w:rsidR="00AA14F2" w:rsidRPr="00FE7B7A" w:rsidRDefault="00AA14F2" w:rsidP="00AB2DE8">
            <w:pPr>
              <w:spacing w:after="0" w:line="240" w:lineRule="auto"/>
              <w:rPr>
                <w:rFonts w:ascii="Calibri" w:eastAsia="Times New Roman" w:hAnsi="Calibri" w:cs="Calibri"/>
                <w:color w:val="000000"/>
                <w:lang w:eastAsia="en-GB"/>
              </w:rPr>
            </w:pPr>
            <w:r w:rsidRPr="00FE7B7A">
              <w:rPr>
                <w:rFonts w:ascii="Calibri" w:eastAsia="Times New Roman" w:hAnsi="Calibri" w:cs="Calibri"/>
                <w:color w:val="000000"/>
                <w:lang w:eastAsia="en-GB"/>
              </w:rPr>
              <w:t>Torbay</w:t>
            </w:r>
          </w:p>
        </w:tc>
        <w:tc>
          <w:tcPr>
            <w:tcW w:w="663" w:type="dxa"/>
            <w:shd w:val="clear" w:color="000000" w:fill="FFFFFF"/>
            <w:noWrap/>
            <w:vAlign w:val="bottom"/>
            <w:hideMark/>
          </w:tcPr>
          <w:p w14:paraId="49EDBFE6" w14:textId="77777777" w:rsidR="00AA14F2" w:rsidRPr="00FE7B7A" w:rsidRDefault="00AA14F2" w:rsidP="00AB2DE8">
            <w:pPr>
              <w:spacing w:after="0" w:line="240" w:lineRule="auto"/>
              <w:rPr>
                <w:rFonts w:ascii="Calibri" w:eastAsia="Times New Roman" w:hAnsi="Calibri" w:cs="Calibri"/>
                <w:b/>
                <w:bCs/>
                <w:i/>
                <w:iCs/>
                <w:color w:val="808080"/>
                <w:lang w:eastAsia="en-GB"/>
              </w:rPr>
            </w:pPr>
            <w:r w:rsidRPr="00FE7B7A">
              <w:rPr>
                <w:rFonts w:ascii="Calibri" w:eastAsia="Times New Roman" w:hAnsi="Calibri" w:cs="Calibri"/>
                <w:b/>
                <w:bCs/>
                <w:i/>
                <w:iCs/>
                <w:color w:val="808080"/>
                <w:lang w:eastAsia="en-GB"/>
              </w:rPr>
              <w:t>3.91</w:t>
            </w:r>
          </w:p>
        </w:tc>
        <w:tc>
          <w:tcPr>
            <w:tcW w:w="663" w:type="dxa"/>
            <w:shd w:val="clear" w:color="000000" w:fill="FFFFFF"/>
            <w:noWrap/>
            <w:vAlign w:val="bottom"/>
            <w:hideMark/>
          </w:tcPr>
          <w:p w14:paraId="40E7C481" w14:textId="77777777" w:rsidR="00AA14F2" w:rsidRPr="00FE7B7A" w:rsidRDefault="00AA14F2" w:rsidP="00AB2DE8">
            <w:pPr>
              <w:spacing w:after="0" w:line="240" w:lineRule="auto"/>
              <w:rPr>
                <w:rFonts w:ascii="Calibri" w:eastAsia="Times New Roman" w:hAnsi="Calibri" w:cs="Calibri"/>
                <w:b/>
                <w:bCs/>
                <w:i/>
                <w:iCs/>
                <w:color w:val="808080"/>
                <w:lang w:eastAsia="en-GB"/>
              </w:rPr>
            </w:pPr>
            <w:r w:rsidRPr="00FE7B7A">
              <w:rPr>
                <w:rFonts w:ascii="Calibri" w:eastAsia="Times New Roman" w:hAnsi="Calibri" w:cs="Calibri"/>
                <w:b/>
                <w:bCs/>
                <w:i/>
                <w:iCs/>
                <w:color w:val="808080"/>
                <w:lang w:eastAsia="en-GB"/>
              </w:rPr>
              <w:t>4.57</w:t>
            </w:r>
          </w:p>
        </w:tc>
        <w:tc>
          <w:tcPr>
            <w:tcW w:w="663" w:type="dxa"/>
            <w:shd w:val="clear" w:color="000000" w:fill="FFFFFF"/>
            <w:noWrap/>
            <w:vAlign w:val="bottom"/>
            <w:hideMark/>
          </w:tcPr>
          <w:p w14:paraId="166A5C90"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4.30</w:t>
            </w:r>
          </w:p>
        </w:tc>
        <w:tc>
          <w:tcPr>
            <w:tcW w:w="663" w:type="dxa"/>
            <w:shd w:val="clear" w:color="000000" w:fill="FFFFFF"/>
            <w:noWrap/>
            <w:vAlign w:val="bottom"/>
            <w:hideMark/>
          </w:tcPr>
          <w:p w14:paraId="096DAFAC"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4.62</w:t>
            </w:r>
          </w:p>
        </w:tc>
        <w:tc>
          <w:tcPr>
            <w:tcW w:w="663" w:type="dxa"/>
            <w:shd w:val="clear" w:color="000000" w:fill="FFFFFF"/>
            <w:noWrap/>
            <w:vAlign w:val="bottom"/>
            <w:hideMark/>
          </w:tcPr>
          <w:p w14:paraId="4FF9052B"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4.96</w:t>
            </w:r>
          </w:p>
        </w:tc>
        <w:tc>
          <w:tcPr>
            <w:tcW w:w="663" w:type="dxa"/>
            <w:shd w:val="clear" w:color="000000" w:fill="FFFFFF"/>
            <w:noWrap/>
            <w:vAlign w:val="bottom"/>
            <w:hideMark/>
          </w:tcPr>
          <w:p w14:paraId="1F48187E"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6.12</w:t>
            </w:r>
          </w:p>
        </w:tc>
        <w:tc>
          <w:tcPr>
            <w:tcW w:w="663" w:type="dxa"/>
            <w:shd w:val="clear" w:color="000000" w:fill="FFFFFF"/>
            <w:noWrap/>
            <w:vAlign w:val="bottom"/>
            <w:hideMark/>
          </w:tcPr>
          <w:p w14:paraId="2BE05365"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7.88</w:t>
            </w:r>
          </w:p>
        </w:tc>
        <w:tc>
          <w:tcPr>
            <w:tcW w:w="663" w:type="dxa"/>
            <w:shd w:val="clear" w:color="000000" w:fill="FFFFFF"/>
            <w:noWrap/>
            <w:vAlign w:val="bottom"/>
            <w:hideMark/>
          </w:tcPr>
          <w:p w14:paraId="57EC1751"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8.76</w:t>
            </w:r>
          </w:p>
        </w:tc>
        <w:tc>
          <w:tcPr>
            <w:tcW w:w="663" w:type="dxa"/>
            <w:shd w:val="clear" w:color="000000" w:fill="FFFFFF"/>
            <w:noWrap/>
            <w:vAlign w:val="bottom"/>
            <w:hideMark/>
          </w:tcPr>
          <w:p w14:paraId="17475F29"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8.90</w:t>
            </w:r>
          </w:p>
        </w:tc>
        <w:tc>
          <w:tcPr>
            <w:tcW w:w="663" w:type="dxa"/>
            <w:shd w:val="clear" w:color="000000" w:fill="FFFFFF"/>
            <w:noWrap/>
            <w:vAlign w:val="bottom"/>
            <w:hideMark/>
          </w:tcPr>
          <w:p w14:paraId="281A6E7B"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8.75</w:t>
            </w:r>
          </w:p>
        </w:tc>
        <w:tc>
          <w:tcPr>
            <w:tcW w:w="663" w:type="dxa"/>
            <w:shd w:val="clear" w:color="000000" w:fill="FFFFFF"/>
            <w:noWrap/>
            <w:vAlign w:val="bottom"/>
            <w:hideMark/>
          </w:tcPr>
          <w:p w14:paraId="190D1C35"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8.78</w:t>
            </w:r>
          </w:p>
        </w:tc>
        <w:tc>
          <w:tcPr>
            <w:tcW w:w="663" w:type="dxa"/>
            <w:shd w:val="clear" w:color="000000" w:fill="FFFFFF"/>
            <w:noWrap/>
            <w:vAlign w:val="bottom"/>
            <w:hideMark/>
          </w:tcPr>
          <w:p w14:paraId="26FFE796"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8.67</w:t>
            </w:r>
          </w:p>
        </w:tc>
        <w:tc>
          <w:tcPr>
            <w:tcW w:w="663" w:type="dxa"/>
            <w:shd w:val="clear" w:color="000000" w:fill="FFFFFF"/>
            <w:noWrap/>
            <w:vAlign w:val="bottom"/>
            <w:hideMark/>
          </w:tcPr>
          <w:p w14:paraId="42642029"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8.39</w:t>
            </w:r>
          </w:p>
        </w:tc>
        <w:tc>
          <w:tcPr>
            <w:tcW w:w="663" w:type="dxa"/>
            <w:shd w:val="clear" w:color="000000" w:fill="FFFFFF"/>
            <w:noWrap/>
            <w:vAlign w:val="bottom"/>
            <w:hideMark/>
          </w:tcPr>
          <w:p w14:paraId="1632A75A" w14:textId="77777777" w:rsidR="00AA14F2" w:rsidRPr="00FE7B7A" w:rsidRDefault="00AA14F2" w:rsidP="00AB2DE8">
            <w:pPr>
              <w:spacing w:after="0" w:line="240" w:lineRule="auto"/>
              <w:rPr>
                <w:rFonts w:ascii="Calibri" w:eastAsia="Times New Roman" w:hAnsi="Calibri" w:cs="Calibri"/>
                <w:lang w:eastAsia="en-GB"/>
              </w:rPr>
            </w:pPr>
            <w:r w:rsidRPr="00FE7B7A">
              <w:rPr>
                <w:rFonts w:ascii="Calibri" w:eastAsia="Times New Roman" w:hAnsi="Calibri" w:cs="Calibri"/>
                <w:lang w:eastAsia="en-GB"/>
              </w:rPr>
              <w:t>8.34</w:t>
            </w:r>
          </w:p>
        </w:tc>
      </w:tr>
      <w:tr w:rsidR="00AA14F2" w:rsidRPr="00FE7B7A" w14:paraId="4CBAEDFB" w14:textId="77777777" w:rsidTr="00916BE6">
        <w:trPr>
          <w:trHeight w:val="300"/>
        </w:trPr>
        <w:tc>
          <w:tcPr>
            <w:tcW w:w="676" w:type="dxa"/>
            <w:shd w:val="clear" w:color="000000" w:fill="FFFFFF"/>
            <w:noWrap/>
          </w:tcPr>
          <w:p w14:paraId="46A98BE9" w14:textId="77777777" w:rsidR="00AA14F2" w:rsidRPr="0086010C" w:rsidRDefault="00AA14F2" w:rsidP="00FE7B7A">
            <w:r w:rsidRPr="0086010C">
              <w:t>Plymouth</w:t>
            </w:r>
          </w:p>
        </w:tc>
        <w:tc>
          <w:tcPr>
            <w:tcW w:w="663" w:type="dxa"/>
            <w:shd w:val="clear" w:color="000000" w:fill="FFFFFF"/>
            <w:noWrap/>
          </w:tcPr>
          <w:p w14:paraId="71693C96" w14:textId="77777777" w:rsidR="00AA14F2" w:rsidRPr="0086010C" w:rsidRDefault="00AA14F2" w:rsidP="00FE7B7A">
            <w:r w:rsidRPr="0086010C">
              <w:t>3.02</w:t>
            </w:r>
          </w:p>
        </w:tc>
        <w:tc>
          <w:tcPr>
            <w:tcW w:w="663" w:type="dxa"/>
            <w:shd w:val="clear" w:color="000000" w:fill="FFFFFF"/>
            <w:noWrap/>
          </w:tcPr>
          <w:p w14:paraId="6D46499D" w14:textId="77777777" w:rsidR="00AA14F2" w:rsidRPr="0086010C" w:rsidRDefault="00AA14F2" w:rsidP="00FE7B7A">
            <w:r w:rsidRPr="0086010C">
              <w:t>3.11</w:t>
            </w:r>
          </w:p>
        </w:tc>
        <w:tc>
          <w:tcPr>
            <w:tcW w:w="663" w:type="dxa"/>
            <w:shd w:val="clear" w:color="000000" w:fill="FFFFFF"/>
            <w:noWrap/>
          </w:tcPr>
          <w:p w14:paraId="3C830771" w14:textId="77777777" w:rsidR="00AA14F2" w:rsidRPr="0086010C" w:rsidRDefault="00AA14F2" w:rsidP="00FE7B7A">
            <w:r w:rsidRPr="0086010C">
              <w:t>2.98</w:t>
            </w:r>
          </w:p>
        </w:tc>
        <w:tc>
          <w:tcPr>
            <w:tcW w:w="663" w:type="dxa"/>
            <w:shd w:val="clear" w:color="000000" w:fill="FFFFFF"/>
            <w:noWrap/>
          </w:tcPr>
          <w:p w14:paraId="09C15A30" w14:textId="77777777" w:rsidR="00AA14F2" w:rsidRPr="0086010C" w:rsidRDefault="00AA14F2" w:rsidP="00FE7B7A">
            <w:r w:rsidRPr="0086010C">
              <w:t>2.90</w:t>
            </w:r>
          </w:p>
        </w:tc>
        <w:tc>
          <w:tcPr>
            <w:tcW w:w="663" w:type="dxa"/>
            <w:shd w:val="clear" w:color="000000" w:fill="FFFFFF"/>
            <w:noWrap/>
          </w:tcPr>
          <w:p w14:paraId="59AD98A3" w14:textId="77777777" w:rsidR="00AA14F2" w:rsidRPr="0086010C" w:rsidRDefault="00AA14F2" w:rsidP="00FE7B7A">
            <w:r w:rsidRPr="0086010C">
              <w:t>3.19</w:t>
            </w:r>
          </w:p>
        </w:tc>
        <w:tc>
          <w:tcPr>
            <w:tcW w:w="663" w:type="dxa"/>
            <w:shd w:val="clear" w:color="000000" w:fill="FFFFFF"/>
            <w:noWrap/>
          </w:tcPr>
          <w:p w14:paraId="73C57DB4" w14:textId="77777777" w:rsidR="00AA14F2" w:rsidRPr="0086010C" w:rsidRDefault="00AA14F2" w:rsidP="00FE7B7A">
            <w:r w:rsidRPr="0086010C">
              <w:t>4.13</w:t>
            </w:r>
          </w:p>
        </w:tc>
        <w:tc>
          <w:tcPr>
            <w:tcW w:w="663" w:type="dxa"/>
            <w:shd w:val="clear" w:color="000000" w:fill="FFFFFF"/>
            <w:noWrap/>
          </w:tcPr>
          <w:p w14:paraId="7A745015" w14:textId="77777777" w:rsidR="00AA14F2" w:rsidRPr="0086010C" w:rsidRDefault="00AA14F2" w:rsidP="00FE7B7A">
            <w:r w:rsidRPr="0086010C">
              <w:t>4.43</w:t>
            </w:r>
          </w:p>
        </w:tc>
        <w:tc>
          <w:tcPr>
            <w:tcW w:w="663" w:type="dxa"/>
            <w:shd w:val="clear" w:color="000000" w:fill="FFFFFF"/>
            <w:noWrap/>
          </w:tcPr>
          <w:p w14:paraId="5B3132D5" w14:textId="77777777" w:rsidR="00AA14F2" w:rsidRPr="0086010C" w:rsidRDefault="00AA14F2" w:rsidP="00FE7B7A">
            <w:r w:rsidRPr="0086010C">
              <w:t>5.52</w:t>
            </w:r>
          </w:p>
        </w:tc>
        <w:tc>
          <w:tcPr>
            <w:tcW w:w="663" w:type="dxa"/>
            <w:shd w:val="clear" w:color="000000" w:fill="FFFFFF"/>
            <w:noWrap/>
          </w:tcPr>
          <w:p w14:paraId="0978034D" w14:textId="77777777" w:rsidR="00AA14F2" w:rsidRPr="0086010C" w:rsidRDefault="00AA14F2" w:rsidP="00FE7B7A">
            <w:r w:rsidRPr="0086010C">
              <w:t>6.14</w:t>
            </w:r>
          </w:p>
        </w:tc>
        <w:tc>
          <w:tcPr>
            <w:tcW w:w="663" w:type="dxa"/>
            <w:shd w:val="clear" w:color="000000" w:fill="FFFFFF"/>
            <w:noWrap/>
          </w:tcPr>
          <w:p w14:paraId="5C23665B" w14:textId="77777777" w:rsidR="00AA14F2" w:rsidRPr="0086010C" w:rsidRDefault="00AA14F2" w:rsidP="00FE7B7A">
            <w:r w:rsidRPr="0086010C">
              <w:t>6.13</w:t>
            </w:r>
          </w:p>
        </w:tc>
        <w:tc>
          <w:tcPr>
            <w:tcW w:w="663" w:type="dxa"/>
            <w:shd w:val="clear" w:color="000000" w:fill="FFFFFF"/>
            <w:noWrap/>
          </w:tcPr>
          <w:p w14:paraId="551A928A" w14:textId="77777777" w:rsidR="00AA14F2" w:rsidRPr="0086010C" w:rsidRDefault="00AA14F2" w:rsidP="00FE7B7A">
            <w:r w:rsidRPr="0086010C">
              <w:t>6.62</w:t>
            </w:r>
          </w:p>
        </w:tc>
        <w:tc>
          <w:tcPr>
            <w:tcW w:w="663" w:type="dxa"/>
            <w:shd w:val="clear" w:color="000000" w:fill="FFFFFF"/>
            <w:noWrap/>
          </w:tcPr>
          <w:p w14:paraId="77749E08" w14:textId="77777777" w:rsidR="00AA14F2" w:rsidRPr="0086010C" w:rsidRDefault="00AA14F2" w:rsidP="00FE7B7A">
            <w:r w:rsidRPr="0086010C">
              <w:t>5.89</w:t>
            </w:r>
          </w:p>
        </w:tc>
        <w:tc>
          <w:tcPr>
            <w:tcW w:w="663" w:type="dxa"/>
            <w:shd w:val="clear" w:color="000000" w:fill="FFFFFF"/>
            <w:noWrap/>
          </w:tcPr>
          <w:p w14:paraId="4FDF9A4F" w14:textId="77777777" w:rsidR="00AA14F2" w:rsidRPr="0086010C" w:rsidRDefault="00AA14F2" w:rsidP="00FE7B7A">
            <w:r w:rsidRPr="0086010C">
              <w:t>5.57</w:t>
            </w:r>
          </w:p>
        </w:tc>
        <w:tc>
          <w:tcPr>
            <w:tcW w:w="663" w:type="dxa"/>
            <w:shd w:val="clear" w:color="000000" w:fill="FFFFFF"/>
            <w:noWrap/>
          </w:tcPr>
          <w:p w14:paraId="502F96D9" w14:textId="77777777" w:rsidR="00AA14F2" w:rsidRPr="0086010C" w:rsidRDefault="00AA14F2" w:rsidP="00FE7B7A">
            <w:r w:rsidRPr="0086010C">
              <w:t>5.80</w:t>
            </w:r>
          </w:p>
        </w:tc>
      </w:tr>
      <w:tr w:rsidR="00AA14F2" w:rsidRPr="00FE7B7A" w14:paraId="5603A787" w14:textId="77777777" w:rsidTr="00916BE6">
        <w:trPr>
          <w:trHeight w:val="300"/>
        </w:trPr>
        <w:tc>
          <w:tcPr>
            <w:tcW w:w="676" w:type="dxa"/>
            <w:shd w:val="clear" w:color="000000" w:fill="FFFFFF"/>
            <w:noWrap/>
          </w:tcPr>
          <w:p w14:paraId="3A488648" w14:textId="77777777" w:rsidR="00AA14F2" w:rsidRPr="00DA0695" w:rsidRDefault="00AA14F2" w:rsidP="00FE7B7A">
            <w:r w:rsidRPr="00DA0695">
              <w:t>Exeter</w:t>
            </w:r>
          </w:p>
        </w:tc>
        <w:tc>
          <w:tcPr>
            <w:tcW w:w="663" w:type="dxa"/>
            <w:shd w:val="clear" w:color="000000" w:fill="FFFFFF"/>
            <w:noWrap/>
          </w:tcPr>
          <w:p w14:paraId="0B5458AB" w14:textId="77777777" w:rsidR="00AA14F2" w:rsidRPr="00DA0695" w:rsidRDefault="00AA14F2" w:rsidP="00FE7B7A">
            <w:r w:rsidRPr="00DA0695">
              <w:t>3.25</w:t>
            </w:r>
          </w:p>
        </w:tc>
        <w:tc>
          <w:tcPr>
            <w:tcW w:w="663" w:type="dxa"/>
            <w:shd w:val="clear" w:color="000000" w:fill="FFFFFF"/>
            <w:noWrap/>
          </w:tcPr>
          <w:p w14:paraId="3DDA49CD" w14:textId="77777777" w:rsidR="00AA14F2" w:rsidRPr="00DA0695" w:rsidRDefault="00AA14F2" w:rsidP="00FE7B7A">
            <w:r w:rsidRPr="00DA0695">
              <w:t>3.29</w:t>
            </w:r>
          </w:p>
        </w:tc>
        <w:tc>
          <w:tcPr>
            <w:tcW w:w="663" w:type="dxa"/>
            <w:shd w:val="clear" w:color="000000" w:fill="FFFFFF"/>
            <w:noWrap/>
          </w:tcPr>
          <w:p w14:paraId="7A4E015B" w14:textId="77777777" w:rsidR="00AA14F2" w:rsidRPr="00DA0695" w:rsidRDefault="00AA14F2" w:rsidP="00FE7B7A">
            <w:r w:rsidRPr="00DA0695">
              <w:t>3.35</w:t>
            </w:r>
          </w:p>
        </w:tc>
        <w:tc>
          <w:tcPr>
            <w:tcW w:w="663" w:type="dxa"/>
            <w:shd w:val="clear" w:color="000000" w:fill="FFFFFF"/>
            <w:noWrap/>
          </w:tcPr>
          <w:p w14:paraId="1D96EFA1" w14:textId="77777777" w:rsidR="00AA14F2" w:rsidRPr="00DA0695" w:rsidRDefault="00AA14F2" w:rsidP="00FE7B7A">
            <w:r w:rsidRPr="00DA0695">
              <w:t>3.77</w:t>
            </w:r>
          </w:p>
        </w:tc>
        <w:tc>
          <w:tcPr>
            <w:tcW w:w="663" w:type="dxa"/>
            <w:shd w:val="clear" w:color="000000" w:fill="FFFFFF"/>
            <w:noWrap/>
          </w:tcPr>
          <w:p w14:paraId="4273B8CC" w14:textId="77777777" w:rsidR="00AA14F2" w:rsidRPr="00DA0695" w:rsidRDefault="00AA14F2" w:rsidP="00FE7B7A">
            <w:r w:rsidRPr="00DA0695">
              <w:t>4.11</w:t>
            </w:r>
          </w:p>
        </w:tc>
        <w:tc>
          <w:tcPr>
            <w:tcW w:w="663" w:type="dxa"/>
            <w:shd w:val="clear" w:color="000000" w:fill="FFFFFF"/>
            <w:noWrap/>
          </w:tcPr>
          <w:p w14:paraId="6C85449F" w14:textId="77777777" w:rsidR="00AA14F2" w:rsidRPr="00DA0695" w:rsidRDefault="00AA14F2" w:rsidP="00FE7B7A">
            <w:r w:rsidRPr="00DA0695">
              <w:t>5.20</w:t>
            </w:r>
          </w:p>
        </w:tc>
        <w:tc>
          <w:tcPr>
            <w:tcW w:w="663" w:type="dxa"/>
            <w:shd w:val="clear" w:color="000000" w:fill="FFFFFF"/>
            <w:noWrap/>
          </w:tcPr>
          <w:p w14:paraId="4FA671C9" w14:textId="77777777" w:rsidR="00AA14F2" w:rsidRPr="00DA0695" w:rsidRDefault="00AA14F2" w:rsidP="00FE7B7A">
            <w:r w:rsidRPr="00DA0695">
              <w:t>6.45</w:t>
            </w:r>
          </w:p>
        </w:tc>
        <w:tc>
          <w:tcPr>
            <w:tcW w:w="663" w:type="dxa"/>
            <w:shd w:val="clear" w:color="000000" w:fill="FFFFFF"/>
            <w:noWrap/>
          </w:tcPr>
          <w:p w14:paraId="3F6806C2" w14:textId="77777777" w:rsidR="00AA14F2" w:rsidRPr="00DA0695" w:rsidRDefault="00AA14F2" w:rsidP="00FE7B7A">
            <w:r w:rsidRPr="00DA0695">
              <w:t>7.09</w:t>
            </w:r>
          </w:p>
        </w:tc>
        <w:tc>
          <w:tcPr>
            <w:tcW w:w="663" w:type="dxa"/>
            <w:shd w:val="clear" w:color="000000" w:fill="FFFFFF"/>
            <w:noWrap/>
          </w:tcPr>
          <w:p w14:paraId="14D8190B" w14:textId="77777777" w:rsidR="00AA14F2" w:rsidRPr="00DA0695" w:rsidRDefault="00AA14F2" w:rsidP="00FE7B7A">
            <w:r w:rsidRPr="00DA0695">
              <w:t>7.20</w:t>
            </w:r>
          </w:p>
        </w:tc>
        <w:tc>
          <w:tcPr>
            <w:tcW w:w="663" w:type="dxa"/>
            <w:shd w:val="clear" w:color="000000" w:fill="FFFFFF"/>
            <w:noWrap/>
          </w:tcPr>
          <w:p w14:paraId="4145894C" w14:textId="77777777" w:rsidR="00AA14F2" w:rsidRPr="00DA0695" w:rsidRDefault="00AA14F2" w:rsidP="00FE7B7A">
            <w:r w:rsidRPr="00DA0695">
              <w:t>7.60</w:t>
            </w:r>
          </w:p>
        </w:tc>
        <w:tc>
          <w:tcPr>
            <w:tcW w:w="663" w:type="dxa"/>
            <w:shd w:val="clear" w:color="000000" w:fill="FFFFFF"/>
            <w:noWrap/>
          </w:tcPr>
          <w:p w14:paraId="23B0FB55" w14:textId="77777777" w:rsidR="00AA14F2" w:rsidRPr="00DA0695" w:rsidRDefault="00AA14F2" w:rsidP="00FE7B7A">
            <w:r w:rsidRPr="00DA0695">
              <w:t>8.22</w:t>
            </w:r>
          </w:p>
        </w:tc>
        <w:tc>
          <w:tcPr>
            <w:tcW w:w="663" w:type="dxa"/>
            <w:shd w:val="clear" w:color="000000" w:fill="FFFFFF"/>
            <w:noWrap/>
          </w:tcPr>
          <w:p w14:paraId="57A6B3BC" w14:textId="77777777" w:rsidR="00AA14F2" w:rsidRPr="00DA0695" w:rsidRDefault="00AA14F2" w:rsidP="00FE7B7A">
            <w:r w:rsidRPr="00DA0695">
              <w:t>7.92</w:t>
            </w:r>
          </w:p>
        </w:tc>
        <w:tc>
          <w:tcPr>
            <w:tcW w:w="663" w:type="dxa"/>
            <w:shd w:val="clear" w:color="000000" w:fill="FFFFFF"/>
            <w:noWrap/>
          </w:tcPr>
          <w:p w14:paraId="314A148E" w14:textId="77777777" w:rsidR="00AA14F2" w:rsidRPr="00DA0695" w:rsidRDefault="00AA14F2" w:rsidP="00FE7B7A">
            <w:r w:rsidRPr="00DA0695">
              <w:t>7.06</w:t>
            </w:r>
          </w:p>
        </w:tc>
        <w:tc>
          <w:tcPr>
            <w:tcW w:w="663" w:type="dxa"/>
            <w:shd w:val="clear" w:color="000000" w:fill="FFFFFF"/>
            <w:noWrap/>
          </w:tcPr>
          <w:p w14:paraId="02035C96" w14:textId="77777777" w:rsidR="00AA14F2" w:rsidRPr="00DA0695" w:rsidRDefault="00AA14F2" w:rsidP="00FE7B7A">
            <w:r w:rsidRPr="00DA0695">
              <w:t>7.20</w:t>
            </w:r>
          </w:p>
        </w:tc>
      </w:tr>
    </w:tbl>
    <w:p w14:paraId="653ED95C" w14:textId="77777777" w:rsidR="00FE7B7A" w:rsidRDefault="00FE7B7A" w:rsidP="00771219">
      <w:pPr>
        <w:rPr>
          <w:rFonts w:ascii="Arial" w:hAnsi="Arial" w:cs="Arial"/>
        </w:rPr>
      </w:pPr>
    </w:p>
    <w:tbl>
      <w:tblPr>
        <w:tblW w:w="73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663"/>
        <w:gridCol w:w="663"/>
        <w:gridCol w:w="663"/>
        <w:gridCol w:w="663"/>
        <w:gridCol w:w="663"/>
        <w:gridCol w:w="663"/>
        <w:gridCol w:w="663"/>
        <w:gridCol w:w="663"/>
        <w:gridCol w:w="663"/>
        <w:gridCol w:w="663"/>
      </w:tblGrid>
      <w:tr w:rsidR="003E3625" w:rsidRPr="0076789D" w14:paraId="05CF09D0" w14:textId="77777777" w:rsidTr="00916BE6">
        <w:trPr>
          <w:trHeight w:val="369"/>
        </w:trPr>
        <w:tc>
          <w:tcPr>
            <w:tcW w:w="709" w:type="dxa"/>
            <w:shd w:val="clear" w:color="000000" w:fill="FFFFFF"/>
          </w:tcPr>
          <w:p w14:paraId="37257DCE" w14:textId="77777777" w:rsidR="003E3625" w:rsidRPr="0076789D" w:rsidRDefault="003E3625" w:rsidP="00AA14F2"/>
        </w:tc>
        <w:tc>
          <w:tcPr>
            <w:tcW w:w="663" w:type="dxa"/>
            <w:shd w:val="clear" w:color="000000" w:fill="FFFFFF"/>
            <w:noWrap/>
          </w:tcPr>
          <w:p w14:paraId="34582A71" w14:textId="77777777" w:rsidR="003E3625" w:rsidRPr="0076789D" w:rsidRDefault="003E3625" w:rsidP="00AA14F2">
            <w:r w:rsidRPr="0076789D">
              <w:t>2011</w:t>
            </w:r>
          </w:p>
        </w:tc>
        <w:tc>
          <w:tcPr>
            <w:tcW w:w="663" w:type="dxa"/>
            <w:shd w:val="clear" w:color="000000" w:fill="FFFFFF"/>
            <w:noWrap/>
          </w:tcPr>
          <w:p w14:paraId="35610C64" w14:textId="77777777" w:rsidR="003E3625" w:rsidRPr="0076789D" w:rsidRDefault="003E3625" w:rsidP="00AA14F2">
            <w:r w:rsidRPr="0076789D">
              <w:t>2012</w:t>
            </w:r>
          </w:p>
        </w:tc>
        <w:tc>
          <w:tcPr>
            <w:tcW w:w="663" w:type="dxa"/>
            <w:shd w:val="clear" w:color="000000" w:fill="FFFFFF"/>
            <w:noWrap/>
          </w:tcPr>
          <w:p w14:paraId="67251BE9" w14:textId="77777777" w:rsidR="003E3625" w:rsidRPr="0076789D" w:rsidRDefault="003E3625" w:rsidP="00AA14F2">
            <w:r w:rsidRPr="0076789D">
              <w:t>2013</w:t>
            </w:r>
          </w:p>
        </w:tc>
        <w:tc>
          <w:tcPr>
            <w:tcW w:w="663" w:type="dxa"/>
            <w:shd w:val="clear" w:color="000000" w:fill="FFFFFF"/>
            <w:noWrap/>
          </w:tcPr>
          <w:p w14:paraId="15ACB3B5" w14:textId="77777777" w:rsidR="003E3625" w:rsidRPr="0076789D" w:rsidRDefault="003E3625" w:rsidP="00AA14F2">
            <w:r w:rsidRPr="0076789D">
              <w:t>2014</w:t>
            </w:r>
          </w:p>
        </w:tc>
        <w:tc>
          <w:tcPr>
            <w:tcW w:w="663" w:type="dxa"/>
            <w:shd w:val="clear" w:color="000000" w:fill="FFFFFF"/>
            <w:noWrap/>
          </w:tcPr>
          <w:p w14:paraId="1D76D61C" w14:textId="77777777" w:rsidR="003E3625" w:rsidRPr="0076789D" w:rsidRDefault="003E3625" w:rsidP="00AA14F2">
            <w:r w:rsidRPr="0076789D">
              <w:t>2015</w:t>
            </w:r>
          </w:p>
        </w:tc>
        <w:tc>
          <w:tcPr>
            <w:tcW w:w="663" w:type="dxa"/>
            <w:shd w:val="clear" w:color="000000" w:fill="FFFFFF"/>
            <w:noWrap/>
          </w:tcPr>
          <w:p w14:paraId="7300C237" w14:textId="77777777" w:rsidR="003E3625" w:rsidRPr="0076789D" w:rsidRDefault="003E3625" w:rsidP="00AA14F2">
            <w:r w:rsidRPr="0076789D">
              <w:t>2016</w:t>
            </w:r>
          </w:p>
        </w:tc>
        <w:tc>
          <w:tcPr>
            <w:tcW w:w="663" w:type="dxa"/>
            <w:shd w:val="clear" w:color="000000" w:fill="FFFFFF"/>
            <w:noWrap/>
          </w:tcPr>
          <w:p w14:paraId="7F27B435" w14:textId="77777777" w:rsidR="003E3625" w:rsidRPr="0076789D" w:rsidRDefault="003E3625" w:rsidP="00AA14F2">
            <w:r w:rsidRPr="0076789D">
              <w:t>2017</w:t>
            </w:r>
          </w:p>
        </w:tc>
        <w:tc>
          <w:tcPr>
            <w:tcW w:w="663" w:type="dxa"/>
            <w:shd w:val="clear" w:color="000000" w:fill="FFFFFF"/>
            <w:noWrap/>
          </w:tcPr>
          <w:p w14:paraId="31395BC0" w14:textId="77777777" w:rsidR="003E3625" w:rsidRPr="0076789D" w:rsidRDefault="003E3625" w:rsidP="00AA14F2">
            <w:r w:rsidRPr="0076789D">
              <w:t>2018</w:t>
            </w:r>
          </w:p>
        </w:tc>
        <w:tc>
          <w:tcPr>
            <w:tcW w:w="663" w:type="dxa"/>
            <w:shd w:val="clear" w:color="000000" w:fill="FFFFFF"/>
            <w:noWrap/>
          </w:tcPr>
          <w:p w14:paraId="0081B064" w14:textId="77777777" w:rsidR="003E3625" w:rsidRPr="0076789D" w:rsidRDefault="003E3625" w:rsidP="00AA14F2">
            <w:r w:rsidRPr="0076789D">
              <w:t>2019</w:t>
            </w:r>
          </w:p>
        </w:tc>
        <w:tc>
          <w:tcPr>
            <w:tcW w:w="663" w:type="dxa"/>
            <w:shd w:val="clear" w:color="000000" w:fill="FFFFFF"/>
            <w:noWrap/>
          </w:tcPr>
          <w:p w14:paraId="0A58A56D" w14:textId="77777777" w:rsidR="003E3625" w:rsidRPr="0076789D" w:rsidRDefault="003E3625" w:rsidP="00AA14F2">
            <w:r w:rsidRPr="0076789D">
              <w:t>2020</w:t>
            </w:r>
          </w:p>
        </w:tc>
      </w:tr>
      <w:tr w:rsidR="003E3625" w:rsidRPr="00FE7B7A" w14:paraId="79D19D9A" w14:textId="77777777" w:rsidTr="00916BE6">
        <w:trPr>
          <w:trHeight w:val="184"/>
        </w:trPr>
        <w:tc>
          <w:tcPr>
            <w:tcW w:w="709" w:type="dxa"/>
            <w:shd w:val="clear" w:color="000000" w:fill="FFFFFF"/>
            <w:vAlign w:val="bottom"/>
          </w:tcPr>
          <w:p w14:paraId="72B82CEA" w14:textId="77777777" w:rsidR="003E3625" w:rsidRPr="00FE7B7A" w:rsidRDefault="003E3625" w:rsidP="00AA14F2">
            <w:pPr>
              <w:spacing w:after="0" w:line="240" w:lineRule="auto"/>
              <w:rPr>
                <w:rFonts w:ascii="Calibri" w:eastAsia="Times New Roman" w:hAnsi="Calibri" w:cs="Calibri"/>
                <w:color w:val="000000"/>
                <w:lang w:eastAsia="en-GB"/>
              </w:rPr>
            </w:pPr>
            <w:r w:rsidRPr="00FE7B7A">
              <w:rPr>
                <w:rFonts w:ascii="Calibri" w:eastAsia="Times New Roman" w:hAnsi="Calibri" w:cs="Calibri"/>
                <w:color w:val="000000"/>
                <w:lang w:eastAsia="en-GB"/>
              </w:rPr>
              <w:t>Torbay</w:t>
            </w:r>
          </w:p>
        </w:tc>
        <w:tc>
          <w:tcPr>
            <w:tcW w:w="663" w:type="dxa"/>
            <w:shd w:val="clear" w:color="000000" w:fill="FFFFFF"/>
            <w:noWrap/>
            <w:vAlign w:val="bottom"/>
            <w:hideMark/>
          </w:tcPr>
          <w:p w14:paraId="1EA005FB" w14:textId="77777777" w:rsidR="003E3625" w:rsidRPr="00FE7B7A" w:rsidRDefault="003E3625" w:rsidP="00AA14F2">
            <w:pPr>
              <w:spacing w:after="0" w:line="240" w:lineRule="auto"/>
              <w:rPr>
                <w:rFonts w:ascii="Calibri" w:eastAsia="Times New Roman" w:hAnsi="Calibri" w:cs="Calibri"/>
                <w:lang w:eastAsia="en-GB"/>
              </w:rPr>
            </w:pPr>
            <w:r w:rsidRPr="00FE7B7A">
              <w:rPr>
                <w:rFonts w:ascii="Calibri" w:eastAsia="Times New Roman" w:hAnsi="Calibri" w:cs="Calibri"/>
                <w:lang w:eastAsia="en-GB"/>
              </w:rPr>
              <w:t>7.25</w:t>
            </w:r>
          </w:p>
        </w:tc>
        <w:tc>
          <w:tcPr>
            <w:tcW w:w="663" w:type="dxa"/>
            <w:shd w:val="clear" w:color="000000" w:fill="FFFFFF"/>
            <w:noWrap/>
            <w:vAlign w:val="bottom"/>
            <w:hideMark/>
          </w:tcPr>
          <w:p w14:paraId="7C123EE1" w14:textId="77777777" w:rsidR="003E3625" w:rsidRPr="00FE7B7A" w:rsidRDefault="003E3625" w:rsidP="00AA14F2">
            <w:pPr>
              <w:spacing w:after="0" w:line="240" w:lineRule="auto"/>
              <w:rPr>
                <w:rFonts w:ascii="Calibri" w:eastAsia="Times New Roman" w:hAnsi="Calibri" w:cs="Calibri"/>
                <w:lang w:eastAsia="en-GB"/>
              </w:rPr>
            </w:pPr>
            <w:r w:rsidRPr="00FE7B7A">
              <w:rPr>
                <w:rFonts w:ascii="Calibri" w:eastAsia="Times New Roman" w:hAnsi="Calibri" w:cs="Calibri"/>
                <w:lang w:eastAsia="en-GB"/>
              </w:rPr>
              <w:t>7.37</w:t>
            </w:r>
          </w:p>
        </w:tc>
        <w:tc>
          <w:tcPr>
            <w:tcW w:w="663" w:type="dxa"/>
            <w:shd w:val="clear" w:color="000000" w:fill="FFFFFF"/>
            <w:noWrap/>
            <w:vAlign w:val="bottom"/>
            <w:hideMark/>
          </w:tcPr>
          <w:p w14:paraId="63032FA1" w14:textId="77777777" w:rsidR="003E3625" w:rsidRPr="00FE7B7A" w:rsidRDefault="003E3625" w:rsidP="00AA14F2">
            <w:pPr>
              <w:spacing w:after="0" w:line="240" w:lineRule="auto"/>
              <w:rPr>
                <w:rFonts w:ascii="Calibri" w:eastAsia="Times New Roman" w:hAnsi="Calibri" w:cs="Calibri"/>
                <w:lang w:eastAsia="en-GB"/>
              </w:rPr>
            </w:pPr>
            <w:r w:rsidRPr="00FE7B7A">
              <w:rPr>
                <w:rFonts w:ascii="Calibri" w:eastAsia="Times New Roman" w:hAnsi="Calibri" w:cs="Calibri"/>
                <w:lang w:eastAsia="en-GB"/>
              </w:rPr>
              <w:t>7.35</w:t>
            </w:r>
          </w:p>
        </w:tc>
        <w:tc>
          <w:tcPr>
            <w:tcW w:w="663" w:type="dxa"/>
            <w:shd w:val="clear" w:color="000000" w:fill="FFFFFF"/>
            <w:noWrap/>
            <w:vAlign w:val="bottom"/>
            <w:hideMark/>
          </w:tcPr>
          <w:p w14:paraId="0C4710ED" w14:textId="77777777" w:rsidR="003E3625" w:rsidRPr="00FE7B7A" w:rsidRDefault="003E3625" w:rsidP="00AA14F2">
            <w:pPr>
              <w:spacing w:after="0" w:line="240" w:lineRule="auto"/>
              <w:rPr>
                <w:rFonts w:ascii="Calibri" w:eastAsia="Times New Roman" w:hAnsi="Calibri" w:cs="Calibri"/>
                <w:lang w:eastAsia="en-GB"/>
              </w:rPr>
            </w:pPr>
            <w:r w:rsidRPr="00FE7B7A">
              <w:rPr>
                <w:rFonts w:ascii="Calibri" w:eastAsia="Times New Roman" w:hAnsi="Calibri" w:cs="Calibri"/>
                <w:lang w:eastAsia="en-GB"/>
              </w:rPr>
              <w:t>8.03</w:t>
            </w:r>
          </w:p>
        </w:tc>
        <w:tc>
          <w:tcPr>
            <w:tcW w:w="663" w:type="dxa"/>
            <w:shd w:val="clear" w:color="000000" w:fill="FFFFFF"/>
            <w:noWrap/>
            <w:vAlign w:val="bottom"/>
            <w:hideMark/>
          </w:tcPr>
          <w:p w14:paraId="1D611AFB" w14:textId="77777777" w:rsidR="003E3625" w:rsidRPr="00FE7B7A" w:rsidRDefault="003E3625" w:rsidP="00AA14F2">
            <w:pPr>
              <w:spacing w:after="0" w:line="240" w:lineRule="auto"/>
              <w:rPr>
                <w:rFonts w:ascii="Calibri" w:eastAsia="Times New Roman" w:hAnsi="Calibri" w:cs="Calibri"/>
                <w:lang w:eastAsia="en-GB"/>
              </w:rPr>
            </w:pPr>
            <w:r w:rsidRPr="00FE7B7A">
              <w:rPr>
                <w:rFonts w:ascii="Calibri" w:eastAsia="Times New Roman" w:hAnsi="Calibri" w:cs="Calibri"/>
                <w:lang w:eastAsia="en-GB"/>
              </w:rPr>
              <w:t>7.86</w:t>
            </w:r>
          </w:p>
        </w:tc>
        <w:tc>
          <w:tcPr>
            <w:tcW w:w="663" w:type="dxa"/>
            <w:shd w:val="clear" w:color="000000" w:fill="FFFFFF"/>
            <w:noWrap/>
            <w:vAlign w:val="bottom"/>
            <w:hideMark/>
          </w:tcPr>
          <w:p w14:paraId="3154E294" w14:textId="77777777" w:rsidR="003E3625" w:rsidRPr="00FE7B7A" w:rsidRDefault="003E3625" w:rsidP="00AA14F2">
            <w:pPr>
              <w:spacing w:after="0" w:line="240" w:lineRule="auto"/>
              <w:rPr>
                <w:rFonts w:ascii="Calibri" w:eastAsia="Times New Roman" w:hAnsi="Calibri" w:cs="Calibri"/>
                <w:b/>
                <w:bCs/>
                <w:i/>
                <w:iCs/>
                <w:color w:val="808080"/>
                <w:lang w:eastAsia="en-GB"/>
              </w:rPr>
            </w:pPr>
            <w:r w:rsidRPr="00FE7B7A">
              <w:rPr>
                <w:rFonts w:ascii="Calibri" w:eastAsia="Times New Roman" w:hAnsi="Calibri" w:cs="Calibri"/>
                <w:b/>
                <w:bCs/>
                <w:i/>
                <w:iCs/>
                <w:color w:val="808080"/>
                <w:lang w:eastAsia="en-GB"/>
              </w:rPr>
              <w:t>8.17</w:t>
            </w:r>
          </w:p>
        </w:tc>
        <w:tc>
          <w:tcPr>
            <w:tcW w:w="663" w:type="dxa"/>
            <w:shd w:val="clear" w:color="000000" w:fill="FFFFFF"/>
            <w:noWrap/>
            <w:vAlign w:val="bottom"/>
            <w:hideMark/>
          </w:tcPr>
          <w:p w14:paraId="208527FA" w14:textId="77777777" w:rsidR="003E3625" w:rsidRPr="00FE7B7A" w:rsidRDefault="003E3625" w:rsidP="00AA14F2">
            <w:pPr>
              <w:spacing w:after="0" w:line="240" w:lineRule="auto"/>
              <w:jc w:val="right"/>
              <w:rPr>
                <w:rFonts w:ascii="Calibri" w:eastAsia="Times New Roman" w:hAnsi="Calibri" w:cs="Calibri"/>
                <w:lang w:eastAsia="en-GB"/>
              </w:rPr>
            </w:pPr>
            <w:r w:rsidRPr="00FE7B7A">
              <w:rPr>
                <w:rFonts w:ascii="Calibri" w:eastAsia="Times New Roman" w:hAnsi="Calibri" w:cs="Calibri"/>
                <w:lang w:eastAsia="en-GB"/>
              </w:rPr>
              <w:t>7.71</w:t>
            </w:r>
          </w:p>
        </w:tc>
        <w:tc>
          <w:tcPr>
            <w:tcW w:w="663" w:type="dxa"/>
            <w:shd w:val="clear" w:color="000000" w:fill="FFFFFF"/>
            <w:noWrap/>
            <w:vAlign w:val="bottom"/>
            <w:hideMark/>
          </w:tcPr>
          <w:p w14:paraId="2F5B5DFD" w14:textId="77777777" w:rsidR="003E3625" w:rsidRPr="00FE7B7A" w:rsidRDefault="003E3625" w:rsidP="00AA14F2">
            <w:pPr>
              <w:spacing w:after="0" w:line="240" w:lineRule="auto"/>
              <w:jc w:val="right"/>
              <w:rPr>
                <w:rFonts w:ascii="Calibri" w:eastAsia="Times New Roman" w:hAnsi="Calibri" w:cs="Calibri"/>
                <w:color w:val="000000"/>
                <w:lang w:eastAsia="en-GB"/>
              </w:rPr>
            </w:pPr>
            <w:r w:rsidRPr="00FE7B7A">
              <w:rPr>
                <w:rFonts w:ascii="Calibri" w:eastAsia="Times New Roman" w:hAnsi="Calibri" w:cs="Calibri"/>
                <w:color w:val="000000"/>
                <w:lang w:eastAsia="en-GB"/>
              </w:rPr>
              <w:t>8.84</w:t>
            </w:r>
          </w:p>
        </w:tc>
        <w:tc>
          <w:tcPr>
            <w:tcW w:w="663" w:type="dxa"/>
            <w:shd w:val="clear" w:color="000000" w:fill="FFFFFF"/>
            <w:noWrap/>
            <w:vAlign w:val="bottom"/>
            <w:hideMark/>
          </w:tcPr>
          <w:p w14:paraId="5F318747" w14:textId="77777777" w:rsidR="003E3625" w:rsidRPr="00FE7B7A" w:rsidRDefault="003E3625" w:rsidP="00AA14F2">
            <w:pPr>
              <w:spacing w:after="0" w:line="240" w:lineRule="auto"/>
              <w:jc w:val="right"/>
              <w:rPr>
                <w:rFonts w:ascii="Calibri" w:eastAsia="Times New Roman" w:hAnsi="Calibri" w:cs="Calibri"/>
                <w:lang w:eastAsia="en-GB"/>
              </w:rPr>
            </w:pPr>
            <w:r w:rsidRPr="00FE7B7A">
              <w:rPr>
                <w:rFonts w:ascii="Calibri" w:eastAsia="Times New Roman" w:hAnsi="Calibri" w:cs="Calibri"/>
                <w:lang w:eastAsia="en-GB"/>
              </w:rPr>
              <w:t>7.84</w:t>
            </w:r>
          </w:p>
        </w:tc>
        <w:tc>
          <w:tcPr>
            <w:tcW w:w="663" w:type="dxa"/>
            <w:shd w:val="clear" w:color="000000" w:fill="FFFFFF"/>
            <w:noWrap/>
            <w:vAlign w:val="bottom"/>
            <w:hideMark/>
          </w:tcPr>
          <w:p w14:paraId="0A1F9CDE" w14:textId="77777777" w:rsidR="003E3625" w:rsidRPr="00FE7B7A" w:rsidRDefault="003E3625" w:rsidP="00AA14F2">
            <w:pPr>
              <w:spacing w:after="0" w:line="240" w:lineRule="auto"/>
              <w:jc w:val="right"/>
              <w:rPr>
                <w:rFonts w:ascii="Calibri" w:eastAsia="Times New Roman" w:hAnsi="Calibri" w:cs="Calibri"/>
                <w:color w:val="000000"/>
                <w:lang w:eastAsia="en-GB"/>
              </w:rPr>
            </w:pPr>
            <w:r w:rsidRPr="00FE7B7A">
              <w:rPr>
                <w:rFonts w:ascii="Calibri" w:eastAsia="Times New Roman" w:hAnsi="Calibri" w:cs="Calibri"/>
                <w:color w:val="000000"/>
                <w:lang w:eastAsia="en-GB"/>
              </w:rPr>
              <w:t>7.23</w:t>
            </w:r>
          </w:p>
        </w:tc>
      </w:tr>
      <w:tr w:rsidR="003E3625" w:rsidRPr="0086010C" w14:paraId="275D16CA" w14:textId="77777777" w:rsidTr="00916BE6">
        <w:trPr>
          <w:trHeight w:val="184"/>
        </w:trPr>
        <w:tc>
          <w:tcPr>
            <w:tcW w:w="709" w:type="dxa"/>
            <w:shd w:val="clear" w:color="000000" w:fill="FFFFFF"/>
          </w:tcPr>
          <w:p w14:paraId="79981C8C" w14:textId="77777777" w:rsidR="003E3625" w:rsidRPr="0086010C" w:rsidRDefault="003E3625" w:rsidP="00AA14F2">
            <w:r w:rsidRPr="0086010C">
              <w:t>Plymouth</w:t>
            </w:r>
          </w:p>
        </w:tc>
        <w:tc>
          <w:tcPr>
            <w:tcW w:w="663" w:type="dxa"/>
            <w:shd w:val="clear" w:color="000000" w:fill="FFFFFF"/>
            <w:noWrap/>
          </w:tcPr>
          <w:p w14:paraId="5B8C0D96" w14:textId="77777777" w:rsidR="003E3625" w:rsidRPr="0086010C" w:rsidRDefault="003E3625" w:rsidP="00AA14F2">
            <w:r w:rsidRPr="0086010C">
              <w:t>5.47</w:t>
            </w:r>
          </w:p>
        </w:tc>
        <w:tc>
          <w:tcPr>
            <w:tcW w:w="663" w:type="dxa"/>
            <w:shd w:val="clear" w:color="000000" w:fill="FFFFFF"/>
            <w:noWrap/>
          </w:tcPr>
          <w:p w14:paraId="26F20E88" w14:textId="77777777" w:rsidR="003E3625" w:rsidRPr="0086010C" w:rsidRDefault="003E3625" w:rsidP="00AA14F2">
            <w:r w:rsidRPr="0086010C">
              <w:t>5.40</w:t>
            </w:r>
          </w:p>
        </w:tc>
        <w:tc>
          <w:tcPr>
            <w:tcW w:w="663" w:type="dxa"/>
            <w:shd w:val="clear" w:color="000000" w:fill="FFFFFF"/>
            <w:noWrap/>
          </w:tcPr>
          <w:p w14:paraId="2F24457C" w14:textId="77777777" w:rsidR="003E3625" w:rsidRPr="0086010C" w:rsidRDefault="003E3625" w:rsidP="00AA14F2">
            <w:r w:rsidRPr="0086010C">
              <w:t>5.34</w:t>
            </w:r>
          </w:p>
        </w:tc>
        <w:tc>
          <w:tcPr>
            <w:tcW w:w="663" w:type="dxa"/>
            <w:shd w:val="clear" w:color="000000" w:fill="FFFFFF"/>
            <w:noWrap/>
          </w:tcPr>
          <w:p w14:paraId="1D8A63DD" w14:textId="77777777" w:rsidR="003E3625" w:rsidRPr="0086010C" w:rsidRDefault="003E3625" w:rsidP="00AA14F2">
            <w:r w:rsidRPr="0086010C">
              <w:t>5.69</w:t>
            </w:r>
          </w:p>
        </w:tc>
        <w:tc>
          <w:tcPr>
            <w:tcW w:w="663" w:type="dxa"/>
            <w:shd w:val="clear" w:color="000000" w:fill="FFFFFF"/>
            <w:noWrap/>
          </w:tcPr>
          <w:p w14:paraId="6125E981" w14:textId="77777777" w:rsidR="003E3625" w:rsidRPr="0086010C" w:rsidRDefault="003E3625" w:rsidP="00AA14F2">
            <w:r w:rsidRPr="0086010C">
              <w:t>5.90</w:t>
            </w:r>
          </w:p>
        </w:tc>
        <w:tc>
          <w:tcPr>
            <w:tcW w:w="663" w:type="dxa"/>
            <w:shd w:val="clear" w:color="000000" w:fill="FFFFFF"/>
            <w:noWrap/>
          </w:tcPr>
          <w:p w14:paraId="067BDA00" w14:textId="77777777" w:rsidR="003E3625" w:rsidRPr="0086010C" w:rsidRDefault="003E3625" w:rsidP="00AA14F2">
            <w:r w:rsidRPr="0086010C">
              <w:t>6.26</w:t>
            </w:r>
          </w:p>
        </w:tc>
        <w:tc>
          <w:tcPr>
            <w:tcW w:w="663" w:type="dxa"/>
            <w:shd w:val="clear" w:color="000000" w:fill="FFFFFF"/>
            <w:noWrap/>
          </w:tcPr>
          <w:p w14:paraId="5866E733" w14:textId="77777777" w:rsidR="003E3625" w:rsidRPr="0086010C" w:rsidRDefault="003E3625" w:rsidP="00AA14F2">
            <w:r w:rsidRPr="0086010C">
              <w:t>6.05</w:t>
            </w:r>
          </w:p>
        </w:tc>
        <w:tc>
          <w:tcPr>
            <w:tcW w:w="663" w:type="dxa"/>
            <w:shd w:val="clear" w:color="000000" w:fill="FFFFFF"/>
            <w:noWrap/>
          </w:tcPr>
          <w:p w14:paraId="7EC06804" w14:textId="77777777" w:rsidR="003E3625" w:rsidRPr="0086010C" w:rsidRDefault="003E3625" w:rsidP="00AA14F2">
            <w:r w:rsidRPr="0086010C">
              <w:t>6.11</w:t>
            </w:r>
          </w:p>
        </w:tc>
        <w:tc>
          <w:tcPr>
            <w:tcW w:w="663" w:type="dxa"/>
            <w:shd w:val="clear" w:color="000000" w:fill="FFFFFF"/>
            <w:noWrap/>
          </w:tcPr>
          <w:p w14:paraId="36634F26" w14:textId="77777777" w:rsidR="003E3625" w:rsidRPr="0086010C" w:rsidRDefault="003E3625" w:rsidP="00AA14F2">
            <w:r w:rsidRPr="0086010C">
              <w:t>6.44</w:t>
            </w:r>
          </w:p>
        </w:tc>
        <w:tc>
          <w:tcPr>
            <w:tcW w:w="663" w:type="dxa"/>
            <w:shd w:val="clear" w:color="000000" w:fill="FFFFFF"/>
            <w:noWrap/>
          </w:tcPr>
          <w:p w14:paraId="1AE03BA6" w14:textId="77777777" w:rsidR="003E3625" w:rsidRPr="0086010C" w:rsidRDefault="003E3625" w:rsidP="00AA14F2">
            <w:r w:rsidRPr="0086010C">
              <w:t>6.25</w:t>
            </w:r>
          </w:p>
        </w:tc>
      </w:tr>
      <w:tr w:rsidR="003E3625" w:rsidRPr="00DA0695" w14:paraId="4F8B95E0" w14:textId="77777777" w:rsidTr="00916BE6">
        <w:trPr>
          <w:trHeight w:val="184"/>
        </w:trPr>
        <w:tc>
          <w:tcPr>
            <w:tcW w:w="709" w:type="dxa"/>
            <w:shd w:val="clear" w:color="000000" w:fill="FFFFFF"/>
          </w:tcPr>
          <w:p w14:paraId="394001CC" w14:textId="77777777" w:rsidR="003E3625" w:rsidRPr="00DA0695" w:rsidRDefault="003E3625" w:rsidP="00AA14F2">
            <w:r w:rsidRPr="00DA0695">
              <w:t>Exeter</w:t>
            </w:r>
          </w:p>
        </w:tc>
        <w:tc>
          <w:tcPr>
            <w:tcW w:w="663" w:type="dxa"/>
            <w:shd w:val="clear" w:color="000000" w:fill="FFFFFF"/>
            <w:noWrap/>
          </w:tcPr>
          <w:p w14:paraId="6791D4B6" w14:textId="77777777" w:rsidR="003E3625" w:rsidRPr="00DA0695" w:rsidRDefault="003E3625" w:rsidP="00AA14F2">
            <w:r w:rsidRPr="00DA0695">
              <w:t>7.17</w:t>
            </w:r>
          </w:p>
        </w:tc>
        <w:tc>
          <w:tcPr>
            <w:tcW w:w="663" w:type="dxa"/>
            <w:shd w:val="clear" w:color="000000" w:fill="FFFFFF"/>
            <w:noWrap/>
          </w:tcPr>
          <w:p w14:paraId="609A2FA5" w14:textId="77777777" w:rsidR="003E3625" w:rsidRPr="00DA0695" w:rsidRDefault="003E3625" w:rsidP="00AA14F2">
            <w:r w:rsidRPr="00DA0695">
              <w:t>7.22</w:t>
            </w:r>
          </w:p>
        </w:tc>
        <w:tc>
          <w:tcPr>
            <w:tcW w:w="663" w:type="dxa"/>
            <w:shd w:val="clear" w:color="000000" w:fill="FFFFFF"/>
            <w:noWrap/>
          </w:tcPr>
          <w:p w14:paraId="1622AB81" w14:textId="77777777" w:rsidR="003E3625" w:rsidRPr="00DA0695" w:rsidRDefault="003E3625" w:rsidP="00AA14F2">
            <w:r w:rsidRPr="00DA0695">
              <w:t>6.97</w:t>
            </w:r>
          </w:p>
        </w:tc>
        <w:tc>
          <w:tcPr>
            <w:tcW w:w="663" w:type="dxa"/>
            <w:shd w:val="clear" w:color="000000" w:fill="FFFFFF"/>
            <w:noWrap/>
          </w:tcPr>
          <w:p w14:paraId="4B1A302E" w14:textId="77777777" w:rsidR="003E3625" w:rsidRPr="00DA0695" w:rsidRDefault="003E3625" w:rsidP="00AA14F2">
            <w:r w:rsidRPr="00DA0695">
              <w:t>7.29</w:t>
            </w:r>
          </w:p>
        </w:tc>
        <w:tc>
          <w:tcPr>
            <w:tcW w:w="663" w:type="dxa"/>
            <w:shd w:val="clear" w:color="000000" w:fill="FFFFFF"/>
            <w:noWrap/>
          </w:tcPr>
          <w:p w14:paraId="46B73704" w14:textId="77777777" w:rsidR="003E3625" w:rsidRPr="00DA0695" w:rsidRDefault="003E3625" w:rsidP="00AA14F2">
            <w:r w:rsidRPr="00DA0695">
              <w:t>8.08</w:t>
            </w:r>
          </w:p>
        </w:tc>
        <w:tc>
          <w:tcPr>
            <w:tcW w:w="663" w:type="dxa"/>
            <w:shd w:val="clear" w:color="000000" w:fill="FFFFFF"/>
            <w:noWrap/>
          </w:tcPr>
          <w:p w14:paraId="7DC67A47" w14:textId="77777777" w:rsidR="003E3625" w:rsidRPr="00DA0695" w:rsidRDefault="003E3625" w:rsidP="00AA14F2">
            <w:r w:rsidRPr="00DA0695">
              <w:t>7.69</w:t>
            </w:r>
          </w:p>
        </w:tc>
        <w:tc>
          <w:tcPr>
            <w:tcW w:w="663" w:type="dxa"/>
            <w:shd w:val="clear" w:color="000000" w:fill="FFFFFF"/>
            <w:noWrap/>
          </w:tcPr>
          <w:p w14:paraId="424DF03A" w14:textId="77777777" w:rsidR="003E3625" w:rsidRPr="00DA0695" w:rsidRDefault="003E3625" w:rsidP="00AA14F2">
            <w:r w:rsidRPr="00DA0695">
              <w:t>8.55</w:t>
            </w:r>
          </w:p>
        </w:tc>
        <w:tc>
          <w:tcPr>
            <w:tcW w:w="663" w:type="dxa"/>
            <w:shd w:val="clear" w:color="000000" w:fill="FFFFFF"/>
            <w:noWrap/>
          </w:tcPr>
          <w:p w14:paraId="4305B36B" w14:textId="77777777" w:rsidR="003E3625" w:rsidRPr="00DA0695" w:rsidRDefault="003E3625" w:rsidP="00AA14F2">
            <w:r w:rsidRPr="00DA0695">
              <w:t>8.70</w:t>
            </w:r>
          </w:p>
        </w:tc>
        <w:tc>
          <w:tcPr>
            <w:tcW w:w="663" w:type="dxa"/>
            <w:shd w:val="clear" w:color="000000" w:fill="FFFFFF"/>
            <w:noWrap/>
          </w:tcPr>
          <w:p w14:paraId="4CC0DB40" w14:textId="77777777" w:rsidR="003E3625" w:rsidRPr="00DA0695" w:rsidRDefault="003E3625" w:rsidP="00AA14F2">
            <w:r w:rsidRPr="00DA0695">
              <w:t>8.45</w:t>
            </w:r>
          </w:p>
        </w:tc>
        <w:tc>
          <w:tcPr>
            <w:tcW w:w="663" w:type="dxa"/>
            <w:shd w:val="clear" w:color="000000" w:fill="FFFFFF"/>
            <w:noWrap/>
          </w:tcPr>
          <w:p w14:paraId="1DA7F5C0" w14:textId="77777777" w:rsidR="003E3625" w:rsidRPr="00DA0695" w:rsidRDefault="003E3625" w:rsidP="00AA14F2">
            <w:r w:rsidRPr="00DA0695">
              <w:t>8.57</w:t>
            </w:r>
          </w:p>
        </w:tc>
      </w:tr>
    </w:tbl>
    <w:p w14:paraId="39018506" w14:textId="77777777" w:rsidR="00550858" w:rsidRDefault="00550858" w:rsidP="00771219">
      <w:pPr>
        <w:rPr>
          <w:rFonts w:ascii="Arial" w:hAnsi="Arial" w:cs="Arial"/>
        </w:rPr>
      </w:pPr>
      <w:r>
        <w:rPr>
          <w:rFonts w:ascii="Arial" w:hAnsi="Arial" w:cs="Arial"/>
        </w:rPr>
        <w:t>Source ONS</w:t>
      </w:r>
    </w:p>
    <w:p w14:paraId="0A58F812" w14:textId="77777777" w:rsidR="00993DB2" w:rsidRDefault="00550858" w:rsidP="00550858">
      <w:pPr>
        <w:ind w:left="720" w:hanging="720"/>
        <w:rPr>
          <w:rFonts w:ascii="Arial" w:hAnsi="Arial" w:cs="Arial"/>
        </w:rPr>
      </w:pPr>
      <w:r>
        <w:rPr>
          <w:rFonts w:ascii="Arial" w:hAnsi="Arial" w:cs="Arial"/>
        </w:rPr>
        <w:t>3.33</w:t>
      </w:r>
      <w:r>
        <w:rPr>
          <w:rFonts w:ascii="Arial" w:hAnsi="Arial" w:cs="Arial"/>
        </w:rPr>
        <w:tab/>
      </w:r>
      <w:r w:rsidR="00993DB2" w:rsidRPr="00247217">
        <w:rPr>
          <w:rFonts w:ascii="Arial" w:hAnsi="Arial" w:cs="Arial"/>
        </w:rPr>
        <w:t xml:space="preserve">On this basis the housing shortfall </w:t>
      </w:r>
      <w:r>
        <w:rPr>
          <w:rFonts w:ascii="Arial" w:hAnsi="Arial" w:cs="Arial"/>
        </w:rPr>
        <w:t>may</w:t>
      </w:r>
      <w:r w:rsidR="00993DB2" w:rsidRPr="00247217">
        <w:rPr>
          <w:rFonts w:ascii="Arial" w:hAnsi="Arial" w:cs="Arial"/>
        </w:rPr>
        <w:t xml:space="preserve"> be due to constraints with the allocated </w:t>
      </w:r>
      <w:r w:rsidR="001C71E9">
        <w:rPr>
          <w:rFonts w:ascii="Arial" w:hAnsi="Arial" w:cs="Arial"/>
        </w:rPr>
        <w:t xml:space="preserve">greenfield </w:t>
      </w:r>
      <w:r w:rsidR="00993DB2" w:rsidRPr="00247217">
        <w:rPr>
          <w:rFonts w:ascii="Arial" w:hAnsi="Arial" w:cs="Arial"/>
        </w:rPr>
        <w:t xml:space="preserve">housing sites, and more significantly an over-allocation of brownfield apartment schemes for the market. </w:t>
      </w:r>
    </w:p>
    <w:p w14:paraId="1231898F" w14:textId="168F4FFA" w:rsidR="00AB2DE8" w:rsidRDefault="00D8421E" w:rsidP="00D8421E">
      <w:pPr>
        <w:ind w:left="567" w:hanging="567"/>
        <w:rPr>
          <w:rFonts w:ascii="Arial" w:hAnsi="Arial" w:cs="Arial"/>
        </w:rPr>
      </w:pPr>
      <w:r>
        <w:rPr>
          <w:rFonts w:ascii="Arial" w:hAnsi="Arial" w:cs="Arial"/>
        </w:rPr>
        <w:t>3.34</w:t>
      </w:r>
      <w:r>
        <w:rPr>
          <w:rFonts w:ascii="Arial" w:hAnsi="Arial" w:cs="Arial"/>
        </w:rPr>
        <w:tab/>
      </w:r>
      <w:r w:rsidR="001C71E9">
        <w:rPr>
          <w:rFonts w:ascii="Arial" w:hAnsi="Arial" w:cs="Arial"/>
        </w:rPr>
        <w:t>T</w:t>
      </w:r>
      <w:r w:rsidR="00993DB2">
        <w:rPr>
          <w:rFonts w:ascii="Arial" w:hAnsi="Arial" w:cs="Arial"/>
        </w:rPr>
        <w:t xml:space="preserve">he </w:t>
      </w:r>
      <w:r w:rsidR="00AB2DE8" w:rsidRPr="003E3625">
        <w:rPr>
          <w:rFonts w:ascii="Arial" w:hAnsi="Arial" w:cs="Arial"/>
        </w:rPr>
        <w:t xml:space="preserve">sub-regional economy is driven strongly by the Greater Exeter Functional Economic Market Area </w:t>
      </w:r>
      <w:r w:rsidR="00550858">
        <w:rPr>
          <w:rFonts w:ascii="Arial" w:hAnsi="Arial" w:cs="Arial"/>
        </w:rPr>
        <w:t>(FEMA)</w:t>
      </w:r>
      <w:r>
        <w:rPr>
          <w:rFonts w:ascii="Arial" w:hAnsi="Arial" w:cs="Arial"/>
        </w:rPr>
        <w:t xml:space="preserve"> </w:t>
      </w:r>
      <w:r w:rsidR="00AB2DE8" w:rsidRPr="003E3625">
        <w:rPr>
          <w:rFonts w:ascii="Arial" w:hAnsi="Arial" w:cs="Arial"/>
        </w:rPr>
        <w:t xml:space="preserve">and Housing Market Area </w:t>
      </w:r>
      <w:r w:rsidR="00550858">
        <w:rPr>
          <w:rFonts w:ascii="Arial" w:hAnsi="Arial" w:cs="Arial"/>
        </w:rPr>
        <w:t xml:space="preserve">(HMA) </w:t>
      </w:r>
      <w:r w:rsidR="00AB2DE8" w:rsidRPr="003E3625">
        <w:rPr>
          <w:rFonts w:ascii="Arial" w:hAnsi="Arial" w:cs="Arial"/>
        </w:rPr>
        <w:t xml:space="preserve">to the </w:t>
      </w:r>
      <w:r w:rsidR="00317022" w:rsidRPr="003E3625">
        <w:rPr>
          <w:rFonts w:ascii="Arial" w:hAnsi="Arial" w:cs="Arial"/>
        </w:rPr>
        <w:t>north,</w:t>
      </w:r>
      <w:r w:rsidR="00AB2DE8" w:rsidRPr="003E3625">
        <w:rPr>
          <w:rFonts w:ascii="Arial" w:hAnsi="Arial" w:cs="Arial"/>
        </w:rPr>
        <w:t xml:space="preserve"> and the Plymouth Joint Local Plan </w:t>
      </w:r>
      <w:r w:rsidR="00550858">
        <w:rPr>
          <w:rFonts w:ascii="Arial" w:hAnsi="Arial" w:cs="Arial"/>
        </w:rPr>
        <w:t>A</w:t>
      </w:r>
      <w:r w:rsidR="00AB2DE8" w:rsidRPr="003E3625">
        <w:rPr>
          <w:rFonts w:ascii="Arial" w:hAnsi="Arial" w:cs="Arial"/>
        </w:rPr>
        <w:t xml:space="preserve">rea to the West. </w:t>
      </w:r>
      <w:r w:rsidR="00247217">
        <w:rPr>
          <w:rFonts w:ascii="Arial" w:hAnsi="Arial" w:cs="Arial"/>
        </w:rPr>
        <w:t xml:space="preserve"> A greater range of price data is included in the 2020 HDTAP </w:t>
      </w:r>
      <w:r w:rsidR="00FE7977">
        <w:rPr>
          <w:rFonts w:ascii="Arial" w:hAnsi="Arial" w:cs="Arial"/>
        </w:rPr>
        <w:t xml:space="preserve">and the 2021 HENA </w:t>
      </w:r>
      <w:r w:rsidR="00247217">
        <w:rPr>
          <w:rFonts w:ascii="Arial" w:hAnsi="Arial" w:cs="Arial"/>
        </w:rPr>
        <w:t>and not repeated here.  It is acknowledged that house prices in Torbay in 2021 have risen in line with national house price inflation</w:t>
      </w:r>
      <w:r w:rsidR="001C71E9">
        <w:rPr>
          <w:rFonts w:ascii="Arial" w:hAnsi="Arial" w:cs="Arial"/>
        </w:rPr>
        <w:t>, reflecting the post-lockdown housing boom.</w:t>
      </w:r>
      <w:r w:rsidR="00FE7977">
        <w:rPr>
          <w:rFonts w:ascii="Arial" w:hAnsi="Arial" w:cs="Arial"/>
        </w:rPr>
        <w:t xml:space="preserve"> </w:t>
      </w:r>
    </w:p>
    <w:p w14:paraId="1176DD36" w14:textId="3E649F3D" w:rsidR="00993DB2" w:rsidRPr="003E3625" w:rsidRDefault="00D8421E" w:rsidP="001C71E9">
      <w:pPr>
        <w:ind w:left="567" w:hanging="567"/>
        <w:rPr>
          <w:rFonts w:ascii="Arial" w:hAnsi="Arial" w:cs="Arial"/>
        </w:rPr>
      </w:pPr>
      <w:r>
        <w:rPr>
          <w:rFonts w:ascii="Arial" w:hAnsi="Arial" w:cs="Arial"/>
        </w:rPr>
        <w:t>3.35</w:t>
      </w:r>
      <w:r>
        <w:rPr>
          <w:rFonts w:ascii="Arial" w:hAnsi="Arial" w:cs="Arial"/>
        </w:rPr>
        <w:tab/>
      </w:r>
      <w:r w:rsidR="00993DB2">
        <w:rPr>
          <w:rFonts w:ascii="Arial" w:hAnsi="Arial" w:cs="Arial"/>
        </w:rPr>
        <w:t xml:space="preserve">There has been no increase in jobs in Torbay since 2000, although the number of Torbay residents with work has increased. </w:t>
      </w:r>
      <w:r w:rsidR="00247217">
        <w:rPr>
          <w:rFonts w:ascii="Arial" w:hAnsi="Arial" w:cs="Arial"/>
        </w:rPr>
        <w:t xml:space="preserve">This issue is likely to be reflected in effective demand for homes; as well as raising sustainability issues relating to the location of new development. </w:t>
      </w:r>
      <w:r w:rsidR="008F1E0A">
        <w:rPr>
          <w:rFonts w:ascii="Arial" w:hAnsi="Arial" w:cs="Arial"/>
        </w:rPr>
        <w:t xml:space="preserve"> A key principle </w:t>
      </w:r>
      <w:r w:rsidR="00A62B8F">
        <w:rPr>
          <w:rFonts w:ascii="Arial" w:hAnsi="Arial" w:cs="Arial"/>
        </w:rPr>
        <w:t>that easily forgotten in a drive for numbers</w:t>
      </w:r>
      <w:r w:rsidR="00351921">
        <w:rPr>
          <w:rFonts w:ascii="Arial" w:hAnsi="Arial" w:cs="Arial"/>
        </w:rPr>
        <w:t>,</w:t>
      </w:r>
      <w:r w:rsidR="00A62B8F">
        <w:rPr>
          <w:rFonts w:ascii="Arial" w:hAnsi="Arial" w:cs="Arial"/>
        </w:rPr>
        <w:t xml:space="preserve"> is that homes should be located close to</w:t>
      </w:r>
      <w:r w:rsidR="00351921">
        <w:rPr>
          <w:rFonts w:ascii="Arial" w:hAnsi="Arial" w:cs="Arial"/>
        </w:rPr>
        <w:t xml:space="preserve"> employment opportunities. </w:t>
      </w:r>
    </w:p>
    <w:p w14:paraId="1811252E" w14:textId="77777777" w:rsidR="00AB2DE8" w:rsidRDefault="00AB2DE8" w:rsidP="00771219">
      <w:pPr>
        <w:rPr>
          <w:rFonts w:ascii="Arial" w:hAnsi="Arial" w:cs="Arial"/>
          <w:b/>
        </w:rPr>
      </w:pPr>
      <w:r w:rsidRPr="001912FF">
        <w:rPr>
          <w:noProof/>
          <w:lang w:eastAsia="en-GB"/>
        </w:rPr>
        <w:drawing>
          <wp:inline distT="0" distB="0" distL="0" distR="0" wp14:anchorId="4B9DA44F" wp14:editId="79B55266">
            <wp:extent cx="5218043" cy="2802835"/>
            <wp:effectExtent l="0" t="0" r="1905"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CC10E7" w14:textId="77777777" w:rsidR="001C71E9" w:rsidRPr="001C71E9" w:rsidRDefault="001C71E9" w:rsidP="00771219">
      <w:pPr>
        <w:rPr>
          <w:rFonts w:ascii="Arial" w:hAnsi="Arial" w:cs="Arial"/>
        </w:rPr>
      </w:pPr>
      <w:r w:rsidRPr="001C71E9">
        <w:rPr>
          <w:rFonts w:ascii="Arial" w:hAnsi="Arial" w:cs="Arial"/>
        </w:rPr>
        <w:t xml:space="preserve">Source: NOMIS, analysis: Torbay Council </w:t>
      </w:r>
    </w:p>
    <w:p w14:paraId="03B15ACB" w14:textId="77777777" w:rsidR="00AB2DE8" w:rsidRDefault="00D8421E" w:rsidP="00771219">
      <w:pPr>
        <w:rPr>
          <w:rFonts w:ascii="Arial" w:hAnsi="Arial" w:cs="Arial"/>
          <w:b/>
        </w:rPr>
      </w:pPr>
      <w:r w:rsidRPr="006A23FA">
        <w:rPr>
          <w:noProof/>
          <w:color w:val="000000" w:themeColor="text1"/>
          <w:lang w:eastAsia="en-GB"/>
        </w:rPr>
        <w:drawing>
          <wp:anchor distT="0" distB="0" distL="114300" distR="114300" simplePos="0" relativeHeight="251659264" behindDoc="0" locked="0" layoutInCell="1" allowOverlap="1" wp14:anchorId="3C26FBE1" wp14:editId="3E99C513">
            <wp:simplePos x="0" y="0"/>
            <wp:positionH relativeFrom="margin">
              <wp:align>left</wp:align>
            </wp:positionH>
            <wp:positionV relativeFrom="paragraph">
              <wp:posOffset>266065</wp:posOffset>
            </wp:positionV>
            <wp:extent cx="5277485" cy="3101975"/>
            <wp:effectExtent l="0" t="0" r="18415" b="317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5F4CE4D" w14:textId="77777777" w:rsidR="00711753" w:rsidRDefault="00711753" w:rsidP="00771219">
      <w:pPr>
        <w:rPr>
          <w:rFonts w:ascii="Arial" w:hAnsi="Arial" w:cs="Arial"/>
        </w:rPr>
      </w:pPr>
    </w:p>
    <w:p w14:paraId="5B9B2E6C" w14:textId="77777777" w:rsidR="00861CF9" w:rsidRDefault="00861CF9" w:rsidP="001C71E9">
      <w:pPr>
        <w:ind w:firstLine="720"/>
        <w:rPr>
          <w:rFonts w:ascii="Arial" w:hAnsi="Arial" w:cs="Arial"/>
          <w:b/>
        </w:rPr>
      </w:pPr>
      <w:r>
        <w:rPr>
          <w:rFonts w:ascii="Arial" w:hAnsi="Arial" w:cs="Arial"/>
          <w:b/>
        </w:rPr>
        <w:t xml:space="preserve">Impact of Covid </w:t>
      </w:r>
    </w:p>
    <w:p w14:paraId="6B50C5E4" w14:textId="371A0EC7" w:rsidR="00861CF9" w:rsidRPr="00861CF9" w:rsidRDefault="00D8421E" w:rsidP="00D8421E">
      <w:pPr>
        <w:ind w:left="720" w:hanging="720"/>
        <w:rPr>
          <w:rFonts w:ascii="Arial" w:hAnsi="Arial" w:cs="Arial"/>
        </w:rPr>
      </w:pPr>
      <w:r>
        <w:rPr>
          <w:rFonts w:ascii="Arial" w:hAnsi="Arial" w:cs="Arial"/>
        </w:rPr>
        <w:t>3.36</w:t>
      </w:r>
      <w:r>
        <w:rPr>
          <w:rFonts w:ascii="Arial" w:hAnsi="Arial" w:cs="Arial"/>
        </w:rPr>
        <w:tab/>
      </w:r>
      <w:r w:rsidR="00861CF9" w:rsidRPr="00861CF9">
        <w:rPr>
          <w:rFonts w:ascii="Arial" w:hAnsi="Arial" w:cs="Arial"/>
        </w:rPr>
        <w:t>This HDT Action Plan was produced in the second year of the Covid-19 Pandemic, and during a</w:t>
      </w:r>
      <w:r w:rsidR="00B47BEB">
        <w:rPr>
          <w:rFonts w:ascii="Arial" w:hAnsi="Arial" w:cs="Arial"/>
        </w:rPr>
        <w:t>n ongoing</w:t>
      </w:r>
      <w:r w:rsidR="00861CF9" w:rsidRPr="00861CF9">
        <w:rPr>
          <w:rFonts w:ascii="Arial" w:hAnsi="Arial" w:cs="Arial"/>
        </w:rPr>
        <w:t xml:space="preserve"> national property boom for houses, and limited demand for apartments.</w:t>
      </w:r>
      <w:r w:rsidR="00B47BEB">
        <w:rPr>
          <w:rFonts w:ascii="Arial" w:hAnsi="Arial" w:cs="Arial"/>
        </w:rPr>
        <w:t xml:space="preserve"> </w:t>
      </w:r>
      <w:r w:rsidR="00861CF9" w:rsidRPr="00861CF9">
        <w:rPr>
          <w:rFonts w:ascii="Arial" w:hAnsi="Arial" w:cs="Arial"/>
        </w:rPr>
        <w:t xml:space="preserve"> It remains to be seen how far people will be able to work remotely in locations such as Devon, or whether employers will wish to</w:t>
      </w:r>
      <w:r w:rsidR="00861CF9">
        <w:rPr>
          <w:rFonts w:ascii="Arial" w:hAnsi="Arial" w:cs="Arial"/>
        </w:rPr>
        <w:t xml:space="preserve"> get employees back into the office</w:t>
      </w:r>
      <w:r w:rsidR="009D0CB1">
        <w:rPr>
          <w:rStyle w:val="FootnoteReference"/>
          <w:rFonts w:ascii="Arial" w:hAnsi="Arial" w:cs="Arial"/>
        </w:rPr>
        <w:footnoteReference w:id="9"/>
      </w:r>
      <w:r w:rsidR="00861CF9">
        <w:rPr>
          <w:rFonts w:ascii="Arial" w:hAnsi="Arial" w:cs="Arial"/>
        </w:rPr>
        <w:t xml:space="preserve">.   </w:t>
      </w:r>
      <w:r w:rsidR="00317022">
        <w:rPr>
          <w:rFonts w:ascii="Arial" w:hAnsi="Arial" w:cs="Arial"/>
        </w:rPr>
        <w:t>Both</w:t>
      </w:r>
      <w:r w:rsidR="00861CF9">
        <w:rPr>
          <w:rFonts w:ascii="Arial" w:hAnsi="Arial" w:cs="Arial"/>
        </w:rPr>
        <w:t xml:space="preserve"> </w:t>
      </w:r>
      <w:r w:rsidR="00317022">
        <w:rPr>
          <w:rFonts w:ascii="Arial" w:hAnsi="Arial" w:cs="Arial"/>
        </w:rPr>
        <w:t xml:space="preserve">have </w:t>
      </w:r>
      <w:r w:rsidR="00861CF9">
        <w:rPr>
          <w:rFonts w:ascii="Arial" w:hAnsi="Arial" w:cs="Arial"/>
        </w:rPr>
        <w:t>implications for Torbay.  It is unlikely that professionals making a lifestyle choice to work remotely</w:t>
      </w:r>
      <w:r w:rsidR="001C71E9">
        <w:rPr>
          <w:rFonts w:ascii="Arial" w:hAnsi="Arial" w:cs="Arial"/>
        </w:rPr>
        <w:t xml:space="preserve"> from Devon </w:t>
      </w:r>
      <w:r w:rsidR="00861CF9">
        <w:rPr>
          <w:rFonts w:ascii="Arial" w:hAnsi="Arial" w:cs="Arial"/>
        </w:rPr>
        <w:t>will want to live in former commercial building</w:t>
      </w:r>
      <w:r w:rsidR="003D7EF4">
        <w:rPr>
          <w:rFonts w:ascii="Arial" w:hAnsi="Arial" w:cs="Arial"/>
        </w:rPr>
        <w:t>s</w:t>
      </w:r>
      <w:r w:rsidR="00861CF9">
        <w:rPr>
          <w:rFonts w:ascii="Arial" w:hAnsi="Arial" w:cs="Arial"/>
        </w:rPr>
        <w:t xml:space="preserve"> converted under permitted development rights. </w:t>
      </w:r>
    </w:p>
    <w:p w14:paraId="14C4A1CF" w14:textId="7C57A369" w:rsidR="0033010D" w:rsidRPr="0033010D" w:rsidRDefault="00D8421E" w:rsidP="001C71E9">
      <w:pPr>
        <w:ind w:left="720" w:hanging="720"/>
        <w:rPr>
          <w:rFonts w:ascii="Arial" w:hAnsi="Arial" w:cs="Arial"/>
        </w:rPr>
      </w:pPr>
      <w:r>
        <w:rPr>
          <w:rFonts w:ascii="Arial" w:hAnsi="Arial" w:cs="Arial"/>
        </w:rPr>
        <w:t>3.37</w:t>
      </w:r>
      <w:r>
        <w:rPr>
          <w:rFonts w:ascii="Arial" w:hAnsi="Arial" w:cs="Arial"/>
        </w:rPr>
        <w:tab/>
      </w:r>
      <w:r w:rsidR="00861CF9" w:rsidRPr="0033010D">
        <w:rPr>
          <w:rFonts w:ascii="Arial" w:hAnsi="Arial" w:cs="Arial"/>
        </w:rPr>
        <w:t xml:space="preserve">The Government </w:t>
      </w:r>
      <w:r w:rsidR="00185116">
        <w:rPr>
          <w:rFonts w:ascii="Arial" w:hAnsi="Arial" w:cs="Arial"/>
        </w:rPr>
        <w:t xml:space="preserve">has </w:t>
      </w:r>
      <w:r w:rsidR="00861CF9" w:rsidRPr="0033010D">
        <w:rPr>
          <w:rFonts w:ascii="Arial" w:hAnsi="Arial" w:cs="Arial"/>
        </w:rPr>
        <w:t>also announced reforms to the use classes order to give more flexibility and increase options for change without the need for planning permission, with a further tranche of permitted development rights of shops to dwellings coming into force on 1</w:t>
      </w:r>
      <w:r w:rsidR="00861CF9" w:rsidRPr="0033010D">
        <w:rPr>
          <w:rFonts w:ascii="Arial" w:hAnsi="Arial" w:cs="Arial"/>
          <w:vertAlign w:val="superscript"/>
        </w:rPr>
        <w:t>st</w:t>
      </w:r>
      <w:r w:rsidR="00861CF9" w:rsidRPr="0033010D">
        <w:rPr>
          <w:rFonts w:ascii="Arial" w:hAnsi="Arial" w:cs="Arial"/>
        </w:rPr>
        <w:t xml:space="preserve"> August 2021.  The Council remains concerned about the very poor</w:t>
      </w:r>
      <w:r w:rsidR="0033010D">
        <w:rPr>
          <w:rFonts w:ascii="Arial" w:hAnsi="Arial" w:cs="Arial"/>
        </w:rPr>
        <w:t xml:space="preserve"> and potentially dangerous </w:t>
      </w:r>
      <w:r w:rsidR="0033010D" w:rsidRPr="0033010D">
        <w:rPr>
          <w:rFonts w:ascii="Arial" w:hAnsi="Arial" w:cs="Arial"/>
        </w:rPr>
        <w:t>quality</w:t>
      </w:r>
      <w:r w:rsidR="00861CF9" w:rsidRPr="0033010D">
        <w:rPr>
          <w:rFonts w:ascii="Arial" w:hAnsi="Arial" w:cs="Arial"/>
        </w:rPr>
        <w:t xml:space="preserve"> of many of the “units” created through permitted development rights</w:t>
      </w:r>
      <w:r w:rsidR="0033010D" w:rsidRPr="0033010D">
        <w:rPr>
          <w:rStyle w:val="FootnoteReference"/>
          <w:rFonts w:ascii="Arial" w:hAnsi="Arial" w:cs="Arial"/>
        </w:rPr>
        <w:footnoteReference w:id="10"/>
      </w:r>
      <w:r w:rsidR="0033010D" w:rsidRPr="0033010D">
        <w:rPr>
          <w:rFonts w:ascii="Arial" w:hAnsi="Arial" w:cs="Arial"/>
        </w:rPr>
        <w:t>.</w:t>
      </w:r>
      <w:r w:rsidR="009D0CB1" w:rsidRPr="0033010D">
        <w:rPr>
          <w:rFonts w:ascii="Arial" w:hAnsi="Arial" w:cs="Arial"/>
        </w:rPr>
        <w:t xml:space="preserve">  They will not produce the type of accommodation that is in demand, and are likely to reinforce patterns of urban deprivation</w:t>
      </w:r>
      <w:r w:rsidR="002002C1">
        <w:rPr>
          <w:rFonts w:ascii="Arial" w:hAnsi="Arial" w:cs="Arial"/>
        </w:rPr>
        <w:t xml:space="preserve">, thereby militating against the government’s levelling up </w:t>
      </w:r>
      <w:r w:rsidR="002F679A">
        <w:rPr>
          <w:rFonts w:ascii="Arial" w:hAnsi="Arial" w:cs="Arial"/>
        </w:rPr>
        <w:t xml:space="preserve">aspirations. </w:t>
      </w:r>
      <w:r w:rsidR="0033010D">
        <w:rPr>
          <w:rFonts w:ascii="Arial" w:hAnsi="Arial" w:cs="Arial"/>
        </w:rPr>
        <w:t xml:space="preserve"> </w:t>
      </w:r>
    </w:p>
    <w:p w14:paraId="56803DEB" w14:textId="77777777" w:rsidR="001D1281" w:rsidRPr="001D1281" w:rsidRDefault="001D1281" w:rsidP="001C71E9">
      <w:pPr>
        <w:ind w:firstLine="720"/>
        <w:rPr>
          <w:rFonts w:ascii="Arial" w:hAnsi="Arial" w:cs="Arial"/>
          <w:b/>
        </w:rPr>
      </w:pPr>
      <w:r w:rsidRPr="001D1281">
        <w:rPr>
          <w:rFonts w:ascii="Arial" w:hAnsi="Arial" w:cs="Arial"/>
          <w:b/>
        </w:rPr>
        <w:t xml:space="preserve">Summary of this section. </w:t>
      </w:r>
    </w:p>
    <w:p w14:paraId="10D4314C" w14:textId="294AA094" w:rsidR="001D1281" w:rsidRDefault="00D8421E" w:rsidP="00D6708C">
      <w:pPr>
        <w:ind w:left="720" w:hanging="720"/>
        <w:rPr>
          <w:rFonts w:ascii="Arial" w:hAnsi="Arial" w:cs="Arial"/>
        </w:rPr>
      </w:pPr>
      <w:r>
        <w:rPr>
          <w:rFonts w:ascii="Arial" w:hAnsi="Arial" w:cs="Arial"/>
        </w:rPr>
        <w:t>3.38</w:t>
      </w:r>
      <w:r>
        <w:rPr>
          <w:rFonts w:ascii="Arial" w:hAnsi="Arial" w:cs="Arial"/>
        </w:rPr>
        <w:tab/>
      </w:r>
      <w:r w:rsidR="001D1281">
        <w:rPr>
          <w:rFonts w:ascii="Arial" w:hAnsi="Arial" w:cs="Arial"/>
        </w:rPr>
        <w:t xml:space="preserve">The main reasons why housing numbers have not kept up with the requirement are due to the heavily constrained nature of Torbay, and an overreliance on brownfield schemes that are likely to deliver apartments. </w:t>
      </w:r>
      <w:r w:rsidR="00AD5993">
        <w:rPr>
          <w:rFonts w:ascii="Arial" w:hAnsi="Arial" w:cs="Arial"/>
        </w:rPr>
        <w:t xml:space="preserve"> </w:t>
      </w:r>
      <w:r w:rsidR="001D1281">
        <w:rPr>
          <w:rFonts w:ascii="Arial" w:hAnsi="Arial" w:cs="Arial"/>
        </w:rPr>
        <w:t xml:space="preserve">Not only are such sites more complicated to deliver, </w:t>
      </w:r>
      <w:r w:rsidR="00094112">
        <w:rPr>
          <w:rFonts w:ascii="Arial" w:hAnsi="Arial" w:cs="Arial"/>
        </w:rPr>
        <w:t>but there is also</w:t>
      </w:r>
      <w:r w:rsidR="001D1281">
        <w:rPr>
          <w:rFonts w:ascii="Arial" w:hAnsi="Arial" w:cs="Arial"/>
        </w:rPr>
        <w:t xml:space="preserve"> limited demand for apartments, particularly </w:t>
      </w:r>
      <w:r w:rsidR="00D63415">
        <w:rPr>
          <w:rFonts w:ascii="Arial" w:hAnsi="Arial" w:cs="Arial"/>
        </w:rPr>
        <w:t xml:space="preserve">when people want houses with gardens, and </w:t>
      </w:r>
      <w:r w:rsidR="00094112">
        <w:rPr>
          <w:rFonts w:ascii="Arial" w:hAnsi="Arial" w:cs="Arial"/>
        </w:rPr>
        <w:t xml:space="preserve">there are </w:t>
      </w:r>
      <w:r w:rsidR="00D63415">
        <w:rPr>
          <w:rFonts w:ascii="Arial" w:hAnsi="Arial" w:cs="Arial"/>
        </w:rPr>
        <w:t>ongoing national problems with leasehold apartments</w:t>
      </w:r>
      <w:r w:rsidR="0033010D">
        <w:rPr>
          <w:rFonts w:ascii="Arial" w:hAnsi="Arial" w:cs="Arial"/>
        </w:rPr>
        <w:t xml:space="preserve">.  </w:t>
      </w:r>
      <w:r w:rsidR="00B01C41">
        <w:rPr>
          <w:rFonts w:ascii="Arial" w:hAnsi="Arial" w:cs="Arial"/>
        </w:rPr>
        <w:t xml:space="preserve">Ever increasing the numbers into the existing built form, through conversions and permitted development (as opposed to comprehensive regeneration), will only increase the extent of deprivation and poor living environments suffered by the poorest members of the community. </w:t>
      </w:r>
    </w:p>
    <w:p w14:paraId="3773EAAE" w14:textId="77777777" w:rsidR="001D1281" w:rsidRDefault="00D6708C" w:rsidP="00D6708C">
      <w:pPr>
        <w:ind w:left="720" w:hanging="720"/>
        <w:rPr>
          <w:rFonts w:ascii="Arial" w:hAnsi="Arial" w:cs="Arial"/>
        </w:rPr>
      </w:pPr>
      <w:r>
        <w:rPr>
          <w:rFonts w:ascii="Arial" w:hAnsi="Arial" w:cs="Arial"/>
        </w:rPr>
        <w:t>3.39</w:t>
      </w:r>
      <w:r>
        <w:rPr>
          <w:rFonts w:ascii="Arial" w:hAnsi="Arial" w:cs="Arial"/>
        </w:rPr>
        <w:tab/>
      </w:r>
      <w:r w:rsidR="00B01C41">
        <w:rPr>
          <w:rFonts w:ascii="Arial" w:hAnsi="Arial" w:cs="Arial"/>
        </w:rPr>
        <w:t>The next section looks at ways in which the Council is seeking to boost housing supply</w:t>
      </w:r>
      <w:r>
        <w:rPr>
          <w:rFonts w:ascii="Arial" w:hAnsi="Arial" w:cs="Arial"/>
        </w:rPr>
        <w:t xml:space="preserve">. </w:t>
      </w:r>
      <w:r w:rsidR="00B01C41">
        <w:rPr>
          <w:rFonts w:ascii="Arial" w:hAnsi="Arial" w:cs="Arial"/>
        </w:rPr>
        <w:t xml:space="preserve"> </w:t>
      </w:r>
    </w:p>
    <w:p w14:paraId="74FEE648" w14:textId="77777777" w:rsidR="00B01C41" w:rsidRDefault="00B01C41">
      <w:pPr>
        <w:rPr>
          <w:rFonts w:ascii="Arial" w:hAnsi="Arial" w:cs="Arial"/>
          <w:b/>
        </w:rPr>
      </w:pPr>
      <w:r>
        <w:rPr>
          <w:rFonts w:ascii="Arial" w:hAnsi="Arial" w:cs="Arial"/>
          <w:b/>
        </w:rPr>
        <w:br w:type="page"/>
      </w:r>
    </w:p>
    <w:p w14:paraId="71D54686" w14:textId="77777777" w:rsidR="00B01C41" w:rsidRDefault="00DA0603" w:rsidP="00711753">
      <w:pPr>
        <w:rPr>
          <w:rFonts w:ascii="Arial" w:hAnsi="Arial" w:cs="Arial"/>
          <w:b/>
        </w:rPr>
      </w:pPr>
      <w:r>
        <w:rPr>
          <w:rFonts w:ascii="Arial" w:hAnsi="Arial" w:cs="Arial"/>
          <w:b/>
        </w:rPr>
        <w:t>4</w:t>
      </w:r>
      <w:r>
        <w:rPr>
          <w:rFonts w:ascii="Arial" w:hAnsi="Arial" w:cs="Arial"/>
          <w:b/>
        </w:rPr>
        <w:tab/>
      </w:r>
      <w:r w:rsidR="00AE4564">
        <w:rPr>
          <w:rFonts w:ascii="Arial" w:hAnsi="Arial" w:cs="Arial"/>
          <w:b/>
        </w:rPr>
        <w:t xml:space="preserve">Measures to Boost Housing Supply </w:t>
      </w:r>
    </w:p>
    <w:p w14:paraId="1DFF71F3" w14:textId="77777777" w:rsidR="00711753" w:rsidRPr="00132DD2" w:rsidRDefault="00711753" w:rsidP="00A603B6">
      <w:pPr>
        <w:ind w:firstLine="567"/>
        <w:rPr>
          <w:rFonts w:ascii="Arial" w:hAnsi="Arial" w:cs="Arial"/>
          <w:b/>
        </w:rPr>
      </w:pPr>
      <w:r w:rsidRPr="00132DD2">
        <w:rPr>
          <w:rFonts w:ascii="Arial" w:hAnsi="Arial" w:cs="Arial"/>
          <w:b/>
        </w:rPr>
        <w:t xml:space="preserve">Applying the Presumption </w:t>
      </w:r>
      <w:r w:rsidR="00B01C41">
        <w:rPr>
          <w:rFonts w:ascii="Arial" w:hAnsi="Arial" w:cs="Arial"/>
          <w:b/>
        </w:rPr>
        <w:t xml:space="preserve">in Favour of Sustainable Development </w:t>
      </w:r>
    </w:p>
    <w:p w14:paraId="6BC34713" w14:textId="54A9A389" w:rsidR="00F11C92" w:rsidRDefault="00F44735" w:rsidP="00BD1708">
      <w:pPr>
        <w:ind w:left="709" w:hanging="709"/>
        <w:rPr>
          <w:rFonts w:ascii="Arial" w:hAnsi="Arial" w:cs="Arial"/>
        </w:rPr>
      </w:pPr>
      <w:r>
        <w:rPr>
          <w:rFonts w:ascii="Arial" w:hAnsi="Arial" w:cs="Arial"/>
        </w:rPr>
        <w:t>4.1</w:t>
      </w:r>
      <w:r>
        <w:rPr>
          <w:rFonts w:ascii="Arial" w:hAnsi="Arial" w:cs="Arial"/>
        </w:rPr>
        <w:tab/>
      </w:r>
      <w:r w:rsidR="00247217">
        <w:rPr>
          <w:rFonts w:ascii="Arial" w:hAnsi="Arial" w:cs="Arial"/>
        </w:rPr>
        <w:t xml:space="preserve">Member and Officer training has taken place to ensure that the Presumption in Favour of Sustainable Development is </w:t>
      </w:r>
      <w:proofErr w:type="gramStart"/>
      <w:r w:rsidR="00247217">
        <w:rPr>
          <w:rFonts w:ascii="Arial" w:hAnsi="Arial" w:cs="Arial"/>
        </w:rPr>
        <w:t>taken into account</w:t>
      </w:r>
      <w:proofErr w:type="gramEnd"/>
      <w:r w:rsidR="00247217">
        <w:rPr>
          <w:rFonts w:ascii="Arial" w:hAnsi="Arial" w:cs="Arial"/>
        </w:rPr>
        <w:t xml:space="preserve"> in </w:t>
      </w:r>
      <w:r w:rsidR="00292F0F">
        <w:rPr>
          <w:rFonts w:ascii="Arial" w:hAnsi="Arial" w:cs="Arial"/>
        </w:rPr>
        <w:t>planning</w:t>
      </w:r>
      <w:r w:rsidR="00247217">
        <w:rPr>
          <w:rFonts w:ascii="Arial" w:hAnsi="Arial" w:cs="Arial"/>
        </w:rPr>
        <w:t xml:space="preserve"> decisions involving housing. </w:t>
      </w:r>
      <w:r w:rsidR="00AE0A8D">
        <w:rPr>
          <w:rFonts w:ascii="Arial" w:hAnsi="Arial" w:cs="Arial"/>
        </w:rPr>
        <w:t xml:space="preserve"> Further training is scheduled for early 2022. </w:t>
      </w:r>
      <w:r w:rsidR="00247217">
        <w:rPr>
          <w:rFonts w:ascii="Arial" w:hAnsi="Arial" w:cs="Arial"/>
        </w:rPr>
        <w:t xml:space="preserve"> </w:t>
      </w:r>
      <w:r w:rsidR="00F11C92">
        <w:rPr>
          <w:rFonts w:ascii="Arial" w:hAnsi="Arial" w:cs="Arial"/>
        </w:rPr>
        <w:t xml:space="preserve">This involves advising decision makers about recent Court of Appeal judgements and advice on how the Presumption should be applied.  </w:t>
      </w:r>
    </w:p>
    <w:p w14:paraId="3D8A8EE7" w14:textId="77777777" w:rsidR="00F11C92" w:rsidRPr="00BD1708" w:rsidRDefault="00F44735" w:rsidP="00BD1708">
      <w:pPr>
        <w:ind w:left="709" w:hanging="709"/>
        <w:rPr>
          <w:rFonts w:ascii="Arial" w:hAnsi="Arial" w:cs="Arial"/>
        </w:rPr>
      </w:pPr>
      <w:r>
        <w:rPr>
          <w:rFonts w:ascii="Arial" w:hAnsi="Arial" w:cs="Arial"/>
        </w:rPr>
        <w:t>4.2</w:t>
      </w:r>
      <w:r>
        <w:rPr>
          <w:rFonts w:ascii="Arial" w:hAnsi="Arial" w:cs="Arial"/>
        </w:rPr>
        <w:tab/>
      </w:r>
      <w:r w:rsidR="00F11C92" w:rsidRPr="00BD1708">
        <w:rPr>
          <w:rFonts w:ascii="Arial" w:hAnsi="Arial" w:cs="Arial"/>
        </w:rPr>
        <w:t xml:space="preserve">In addition to the NPPF, Policies SS3 and SS13 of the Adopted Local Plan seek to apply a local presumption in favour of sustainable development and take measures to boost </w:t>
      </w:r>
      <w:r w:rsidR="00986783" w:rsidRPr="00BD1708">
        <w:rPr>
          <w:rFonts w:ascii="Arial" w:hAnsi="Arial" w:cs="Arial"/>
        </w:rPr>
        <w:t>housing</w:t>
      </w:r>
      <w:r w:rsidR="00F11C92" w:rsidRPr="00BD1708">
        <w:rPr>
          <w:rFonts w:ascii="Arial" w:hAnsi="Arial" w:cs="Arial"/>
        </w:rPr>
        <w:t xml:space="preserve"> supply including</w:t>
      </w:r>
      <w:r w:rsidR="00105B17" w:rsidRPr="00BD1708">
        <w:rPr>
          <w:rFonts w:ascii="Arial" w:hAnsi="Arial" w:cs="Arial"/>
        </w:rPr>
        <w:t xml:space="preserve"> to</w:t>
      </w:r>
      <w:r w:rsidR="00F11C92" w:rsidRPr="00BD1708">
        <w:rPr>
          <w:rFonts w:ascii="Arial" w:hAnsi="Arial" w:cs="Arial"/>
        </w:rPr>
        <w:t xml:space="preserve">: </w:t>
      </w:r>
    </w:p>
    <w:p w14:paraId="0798F615" w14:textId="77777777" w:rsidR="00986783" w:rsidRPr="00BD1708" w:rsidRDefault="00F11C92" w:rsidP="00BD1708">
      <w:pPr>
        <w:ind w:left="851" w:hanging="142"/>
        <w:rPr>
          <w:rFonts w:ascii="Arial" w:hAnsi="Arial" w:cs="Arial"/>
          <w:i/>
        </w:rPr>
      </w:pPr>
      <w:r w:rsidRPr="00BD1708">
        <w:rPr>
          <w:rFonts w:ascii="Arial" w:hAnsi="Arial" w:cs="Arial"/>
          <w:i/>
        </w:rPr>
        <w:t xml:space="preserve">1). Bring forward additional </w:t>
      </w:r>
      <w:r w:rsidR="00986783" w:rsidRPr="00BD1708">
        <w:rPr>
          <w:rFonts w:ascii="Arial" w:hAnsi="Arial" w:cs="Arial"/>
          <w:i/>
        </w:rPr>
        <w:t xml:space="preserve">housing land from later stages of the Plan, working closely with </w:t>
      </w:r>
      <w:proofErr w:type="gramStart"/>
      <w:r w:rsidR="00986783" w:rsidRPr="00BD1708">
        <w:rPr>
          <w:rFonts w:ascii="Arial" w:hAnsi="Arial" w:cs="Arial"/>
          <w:i/>
        </w:rPr>
        <w:t>land owners</w:t>
      </w:r>
      <w:proofErr w:type="gramEnd"/>
      <w:r w:rsidR="00986783" w:rsidRPr="00BD1708">
        <w:rPr>
          <w:rFonts w:ascii="Arial" w:hAnsi="Arial" w:cs="Arial"/>
          <w:i/>
        </w:rPr>
        <w:t xml:space="preserve">, developers and Neighbourhood Forums; or </w:t>
      </w:r>
    </w:p>
    <w:p w14:paraId="12254605" w14:textId="77777777" w:rsidR="00986783" w:rsidRPr="00BD1708" w:rsidRDefault="00986783" w:rsidP="00BD1708">
      <w:pPr>
        <w:ind w:left="851" w:hanging="142"/>
        <w:rPr>
          <w:rFonts w:ascii="Arial" w:hAnsi="Arial" w:cs="Arial"/>
          <w:i/>
        </w:rPr>
      </w:pPr>
      <w:r w:rsidRPr="00BD1708">
        <w:rPr>
          <w:rFonts w:ascii="Arial" w:hAnsi="Arial" w:cs="Arial"/>
          <w:i/>
        </w:rPr>
        <w:t>2) Identify additional sites through new site allocations development plan documents;</w:t>
      </w:r>
      <w:r w:rsidR="00A603B6" w:rsidRPr="00BD1708">
        <w:rPr>
          <w:rFonts w:ascii="Arial" w:hAnsi="Arial" w:cs="Arial"/>
          <w:i/>
        </w:rPr>
        <w:t xml:space="preserve"> or</w:t>
      </w:r>
    </w:p>
    <w:p w14:paraId="3AFBDEBF" w14:textId="77777777" w:rsidR="00986783" w:rsidRPr="00BD1708" w:rsidRDefault="00986783" w:rsidP="00BD1708">
      <w:pPr>
        <w:ind w:left="851" w:hanging="142"/>
        <w:rPr>
          <w:rFonts w:ascii="Arial" w:hAnsi="Arial" w:cs="Arial"/>
          <w:i/>
        </w:rPr>
      </w:pPr>
      <w:r w:rsidRPr="00BD1708">
        <w:rPr>
          <w:rFonts w:ascii="Arial" w:hAnsi="Arial" w:cs="Arial"/>
          <w:i/>
        </w:rPr>
        <w:t xml:space="preserve">3) Consider favourably applications for new housing, consistent with Policy SS2, H1, and other policies of this Plan. </w:t>
      </w:r>
    </w:p>
    <w:p w14:paraId="6B9D1050" w14:textId="77777777" w:rsidR="00711753" w:rsidRPr="00BD1708" w:rsidRDefault="00C65BD3" w:rsidP="00BD1708">
      <w:pPr>
        <w:ind w:left="709" w:hanging="709"/>
        <w:rPr>
          <w:rFonts w:ascii="Arial" w:hAnsi="Arial" w:cs="Arial"/>
        </w:rPr>
      </w:pPr>
      <w:r w:rsidRPr="00BD1708">
        <w:rPr>
          <w:rFonts w:ascii="Arial" w:hAnsi="Arial" w:cs="Arial"/>
        </w:rPr>
        <w:t>4.3</w:t>
      </w:r>
      <w:r w:rsidRPr="00BD1708">
        <w:rPr>
          <w:rFonts w:ascii="Arial" w:hAnsi="Arial" w:cs="Arial"/>
        </w:rPr>
        <w:tab/>
      </w:r>
      <w:r w:rsidR="001B487F" w:rsidRPr="00BD1708">
        <w:rPr>
          <w:rFonts w:ascii="Arial" w:hAnsi="Arial" w:cs="Arial"/>
        </w:rPr>
        <w:t xml:space="preserve">The Torbay Council Community and Corporate Plan 21019-23, the Torbay Economic Recovery Plan </w:t>
      </w:r>
      <w:proofErr w:type="gramStart"/>
      <w:r w:rsidR="001B487F" w:rsidRPr="00BD1708">
        <w:rPr>
          <w:rFonts w:ascii="Arial" w:hAnsi="Arial" w:cs="Arial"/>
        </w:rPr>
        <w:t>2020</w:t>
      </w:r>
      <w:proofErr w:type="gramEnd"/>
      <w:r w:rsidR="001B487F" w:rsidRPr="00BD1708">
        <w:rPr>
          <w:rFonts w:ascii="Arial" w:hAnsi="Arial" w:cs="Arial"/>
        </w:rPr>
        <w:t xml:space="preserve"> and the </w:t>
      </w:r>
      <w:r w:rsidR="00A603B6" w:rsidRPr="00BD1708">
        <w:rPr>
          <w:rFonts w:ascii="Arial" w:hAnsi="Arial" w:cs="Arial"/>
        </w:rPr>
        <w:t>Torbay Housing Strategy 2020-25</w:t>
      </w:r>
      <w:r w:rsidR="001B487F" w:rsidRPr="00BD1708">
        <w:rPr>
          <w:rFonts w:ascii="Arial" w:hAnsi="Arial" w:cs="Arial"/>
        </w:rPr>
        <w:t xml:space="preserve"> (adopted 2020)</w:t>
      </w:r>
      <w:r w:rsidR="00A603B6" w:rsidRPr="00BD1708">
        <w:rPr>
          <w:rFonts w:ascii="Arial" w:hAnsi="Arial" w:cs="Arial"/>
        </w:rPr>
        <w:t>,</w:t>
      </w:r>
      <w:r w:rsidR="001B487F" w:rsidRPr="00BD1708">
        <w:rPr>
          <w:rFonts w:ascii="Arial" w:hAnsi="Arial" w:cs="Arial"/>
        </w:rPr>
        <w:t xml:space="preserve"> all make the delivery of housing, particularly affordabl</w:t>
      </w:r>
      <w:r w:rsidR="00BD1708" w:rsidRPr="00BD1708">
        <w:rPr>
          <w:rFonts w:ascii="Arial" w:hAnsi="Arial" w:cs="Arial"/>
        </w:rPr>
        <w:t xml:space="preserve">e housing a priority.  </w:t>
      </w:r>
      <w:r w:rsidR="001B487F" w:rsidRPr="00BD1708">
        <w:rPr>
          <w:rFonts w:ascii="Arial" w:hAnsi="Arial" w:cs="Arial"/>
        </w:rPr>
        <w:t>More information on these strategies</w:t>
      </w:r>
      <w:r w:rsidR="00BD1708" w:rsidRPr="00BD1708">
        <w:rPr>
          <w:rFonts w:ascii="Arial" w:hAnsi="Arial" w:cs="Arial"/>
        </w:rPr>
        <w:t xml:space="preserve"> is set out in the 2020 HDTAP. </w:t>
      </w:r>
      <w:r w:rsidR="001B487F" w:rsidRPr="00BD1708">
        <w:rPr>
          <w:rFonts w:ascii="Arial" w:hAnsi="Arial" w:cs="Arial"/>
        </w:rPr>
        <w:t xml:space="preserve"> </w:t>
      </w:r>
      <w:r w:rsidR="00D975A6" w:rsidRPr="00BD1708">
        <w:rPr>
          <w:rFonts w:ascii="Arial" w:hAnsi="Arial" w:cs="Arial"/>
        </w:rPr>
        <w:t xml:space="preserve">It is noted that the Housing Strategy identifies the need to improve the quality as well </w:t>
      </w:r>
      <w:r w:rsidR="00922480" w:rsidRPr="00BD1708">
        <w:rPr>
          <w:rFonts w:ascii="Arial" w:hAnsi="Arial" w:cs="Arial"/>
        </w:rPr>
        <w:t>a</w:t>
      </w:r>
      <w:r w:rsidR="00D975A6" w:rsidRPr="00BD1708">
        <w:rPr>
          <w:rFonts w:ascii="Arial" w:hAnsi="Arial" w:cs="Arial"/>
        </w:rPr>
        <w:t xml:space="preserve">s the quantity of housing in Torbay. </w:t>
      </w:r>
    </w:p>
    <w:p w14:paraId="0387BF7B" w14:textId="77777777" w:rsidR="001B487F" w:rsidRPr="00BD1708" w:rsidRDefault="00C65BD3" w:rsidP="00BD1708">
      <w:pPr>
        <w:ind w:left="709" w:hanging="709"/>
        <w:rPr>
          <w:rFonts w:ascii="Arial" w:hAnsi="Arial" w:cs="Arial"/>
        </w:rPr>
      </w:pPr>
      <w:r w:rsidRPr="00BD1708">
        <w:rPr>
          <w:rFonts w:ascii="Arial" w:hAnsi="Arial" w:cs="Arial"/>
        </w:rPr>
        <w:t>4.4</w:t>
      </w:r>
      <w:r w:rsidRPr="00BD1708">
        <w:rPr>
          <w:rFonts w:ascii="Arial" w:hAnsi="Arial" w:cs="Arial"/>
        </w:rPr>
        <w:tab/>
      </w:r>
      <w:r w:rsidR="00D975A6" w:rsidRPr="00BD1708">
        <w:rPr>
          <w:rFonts w:ascii="Arial" w:hAnsi="Arial" w:cs="Arial"/>
        </w:rPr>
        <w:t xml:space="preserve">The 2020 HDTAP also contained more details of the Local Plan’s overall strategy and housing policies, which are not repeated here.  </w:t>
      </w:r>
    </w:p>
    <w:p w14:paraId="09C99340" w14:textId="77777777" w:rsidR="001B487F" w:rsidRPr="00C65BD3" w:rsidRDefault="00C65BD3" w:rsidP="00BD1708">
      <w:pPr>
        <w:ind w:left="709" w:hanging="709"/>
        <w:rPr>
          <w:rFonts w:ascii="Arial" w:hAnsi="Arial" w:cs="Arial"/>
        </w:rPr>
      </w:pPr>
      <w:r>
        <w:rPr>
          <w:rFonts w:ascii="Arial" w:hAnsi="Arial" w:cs="Arial"/>
        </w:rPr>
        <w:t>4.5</w:t>
      </w:r>
      <w:r>
        <w:rPr>
          <w:rFonts w:ascii="Arial" w:hAnsi="Arial" w:cs="Arial"/>
        </w:rPr>
        <w:tab/>
      </w:r>
      <w:r w:rsidR="00421E14">
        <w:rPr>
          <w:rFonts w:ascii="Arial" w:hAnsi="Arial" w:cs="Arial"/>
        </w:rPr>
        <w:t xml:space="preserve">Whilst </w:t>
      </w:r>
      <w:r>
        <w:rPr>
          <w:rFonts w:ascii="Arial" w:hAnsi="Arial" w:cs="Arial"/>
        </w:rPr>
        <w:t>the decision has</w:t>
      </w:r>
      <w:r w:rsidR="00421E14">
        <w:rPr>
          <w:rFonts w:ascii="Arial" w:hAnsi="Arial" w:cs="Arial"/>
        </w:rPr>
        <w:t xml:space="preserve"> </w:t>
      </w:r>
      <w:proofErr w:type="gramStart"/>
      <w:r w:rsidR="00421E14">
        <w:rPr>
          <w:rFonts w:ascii="Arial" w:hAnsi="Arial" w:cs="Arial"/>
        </w:rPr>
        <w:t>proved highly</w:t>
      </w:r>
      <w:proofErr w:type="gramEnd"/>
      <w:r w:rsidR="00421E14">
        <w:rPr>
          <w:rFonts w:ascii="Arial" w:hAnsi="Arial" w:cs="Arial"/>
        </w:rPr>
        <w:t xml:space="preserve"> contentions, the council has not sought to defend the Presumption at appeal (see below) but</w:t>
      </w:r>
      <w:r>
        <w:rPr>
          <w:rFonts w:ascii="Arial" w:hAnsi="Arial" w:cs="Arial"/>
        </w:rPr>
        <w:t xml:space="preserve"> has</w:t>
      </w:r>
      <w:r w:rsidR="00421E14">
        <w:rPr>
          <w:rFonts w:ascii="Arial" w:hAnsi="Arial" w:cs="Arial"/>
        </w:rPr>
        <w:t xml:space="preserve"> instead accept</w:t>
      </w:r>
      <w:r>
        <w:rPr>
          <w:rFonts w:ascii="Arial" w:hAnsi="Arial" w:cs="Arial"/>
        </w:rPr>
        <w:t>ed</w:t>
      </w:r>
      <w:r w:rsidR="00421E14">
        <w:rPr>
          <w:rFonts w:ascii="Arial" w:hAnsi="Arial" w:cs="Arial"/>
        </w:rPr>
        <w:t xml:space="preserve"> that Paragraph 11 of the NPPF is a relevant material consideration. </w:t>
      </w:r>
    </w:p>
    <w:p w14:paraId="1522AF42" w14:textId="77777777" w:rsidR="00ED1B7D" w:rsidRDefault="00ED1B7D" w:rsidP="00DB0E86">
      <w:pPr>
        <w:ind w:left="709"/>
        <w:rPr>
          <w:rFonts w:ascii="Arial" w:hAnsi="Arial" w:cs="Arial"/>
          <w:b/>
        </w:rPr>
      </w:pPr>
      <w:r>
        <w:rPr>
          <w:rFonts w:ascii="Arial" w:hAnsi="Arial" w:cs="Arial"/>
          <w:b/>
        </w:rPr>
        <w:t xml:space="preserve">Local Plan Update </w:t>
      </w:r>
    </w:p>
    <w:p w14:paraId="6EAA2282" w14:textId="77777777" w:rsidR="0033010D" w:rsidRPr="006503F2" w:rsidRDefault="00C65BD3" w:rsidP="00BD1708">
      <w:pPr>
        <w:ind w:left="709" w:hanging="709"/>
        <w:rPr>
          <w:rFonts w:ascii="Arial" w:hAnsi="Arial" w:cs="Arial"/>
          <w:i/>
        </w:rPr>
      </w:pPr>
      <w:r>
        <w:rPr>
          <w:rFonts w:ascii="Arial" w:hAnsi="Arial" w:cs="Arial"/>
        </w:rPr>
        <w:t>4.6</w:t>
      </w:r>
      <w:r>
        <w:rPr>
          <w:rFonts w:ascii="Arial" w:hAnsi="Arial" w:cs="Arial"/>
        </w:rPr>
        <w:tab/>
      </w:r>
      <w:r w:rsidR="00C07B6B" w:rsidRPr="006503F2">
        <w:rPr>
          <w:rFonts w:ascii="Arial" w:hAnsi="Arial" w:cs="Arial"/>
        </w:rPr>
        <w:t xml:space="preserve">The council carried out a review of the Torbay Local Plan in November 2020.  This identified housing numbers as the main issue in need of updating, and Cabinet voted on 17 November 2020 to carry out a limited update of </w:t>
      </w:r>
      <w:r w:rsidR="006503F2" w:rsidRPr="006503F2">
        <w:rPr>
          <w:rFonts w:ascii="Arial" w:hAnsi="Arial" w:cs="Arial"/>
        </w:rPr>
        <w:t>housing</w:t>
      </w:r>
      <w:r w:rsidR="00C07B6B" w:rsidRPr="006503F2">
        <w:rPr>
          <w:rFonts w:ascii="Arial" w:hAnsi="Arial" w:cs="Arial"/>
        </w:rPr>
        <w:t xml:space="preserve"> policies: </w:t>
      </w:r>
      <w:r w:rsidR="00C07B6B" w:rsidRPr="006503F2">
        <w:rPr>
          <w:rFonts w:ascii="Arial" w:hAnsi="Arial" w:cs="Arial"/>
          <w:i/>
        </w:rPr>
        <w:t xml:space="preserve">“to assess whether the local plan’s housing figure should </w:t>
      </w:r>
      <w:proofErr w:type="gramStart"/>
      <w:r w:rsidR="00C07B6B" w:rsidRPr="006503F2">
        <w:rPr>
          <w:rFonts w:ascii="Arial" w:hAnsi="Arial" w:cs="Arial"/>
          <w:i/>
        </w:rPr>
        <w:t>updated</w:t>
      </w:r>
      <w:proofErr w:type="gramEnd"/>
      <w:r w:rsidR="00C07B6B" w:rsidRPr="006503F2">
        <w:rPr>
          <w:rFonts w:ascii="Arial" w:hAnsi="Arial" w:cs="Arial"/>
          <w:i/>
        </w:rPr>
        <w:t xml:space="preserve"> in line with the most recent standard methodology housing figure.   It would require an update to Local Plan Policies SS1, SS12 and SS13.  There may be a consequential impact on other policies dealing with housing supply, particularly Policy SS2 and neighbourhood area policies (SDT1, SDP1 and SDB1)”.</w:t>
      </w:r>
    </w:p>
    <w:p w14:paraId="0FFAC386" w14:textId="77777777" w:rsidR="006503F2" w:rsidRDefault="00C65BD3" w:rsidP="00BD1708">
      <w:pPr>
        <w:ind w:left="709" w:hanging="709"/>
        <w:rPr>
          <w:rFonts w:ascii="Arial" w:hAnsi="Arial" w:cs="Arial"/>
        </w:rPr>
      </w:pPr>
      <w:r>
        <w:rPr>
          <w:rFonts w:ascii="Arial" w:hAnsi="Arial" w:cs="Arial"/>
        </w:rPr>
        <w:t>4.7</w:t>
      </w:r>
      <w:r>
        <w:rPr>
          <w:rFonts w:ascii="Arial" w:hAnsi="Arial" w:cs="Arial"/>
        </w:rPr>
        <w:tab/>
      </w:r>
      <w:r w:rsidR="006503F2" w:rsidRPr="006503F2">
        <w:rPr>
          <w:rFonts w:ascii="Arial" w:hAnsi="Arial" w:cs="Arial"/>
        </w:rPr>
        <w:t>On 19</w:t>
      </w:r>
      <w:r w:rsidR="006503F2" w:rsidRPr="006503F2">
        <w:rPr>
          <w:rFonts w:ascii="Arial" w:hAnsi="Arial" w:cs="Arial"/>
          <w:vertAlign w:val="superscript"/>
        </w:rPr>
        <w:t>th</w:t>
      </w:r>
      <w:r w:rsidR="006503F2" w:rsidRPr="006503F2">
        <w:rPr>
          <w:rFonts w:ascii="Arial" w:hAnsi="Arial" w:cs="Arial"/>
        </w:rPr>
        <w:t xml:space="preserve"> January 2021 Cabinet further resolved to carry out a Regulation 18 Issues consultation alongside a call for sites, with a view to determining whether the Local Plan Requirement/Standard Method level o</w:t>
      </w:r>
      <w:r w:rsidR="00BD1708">
        <w:rPr>
          <w:rFonts w:ascii="Arial" w:hAnsi="Arial" w:cs="Arial"/>
        </w:rPr>
        <w:t xml:space="preserve">f housing need was achievable. </w:t>
      </w:r>
      <w:r w:rsidR="006503F2" w:rsidRPr="006503F2">
        <w:rPr>
          <w:rFonts w:ascii="Arial" w:hAnsi="Arial" w:cs="Arial"/>
        </w:rPr>
        <w:t xml:space="preserve"> By coincidence b</w:t>
      </w:r>
      <w:r w:rsidR="00BD1708">
        <w:rPr>
          <w:rFonts w:ascii="Arial" w:hAnsi="Arial" w:cs="Arial"/>
        </w:rPr>
        <w:t>oth</w:t>
      </w:r>
      <w:r w:rsidR="006503F2" w:rsidRPr="006503F2">
        <w:rPr>
          <w:rFonts w:ascii="Arial" w:hAnsi="Arial" w:cs="Arial"/>
        </w:rPr>
        <w:t xml:space="preserve"> the Local Plan and Standard Methodology would require about 6,000 dwellings to be built in Torbay between 2020 and 2030</w:t>
      </w:r>
      <w:r w:rsidR="006503F2">
        <w:rPr>
          <w:rStyle w:val="FootnoteReference"/>
          <w:rFonts w:ascii="Arial" w:hAnsi="Arial" w:cs="Arial"/>
        </w:rPr>
        <w:footnoteReference w:id="11"/>
      </w:r>
      <w:r w:rsidR="00BD1708">
        <w:rPr>
          <w:rFonts w:ascii="Arial" w:hAnsi="Arial" w:cs="Arial"/>
        </w:rPr>
        <w:t>.</w:t>
      </w:r>
    </w:p>
    <w:p w14:paraId="222BAD8B" w14:textId="77B4D547" w:rsidR="0033010D" w:rsidRPr="00C65BD3" w:rsidRDefault="00C65BD3" w:rsidP="0058069E">
      <w:pPr>
        <w:ind w:left="709" w:hanging="709"/>
        <w:rPr>
          <w:rFonts w:ascii="Arial" w:hAnsi="Arial" w:cs="Arial"/>
        </w:rPr>
      </w:pPr>
      <w:r>
        <w:rPr>
          <w:rFonts w:ascii="Arial" w:hAnsi="Arial" w:cs="Arial"/>
        </w:rPr>
        <w:t>4.8</w:t>
      </w:r>
      <w:r>
        <w:rPr>
          <w:rFonts w:ascii="Arial" w:hAnsi="Arial" w:cs="Arial"/>
        </w:rPr>
        <w:tab/>
      </w:r>
      <w:r w:rsidR="005D3712">
        <w:rPr>
          <w:rFonts w:ascii="Arial" w:hAnsi="Arial" w:cs="Arial"/>
        </w:rPr>
        <w:t>The Council carried out a Regulation 18 consultation and call for sites between 22</w:t>
      </w:r>
      <w:r w:rsidR="005D3712" w:rsidRPr="005D3712">
        <w:rPr>
          <w:rFonts w:ascii="Arial" w:hAnsi="Arial" w:cs="Arial"/>
          <w:vertAlign w:val="superscript"/>
        </w:rPr>
        <w:t>nd</w:t>
      </w:r>
      <w:r w:rsidR="005D3712">
        <w:rPr>
          <w:rFonts w:ascii="Arial" w:hAnsi="Arial" w:cs="Arial"/>
        </w:rPr>
        <w:t xml:space="preserve"> March and </w:t>
      </w:r>
      <w:r w:rsidR="00FE2FF7">
        <w:rPr>
          <w:rFonts w:ascii="Arial" w:hAnsi="Arial" w:cs="Arial"/>
        </w:rPr>
        <w:t>4</w:t>
      </w:r>
      <w:r w:rsidR="00FE2FF7" w:rsidRPr="00FE2FF7">
        <w:rPr>
          <w:rFonts w:ascii="Arial" w:hAnsi="Arial" w:cs="Arial"/>
          <w:vertAlign w:val="superscript"/>
        </w:rPr>
        <w:t>th</w:t>
      </w:r>
      <w:r w:rsidR="00FE2FF7">
        <w:rPr>
          <w:rFonts w:ascii="Arial" w:hAnsi="Arial" w:cs="Arial"/>
        </w:rPr>
        <w:t xml:space="preserve"> May 2021.  </w:t>
      </w:r>
      <w:r w:rsidR="00FE2FF7" w:rsidRPr="00FE2FF7">
        <w:rPr>
          <w:rFonts w:ascii="Arial" w:hAnsi="Arial" w:cs="Arial"/>
        </w:rPr>
        <w:t xml:space="preserve">A key part of the consultation </w:t>
      </w:r>
      <w:r>
        <w:rPr>
          <w:rFonts w:ascii="Arial" w:hAnsi="Arial" w:cs="Arial"/>
        </w:rPr>
        <w:t xml:space="preserve">to inform </w:t>
      </w:r>
      <w:r w:rsidR="00FE2FF7" w:rsidRPr="00FE2FF7">
        <w:rPr>
          <w:rFonts w:ascii="Arial" w:hAnsi="Arial" w:cs="Arial"/>
        </w:rPr>
        <w:t>the</w:t>
      </w:r>
      <w:r w:rsidR="00FE2FF7">
        <w:rPr>
          <w:rFonts w:ascii="Arial" w:hAnsi="Arial" w:cs="Arial"/>
          <w:b/>
        </w:rPr>
        <w:t xml:space="preserve"> Housing and Employment Land Availability Assessment (HELAA). </w:t>
      </w:r>
      <w:r w:rsidR="00FE2FF7" w:rsidRPr="003218D0">
        <w:rPr>
          <w:rFonts w:ascii="Arial" w:hAnsi="Arial" w:cs="Arial"/>
        </w:rPr>
        <w:t xml:space="preserve"> A first call for sites took place in </w:t>
      </w:r>
      <w:r w:rsidR="003218D0" w:rsidRPr="003218D0">
        <w:rPr>
          <w:rFonts w:ascii="Arial" w:hAnsi="Arial" w:cs="Arial"/>
        </w:rPr>
        <w:t>late 2019</w:t>
      </w:r>
      <w:r w:rsidR="00034F0B">
        <w:rPr>
          <w:rFonts w:ascii="Arial" w:hAnsi="Arial" w:cs="Arial"/>
        </w:rPr>
        <w:t>, and a second in early 2021</w:t>
      </w:r>
      <w:r w:rsidR="003218D0" w:rsidRPr="00034F0B">
        <w:rPr>
          <w:rFonts w:ascii="Arial" w:hAnsi="Arial" w:cs="Arial"/>
          <w:bCs/>
        </w:rPr>
        <w:t>.</w:t>
      </w:r>
      <w:r w:rsidR="003218D0">
        <w:rPr>
          <w:rFonts w:ascii="Arial" w:hAnsi="Arial" w:cs="Arial"/>
          <w:b/>
        </w:rPr>
        <w:t xml:space="preserve">  </w:t>
      </w:r>
    </w:p>
    <w:p w14:paraId="00AD7A60" w14:textId="13A20C08" w:rsidR="003218D0" w:rsidRDefault="00C65BD3" w:rsidP="00E02C01">
      <w:pPr>
        <w:ind w:left="567" w:hanging="567"/>
        <w:rPr>
          <w:rFonts w:ascii="Arial" w:hAnsi="Arial" w:cs="Arial"/>
        </w:rPr>
      </w:pPr>
      <w:r>
        <w:rPr>
          <w:rFonts w:ascii="Arial" w:hAnsi="Arial" w:cs="Arial"/>
        </w:rPr>
        <w:t>4.9</w:t>
      </w:r>
      <w:r>
        <w:rPr>
          <w:rFonts w:ascii="Arial" w:hAnsi="Arial" w:cs="Arial"/>
        </w:rPr>
        <w:tab/>
      </w:r>
      <w:r w:rsidR="003218D0" w:rsidRPr="003218D0">
        <w:rPr>
          <w:rFonts w:ascii="Arial" w:hAnsi="Arial" w:cs="Arial"/>
        </w:rPr>
        <w:t xml:space="preserve">Sites and broad locations in the HELAA </w:t>
      </w:r>
      <w:r w:rsidR="003218D0">
        <w:rPr>
          <w:rFonts w:ascii="Arial" w:hAnsi="Arial" w:cs="Arial"/>
        </w:rPr>
        <w:t xml:space="preserve">are currently being assessed.  They were discussed at developer and stakeholder panels (one for Torquay, Paignton and Brixham) in July 2021. </w:t>
      </w:r>
      <w:r w:rsidR="0058069E">
        <w:rPr>
          <w:rFonts w:ascii="Arial" w:hAnsi="Arial" w:cs="Arial"/>
        </w:rPr>
        <w:t xml:space="preserve"> </w:t>
      </w:r>
      <w:r w:rsidR="003218D0">
        <w:rPr>
          <w:rFonts w:ascii="Arial" w:hAnsi="Arial" w:cs="Arial"/>
        </w:rPr>
        <w:t xml:space="preserve">The Panels’ views have been used to </w:t>
      </w:r>
      <w:r w:rsidR="0058069E">
        <w:rPr>
          <w:rFonts w:ascii="Arial" w:hAnsi="Arial" w:cs="Arial"/>
        </w:rPr>
        <w:t>inform this Action Plan</w:t>
      </w:r>
      <w:r w:rsidR="003218D0">
        <w:rPr>
          <w:rFonts w:ascii="Arial" w:hAnsi="Arial" w:cs="Arial"/>
        </w:rPr>
        <w:t xml:space="preserve">; particularly that there is demand for houses, but limited demand for apartments apart from in prime locations. </w:t>
      </w:r>
      <w:r>
        <w:rPr>
          <w:rFonts w:ascii="Arial" w:hAnsi="Arial" w:cs="Arial"/>
        </w:rPr>
        <w:t xml:space="preserve"> A</w:t>
      </w:r>
      <w:r w:rsidR="00034F0B">
        <w:rPr>
          <w:rFonts w:ascii="Arial" w:hAnsi="Arial" w:cs="Arial"/>
        </w:rPr>
        <w:t>n initial</w:t>
      </w:r>
      <w:r>
        <w:rPr>
          <w:rFonts w:ascii="Arial" w:hAnsi="Arial" w:cs="Arial"/>
        </w:rPr>
        <w:t xml:space="preserve"> report on potential sites </w:t>
      </w:r>
      <w:r w:rsidR="00034F0B">
        <w:rPr>
          <w:rFonts w:ascii="Arial" w:hAnsi="Arial" w:cs="Arial"/>
        </w:rPr>
        <w:t xml:space="preserve">was </w:t>
      </w:r>
      <w:r>
        <w:rPr>
          <w:rFonts w:ascii="Arial" w:hAnsi="Arial" w:cs="Arial"/>
        </w:rPr>
        <w:t xml:space="preserve">put to Members in </w:t>
      </w:r>
      <w:r w:rsidR="00034F0B">
        <w:rPr>
          <w:rFonts w:ascii="Arial" w:hAnsi="Arial" w:cs="Arial"/>
        </w:rPr>
        <w:t xml:space="preserve">September </w:t>
      </w:r>
      <w:r>
        <w:rPr>
          <w:rFonts w:ascii="Arial" w:hAnsi="Arial" w:cs="Arial"/>
        </w:rPr>
        <w:t>2021</w:t>
      </w:r>
      <w:r w:rsidR="00FC1D31">
        <w:rPr>
          <w:rFonts w:ascii="Arial" w:hAnsi="Arial" w:cs="Arial"/>
        </w:rPr>
        <w:t>, with a final report due in November</w:t>
      </w:r>
      <w:r>
        <w:rPr>
          <w:rFonts w:ascii="Arial" w:hAnsi="Arial" w:cs="Arial"/>
        </w:rPr>
        <w:t xml:space="preserve">, with a view to producing a consultation Draft Local Plan Update (Reg19) </w:t>
      </w:r>
      <w:r w:rsidR="00C1389E">
        <w:rPr>
          <w:rFonts w:ascii="Arial" w:hAnsi="Arial" w:cs="Arial"/>
        </w:rPr>
        <w:t>in early 2022</w:t>
      </w:r>
      <w:r>
        <w:rPr>
          <w:rFonts w:ascii="Arial" w:hAnsi="Arial" w:cs="Arial"/>
        </w:rPr>
        <w:t xml:space="preserve">.  </w:t>
      </w:r>
    </w:p>
    <w:p w14:paraId="1A3C764A" w14:textId="3DBB6D6B" w:rsidR="003218D0" w:rsidRDefault="00C65BD3" w:rsidP="0058069E">
      <w:pPr>
        <w:ind w:left="709" w:hanging="709"/>
        <w:rPr>
          <w:rFonts w:ascii="Arial" w:hAnsi="Arial" w:cs="Arial"/>
        </w:rPr>
      </w:pPr>
      <w:r>
        <w:rPr>
          <w:rFonts w:ascii="Arial" w:hAnsi="Arial" w:cs="Arial"/>
        </w:rPr>
        <w:t>4.10</w:t>
      </w:r>
      <w:r>
        <w:rPr>
          <w:rFonts w:ascii="Arial" w:hAnsi="Arial" w:cs="Arial"/>
        </w:rPr>
        <w:tab/>
      </w:r>
      <w:r w:rsidR="003218D0">
        <w:rPr>
          <w:rFonts w:ascii="Arial" w:hAnsi="Arial" w:cs="Arial"/>
        </w:rPr>
        <w:t xml:space="preserve">In addition to potential greenfield development, the HELAA </w:t>
      </w:r>
      <w:r w:rsidR="0058069E">
        <w:rPr>
          <w:rFonts w:ascii="Arial" w:hAnsi="Arial" w:cs="Arial"/>
        </w:rPr>
        <w:t>will consider</w:t>
      </w:r>
      <w:r w:rsidR="003218D0" w:rsidRPr="003218D0">
        <w:rPr>
          <w:rFonts w:ascii="Arial" w:hAnsi="Arial" w:cs="Arial"/>
        </w:rPr>
        <w:t xml:space="preserve"> </w:t>
      </w:r>
      <w:r w:rsidR="00FC1D31">
        <w:rPr>
          <w:rFonts w:ascii="Arial" w:hAnsi="Arial" w:cs="Arial"/>
        </w:rPr>
        <w:t>t</w:t>
      </w:r>
      <w:r w:rsidR="003218D0" w:rsidRPr="003218D0">
        <w:rPr>
          <w:rFonts w:ascii="Arial" w:hAnsi="Arial" w:cs="Arial"/>
        </w:rPr>
        <w:t xml:space="preserve">own </w:t>
      </w:r>
      <w:r w:rsidR="00FC1D31">
        <w:rPr>
          <w:rFonts w:ascii="Arial" w:hAnsi="Arial" w:cs="Arial"/>
        </w:rPr>
        <w:t>c</w:t>
      </w:r>
      <w:r w:rsidR="003218D0" w:rsidRPr="003218D0">
        <w:rPr>
          <w:rFonts w:ascii="Arial" w:hAnsi="Arial" w:cs="Arial"/>
        </w:rPr>
        <w:t>entres</w:t>
      </w:r>
      <w:r w:rsidR="00AF12ED">
        <w:rPr>
          <w:rFonts w:ascii="Arial" w:hAnsi="Arial" w:cs="Arial"/>
        </w:rPr>
        <w:t>,</w:t>
      </w:r>
      <w:r w:rsidR="00C47902">
        <w:rPr>
          <w:rFonts w:ascii="Arial" w:hAnsi="Arial" w:cs="Arial"/>
        </w:rPr>
        <w:t xml:space="preserve"> the scope to increase de</w:t>
      </w:r>
      <w:r w:rsidR="0058069E">
        <w:rPr>
          <w:rFonts w:ascii="Arial" w:hAnsi="Arial" w:cs="Arial"/>
        </w:rPr>
        <w:t>nsities in Conservation Areas</w:t>
      </w:r>
      <w:r w:rsidR="00AF12ED">
        <w:rPr>
          <w:rFonts w:ascii="Arial" w:hAnsi="Arial" w:cs="Arial"/>
        </w:rPr>
        <w:t>, re-use of holiday accommodation and car parks</w:t>
      </w:r>
      <w:r w:rsidR="0058069E">
        <w:rPr>
          <w:rFonts w:ascii="Arial" w:hAnsi="Arial" w:cs="Arial"/>
        </w:rPr>
        <w:t xml:space="preserve">. </w:t>
      </w:r>
      <w:r w:rsidR="00C47902">
        <w:rPr>
          <w:rFonts w:ascii="Arial" w:hAnsi="Arial" w:cs="Arial"/>
        </w:rPr>
        <w:t xml:space="preserve"> </w:t>
      </w:r>
      <w:r w:rsidR="00986CF1">
        <w:rPr>
          <w:rFonts w:ascii="Arial" w:hAnsi="Arial" w:cs="Arial"/>
        </w:rPr>
        <w:t>A review of retail/town centre use need is k</w:t>
      </w:r>
      <w:r w:rsidR="00C47902">
        <w:rPr>
          <w:rFonts w:ascii="Arial" w:hAnsi="Arial" w:cs="Arial"/>
        </w:rPr>
        <w:t xml:space="preserve">ey to assessing the capacity of town centre areas to </w:t>
      </w:r>
      <w:r w:rsidR="00986CF1">
        <w:rPr>
          <w:rFonts w:ascii="Arial" w:hAnsi="Arial" w:cs="Arial"/>
        </w:rPr>
        <w:t xml:space="preserve">provide housing.  An </w:t>
      </w:r>
      <w:r w:rsidR="00C47902">
        <w:rPr>
          <w:rFonts w:ascii="Arial" w:hAnsi="Arial" w:cs="Arial"/>
        </w:rPr>
        <w:t>updated Strategic Flood Risk Assessment</w:t>
      </w:r>
      <w:r w:rsidR="00986CF1">
        <w:rPr>
          <w:rFonts w:ascii="Arial" w:hAnsi="Arial" w:cs="Arial"/>
        </w:rPr>
        <w:t xml:space="preserve"> is also being carried out</w:t>
      </w:r>
      <w:r w:rsidR="00C47902">
        <w:rPr>
          <w:rFonts w:ascii="Arial" w:hAnsi="Arial" w:cs="Arial"/>
        </w:rPr>
        <w:t xml:space="preserve">, as many of the town centre sites have flooding issues.  </w:t>
      </w:r>
    </w:p>
    <w:p w14:paraId="1C92BE51" w14:textId="128A1B15" w:rsidR="00E02C01" w:rsidRDefault="00C65BD3" w:rsidP="0058069E">
      <w:pPr>
        <w:ind w:left="709" w:hanging="709"/>
        <w:rPr>
          <w:rFonts w:ascii="Arial" w:hAnsi="Arial" w:cs="Arial"/>
        </w:rPr>
      </w:pPr>
      <w:r>
        <w:rPr>
          <w:rFonts w:ascii="Arial" w:hAnsi="Arial" w:cs="Arial"/>
        </w:rPr>
        <w:t>4.11</w:t>
      </w:r>
      <w:r>
        <w:rPr>
          <w:rFonts w:ascii="Arial" w:hAnsi="Arial" w:cs="Arial"/>
        </w:rPr>
        <w:tab/>
      </w:r>
      <w:r w:rsidR="003218D0" w:rsidRPr="003218D0">
        <w:rPr>
          <w:rFonts w:ascii="Arial" w:hAnsi="Arial" w:cs="Arial"/>
        </w:rPr>
        <w:t xml:space="preserve">The Local Plan </w:t>
      </w:r>
      <w:r w:rsidR="0000532B">
        <w:rPr>
          <w:rFonts w:ascii="Arial" w:hAnsi="Arial" w:cs="Arial"/>
        </w:rPr>
        <w:t xml:space="preserve">Update </w:t>
      </w:r>
      <w:r w:rsidR="003218D0" w:rsidRPr="003218D0">
        <w:rPr>
          <w:rFonts w:ascii="Arial" w:hAnsi="Arial" w:cs="Arial"/>
        </w:rPr>
        <w:t>will also consider the need for employment land and whether there is scope to release this for housing.</w:t>
      </w:r>
      <w:r w:rsidR="00C47902">
        <w:rPr>
          <w:rFonts w:ascii="Arial" w:hAnsi="Arial" w:cs="Arial"/>
        </w:rPr>
        <w:t xml:space="preserve"> </w:t>
      </w:r>
      <w:r w:rsidR="003218D0" w:rsidRPr="003218D0">
        <w:rPr>
          <w:rFonts w:ascii="Arial" w:hAnsi="Arial" w:cs="Arial"/>
        </w:rPr>
        <w:t xml:space="preserve"> Without prejudice to this outcome, there is concern about the loss of employment land in Torbay and its impact on the local economy, as well as the quality of homes created</w:t>
      </w:r>
      <w:r w:rsidR="0058069E">
        <w:rPr>
          <w:rFonts w:ascii="Arial" w:hAnsi="Arial" w:cs="Arial"/>
        </w:rPr>
        <w:t xml:space="preserve"> (see figure 21 above).</w:t>
      </w:r>
      <w:r w:rsidR="003218D0" w:rsidRPr="003218D0">
        <w:rPr>
          <w:rFonts w:ascii="Arial" w:hAnsi="Arial" w:cs="Arial"/>
        </w:rPr>
        <w:t xml:space="preserve">  The Local Plan has a “reasonable prospects” test for considering proposals involving the loss of employment land (Policy SS5) and the Adopted Torbay Local Plan</w:t>
      </w:r>
      <w:r w:rsidR="004812ED">
        <w:rPr>
          <w:rFonts w:ascii="Arial" w:hAnsi="Arial" w:cs="Arial"/>
        </w:rPr>
        <w:t xml:space="preserve"> (2015) </w:t>
      </w:r>
      <w:r w:rsidR="003218D0" w:rsidRPr="003218D0">
        <w:rPr>
          <w:rFonts w:ascii="Arial" w:hAnsi="Arial" w:cs="Arial"/>
        </w:rPr>
        <w:t xml:space="preserve">re-designated major greenfield employment allocations as </w:t>
      </w:r>
      <w:r w:rsidR="00317022" w:rsidRPr="003218D0">
        <w:rPr>
          <w:rFonts w:ascii="Arial" w:hAnsi="Arial" w:cs="Arial"/>
        </w:rPr>
        <w:t>mixed-use</w:t>
      </w:r>
      <w:r w:rsidR="003218D0" w:rsidRPr="003218D0">
        <w:rPr>
          <w:rFonts w:ascii="Arial" w:hAnsi="Arial" w:cs="Arial"/>
        </w:rPr>
        <w:t xml:space="preserve"> areas including significant housing. </w:t>
      </w:r>
      <w:r w:rsidR="0058069E">
        <w:rPr>
          <w:rFonts w:ascii="Arial" w:hAnsi="Arial" w:cs="Arial"/>
        </w:rPr>
        <w:t xml:space="preserve"> </w:t>
      </w:r>
      <w:r w:rsidR="00E02C01">
        <w:rPr>
          <w:rFonts w:ascii="Arial" w:hAnsi="Arial" w:cs="Arial"/>
        </w:rPr>
        <w:t xml:space="preserve">There is a strong argument that new homes should be well related to areas of employment growth.   </w:t>
      </w:r>
    </w:p>
    <w:p w14:paraId="449BE8B4" w14:textId="77777777" w:rsidR="003F2B62" w:rsidRPr="003218D0" w:rsidRDefault="00E02C01" w:rsidP="0058069E">
      <w:pPr>
        <w:ind w:left="709" w:hanging="709"/>
        <w:rPr>
          <w:rFonts w:ascii="Arial" w:hAnsi="Arial" w:cs="Arial"/>
        </w:rPr>
      </w:pPr>
      <w:r>
        <w:rPr>
          <w:rFonts w:ascii="Arial" w:hAnsi="Arial" w:cs="Arial"/>
        </w:rPr>
        <w:t>4.12</w:t>
      </w:r>
      <w:r>
        <w:rPr>
          <w:rFonts w:ascii="Arial" w:hAnsi="Arial" w:cs="Arial"/>
        </w:rPr>
        <w:tab/>
      </w:r>
      <w:r w:rsidR="003F2B62">
        <w:rPr>
          <w:rFonts w:ascii="Arial" w:hAnsi="Arial" w:cs="Arial"/>
        </w:rPr>
        <w:t>The Local Plan Update (and other council strategies such as the Housing Strategy) is being supported by a Housing and Economic Need Assessment (HENA).</w:t>
      </w:r>
    </w:p>
    <w:p w14:paraId="2C3B1739" w14:textId="77777777" w:rsidR="004812ED" w:rsidRPr="004812ED" w:rsidRDefault="004812ED" w:rsidP="00E02C01">
      <w:pPr>
        <w:ind w:firstLine="720"/>
        <w:rPr>
          <w:rFonts w:ascii="Arial" w:hAnsi="Arial" w:cs="Arial"/>
          <w:b/>
        </w:rPr>
      </w:pPr>
      <w:r w:rsidRPr="004812ED">
        <w:rPr>
          <w:rFonts w:ascii="Arial" w:hAnsi="Arial" w:cs="Arial"/>
          <w:b/>
        </w:rPr>
        <w:t xml:space="preserve">Duty to Cooperate </w:t>
      </w:r>
    </w:p>
    <w:p w14:paraId="71F6AEFC" w14:textId="77777777" w:rsidR="004812ED" w:rsidRPr="003F2B62" w:rsidRDefault="00E02C01" w:rsidP="00764B39">
      <w:pPr>
        <w:ind w:left="709" w:hanging="709"/>
        <w:rPr>
          <w:rFonts w:ascii="Arial" w:hAnsi="Arial" w:cs="Arial"/>
        </w:rPr>
      </w:pPr>
      <w:r>
        <w:rPr>
          <w:rFonts w:ascii="Arial" w:hAnsi="Arial" w:cs="Arial"/>
        </w:rPr>
        <w:t>4.13</w:t>
      </w:r>
      <w:r>
        <w:rPr>
          <w:rFonts w:ascii="Arial" w:hAnsi="Arial" w:cs="Arial"/>
        </w:rPr>
        <w:tab/>
      </w:r>
      <w:r w:rsidR="004812ED" w:rsidRPr="003F2B62">
        <w:rPr>
          <w:rFonts w:ascii="Arial" w:hAnsi="Arial" w:cs="Arial"/>
        </w:rPr>
        <w:t xml:space="preserve">Torbay has strong linkages with the Exeter </w:t>
      </w:r>
      <w:r w:rsidR="003F2B62" w:rsidRPr="003F2B62">
        <w:rPr>
          <w:rFonts w:ascii="Arial" w:hAnsi="Arial" w:cs="Arial"/>
        </w:rPr>
        <w:t xml:space="preserve">housing market </w:t>
      </w:r>
      <w:r w:rsidR="004812ED" w:rsidRPr="003F2B62">
        <w:rPr>
          <w:rFonts w:ascii="Arial" w:hAnsi="Arial" w:cs="Arial"/>
        </w:rPr>
        <w:t>area</w:t>
      </w:r>
      <w:r w:rsidR="003F2B62" w:rsidRPr="003F2B62">
        <w:rPr>
          <w:rFonts w:ascii="Arial" w:hAnsi="Arial" w:cs="Arial"/>
        </w:rPr>
        <w:t xml:space="preserve">/functional economic market area </w:t>
      </w:r>
      <w:r w:rsidR="004812ED" w:rsidRPr="003F2B62">
        <w:rPr>
          <w:rFonts w:ascii="Arial" w:hAnsi="Arial" w:cs="Arial"/>
        </w:rPr>
        <w:t xml:space="preserve">to the north, as well as links to the </w:t>
      </w:r>
      <w:r w:rsidR="003F2B62" w:rsidRPr="003F2B62">
        <w:rPr>
          <w:rFonts w:ascii="Arial" w:hAnsi="Arial" w:cs="Arial"/>
        </w:rPr>
        <w:t>Plymouth/West Devon/</w:t>
      </w:r>
      <w:r w:rsidR="004812ED" w:rsidRPr="003F2B62">
        <w:rPr>
          <w:rFonts w:ascii="Arial" w:hAnsi="Arial" w:cs="Arial"/>
        </w:rPr>
        <w:t>South Hams</w:t>
      </w:r>
      <w:r w:rsidR="003F2B62" w:rsidRPr="003F2B62">
        <w:rPr>
          <w:rFonts w:ascii="Arial" w:hAnsi="Arial" w:cs="Arial"/>
        </w:rPr>
        <w:t xml:space="preserve"> Joint Local Plan area</w:t>
      </w:r>
      <w:r w:rsidR="004812ED" w:rsidRPr="003F2B62">
        <w:rPr>
          <w:rFonts w:ascii="Arial" w:hAnsi="Arial" w:cs="Arial"/>
        </w:rPr>
        <w:t xml:space="preserve"> to the west.  Dialogue is ongoing with </w:t>
      </w:r>
      <w:r w:rsidR="003F2B62" w:rsidRPr="003F2B62">
        <w:rPr>
          <w:rFonts w:ascii="Arial" w:hAnsi="Arial" w:cs="Arial"/>
        </w:rPr>
        <w:t>neighbouring authorities</w:t>
      </w:r>
      <w:r w:rsidR="004812ED" w:rsidRPr="003F2B62">
        <w:rPr>
          <w:rFonts w:ascii="Arial" w:hAnsi="Arial" w:cs="Arial"/>
        </w:rPr>
        <w:t xml:space="preserve"> to address cross boundary issues </w:t>
      </w:r>
      <w:r w:rsidR="00764B39">
        <w:rPr>
          <w:rFonts w:ascii="Arial" w:hAnsi="Arial" w:cs="Arial"/>
        </w:rPr>
        <w:t>as required by paragraphs 24-27 etc. of the NPPF. As set out</w:t>
      </w:r>
      <w:r w:rsidR="003F2B62" w:rsidRPr="003F2B62">
        <w:rPr>
          <w:rFonts w:ascii="Arial" w:hAnsi="Arial" w:cs="Arial"/>
        </w:rPr>
        <w:t xml:space="preserve"> in earlier sections</w:t>
      </w:r>
      <w:r w:rsidR="00764B39">
        <w:rPr>
          <w:rFonts w:ascii="Arial" w:hAnsi="Arial" w:cs="Arial"/>
        </w:rPr>
        <w:t xml:space="preserve"> of this document</w:t>
      </w:r>
      <w:r w:rsidR="003F2B62" w:rsidRPr="003F2B62">
        <w:rPr>
          <w:rFonts w:ascii="Arial" w:hAnsi="Arial" w:cs="Arial"/>
        </w:rPr>
        <w:t xml:space="preserve">, it is likely that Torbay will need to request that neighbours accommodate some of Torbay’s unachievable housing need. </w:t>
      </w:r>
      <w:r w:rsidR="004812ED" w:rsidRPr="003F2B62">
        <w:rPr>
          <w:rFonts w:ascii="Arial" w:hAnsi="Arial" w:cs="Arial"/>
        </w:rPr>
        <w:t>This will be dependent upon the assessment of need and capacity within Torbay but also a mutually compatible assess</w:t>
      </w:r>
      <w:r w:rsidR="00764B39">
        <w:rPr>
          <w:rFonts w:ascii="Arial" w:hAnsi="Arial" w:cs="Arial"/>
        </w:rPr>
        <w:t xml:space="preserve">ment of land supply evidence.  </w:t>
      </w:r>
      <w:r w:rsidR="004812ED" w:rsidRPr="003F2B62">
        <w:rPr>
          <w:rFonts w:ascii="Arial" w:hAnsi="Arial" w:cs="Arial"/>
        </w:rPr>
        <w:t>T</w:t>
      </w:r>
      <w:r w:rsidR="003F2B62" w:rsidRPr="003F2B62">
        <w:rPr>
          <w:rFonts w:ascii="Arial" w:hAnsi="Arial" w:cs="Arial"/>
        </w:rPr>
        <w:t>orbay’s</w:t>
      </w:r>
      <w:r w:rsidR="004812ED" w:rsidRPr="003F2B62">
        <w:rPr>
          <w:rFonts w:ascii="Arial" w:hAnsi="Arial" w:cs="Arial"/>
        </w:rPr>
        <w:t xml:space="preserve"> HELAA has followed Teignbridge’s methodology as closely as possible.</w:t>
      </w:r>
      <w:r w:rsidR="00764B39">
        <w:rPr>
          <w:rFonts w:ascii="Arial" w:hAnsi="Arial" w:cs="Arial"/>
        </w:rPr>
        <w:t xml:space="preserve"> </w:t>
      </w:r>
      <w:r w:rsidR="004812ED" w:rsidRPr="003F2B62">
        <w:rPr>
          <w:rFonts w:ascii="Arial" w:hAnsi="Arial" w:cs="Arial"/>
        </w:rPr>
        <w:t xml:space="preserve"> Torbay recognises the social and economic benefits of meeting as much of its need within its own boundaries as possible, and will strive to achieve this within the bounds of sustainable development and legal obligations.</w:t>
      </w:r>
    </w:p>
    <w:p w14:paraId="1FA3EC1D" w14:textId="77777777" w:rsidR="00283A92" w:rsidRPr="00750EDD" w:rsidRDefault="00283A92" w:rsidP="00E02C01">
      <w:pPr>
        <w:pStyle w:val="Heading2"/>
        <w:ind w:firstLine="720"/>
        <w:rPr>
          <w:rFonts w:ascii="Arial" w:hAnsi="Arial" w:cs="Arial"/>
          <w:b/>
          <w:sz w:val="24"/>
          <w:szCs w:val="24"/>
        </w:rPr>
      </w:pPr>
      <w:bookmarkStart w:id="1" w:name="_Toc4396953"/>
      <w:bookmarkStart w:id="2" w:name="_Toc16072876"/>
      <w:bookmarkStart w:id="3" w:name="_Toc508896047"/>
      <w:r w:rsidRPr="00750EDD">
        <w:rPr>
          <w:rFonts w:ascii="Arial" w:hAnsi="Arial" w:cs="Arial"/>
          <w:b/>
          <w:sz w:val="24"/>
          <w:szCs w:val="24"/>
        </w:rPr>
        <w:t>Neighbourhood Plans</w:t>
      </w:r>
      <w:bookmarkEnd w:id="1"/>
      <w:bookmarkEnd w:id="2"/>
      <w:r w:rsidRPr="00750EDD">
        <w:rPr>
          <w:rFonts w:ascii="Arial" w:hAnsi="Arial" w:cs="Arial"/>
          <w:b/>
          <w:sz w:val="24"/>
          <w:szCs w:val="24"/>
        </w:rPr>
        <w:t xml:space="preserve"> </w:t>
      </w:r>
    </w:p>
    <w:p w14:paraId="6EA5E408" w14:textId="3981DA65" w:rsidR="00283A92" w:rsidRPr="00750EDD" w:rsidRDefault="00E02C01" w:rsidP="00764B39">
      <w:pPr>
        <w:ind w:left="709" w:hanging="709"/>
        <w:rPr>
          <w:rFonts w:ascii="Arial" w:hAnsi="Arial" w:cs="Arial"/>
        </w:rPr>
      </w:pPr>
      <w:r>
        <w:rPr>
          <w:rFonts w:ascii="Arial" w:hAnsi="Arial" w:cs="Arial"/>
        </w:rPr>
        <w:t>4.14</w:t>
      </w:r>
      <w:r>
        <w:rPr>
          <w:rFonts w:ascii="Arial" w:hAnsi="Arial" w:cs="Arial"/>
        </w:rPr>
        <w:tab/>
      </w:r>
      <w:r w:rsidR="00283A92" w:rsidRPr="00750EDD">
        <w:rPr>
          <w:rFonts w:ascii="Arial" w:hAnsi="Arial" w:cs="Arial"/>
        </w:rPr>
        <w:t xml:space="preserve">There are three Neighbourhood Plan areas designated across Torbay, with 100% </w:t>
      </w:r>
      <w:r w:rsidR="00764B39" w:rsidRPr="00750EDD">
        <w:rPr>
          <w:rFonts w:ascii="Arial" w:hAnsi="Arial" w:cs="Arial"/>
        </w:rPr>
        <w:t>Neighbourhood Plan</w:t>
      </w:r>
      <w:r w:rsidR="00764B39">
        <w:rPr>
          <w:rFonts w:ascii="Arial" w:hAnsi="Arial" w:cs="Arial"/>
        </w:rPr>
        <w:t xml:space="preserve"> </w:t>
      </w:r>
      <w:r w:rsidR="00283A92" w:rsidRPr="00750EDD">
        <w:rPr>
          <w:rFonts w:ascii="Arial" w:hAnsi="Arial" w:cs="Arial"/>
        </w:rPr>
        <w:t xml:space="preserve">overage of the Unitary Authority </w:t>
      </w:r>
      <w:r w:rsidR="00764B39">
        <w:rPr>
          <w:rFonts w:ascii="Arial" w:hAnsi="Arial" w:cs="Arial"/>
        </w:rPr>
        <w:t>area</w:t>
      </w:r>
      <w:r w:rsidR="00283A92" w:rsidRPr="00750EDD">
        <w:rPr>
          <w:rFonts w:ascii="Arial" w:hAnsi="Arial" w:cs="Arial"/>
        </w:rPr>
        <w:t xml:space="preserve">. All three Plans were strongly supported at </w:t>
      </w:r>
      <w:r w:rsidR="000C1881" w:rsidRPr="00750EDD">
        <w:rPr>
          <w:rFonts w:ascii="Arial" w:hAnsi="Arial" w:cs="Arial"/>
        </w:rPr>
        <w:t xml:space="preserve">referendum </w:t>
      </w:r>
      <w:r w:rsidR="000C1881">
        <w:rPr>
          <w:rFonts w:ascii="Arial" w:hAnsi="Arial" w:cs="Arial"/>
        </w:rPr>
        <w:t xml:space="preserve">in May 2019 </w:t>
      </w:r>
      <w:r w:rsidR="00283A92" w:rsidRPr="00750EDD">
        <w:rPr>
          <w:rFonts w:ascii="Arial" w:hAnsi="Arial" w:cs="Arial"/>
        </w:rPr>
        <w:t>(Torquay 87% yes, Paignton 88% yes, and Brixham 89% yes).  The</w:t>
      </w:r>
      <w:r w:rsidR="000C1881">
        <w:rPr>
          <w:rFonts w:ascii="Arial" w:hAnsi="Arial" w:cs="Arial"/>
        </w:rPr>
        <w:t xml:space="preserve">y </w:t>
      </w:r>
      <w:r w:rsidR="00283A92" w:rsidRPr="00750EDD">
        <w:rPr>
          <w:rFonts w:ascii="Arial" w:hAnsi="Arial" w:cs="Arial"/>
        </w:rPr>
        <w:t>were made by Full Council on 19</w:t>
      </w:r>
      <w:r w:rsidR="00EF5E40">
        <w:rPr>
          <w:rFonts w:ascii="Arial" w:hAnsi="Arial" w:cs="Arial"/>
        </w:rPr>
        <w:t>th</w:t>
      </w:r>
      <w:r w:rsidR="00283A92" w:rsidRPr="00750EDD">
        <w:rPr>
          <w:rFonts w:ascii="Arial" w:hAnsi="Arial" w:cs="Arial"/>
        </w:rPr>
        <w:t xml:space="preserve"> June 2019 and form part of the Development Plan, alongside the Local Plan.  The Neighbourhood Plans can be found at </w:t>
      </w:r>
      <w:hyperlink r:id="rId30" w:history="1">
        <w:r w:rsidR="00283A92" w:rsidRPr="00750EDD">
          <w:rPr>
            <w:rStyle w:val="Hyperlink"/>
            <w:rFonts w:ascii="Arial" w:hAnsi="Arial" w:cs="Arial"/>
          </w:rPr>
          <w:t>www.torbay.gov.u/neighbourhood-plans</w:t>
        </w:r>
      </w:hyperlink>
      <w:r w:rsidR="003F2B62" w:rsidRPr="00750EDD">
        <w:rPr>
          <w:rFonts w:ascii="Arial" w:hAnsi="Arial" w:cs="Arial"/>
        </w:rPr>
        <w:t xml:space="preserve">. </w:t>
      </w:r>
    </w:p>
    <w:p w14:paraId="6D29FC64" w14:textId="77777777" w:rsidR="00283A92" w:rsidRPr="00E02C01" w:rsidRDefault="00E02C01" w:rsidP="000C1881">
      <w:pPr>
        <w:ind w:left="709" w:hanging="709"/>
        <w:rPr>
          <w:rFonts w:ascii="Arial" w:hAnsi="Arial" w:cs="Arial"/>
        </w:rPr>
      </w:pPr>
      <w:r>
        <w:rPr>
          <w:rFonts w:ascii="Arial" w:hAnsi="Arial" w:cs="Arial"/>
          <w:szCs w:val="24"/>
        </w:rPr>
        <w:t>4.15</w:t>
      </w:r>
      <w:r>
        <w:rPr>
          <w:rFonts w:ascii="Arial" w:hAnsi="Arial" w:cs="Arial"/>
          <w:szCs w:val="24"/>
        </w:rPr>
        <w:tab/>
      </w:r>
      <w:r w:rsidR="00283A92" w:rsidRPr="00750EDD">
        <w:rPr>
          <w:rFonts w:ascii="Arial" w:hAnsi="Arial" w:cs="Arial"/>
          <w:szCs w:val="24"/>
        </w:rPr>
        <w:t xml:space="preserve">Torquay and Brixham Peninsula Neighbourhood Plans make site allocations to meet </w:t>
      </w:r>
      <w:r w:rsidR="002320DC" w:rsidRPr="00750EDD">
        <w:rPr>
          <w:rFonts w:ascii="Arial" w:hAnsi="Arial" w:cs="Arial"/>
          <w:szCs w:val="24"/>
        </w:rPr>
        <w:t xml:space="preserve">their Local Plan number in full.  </w:t>
      </w:r>
      <w:r w:rsidR="00283A92" w:rsidRPr="00750EDD">
        <w:rPr>
          <w:rFonts w:ascii="Arial" w:hAnsi="Arial" w:cs="Arial"/>
        </w:rPr>
        <w:t>Torquay Neighbourhood Plan Policy TH1 “Housing Allocations” allocates and otherwise makes provision for 3,969 dwellings (against a Local Plan requirement for 3955 dwellings).</w:t>
      </w:r>
      <w:bookmarkStart w:id="4" w:name="_Toc460489537"/>
      <w:bookmarkStart w:id="5" w:name="_Toc508896051"/>
      <w:bookmarkStart w:id="6" w:name="_Toc461098522"/>
      <w:r w:rsidR="002320DC" w:rsidRPr="00750EDD">
        <w:rPr>
          <w:rFonts w:ascii="Arial" w:hAnsi="Arial" w:cs="Arial"/>
          <w:szCs w:val="24"/>
        </w:rPr>
        <w:t xml:space="preserve"> </w:t>
      </w:r>
      <w:r w:rsidR="00283A92" w:rsidRPr="00750EDD">
        <w:rPr>
          <w:rFonts w:ascii="Arial" w:hAnsi="Arial" w:cs="Arial"/>
        </w:rPr>
        <w:t>Brixham Peninsula Neighbourhood Plan: Policy BH3 “Delivery of New Homes” allocates a range of sites for a total of 685 dwellings (against a Local Plan requirement of 660 dwellings).</w:t>
      </w:r>
      <w:r w:rsidR="002320DC" w:rsidRPr="00750EDD">
        <w:rPr>
          <w:rFonts w:ascii="Arial" w:hAnsi="Arial" w:cs="Arial"/>
        </w:rPr>
        <w:t xml:space="preserve">  </w:t>
      </w:r>
      <w:r w:rsidRPr="00750EDD">
        <w:rPr>
          <w:rFonts w:ascii="Arial" w:hAnsi="Arial" w:cs="Arial"/>
        </w:rPr>
        <w:t>The Paignton Neighbourhood Plan does not allocate sites but provides phasing conclusions at pp</w:t>
      </w:r>
      <w:r w:rsidR="000C1881">
        <w:rPr>
          <w:rFonts w:ascii="Arial" w:hAnsi="Arial" w:cs="Arial"/>
        </w:rPr>
        <w:t xml:space="preserve"> </w:t>
      </w:r>
      <w:r w:rsidRPr="00750EDD">
        <w:rPr>
          <w:rFonts w:ascii="Arial" w:hAnsi="Arial" w:cs="Arial"/>
        </w:rPr>
        <w:t xml:space="preserve">93-94.  The Paignton Neighbourhood Forum is however now preparing an update that includes housing allocations.   </w:t>
      </w:r>
      <w:r w:rsidR="002320DC" w:rsidRPr="00750EDD">
        <w:rPr>
          <w:rFonts w:ascii="Arial" w:hAnsi="Arial" w:cs="Arial"/>
        </w:rPr>
        <w:t xml:space="preserve">As touched upon earlier, </w:t>
      </w:r>
      <w:r>
        <w:rPr>
          <w:rFonts w:ascii="Arial" w:hAnsi="Arial" w:cs="Arial"/>
        </w:rPr>
        <w:t>all three</w:t>
      </w:r>
      <w:r w:rsidR="002320DC" w:rsidRPr="00750EDD">
        <w:rPr>
          <w:rFonts w:ascii="Arial" w:hAnsi="Arial" w:cs="Arial"/>
        </w:rPr>
        <w:t xml:space="preserve"> Plans take a town centre first approach and most of the sites allocated are likely to be most suited for apartments. </w:t>
      </w:r>
    </w:p>
    <w:p w14:paraId="7EC48155" w14:textId="77777777" w:rsidR="00283A92" w:rsidRPr="009C062E" w:rsidRDefault="00283A92" w:rsidP="000C1881">
      <w:pPr>
        <w:pStyle w:val="Heading2"/>
        <w:ind w:firstLine="709"/>
        <w:rPr>
          <w:rFonts w:ascii="Arial" w:hAnsi="Arial" w:cs="Arial"/>
          <w:b/>
          <w:sz w:val="24"/>
          <w:szCs w:val="24"/>
        </w:rPr>
      </w:pPr>
      <w:bookmarkStart w:id="7" w:name="_Toc4396956"/>
      <w:bookmarkStart w:id="8" w:name="_Toc16072877"/>
      <w:bookmarkEnd w:id="4"/>
      <w:bookmarkEnd w:id="5"/>
      <w:bookmarkEnd w:id="6"/>
      <w:r w:rsidRPr="009C062E">
        <w:rPr>
          <w:rFonts w:ascii="Arial" w:hAnsi="Arial" w:cs="Arial"/>
          <w:b/>
          <w:sz w:val="24"/>
          <w:szCs w:val="24"/>
        </w:rPr>
        <w:t>Masterplans</w:t>
      </w:r>
      <w:bookmarkEnd w:id="3"/>
      <w:bookmarkEnd w:id="7"/>
      <w:bookmarkEnd w:id="8"/>
    </w:p>
    <w:p w14:paraId="53A2A791" w14:textId="18043C81" w:rsidR="00283A92" w:rsidRPr="009C062E" w:rsidRDefault="00E02C01" w:rsidP="000C1881">
      <w:pPr>
        <w:ind w:left="709" w:hanging="862"/>
        <w:rPr>
          <w:rFonts w:ascii="Arial" w:hAnsi="Arial" w:cs="Arial"/>
        </w:rPr>
      </w:pPr>
      <w:r>
        <w:rPr>
          <w:rFonts w:ascii="Arial" w:hAnsi="Arial" w:cs="Arial"/>
        </w:rPr>
        <w:t>4.16</w:t>
      </w:r>
      <w:r>
        <w:rPr>
          <w:rFonts w:ascii="Arial" w:hAnsi="Arial" w:cs="Arial"/>
        </w:rPr>
        <w:tab/>
      </w:r>
      <w:r w:rsidR="00283A92" w:rsidRPr="009C062E">
        <w:rPr>
          <w:rFonts w:ascii="Arial" w:hAnsi="Arial" w:cs="Arial"/>
        </w:rPr>
        <w:t xml:space="preserve">The Council has adopted </w:t>
      </w:r>
      <w:r w:rsidR="00317022" w:rsidRPr="009C062E">
        <w:rPr>
          <w:rFonts w:ascii="Arial" w:hAnsi="Arial" w:cs="Arial"/>
        </w:rPr>
        <w:t>several</w:t>
      </w:r>
      <w:r w:rsidR="00283A92" w:rsidRPr="009C062E">
        <w:rPr>
          <w:rFonts w:ascii="Arial" w:hAnsi="Arial" w:cs="Arial"/>
        </w:rPr>
        <w:t xml:space="preserve"> </w:t>
      </w:r>
      <w:hyperlink r:id="rId31" w:history="1">
        <w:r w:rsidR="00283A92" w:rsidRPr="009C062E">
          <w:rPr>
            <w:rStyle w:val="Hyperlink"/>
            <w:rFonts w:ascii="Arial" w:hAnsi="Arial" w:cs="Arial"/>
          </w:rPr>
          <w:t>Masterplans</w:t>
        </w:r>
      </w:hyperlink>
      <w:r w:rsidR="00283A92" w:rsidRPr="009C062E">
        <w:rPr>
          <w:rFonts w:ascii="Arial" w:hAnsi="Arial" w:cs="Arial"/>
        </w:rPr>
        <w:t xml:space="preserve"> as Supplementary Planning Documents (SPD) to guide the development of areas identified in the Local Plan, and boost housing numbers.  These are listed chronologically below: </w:t>
      </w:r>
    </w:p>
    <w:p w14:paraId="22035219" w14:textId="77777777" w:rsidR="00283A92" w:rsidRPr="009C062E" w:rsidRDefault="00283A92" w:rsidP="000C1881">
      <w:pPr>
        <w:pStyle w:val="squarebullets"/>
        <w:ind w:left="709" w:firstLine="0"/>
        <w:rPr>
          <w:rFonts w:ascii="Arial" w:hAnsi="Arial" w:cs="Arial"/>
        </w:rPr>
      </w:pPr>
      <w:r w:rsidRPr="009C062E">
        <w:rPr>
          <w:rFonts w:ascii="Arial" w:hAnsi="Arial" w:cs="Arial"/>
        </w:rPr>
        <w:t>Great Parks, Paignton - Planning Guidance, November 2013</w:t>
      </w:r>
    </w:p>
    <w:p w14:paraId="74715C8D" w14:textId="77777777" w:rsidR="00283A92" w:rsidRPr="009C062E" w:rsidRDefault="00283A92" w:rsidP="000C1881">
      <w:pPr>
        <w:pStyle w:val="squarebullets"/>
        <w:ind w:left="709" w:firstLine="0"/>
        <w:rPr>
          <w:rFonts w:ascii="Arial" w:hAnsi="Arial" w:cs="Arial"/>
        </w:rPr>
      </w:pPr>
      <w:r w:rsidRPr="009C062E">
        <w:rPr>
          <w:rFonts w:ascii="Arial" w:hAnsi="Arial" w:cs="Arial"/>
        </w:rPr>
        <w:t>Torquay Town Centre - adopted as SPD, June 2015</w:t>
      </w:r>
    </w:p>
    <w:p w14:paraId="3BF87466" w14:textId="77777777" w:rsidR="00283A92" w:rsidRPr="009C062E" w:rsidRDefault="00283A92" w:rsidP="000C1881">
      <w:pPr>
        <w:pStyle w:val="squarebullets"/>
        <w:ind w:left="709" w:firstLine="0"/>
        <w:rPr>
          <w:rFonts w:ascii="Arial" w:hAnsi="Arial" w:cs="Arial"/>
        </w:rPr>
      </w:pPr>
      <w:r w:rsidRPr="009C062E">
        <w:rPr>
          <w:rFonts w:ascii="Arial" w:hAnsi="Arial" w:cs="Arial"/>
        </w:rPr>
        <w:t xml:space="preserve">Paignton Town Centre - adopted as SPD, June 2015 </w:t>
      </w:r>
    </w:p>
    <w:p w14:paraId="45964B8A" w14:textId="77777777" w:rsidR="00283A92" w:rsidRPr="009C062E" w:rsidRDefault="00283A92" w:rsidP="000C1881">
      <w:pPr>
        <w:pStyle w:val="squarebullets"/>
        <w:ind w:left="709" w:firstLine="0"/>
        <w:rPr>
          <w:rFonts w:ascii="Arial" w:hAnsi="Arial" w:cs="Arial"/>
        </w:rPr>
      </w:pPr>
      <w:r w:rsidRPr="009C062E">
        <w:rPr>
          <w:rFonts w:ascii="Arial" w:hAnsi="Arial" w:cs="Arial"/>
        </w:rPr>
        <w:t>Torquay Gateway (Edginswell) - adopted as SPD, December 2015</w:t>
      </w:r>
    </w:p>
    <w:p w14:paraId="31DCC8D9" w14:textId="77777777" w:rsidR="00283A92" w:rsidRPr="009C062E" w:rsidRDefault="00283A92" w:rsidP="000C1881">
      <w:pPr>
        <w:pStyle w:val="squarebullets"/>
        <w:ind w:left="709" w:firstLine="0"/>
        <w:rPr>
          <w:rFonts w:ascii="Arial" w:hAnsi="Arial" w:cs="Arial"/>
        </w:rPr>
      </w:pPr>
      <w:r w:rsidRPr="009C062E">
        <w:rPr>
          <w:rFonts w:ascii="Arial" w:hAnsi="Arial" w:cs="Arial"/>
        </w:rPr>
        <w:t>Collaton St Mary - adopted as SPD, February 2016</w:t>
      </w:r>
    </w:p>
    <w:p w14:paraId="7E11ECE4" w14:textId="77777777" w:rsidR="00D02F55" w:rsidRPr="00421E14" w:rsidRDefault="00E02C01" w:rsidP="000C1881">
      <w:pPr>
        <w:ind w:left="709" w:hanging="862"/>
        <w:rPr>
          <w:rFonts w:ascii="Arial" w:hAnsi="Arial" w:cs="Arial"/>
        </w:rPr>
      </w:pPr>
      <w:r>
        <w:rPr>
          <w:rFonts w:ascii="Arial" w:hAnsi="Arial" w:cs="Arial"/>
        </w:rPr>
        <w:t>4.17</w:t>
      </w:r>
      <w:r>
        <w:rPr>
          <w:rFonts w:ascii="Arial" w:hAnsi="Arial" w:cs="Arial"/>
        </w:rPr>
        <w:tab/>
      </w:r>
      <w:r w:rsidR="00283A92" w:rsidRPr="009C062E">
        <w:rPr>
          <w:rFonts w:ascii="Arial" w:hAnsi="Arial" w:cs="Arial"/>
        </w:rPr>
        <w:t>The Council, TDA and Housing Delivery Company (</w:t>
      </w:r>
      <w:proofErr w:type="spellStart"/>
      <w:r w:rsidR="00283A92" w:rsidRPr="009C062E">
        <w:rPr>
          <w:rFonts w:ascii="Arial" w:hAnsi="Arial" w:cs="Arial"/>
        </w:rPr>
        <w:t>TorVista</w:t>
      </w:r>
      <w:proofErr w:type="spellEnd"/>
      <w:r w:rsidR="00283A92" w:rsidRPr="009C062E">
        <w:rPr>
          <w:rFonts w:ascii="Arial" w:hAnsi="Arial" w:cs="Arial"/>
        </w:rPr>
        <w:t>) is working on an ongoing basis to deliver the development allocated in the Local Plan in accordance with Masterplan principles.</w:t>
      </w:r>
      <w:r w:rsidR="000C1881">
        <w:rPr>
          <w:rFonts w:ascii="Arial" w:hAnsi="Arial" w:cs="Arial"/>
        </w:rPr>
        <w:t xml:space="preserve"> </w:t>
      </w:r>
      <w:r w:rsidR="00283A92" w:rsidRPr="009C062E">
        <w:rPr>
          <w:rFonts w:ascii="Arial" w:hAnsi="Arial" w:cs="Arial"/>
        </w:rPr>
        <w:t xml:space="preserve"> Work is more advanced at Collaton St Mary and is described in more detail in Section 5 below.  The Council and TDA have secured Land Release Fund money and are working with consultants to assess infrastructure needs at Edginswell Valley and </w:t>
      </w:r>
      <w:r w:rsidR="000C1881">
        <w:rPr>
          <w:rFonts w:ascii="Arial" w:hAnsi="Arial" w:cs="Arial"/>
        </w:rPr>
        <w:t>have substantially resolved</w:t>
      </w:r>
      <w:r w:rsidR="00283A92" w:rsidRPr="009C062E">
        <w:rPr>
          <w:rFonts w:ascii="Arial" w:hAnsi="Arial" w:cs="Arial"/>
        </w:rPr>
        <w:t xml:space="preserve"> i</w:t>
      </w:r>
      <w:r w:rsidR="00930A1C">
        <w:rPr>
          <w:rFonts w:ascii="Arial" w:hAnsi="Arial" w:cs="Arial"/>
        </w:rPr>
        <w:t xml:space="preserve">ssues of multiple ownerships. </w:t>
      </w:r>
    </w:p>
    <w:p w14:paraId="10B9F2A6" w14:textId="77777777" w:rsidR="00283A92" w:rsidRPr="00E02C01" w:rsidRDefault="00283A92" w:rsidP="000C1881">
      <w:pPr>
        <w:pStyle w:val="Heading2"/>
        <w:ind w:firstLine="709"/>
        <w:rPr>
          <w:rFonts w:ascii="Arial" w:hAnsi="Arial" w:cs="Arial"/>
          <w:b/>
          <w:sz w:val="24"/>
          <w:szCs w:val="24"/>
        </w:rPr>
      </w:pPr>
      <w:r w:rsidRPr="00E02C01">
        <w:rPr>
          <w:rFonts w:ascii="Arial" w:hAnsi="Arial" w:cs="Arial"/>
          <w:b/>
          <w:sz w:val="24"/>
          <w:szCs w:val="24"/>
        </w:rPr>
        <w:t xml:space="preserve">Working with Small Housebuilders </w:t>
      </w:r>
    </w:p>
    <w:p w14:paraId="489E7BAF" w14:textId="77777777" w:rsidR="00F952C6" w:rsidRPr="00E02C01" w:rsidRDefault="00E02C01" w:rsidP="000C1881">
      <w:pPr>
        <w:ind w:left="709" w:hanging="709"/>
        <w:rPr>
          <w:rFonts w:ascii="Arial" w:hAnsi="Arial" w:cs="Arial"/>
        </w:rPr>
      </w:pPr>
      <w:r w:rsidRPr="00E02C01">
        <w:rPr>
          <w:rFonts w:ascii="Arial" w:hAnsi="Arial" w:cs="Arial"/>
        </w:rPr>
        <w:t>4.18</w:t>
      </w:r>
      <w:r w:rsidRPr="00E02C01">
        <w:rPr>
          <w:rFonts w:ascii="Arial" w:hAnsi="Arial" w:cs="Arial"/>
        </w:rPr>
        <w:tab/>
      </w:r>
      <w:r w:rsidR="00283A92" w:rsidRPr="00E02C01">
        <w:rPr>
          <w:rFonts w:ascii="Arial" w:hAnsi="Arial" w:cs="Arial"/>
        </w:rPr>
        <w:t xml:space="preserve">The Council will work with small house builders to seek to overcome obstacles preventing sites coming forward; although it is noted that this work cannot prejudge the outcome of planning applications.  </w:t>
      </w:r>
      <w:r>
        <w:rPr>
          <w:rFonts w:ascii="Arial" w:hAnsi="Arial" w:cs="Arial"/>
        </w:rPr>
        <w:t xml:space="preserve"> The Development </w:t>
      </w:r>
      <w:r w:rsidR="00F952C6">
        <w:rPr>
          <w:rFonts w:ascii="Arial" w:hAnsi="Arial" w:cs="Arial"/>
        </w:rPr>
        <w:t>M</w:t>
      </w:r>
      <w:r>
        <w:rPr>
          <w:rFonts w:ascii="Arial" w:hAnsi="Arial" w:cs="Arial"/>
        </w:rPr>
        <w:t>anagement team provide a formal pre-application advice service</w:t>
      </w:r>
      <w:r w:rsidR="00F952C6">
        <w:rPr>
          <w:rFonts w:ascii="Arial" w:hAnsi="Arial" w:cs="Arial"/>
        </w:rPr>
        <w:t xml:space="preserve">; and the Planning Policy Team seeks to give informal policy advice to small housebuilders.  </w:t>
      </w:r>
      <w:r w:rsidR="00F952C6" w:rsidRPr="00F952C6">
        <w:rPr>
          <w:rFonts w:ascii="Arial" w:hAnsi="Arial" w:cs="Arial"/>
        </w:rPr>
        <w:t xml:space="preserve">Further communication with small housebuilders </w:t>
      </w:r>
      <w:r w:rsidR="00F952C6">
        <w:rPr>
          <w:rFonts w:ascii="Arial" w:hAnsi="Arial" w:cs="Arial"/>
        </w:rPr>
        <w:t>has been</w:t>
      </w:r>
      <w:r w:rsidR="00F952C6" w:rsidRPr="00F952C6">
        <w:rPr>
          <w:rFonts w:ascii="Arial" w:hAnsi="Arial" w:cs="Arial"/>
        </w:rPr>
        <w:t xml:space="preserve"> achieved through work on the HELAA and stalled sites.</w:t>
      </w:r>
    </w:p>
    <w:p w14:paraId="02FBB6F4" w14:textId="77777777" w:rsidR="00283A92" w:rsidRPr="00F952C6" w:rsidRDefault="00283A92" w:rsidP="000C1881">
      <w:pPr>
        <w:pStyle w:val="Heading2"/>
        <w:ind w:firstLine="709"/>
        <w:rPr>
          <w:rFonts w:ascii="Arial" w:hAnsi="Arial" w:cs="Arial"/>
          <w:b/>
          <w:sz w:val="22"/>
          <w:szCs w:val="22"/>
        </w:rPr>
      </w:pPr>
      <w:bookmarkStart w:id="9" w:name="_Toc508896049"/>
      <w:bookmarkStart w:id="10" w:name="_Toc4396958"/>
      <w:bookmarkStart w:id="11" w:name="_Toc16072878"/>
      <w:r w:rsidRPr="00F952C6">
        <w:rPr>
          <w:rFonts w:ascii="Arial" w:hAnsi="Arial" w:cs="Arial"/>
          <w:b/>
          <w:sz w:val="22"/>
          <w:szCs w:val="22"/>
        </w:rPr>
        <w:t xml:space="preserve">A Supportive Planning Contributions </w:t>
      </w:r>
      <w:bookmarkEnd w:id="9"/>
      <w:bookmarkEnd w:id="10"/>
      <w:r w:rsidRPr="00F952C6">
        <w:rPr>
          <w:rFonts w:ascii="Arial" w:hAnsi="Arial" w:cs="Arial"/>
          <w:b/>
          <w:sz w:val="22"/>
          <w:szCs w:val="22"/>
        </w:rPr>
        <w:t>Regime</w:t>
      </w:r>
      <w:bookmarkEnd w:id="11"/>
    </w:p>
    <w:p w14:paraId="0DA661F8" w14:textId="77777777" w:rsidR="00283A92" w:rsidRPr="00F952C6" w:rsidRDefault="00F952C6" w:rsidP="000C1881">
      <w:pPr>
        <w:ind w:left="709" w:hanging="709"/>
        <w:rPr>
          <w:rFonts w:ascii="Arial" w:hAnsi="Arial" w:cs="Arial"/>
        </w:rPr>
      </w:pPr>
      <w:bookmarkStart w:id="12" w:name="_Toc16072879"/>
      <w:r>
        <w:rPr>
          <w:rFonts w:ascii="Arial" w:hAnsi="Arial" w:cs="Arial"/>
        </w:rPr>
        <w:t>4.19</w:t>
      </w:r>
      <w:r>
        <w:rPr>
          <w:rFonts w:ascii="Arial" w:hAnsi="Arial" w:cs="Arial"/>
        </w:rPr>
        <w:tab/>
      </w:r>
      <w:r w:rsidR="00283A92" w:rsidRPr="00F952C6">
        <w:rPr>
          <w:rFonts w:ascii="Arial" w:hAnsi="Arial" w:cs="Arial"/>
        </w:rPr>
        <w:t xml:space="preserve">The </w:t>
      </w:r>
      <w:hyperlink r:id="rId32" w:history="1">
        <w:r w:rsidR="00283A92" w:rsidRPr="00F952C6">
          <w:rPr>
            <w:rStyle w:val="Hyperlink"/>
            <w:rFonts w:ascii="Arial" w:hAnsi="Arial" w:cs="Arial"/>
          </w:rPr>
          <w:t>Planning Contributions and Affordable Housing SPD</w:t>
        </w:r>
      </w:hyperlink>
      <w:r w:rsidR="00283A92" w:rsidRPr="00F952C6">
        <w:rPr>
          <w:rFonts w:ascii="Arial" w:hAnsi="Arial" w:cs="Arial"/>
        </w:rPr>
        <w:t xml:space="preserve"> (February 2017) sets out the Council’s approach to planning obligations. It provides additional detail to deliver the Local Plan as set out in Policy SS7 (infrastructure, phasing and delivery) and paragraph 4.3.35-36 of the Plan and Policy H2 (Affordable Housing). The SPD sets out mechanisms for assessing viability and negotiating planning obligations to ensure that viability does not result in sites stalling.</w:t>
      </w:r>
      <w:bookmarkEnd w:id="12"/>
      <w:r w:rsidR="00283A92" w:rsidRPr="00F952C6">
        <w:rPr>
          <w:rFonts w:ascii="Arial" w:hAnsi="Arial" w:cs="Arial"/>
        </w:rPr>
        <w:t xml:space="preserve"> </w:t>
      </w:r>
    </w:p>
    <w:p w14:paraId="43092AD5" w14:textId="29F7836C" w:rsidR="00283A92" w:rsidRPr="00F952C6" w:rsidRDefault="00F952C6" w:rsidP="000C1881">
      <w:pPr>
        <w:ind w:left="709" w:hanging="709"/>
        <w:rPr>
          <w:rFonts w:ascii="Arial" w:hAnsi="Arial" w:cs="Arial"/>
        </w:rPr>
      </w:pPr>
      <w:r>
        <w:rPr>
          <w:rFonts w:ascii="Arial" w:hAnsi="Arial" w:cs="Arial"/>
        </w:rPr>
        <w:t>4.20</w:t>
      </w:r>
      <w:r>
        <w:rPr>
          <w:rFonts w:ascii="Arial" w:hAnsi="Arial" w:cs="Arial"/>
        </w:rPr>
        <w:tab/>
      </w:r>
      <w:r w:rsidR="00283A92" w:rsidRPr="00F952C6">
        <w:rPr>
          <w:rFonts w:ascii="Arial" w:hAnsi="Arial" w:cs="Arial"/>
        </w:rPr>
        <w:t xml:space="preserve">Torbay </w:t>
      </w:r>
      <w:proofErr w:type="gramStart"/>
      <w:r w:rsidR="00283A92" w:rsidRPr="00F952C6">
        <w:rPr>
          <w:rFonts w:ascii="Arial" w:hAnsi="Arial" w:cs="Arial"/>
        </w:rPr>
        <w:t>Council‘</w:t>
      </w:r>
      <w:proofErr w:type="gramEnd"/>
      <w:r w:rsidR="00283A92" w:rsidRPr="00F952C6">
        <w:rPr>
          <w:rFonts w:ascii="Arial" w:hAnsi="Arial" w:cs="Arial"/>
        </w:rPr>
        <w:t xml:space="preserve">s </w:t>
      </w:r>
      <w:hyperlink r:id="rId33" w:history="1">
        <w:r w:rsidR="00283A92" w:rsidRPr="00F952C6">
          <w:rPr>
            <w:rStyle w:val="Hyperlink"/>
            <w:rFonts w:ascii="Arial" w:hAnsi="Arial" w:cs="Arial"/>
          </w:rPr>
          <w:t>CIL Charging Schedule</w:t>
        </w:r>
      </w:hyperlink>
      <w:r w:rsidR="00283A92" w:rsidRPr="00F952C6">
        <w:rPr>
          <w:rFonts w:ascii="Arial" w:hAnsi="Arial" w:cs="Arial"/>
        </w:rPr>
        <w:t xml:space="preserve"> came into force on 1st June 2017.  The CIL Charging Schedule is zero rated for sites of 1-3 dwellings in most parts of the </w:t>
      </w:r>
      <w:r w:rsidR="00317022" w:rsidRPr="00F952C6">
        <w:rPr>
          <w:rFonts w:ascii="Arial" w:hAnsi="Arial" w:cs="Arial"/>
        </w:rPr>
        <w:t>built-up</w:t>
      </w:r>
      <w:r w:rsidR="00283A92" w:rsidRPr="00F952C6">
        <w:rPr>
          <w:rFonts w:ascii="Arial" w:hAnsi="Arial" w:cs="Arial"/>
        </w:rPr>
        <w:t xml:space="preserve"> area </w:t>
      </w:r>
      <w:r w:rsidR="000C1881">
        <w:rPr>
          <w:rFonts w:ascii="Arial" w:hAnsi="Arial" w:cs="Arial"/>
        </w:rPr>
        <w:t>in recognition of viability issues with</w:t>
      </w:r>
      <w:r w:rsidR="00283A92" w:rsidRPr="00F952C6">
        <w:rPr>
          <w:rFonts w:ascii="Arial" w:hAnsi="Arial" w:cs="Arial"/>
        </w:rPr>
        <w:t xml:space="preserve"> small urban plots.  CIL is also zero rated for strategic sites in Future Growth Areas to allow s106 obligations to provide the </w:t>
      </w:r>
      <w:r w:rsidR="000C1881">
        <w:rPr>
          <w:rFonts w:ascii="Arial" w:hAnsi="Arial" w:cs="Arial"/>
        </w:rPr>
        <w:t xml:space="preserve">range of </w:t>
      </w:r>
      <w:r w:rsidR="00283A92" w:rsidRPr="00F952C6">
        <w:rPr>
          <w:rFonts w:ascii="Arial" w:hAnsi="Arial" w:cs="Arial"/>
        </w:rPr>
        <w:t>infrastructure needed to make development sustainable.</w:t>
      </w:r>
    </w:p>
    <w:p w14:paraId="51BCFFA6" w14:textId="77777777" w:rsidR="00F952C6" w:rsidRDefault="00283A92" w:rsidP="000C1881">
      <w:pPr>
        <w:pStyle w:val="Heading2"/>
        <w:ind w:firstLine="709"/>
        <w:rPr>
          <w:rFonts w:ascii="Arial" w:hAnsi="Arial" w:cs="Arial"/>
          <w:b/>
          <w:sz w:val="22"/>
          <w:szCs w:val="22"/>
        </w:rPr>
      </w:pPr>
      <w:bookmarkStart w:id="13" w:name="_Toc508896053"/>
      <w:bookmarkStart w:id="14" w:name="_Toc4396960"/>
      <w:bookmarkStart w:id="15" w:name="_Toc16072811"/>
      <w:bookmarkStart w:id="16" w:name="_Toc16072880"/>
      <w:r w:rsidRPr="00F952C6">
        <w:rPr>
          <w:rFonts w:ascii="Arial" w:hAnsi="Arial" w:cs="Arial"/>
          <w:b/>
          <w:sz w:val="22"/>
          <w:szCs w:val="22"/>
        </w:rPr>
        <w:t>Brownfield Register, Permission in Principle (</w:t>
      </w:r>
      <w:proofErr w:type="spellStart"/>
      <w:r w:rsidRPr="00F952C6">
        <w:rPr>
          <w:rFonts w:ascii="Arial" w:hAnsi="Arial" w:cs="Arial"/>
          <w:b/>
          <w:sz w:val="22"/>
          <w:szCs w:val="22"/>
        </w:rPr>
        <w:t>PiP</w:t>
      </w:r>
      <w:proofErr w:type="spellEnd"/>
      <w:r w:rsidRPr="00F952C6">
        <w:rPr>
          <w:rFonts w:ascii="Arial" w:hAnsi="Arial" w:cs="Arial"/>
          <w:b/>
          <w:sz w:val="22"/>
          <w:szCs w:val="22"/>
        </w:rPr>
        <w:t>)</w:t>
      </w:r>
      <w:bookmarkEnd w:id="13"/>
      <w:bookmarkEnd w:id="14"/>
      <w:r w:rsidRPr="00F952C6">
        <w:rPr>
          <w:rFonts w:ascii="Arial" w:hAnsi="Arial" w:cs="Arial"/>
          <w:b/>
          <w:sz w:val="22"/>
          <w:szCs w:val="22"/>
        </w:rPr>
        <w:t xml:space="preserve"> and Self Build Register</w:t>
      </w:r>
      <w:bookmarkStart w:id="17" w:name="_Toc460489574"/>
      <w:bookmarkEnd w:id="15"/>
      <w:bookmarkEnd w:id="16"/>
    </w:p>
    <w:p w14:paraId="5AA86E14" w14:textId="77777777" w:rsidR="00283A92" w:rsidRPr="00F952C6" w:rsidRDefault="00F952C6" w:rsidP="000C1881">
      <w:pPr>
        <w:pStyle w:val="Heading2"/>
        <w:ind w:left="709" w:hanging="709"/>
        <w:rPr>
          <w:rFonts w:ascii="Arial" w:hAnsi="Arial" w:cs="Arial"/>
          <w:b/>
          <w:sz w:val="22"/>
          <w:szCs w:val="22"/>
        </w:rPr>
      </w:pPr>
      <w:r w:rsidRPr="00F952C6">
        <w:rPr>
          <w:rFonts w:ascii="Arial" w:hAnsi="Arial" w:cs="Arial"/>
          <w:sz w:val="22"/>
          <w:szCs w:val="22"/>
        </w:rPr>
        <w:t>4.21</w:t>
      </w:r>
      <w:r>
        <w:rPr>
          <w:rFonts w:ascii="Arial" w:hAnsi="Arial" w:cs="Arial"/>
          <w:b/>
          <w:sz w:val="22"/>
          <w:szCs w:val="22"/>
        </w:rPr>
        <w:tab/>
      </w:r>
      <w:r w:rsidR="00283A92" w:rsidRPr="00F952C6">
        <w:rPr>
          <w:rFonts w:ascii="Arial" w:hAnsi="Arial" w:cs="Arial"/>
          <w:sz w:val="22"/>
          <w:szCs w:val="22"/>
        </w:rPr>
        <w:t xml:space="preserve">Torbay participated in the pilot brownfield register project in 2016, working with other local authorities and DCLG to shape and develop policy with regards to brownfield registers, which became mandatory for all councils as part of the Housing and Planning Act 2016. </w:t>
      </w:r>
      <w:r w:rsidR="000C1881">
        <w:rPr>
          <w:rFonts w:ascii="Arial" w:hAnsi="Arial" w:cs="Arial"/>
          <w:sz w:val="22"/>
          <w:szCs w:val="22"/>
        </w:rPr>
        <w:t xml:space="preserve"> </w:t>
      </w:r>
      <w:r w:rsidR="00283A92" w:rsidRPr="00F952C6">
        <w:rPr>
          <w:rFonts w:ascii="Arial" w:hAnsi="Arial" w:cs="Arial"/>
          <w:sz w:val="22"/>
          <w:szCs w:val="22"/>
        </w:rPr>
        <w:t>Brownfield Registers will be kept up-to-date and made publicly available to help provide certainty for developers and communities and encourage investment in local areas. They should be reviewed at least annually (by 31 December).</w:t>
      </w:r>
    </w:p>
    <w:p w14:paraId="0A93C8E4" w14:textId="77777777" w:rsidR="00283A92" w:rsidRPr="00F952C6" w:rsidRDefault="00F952C6" w:rsidP="000C1881">
      <w:pPr>
        <w:ind w:left="709" w:hanging="709"/>
        <w:rPr>
          <w:rFonts w:ascii="Arial" w:hAnsi="Arial" w:cs="Arial"/>
        </w:rPr>
      </w:pPr>
      <w:r>
        <w:rPr>
          <w:rFonts w:ascii="Arial" w:hAnsi="Arial" w:cs="Arial"/>
        </w:rPr>
        <w:t>4.22</w:t>
      </w:r>
      <w:r>
        <w:rPr>
          <w:rFonts w:ascii="Arial" w:hAnsi="Arial" w:cs="Arial"/>
        </w:rPr>
        <w:tab/>
      </w:r>
      <w:r w:rsidR="00283A92" w:rsidRPr="00F952C6">
        <w:rPr>
          <w:rFonts w:ascii="Arial" w:hAnsi="Arial" w:cs="Arial"/>
        </w:rPr>
        <w:t>Other measures in the Housing and Planning Act enable ‘permission in principle’ to be granted for suitable housing-led development sites listed on part 2 of the new brownfield registers, or housing-led sites allocated in a development plan (not retrospectively), therefore providing certainty on ‘in principle issues’ of land use, location and the amount of development</w:t>
      </w:r>
      <w:bookmarkEnd w:id="17"/>
      <w:r w:rsidR="00283A92" w:rsidRPr="00F952C6">
        <w:rPr>
          <w:rFonts w:ascii="Arial" w:hAnsi="Arial" w:cs="Arial"/>
        </w:rPr>
        <w:t>.</w:t>
      </w:r>
      <w:r>
        <w:rPr>
          <w:rFonts w:ascii="Arial" w:hAnsi="Arial" w:cs="Arial"/>
        </w:rPr>
        <w:t xml:space="preserve"> </w:t>
      </w:r>
      <w:r w:rsidR="00283A92" w:rsidRPr="00F952C6">
        <w:rPr>
          <w:rFonts w:ascii="Arial" w:hAnsi="Arial" w:cs="Arial"/>
        </w:rPr>
        <w:t>To be considered suitable for housing, sites must meet the definition of brownfield land and be:</w:t>
      </w:r>
    </w:p>
    <w:p w14:paraId="628E7B36" w14:textId="77777777" w:rsidR="00283A92" w:rsidRPr="000A2FD7" w:rsidRDefault="00283A92" w:rsidP="000C1881">
      <w:pPr>
        <w:pStyle w:val="squarebullets"/>
        <w:ind w:left="851" w:firstLine="0"/>
        <w:rPr>
          <w:rFonts w:ascii="Arial" w:hAnsi="Arial" w:cs="Arial"/>
          <w:sz w:val="22"/>
          <w:szCs w:val="22"/>
        </w:rPr>
      </w:pPr>
      <w:r w:rsidRPr="000A2FD7">
        <w:rPr>
          <w:rFonts w:ascii="Arial" w:hAnsi="Arial" w:cs="Arial"/>
          <w:sz w:val="22"/>
          <w:szCs w:val="22"/>
        </w:rPr>
        <w:t>Available (willing landowner</w:t>
      </w:r>
      <w:proofErr w:type="gramStart"/>
      <w:r w:rsidRPr="000A2FD7">
        <w:rPr>
          <w:rFonts w:ascii="Arial" w:hAnsi="Arial" w:cs="Arial"/>
          <w:sz w:val="22"/>
          <w:szCs w:val="22"/>
        </w:rPr>
        <w:t>);</w:t>
      </w:r>
      <w:proofErr w:type="gramEnd"/>
    </w:p>
    <w:p w14:paraId="0F19C327" w14:textId="2FD68C63" w:rsidR="00283A92" w:rsidRPr="000A2FD7" w:rsidRDefault="00283A92" w:rsidP="000A2FD7">
      <w:pPr>
        <w:pStyle w:val="squarebullets"/>
        <w:ind w:left="1418" w:hanging="567"/>
        <w:rPr>
          <w:rFonts w:ascii="Arial" w:hAnsi="Arial" w:cs="Arial"/>
          <w:sz w:val="22"/>
          <w:szCs w:val="22"/>
        </w:rPr>
      </w:pPr>
      <w:r w:rsidRPr="000A2FD7">
        <w:rPr>
          <w:rFonts w:ascii="Arial" w:hAnsi="Arial" w:cs="Arial"/>
          <w:sz w:val="22"/>
          <w:szCs w:val="22"/>
        </w:rPr>
        <w:t xml:space="preserve">In a suitable location for housing (in accordance with </w:t>
      </w:r>
      <w:r w:rsidR="000A2FD7" w:rsidRPr="000A2FD7">
        <w:rPr>
          <w:rFonts w:ascii="Arial" w:hAnsi="Arial" w:cs="Arial"/>
          <w:sz w:val="22"/>
          <w:szCs w:val="22"/>
        </w:rPr>
        <w:t xml:space="preserve">the development </w:t>
      </w:r>
      <w:r w:rsidR="00317022" w:rsidRPr="000A2FD7">
        <w:rPr>
          <w:rFonts w:ascii="Arial" w:hAnsi="Arial" w:cs="Arial"/>
          <w:sz w:val="22"/>
          <w:szCs w:val="22"/>
        </w:rPr>
        <w:t>plan and</w:t>
      </w:r>
      <w:r w:rsidRPr="000A2FD7">
        <w:rPr>
          <w:rFonts w:ascii="Arial" w:hAnsi="Arial" w:cs="Arial"/>
          <w:sz w:val="22"/>
          <w:szCs w:val="22"/>
        </w:rPr>
        <w:t xml:space="preserve"> the NPPF) and free from constraints that cannot be </w:t>
      </w:r>
      <w:proofErr w:type="gramStart"/>
      <w:r w:rsidRPr="000A2FD7">
        <w:rPr>
          <w:rFonts w:ascii="Arial" w:hAnsi="Arial" w:cs="Arial"/>
          <w:sz w:val="22"/>
          <w:szCs w:val="22"/>
        </w:rPr>
        <w:t>mitigated;</w:t>
      </w:r>
      <w:proofErr w:type="gramEnd"/>
    </w:p>
    <w:p w14:paraId="6A605E4C" w14:textId="427F5548" w:rsidR="00283A92" w:rsidRPr="000A2FD7" w:rsidRDefault="00283A92" w:rsidP="000A2FD7">
      <w:pPr>
        <w:pStyle w:val="squarebullets"/>
        <w:ind w:left="1418" w:hanging="567"/>
        <w:rPr>
          <w:rFonts w:ascii="Arial" w:hAnsi="Arial" w:cs="Arial"/>
          <w:sz w:val="22"/>
          <w:szCs w:val="22"/>
        </w:rPr>
      </w:pPr>
      <w:r w:rsidRPr="000A2FD7">
        <w:rPr>
          <w:rFonts w:ascii="Arial" w:hAnsi="Arial" w:cs="Arial"/>
          <w:sz w:val="22"/>
          <w:szCs w:val="22"/>
        </w:rPr>
        <w:t>Viable and capable of being delivered within 5 years or developed later on (</w:t>
      </w:r>
      <w:r w:rsidR="00317022" w:rsidRPr="000A2FD7">
        <w:rPr>
          <w:rFonts w:ascii="Arial" w:hAnsi="Arial" w:cs="Arial"/>
          <w:sz w:val="22"/>
          <w:szCs w:val="22"/>
        </w:rPr>
        <w:t>e.g.,</w:t>
      </w:r>
      <w:r w:rsidRPr="000A2FD7">
        <w:rPr>
          <w:rFonts w:ascii="Arial" w:hAnsi="Arial" w:cs="Arial"/>
          <w:sz w:val="22"/>
          <w:szCs w:val="22"/>
        </w:rPr>
        <w:t xml:space="preserve"> between 6 and 10 years</w:t>
      </w:r>
      <w:proofErr w:type="gramStart"/>
      <w:r w:rsidRPr="000A2FD7">
        <w:rPr>
          <w:rFonts w:ascii="Arial" w:hAnsi="Arial" w:cs="Arial"/>
          <w:sz w:val="22"/>
          <w:szCs w:val="22"/>
        </w:rPr>
        <w:t>);</w:t>
      </w:r>
      <w:proofErr w:type="gramEnd"/>
    </w:p>
    <w:p w14:paraId="0E0E6D1E" w14:textId="77777777" w:rsidR="00283A92" w:rsidRPr="000A2FD7" w:rsidRDefault="00283A92" w:rsidP="000C1881">
      <w:pPr>
        <w:pStyle w:val="squarebullets"/>
        <w:ind w:left="851" w:firstLine="0"/>
        <w:rPr>
          <w:rFonts w:ascii="Arial" w:hAnsi="Arial" w:cs="Arial"/>
          <w:sz w:val="22"/>
          <w:szCs w:val="22"/>
        </w:rPr>
      </w:pPr>
      <w:r w:rsidRPr="000A2FD7">
        <w:rPr>
          <w:rFonts w:ascii="Arial" w:hAnsi="Arial" w:cs="Arial"/>
          <w:sz w:val="22"/>
          <w:szCs w:val="22"/>
        </w:rPr>
        <w:t>Capable of supporting five or more dwellings or more than 0.25 hectares.</w:t>
      </w:r>
    </w:p>
    <w:p w14:paraId="5A7CD3C4" w14:textId="77777777" w:rsidR="00283A92" w:rsidRPr="00F952C6" w:rsidRDefault="00F952C6" w:rsidP="000A2FD7">
      <w:pPr>
        <w:ind w:left="709" w:hanging="709"/>
        <w:rPr>
          <w:rFonts w:ascii="Arial" w:hAnsi="Arial" w:cs="Arial"/>
        </w:rPr>
      </w:pPr>
      <w:r>
        <w:rPr>
          <w:rFonts w:ascii="Arial" w:hAnsi="Arial" w:cs="Arial"/>
        </w:rPr>
        <w:t>4.23</w:t>
      </w:r>
      <w:r>
        <w:rPr>
          <w:rFonts w:ascii="Arial" w:hAnsi="Arial" w:cs="Arial"/>
        </w:rPr>
        <w:tab/>
      </w:r>
      <w:r w:rsidR="00283A92" w:rsidRPr="00F952C6">
        <w:rPr>
          <w:rFonts w:ascii="Arial" w:hAnsi="Arial" w:cs="Arial"/>
        </w:rPr>
        <w:t xml:space="preserve">The </w:t>
      </w:r>
      <w:hyperlink r:id="rId34" w:history="1">
        <w:r w:rsidR="00283A92" w:rsidRPr="00F952C6">
          <w:rPr>
            <w:rStyle w:val="Hyperlink"/>
            <w:rFonts w:ascii="Arial" w:hAnsi="Arial" w:cs="Arial"/>
          </w:rPr>
          <w:t>Brownfield Register</w:t>
        </w:r>
      </w:hyperlink>
      <w:r w:rsidR="00283A92" w:rsidRPr="00F952C6">
        <w:rPr>
          <w:rFonts w:ascii="Arial" w:hAnsi="Arial" w:cs="Arial"/>
        </w:rPr>
        <w:t xml:space="preserve"> is published on the Council’s website as a tool to promote and enable suitable development sites.  Torbay has historically had a high rate of development on brownfield land, with 66% of completions since 2012 being on brownfield sites (See Figure </w:t>
      </w:r>
      <w:r>
        <w:rPr>
          <w:rFonts w:ascii="Arial" w:hAnsi="Arial" w:cs="Arial"/>
        </w:rPr>
        <w:t>11</w:t>
      </w:r>
      <w:r w:rsidR="00283A92" w:rsidRPr="00F952C6">
        <w:rPr>
          <w:rFonts w:ascii="Arial" w:hAnsi="Arial" w:cs="Arial"/>
        </w:rPr>
        <w:t xml:space="preserve"> </w:t>
      </w:r>
      <w:r>
        <w:rPr>
          <w:rFonts w:ascii="Arial" w:hAnsi="Arial" w:cs="Arial"/>
        </w:rPr>
        <w:t>above</w:t>
      </w:r>
      <w:r w:rsidR="00283A92" w:rsidRPr="00F952C6">
        <w:rPr>
          <w:rFonts w:ascii="Arial" w:hAnsi="Arial" w:cs="Arial"/>
        </w:rPr>
        <w:t xml:space="preserve">). </w:t>
      </w:r>
      <w:r>
        <w:rPr>
          <w:rFonts w:ascii="Arial" w:hAnsi="Arial" w:cs="Arial"/>
        </w:rPr>
        <w:t xml:space="preserve"> </w:t>
      </w:r>
      <w:r w:rsidR="00283A92" w:rsidRPr="00F952C6">
        <w:rPr>
          <w:rFonts w:ascii="Arial" w:hAnsi="Arial" w:cs="Arial"/>
        </w:rPr>
        <w:t xml:space="preserve">The Council will explore pursuing Permissions in Principle/Part 2 Register, </w:t>
      </w:r>
      <w:proofErr w:type="gramStart"/>
      <w:r w:rsidR="00283A92" w:rsidRPr="00F952C6">
        <w:rPr>
          <w:rFonts w:ascii="Arial" w:hAnsi="Arial" w:cs="Arial"/>
        </w:rPr>
        <w:t>and also</w:t>
      </w:r>
      <w:proofErr w:type="gramEnd"/>
      <w:r w:rsidR="00283A92" w:rsidRPr="00F952C6">
        <w:rPr>
          <w:rFonts w:ascii="Arial" w:hAnsi="Arial" w:cs="Arial"/>
        </w:rPr>
        <w:t xml:space="preserve"> consider whether similar benefits can be achieved by including such sites within the forthcoming HELAA. </w:t>
      </w:r>
    </w:p>
    <w:p w14:paraId="01D4E511" w14:textId="77777777" w:rsidR="00283A92" w:rsidRPr="00F952C6" w:rsidRDefault="00F952C6" w:rsidP="000A2FD7">
      <w:pPr>
        <w:ind w:left="709" w:hanging="709"/>
        <w:rPr>
          <w:rFonts w:ascii="Arial" w:hAnsi="Arial" w:cs="Arial"/>
        </w:rPr>
      </w:pPr>
      <w:r w:rsidRPr="00F952C6">
        <w:rPr>
          <w:rFonts w:ascii="Arial" w:hAnsi="Arial" w:cs="Arial"/>
        </w:rPr>
        <w:t>4.24</w:t>
      </w:r>
      <w:r w:rsidRPr="00F952C6">
        <w:rPr>
          <w:rFonts w:ascii="Arial" w:hAnsi="Arial" w:cs="Arial"/>
        </w:rPr>
        <w:tab/>
      </w:r>
      <w:r w:rsidR="00283A92" w:rsidRPr="00F952C6">
        <w:rPr>
          <w:rFonts w:ascii="Arial" w:hAnsi="Arial" w:cs="Arial"/>
        </w:rPr>
        <w:t xml:space="preserve">Torbay’s </w:t>
      </w:r>
      <w:hyperlink r:id="rId35" w:history="1">
        <w:r w:rsidR="00283A92" w:rsidRPr="00F952C6">
          <w:rPr>
            <w:rStyle w:val="Hyperlink"/>
            <w:rFonts w:ascii="Arial" w:hAnsi="Arial" w:cs="Arial"/>
          </w:rPr>
          <w:t>self and custom build register</w:t>
        </w:r>
      </w:hyperlink>
      <w:r w:rsidR="00283A92" w:rsidRPr="00F952C6">
        <w:rPr>
          <w:rFonts w:ascii="Arial" w:hAnsi="Arial" w:cs="Arial"/>
        </w:rPr>
        <w:t xml:space="preserve"> has played a small part in housing delivery within the Bay. The number of people registered in general is increasing over each ‘base period’ as evidenced in Figure 2</w:t>
      </w:r>
      <w:r w:rsidR="007D21FF">
        <w:rPr>
          <w:rFonts w:ascii="Arial" w:hAnsi="Arial" w:cs="Arial"/>
        </w:rPr>
        <w:t>3</w:t>
      </w:r>
      <w:r w:rsidR="00283A92" w:rsidRPr="00F952C6">
        <w:rPr>
          <w:rFonts w:ascii="Arial" w:hAnsi="Arial" w:cs="Arial"/>
        </w:rPr>
        <w:t xml:space="preserve"> below.</w:t>
      </w:r>
    </w:p>
    <w:p w14:paraId="5F646F00" w14:textId="77777777" w:rsidR="00283A92" w:rsidRPr="007D21FF" w:rsidRDefault="007D21FF" w:rsidP="00283A92">
      <w:pPr>
        <w:rPr>
          <w:rFonts w:ascii="Arial" w:hAnsi="Arial" w:cs="Arial"/>
          <w:b/>
        </w:rPr>
      </w:pPr>
      <w:r>
        <w:rPr>
          <w:rFonts w:ascii="Arial" w:hAnsi="Arial" w:cs="Arial"/>
        </w:rPr>
        <w:tab/>
      </w:r>
      <w:r w:rsidR="00283A92" w:rsidRPr="007D21FF">
        <w:rPr>
          <w:rFonts w:ascii="Arial" w:hAnsi="Arial" w:cs="Arial"/>
          <w:b/>
        </w:rPr>
        <w:t>Figure 2</w:t>
      </w:r>
      <w:r w:rsidRPr="007D21FF">
        <w:rPr>
          <w:rFonts w:ascii="Arial" w:hAnsi="Arial" w:cs="Arial"/>
          <w:b/>
        </w:rPr>
        <w:t>3</w:t>
      </w:r>
      <w:r w:rsidR="00283A92" w:rsidRPr="007D21FF">
        <w:rPr>
          <w:rFonts w:ascii="Arial" w:hAnsi="Arial" w:cs="Arial"/>
          <w:b/>
        </w:rPr>
        <w:t xml:space="preserve"> Torbay Self Build Register.</w:t>
      </w:r>
    </w:p>
    <w:tbl>
      <w:tblPr>
        <w:tblStyle w:val="GridTable4"/>
        <w:tblpPr w:leftFromText="180" w:rightFromText="180" w:vertAnchor="text" w:horzAnchor="margin" w:tblpXSpec="center" w:tblpY="79"/>
        <w:tblW w:w="0" w:type="auto"/>
        <w:tblLook w:val="04A0" w:firstRow="1" w:lastRow="0" w:firstColumn="1" w:lastColumn="0" w:noHBand="0" w:noVBand="1"/>
      </w:tblPr>
      <w:tblGrid>
        <w:gridCol w:w="4111"/>
        <w:gridCol w:w="3964"/>
      </w:tblGrid>
      <w:tr w:rsidR="00283A92" w14:paraId="13AE7AB3" w14:textId="77777777" w:rsidTr="007D2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B034B30" w14:textId="77777777" w:rsidR="00283A92" w:rsidRPr="001912FF" w:rsidRDefault="00283A92" w:rsidP="006503F2">
            <w:r w:rsidRPr="001912FF">
              <w:t>Base Period</w:t>
            </w:r>
          </w:p>
        </w:tc>
        <w:tc>
          <w:tcPr>
            <w:tcW w:w="3964" w:type="dxa"/>
          </w:tcPr>
          <w:p w14:paraId="38684867" w14:textId="77777777" w:rsidR="00283A92" w:rsidRPr="001912FF" w:rsidRDefault="00283A92" w:rsidP="006503F2">
            <w:pPr>
              <w:cnfStyle w:val="100000000000" w:firstRow="1" w:lastRow="0" w:firstColumn="0" w:lastColumn="0" w:oddVBand="0" w:evenVBand="0" w:oddHBand="0" w:evenHBand="0" w:firstRowFirstColumn="0" w:firstRowLastColumn="0" w:lastRowFirstColumn="0" w:lastRowLastColumn="0"/>
            </w:pPr>
            <w:r w:rsidRPr="001912FF">
              <w:t>Number of people</w:t>
            </w:r>
          </w:p>
        </w:tc>
      </w:tr>
      <w:tr w:rsidR="00283A92" w14:paraId="12067B71" w14:textId="77777777" w:rsidTr="007D2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7A5F25B" w14:textId="77777777" w:rsidR="00283A92" w:rsidRPr="001912FF" w:rsidRDefault="00283A92" w:rsidP="006503F2">
            <w:r>
              <w:t>Period 1 (to 30.10.16</w:t>
            </w:r>
            <w:r w:rsidRPr="001912FF">
              <w:t>)</w:t>
            </w:r>
          </w:p>
        </w:tc>
        <w:tc>
          <w:tcPr>
            <w:tcW w:w="3964" w:type="dxa"/>
          </w:tcPr>
          <w:p w14:paraId="244F51EB" w14:textId="77777777" w:rsidR="00283A92" w:rsidRPr="001912FF" w:rsidRDefault="00283A92" w:rsidP="006503F2">
            <w:pPr>
              <w:cnfStyle w:val="000000100000" w:firstRow="0" w:lastRow="0" w:firstColumn="0" w:lastColumn="0" w:oddVBand="0" w:evenVBand="0" w:oddHBand="1" w:evenHBand="0" w:firstRowFirstColumn="0" w:firstRowLastColumn="0" w:lastRowFirstColumn="0" w:lastRowLastColumn="0"/>
            </w:pPr>
            <w:r>
              <w:t>7</w:t>
            </w:r>
          </w:p>
        </w:tc>
      </w:tr>
      <w:tr w:rsidR="00283A92" w14:paraId="57624B27" w14:textId="77777777" w:rsidTr="007D21FF">
        <w:tc>
          <w:tcPr>
            <w:cnfStyle w:val="001000000000" w:firstRow="0" w:lastRow="0" w:firstColumn="1" w:lastColumn="0" w:oddVBand="0" w:evenVBand="0" w:oddHBand="0" w:evenHBand="0" w:firstRowFirstColumn="0" w:firstRowLastColumn="0" w:lastRowFirstColumn="0" w:lastRowLastColumn="0"/>
            <w:tcW w:w="4111" w:type="dxa"/>
          </w:tcPr>
          <w:p w14:paraId="1DBA5414" w14:textId="77777777" w:rsidR="00283A92" w:rsidRPr="001912FF" w:rsidRDefault="00283A92" w:rsidP="006503F2">
            <w:r>
              <w:t>Period 2 (31.10.16 to 30.10.17)</w:t>
            </w:r>
          </w:p>
        </w:tc>
        <w:tc>
          <w:tcPr>
            <w:tcW w:w="3964" w:type="dxa"/>
          </w:tcPr>
          <w:p w14:paraId="10383552" w14:textId="77777777" w:rsidR="00283A92" w:rsidRPr="001912FF" w:rsidRDefault="00283A92" w:rsidP="006503F2">
            <w:pPr>
              <w:cnfStyle w:val="000000000000" w:firstRow="0" w:lastRow="0" w:firstColumn="0" w:lastColumn="0" w:oddVBand="0" w:evenVBand="0" w:oddHBand="0" w:evenHBand="0" w:firstRowFirstColumn="0" w:firstRowLastColumn="0" w:lastRowFirstColumn="0" w:lastRowLastColumn="0"/>
            </w:pPr>
            <w:r>
              <w:t>7</w:t>
            </w:r>
          </w:p>
        </w:tc>
      </w:tr>
      <w:tr w:rsidR="00283A92" w14:paraId="050F75E2" w14:textId="77777777" w:rsidTr="007D2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0E9F221" w14:textId="77777777" w:rsidR="00283A92" w:rsidRPr="001912FF" w:rsidRDefault="00283A92" w:rsidP="006503F2">
            <w:r>
              <w:t>Period 3 (31.10.17 to 30.10.18)</w:t>
            </w:r>
          </w:p>
        </w:tc>
        <w:tc>
          <w:tcPr>
            <w:tcW w:w="3964" w:type="dxa"/>
          </w:tcPr>
          <w:p w14:paraId="59FAC975" w14:textId="77777777" w:rsidR="00283A92" w:rsidRPr="001912FF" w:rsidRDefault="00283A92" w:rsidP="006503F2">
            <w:pPr>
              <w:cnfStyle w:val="000000100000" w:firstRow="0" w:lastRow="0" w:firstColumn="0" w:lastColumn="0" w:oddVBand="0" w:evenVBand="0" w:oddHBand="1" w:evenHBand="0" w:firstRowFirstColumn="0" w:firstRowLastColumn="0" w:lastRowFirstColumn="0" w:lastRowLastColumn="0"/>
            </w:pPr>
            <w:r>
              <w:t>4</w:t>
            </w:r>
          </w:p>
        </w:tc>
      </w:tr>
      <w:tr w:rsidR="00283A92" w14:paraId="4593C7A8" w14:textId="77777777" w:rsidTr="007D21FF">
        <w:tc>
          <w:tcPr>
            <w:cnfStyle w:val="001000000000" w:firstRow="0" w:lastRow="0" w:firstColumn="1" w:lastColumn="0" w:oddVBand="0" w:evenVBand="0" w:oddHBand="0" w:evenHBand="0" w:firstRowFirstColumn="0" w:firstRowLastColumn="0" w:lastRowFirstColumn="0" w:lastRowLastColumn="0"/>
            <w:tcW w:w="4111" w:type="dxa"/>
          </w:tcPr>
          <w:p w14:paraId="3D2A138D" w14:textId="77777777" w:rsidR="00283A92" w:rsidRPr="001912FF" w:rsidRDefault="00283A92" w:rsidP="006503F2">
            <w:r>
              <w:t>Period 4</w:t>
            </w:r>
            <w:r w:rsidRPr="001912FF">
              <w:t xml:space="preserve"> (31.10.18 to 30.10.19)</w:t>
            </w:r>
          </w:p>
        </w:tc>
        <w:tc>
          <w:tcPr>
            <w:tcW w:w="3964" w:type="dxa"/>
          </w:tcPr>
          <w:p w14:paraId="123CE7C2" w14:textId="77777777" w:rsidR="00283A92" w:rsidRPr="001912FF" w:rsidRDefault="00283A92" w:rsidP="006503F2">
            <w:pPr>
              <w:cnfStyle w:val="000000000000" w:firstRow="0" w:lastRow="0" w:firstColumn="0" w:lastColumn="0" w:oddVBand="0" w:evenVBand="0" w:oddHBand="0" w:evenHBand="0" w:firstRowFirstColumn="0" w:firstRowLastColumn="0" w:lastRowFirstColumn="0" w:lastRowLastColumn="0"/>
            </w:pPr>
            <w:r>
              <w:t>11</w:t>
            </w:r>
          </w:p>
        </w:tc>
      </w:tr>
      <w:tr w:rsidR="00283A92" w14:paraId="44BD3DCE" w14:textId="77777777" w:rsidTr="007D2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15F4B20" w14:textId="77777777" w:rsidR="00283A92" w:rsidRPr="001912FF" w:rsidRDefault="00283A92" w:rsidP="006503F2">
            <w:r>
              <w:t>Period 5 (31.10.19 to date)</w:t>
            </w:r>
          </w:p>
        </w:tc>
        <w:tc>
          <w:tcPr>
            <w:tcW w:w="3964" w:type="dxa"/>
          </w:tcPr>
          <w:p w14:paraId="4FD1F552" w14:textId="77777777" w:rsidR="00283A92" w:rsidRPr="001912FF" w:rsidRDefault="00283A92" w:rsidP="006503F2">
            <w:pPr>
              <w:cnfStyle w:val="000000100000" w:firstRow="0" w:lastRow="0" w:firstColumn="0" w:lastColumn="0" w:oddVBand="0" w:evenVBand="0" w:oddHBand="1" w:evenHBand="0" w:firstRowFirstColumn="0" w:firstRowLastColumn="0" w:lastRowFirstColumn="0" w:lastRowLastColumn="0"/>
            </w:pPr>
            <w:r>
              <w:t>4</w:t>
            </w:r>
          </w:p>
        </w:tc>
      </w:tr>
      <w:tr w:rsidR="00283A92" w14:paraId="0358FEE1" w14:textId="77777777" w:rsidTr="007D21FF">
        <w:tc>
          <w:tcPr>
            <w:cnfStyle w:val="001000000000" w:firstRow="0" w:lastRow="0" w:firstColumn="1" w:lastColumn="0" w:oddVBand="0" w:evenVBand="0" w:oddHBand="0" w:evenHBand="0" w:firstRowFirstColumn="0" w:firstRowLastColumn="0" w:lastRowFirstColumn="0" w:lastRowLastColumn="0"/>
            <w:tcW w:w="4111" w:type="dxa"/>
          </w:tcPr>
          <w:p w14:paraId="2AF8DAB5" w14:textId="77777777" w:rsidR="00283A92" w:rsidRPr="001912FF" w:rsidRDefault="00283A92" w:rsidP="006503F2">
            <w:r>
              <w:t>Total</w:t>
            </w:r>
          </w:p>
        </w:tc>
        <w:tc>
          <w:tcPr>
            <w:tcW w:w="3964" w:type="dxa"/>
          </w:tcPr>
          <w:p w14:paraId="27EB278C" w14:textId="77777777" w:rsidR="00283A92" w:rsidRPr="001912FF" w:rsidRDefault="00283A92" w:rsidP="006503F2">
            <w:pPr>
              <w:cnfStyle w:val="000000000000" w:firstRow="0" w:lastRow="0" w:firstColumn="0" w:lastColumn="0" w:oddVBand="0" w:evenVBand="0" w:oddHBand="0" w:evenHBand="0" w:firstRowFirstColumn="0" w:firstRowLastColumn="0" w:lastRowFirstColumn="0" w:lastRowLastColumn="0"/>
            </w:pPr>
            <w:r>
              <w:t>33</w:t>
            </w:r>
          </w:p>
        </w:tc>
      </w:tr>
    </w:tbl>
    <w:p w14:paraId="0836A920" w14:textId="77777777" w:rsidR="000A2FD7" w:rsidRDefault="000A2FD7" w:rsidP="00283A92"/>
    <w:p w14:paraId="3402EA9F" w14:textId="77777777" w:rsidR="00283A92" w:rsidRPr="008133F2" w:rsidRDefault="000A2FD7" w:rsidP="00283A92">
      <w:r>
        <w:br w:type="page"/>
      </w:r>
    </w:p>
    <w:p w14:paraId="6EEF9FDD" w14:textId="77777777" w:rsidR="00283A92" w:rsidRPr="007D21FF" w:rsidRDefault="00283A92" w:rsidP="000A2FD7">
      <w:pPr>
        <w:ind w:firstLine="720"/>
        <w:rPr>
          <w:rFonts w:ascii="Arial" w:hAnsi="Arial" w:cs="Arial"/>
          <w:b/>
          <w:sz w:val="24"/>
          <w:szCs w:val="24"/>
        </w:rPr>
      </w:pPr>
      <w:r w:rsidRPr="007D21FF">
        <w:rPr>
          <w:rStyle w:val="Heading2Char"/>
          <w:rFonts w:ascii="Arial" w:hAnsi="Arial" w:cs="Arial"/>
          <w:b/>
          <w:sz w:val="24"/>
          <w:szCs w:val="24"/>
        </w:rPr>
        <w:t>Housing Company</w:t>
      </w:r>
      <w:r w:rsidRPr="007D21FF">
        <w:rPr>
          <w:rFonts w:ascii="Arial" w:hAnsi="Arial" w:cs="Arial"/>
          <w:b/>
          <w:sz w:val="24"/>
          <w:szCs w:val="24"/>
        </w:rPr>
        <w:t xml:space="preserve"> </w:t>
      </w:r>
    </w:p>
    <w:p w14:paraId="79D4D3C6" w14:textId="77777777" w:rsidR="00283A92" w:rsidRPr="007D21FF" w:rsidRDefault="007D21FF" w:rsidP="007D21FF">
      <w:pPr>
        <w:ind w:left="720" w:hanging="720"/>
        <w:rPr>
          <w:rFonts w:ascii="Arial" w:hAnsi="Arial" w:cs="Arial"/>
        </w:rPr>
      </w:pPr>
      <w:r w:rsidRPr="007D21FF">
        <w:rPr>
          <w:rFonts w:ascii="Arial" w:hAnsi="Arial" w:cs="Arial"/>
        </w:rPr>
        <w:t>4.25</w:t>
      </w:r>
      <w:r w:rsidRPr="007D21FF">
        <w:rPr>
          <w:rFonts w:ascii="Arial" w:hAnsi="Arial" w:cs="Arial"/>
        </w:rPr>
        <w:tab/>
      </w:r>
      <w:proofErr w:type="spellStart"/>
      <w:r w:rsidR="00283A92" w:rsidRPr="007D21FF">
        <w:rPr>
          <w:rFonts w:ascii="Arial" w:hAnsi="Arial" w:cs="Arial"/>
        </w:rPr>
        <w:t>TorVista</w:t>
      </w:r>
      <w:proofErr w:type="spellEnd"/>
      <w:r w:rsidR="00283A92" w:rsidRPr="007D21FF">
        <w:rPr>
          <w:rFonts w:ascii="Arial" w:hAnsi="Arial" w:cs="Arial"/>
        </w:rPr>
        <w:t xml:space="preserve"> Homes was set up to assist the Council in maximising the supply of affordable housing in Torbay. This is in addition to working with wider Registered Provider partners and adds another delivery option which will help meet the Bay</w:t>
      </w:r>
      <w:r w:rsidR="000A2FD7">
        <w:rPr>
          <w:rFonts w:ascii="Arial" w:hAnsi="Arial" w:cs="Arial"/>
        </w:rPr>
        <w:t>’</w:t>
      </w:r>
      <w:r w:rsidR="00283A92" w:rsidRPr="007D21FF">
        <w:rPr>
          <w:rFonts w:ascii="Arial" w:hAnsi="Arial" w:cs="Arial"/>
        </w:rPr>
        <w:t xml:space="preserve">s wider strategic housing needs. </w:t>
      </w:r>
    </w:p>
    <w:p w14:paraId="74CD41BF" w14:textId="54D47852" w:rsidR="00283A92" w:rsidRPr="007D21FF" w:rsidRDefault="007D21FF" w:rsidP="007D21FF">
      <w:pPr>
        <w:ind w:left="567" w:hanging="567"/>
        <w:rPr>
          <w:rFonts w:ascii="Arial" w:hAnsi="Arial" w:cs="Arial"/>
        </w:rPr>
      </w:pPr>
      <w:r w:rsidRPr="007D21FF">
        <w:rPr>
          <w:rFonts w:ascii="Arial" w:hAnsi="Arial" w:cs="Arial"/>
        </w:rPr>
        <w:t>4.26</w:t>
      </w:r>
      <w:r w:rsidRPr="007D21FF">
        <w:rPr>
          <w:rFonts w:ascii="Arial" w:hAnsi="Arial" w:cs="Arial"/>
        </w:rPr>
        <w:tab/>
      </w:r>
      <w:r w:rsidR="00283A92" w:rsidRPr="007D21FF">
        <w:rPr>
          <w:rFonts w:ascii="Arial" w:hAnsi="Arial" w:cs="Arial"/>
        </w:rPr>
        <w:t xml:space="preserve">There are </w:t>
      </w:r>
      <w:r w:rsidR="00317022" w:rsidRPr="007D21FF">
        <w:rPr>
          <w:rFonts w:ascii="Arial" w:hAnsi="Arial" w:cs="Arial"/>
        </w:rPr>
        <w:t>several</w:t>
      </w:r>
      <w:r w:rsidR="00283A92" w:rsidRPr="007D21FF">
        <w:rPr>
          <w:rFonts w:ascii="Arial" w:hAnsi="Arial" w:cs="Arial"/>
        </w:rPr>
        <w:t xml:space="preserve"> aspirations and objectives that </w:t>
      </w:r>
      <w:proofErr w:type="spellStart"/>
      <w:r w:rsidR="00283A92" w:rsidRPr="007D21FF">
        <w:rPr>
          <w:rFonts w:ascii="Arial" w:hAnsi="Arial" w:cs="Arial"/>
        </w:rPr>
        <w:t>TorVista</w:t>
      </w:r>
      <w:proofErr w:type="spellEnd"/>
      <w:r w:rsidR="00283A92" w:rsidRPr="007D21FF">
        <w:rPr>
          <w:rFonts w:ascii="Arial" w:hAnsi="Arial" w:cs="Arial"/>
        </w:rPr>
        <w:t xml:space="preserve"> would like to achieve which include:</w:t>
      </w:r>
    </w:p>
    <w:p w14:paraId="01602F1B" w14:textId="77777777" w:rsidR="00283A92" w:rsidRPr="002D5C50" w:rsidRDefault="00283A92" w:rsidP="00283A92">
      <w:pPr>
        <w:pStyle w:val="squarebullets"/>
        <w:rPr>
          <w:rFonts w:ascii="Arial" w:hAnsi="Arial" w:cs="Arial"/>
          <w:sz w:val="22"/>
          <w:szCs w:val="22"/>
        </w:rPr>
      </w:pPr>
      <w:r w:rsidRPr="002D5C50">
        <w:rPr>
          <w:rFonts w:ascii="Arial" w:hAnsi="Arial" w:cs="Arial"/>
          <w:sz w:val="22"/>
          <w:szCs w:val="22"/>
        </w:rPr>
        <w:t>Increasing the number of affordable housing units delivered</w:t>
      </w:r>
    </w:p>
    <w:p w14:paraId="61FBD5E1" w14:textId="77777777" w:rsidR="00283A92" w:rsidRPr="002D5C50" w:rsidRDefault="00283A92" w:rsidP="00283A92">
      <w:pPr>
        <w:pStyle w:val="squarebullets"/>
        <w:rPr>
          <w:rFonts w:ascii="Arial" w:hAnsi="Arial" w:cs="Arial"/>
          <w:sz w:val="22"/>
          <w:szCs w:val="22"/>
        </w:rPr>
      </w:pPr>
      <w:r w:rsidRPr="002D5C50">
        <w:rPr>
          <w:rFonts w:ascii="Arial" w:hAnsi="Arial" w:cs="Arial"/>
          <w:sz w:val="22"/>
          <w:szCs w:val="22"/>
        </w:rPr>
        <w:t xml:space="preserve">Greater flexibility when dealing with our housing needs for local people. </w:t>
      </w:r>
    </w:p>
    <w:p w14:paraId="154905FD" w14:textId="77777777" w:rsidR="00283A92" w:rsidRPr="002D5C50" w:rsidRDefault="00283A92" w:rsidP="00283A92">
      <w:pPr>
        <w:pStyle w:val="squarebullets"/>
        <w:rPr>
          <w:rFonts w:ascii="Arial" w:hAnsi="Arial" w:cs="Arial"/>
          <w:sz w:val="22"/>
          <w:szCs w:val="22"/>
        </w:rPr>
      </w:pPr>
      <w:r w:rsidRPr="002D5C50">
        <w:rPr>
          <w:rFonts w:ascii="Arial" w:hAnsi="Arial" w:cs="Arial"/>
          <w:sz w:val="22"/>
          <w:szCs w:val="22"/>
        </w:rPr>
        <w:t>Increased levels of adapted accommodation</w:t>
      </w:r>
    </w:p>
    <w:p w14:paraId="2D777368" w14:textId="77777777" w:rsidR="00283A92" w:rsidRPr="002D5C50" w:rsidRDefault="00283A92" w:rsidP="00283A92">
      <w:pPr>
        <w:pStyle w:val="squarebullets"/>
        <w:rPr>
          <w:rFonts w:ascii="Arial" w:hAnsi="Arial" w:cs="Arial"/>
          <w:sz w:val="22"/>
          <w:szCs w:val="22"/>
        </w:rPr>
      </w:pPr>
      <w:r w:rsidRPr="002D5C50">
        <w:rPr>
          <w:rFonts w:ascii="Arial" w:hAnsi="Arial" w:cs="Arial"/>
          <w:sz w:val="22"/>
          <w:szCs w:val="22"/>
        </w:rPr>
        <w:t xml:space="preserve">Having an impact on private sector renewal </w:t>
      </w:r>
    </w:p>
    <w:p w14:paraId="5A9334F8" w14:textId="77777777" w:rsidR="00283A92" w:rsidRPr="007D21FF" w:rsidRDefault="00283A92" w:rsidP="00283A92">
      <w:pPr>
        <w:pStyle w:val="squarebullets"/>
        <w:rPr>
          <w:rFonts w:ascii="Arial" w:hAnsi="Arial" w:cs="Arial"/>
        </w:rPr>
      </w:pPr>
      <w:r w:rsidRPr="002D5C50">
        <w:rPr>
          <w:rFonts w:ascii="Arial" w:hAnsi="Arial" w:cs="Arial"/>
          <w:sz w:val="22"/>
          <w:szCs w:val="22"/>
        </w:rPr>
        <w:t>Unlocking stalled sites in and around the town centre to assist with regeneration and increased foot fall into our town centres</w:t>
      </w:r>
      <w:r w:rsidRPr="007D21FF">
        <w:rPr>
          <w:rFonts w:ascii="Arial" w:hAnsi="Arial" w:cs="Arial"/>
        </w:rPr>
        <w:t xml:space="preserve"> </w:t>
      </w:r>
    </w:p>
    <w:p w14:paraId="5C640647" w14:textId="77777777" w:rsidR="00283A92" w:rsidRPr="007D21FF" w:rsidRDefault="007D21FF" w:rsidP="007D21FF">
      <w:pPr>
        <w:ind w:left="567" w:hanging="567"/>
        <w:rPr>
          <w:rFonts w:ascii="Arial" w:hAnsi="Arial" w:cs="Arial"/>
        </w:rPr>
      </w:pPr>
      <w:r>
        <w:rPr>
          <w:rFonts w:ascii="Arial" w:hAnsi="Arial" w:cs="Arial"/>
        </w:rPr>
        <w:t>4.2</w:t>
      </w:r>
      <w:r w:rsidR="00447786">
        <w:rPr>
          <w:rFonts w:ascii="Arial" w:hAnsi="Arial" w:cs="Arial"/>
        </w:rPr>
        <w:t>7</w:t>
      </w:r>
      <w:r>
        <w:rPr>
          <w:rFonts w:ascii="Arial" w:hAnsi="Arial" w:cs="Arial"/>
        </w:rPr>
        <w:tab/>
      </w:r>
      <w:proofErr w:type="spellStart"/>
      <w:r w:rsidR="00283A92" w:rsidRPr="007D21FF">
        <w:rPr>
          <w:rFonts w:ascii="Arial" w:hAnsi="Arial" w:cs="Arial"/>
        </w:rPr>
        <w:t>TorVista</w:t>
      </w:r>
      <w:proofErr w:type="spellEnd"/>
      <w:r w:rsidR="00283A92" w:rsidRPr="007D21FF">
        <w:rPr>
          <w:rFonts w:ascii="Arial" w:hAnsi="Arial" w:cs="Arial"/>
        </w:rPr>
        <w:t xml:space="preserve"> has an ambitious programme to deliver 400 homes over the next five years with the first expected homes to complete in </w:t>
      </w:r>
      <w:r>
        <w:rPr>
          <w:rFonts w:ascii="Arial" w:hAnsi="Arial" w:cs="Arial"/>
        </w:rPr>
        <w:t>2022</w:t>
      </w:r>
      <w:r w:rsidR="00283A92" w:rsidRPr="007D21FF">
        <w:rPr>
          <w:rFonts w:ascii="Arial" w:hAnsi="Arial" w:cs="Arial"/>
        </w:rPr>
        <w:t xml:space="preserve">.  As well as the affordable housing tenures </w:t>
      </w:r>
      <w:proofErr w:type="spellStart"/>
      <w:r w:rsidR="00283A92" w:rsidRPr="007D21FF">
        <w:rPr>
          <w:rFonts w:ascii="Arial" w:hAnsi="Arial" w:cs="Arial"/>
        </w:rPr>
        <w:t>TorVista</w:t>
      </w:r>
      <w:proofErr w:type="spellEnd"/>
      <w:r w:rsidR="00283A92" w:rsidRPr="007D21FF">
        <w:rPr>
          <w:rFonts w:ascii="Arial" w:hAnsi="Arial" w:cs="Arial"/>
        </w:rPr>
        <w:t xml:space="preserve"> will also look to acquire some off the shelf purchases, Residential Care </w:t>
      </w:r>
      <w:proofErr w:type="gramStart"/>
      <w:r w:rsidR="00283A92" w:rsidRPr="007D21FF">
        <w:rPr>
          <w:rFonts w:ascii="Arial" w:hAnsi="Arial" w:cs="Arial"/>
        </w:rPr>
        <w:t>Homes</w:t>
      </w:r>
      <w:proofErr w:type="gramEnd"/>
      <w:r w:rsidR="00283A92" w:rsidRPr="007D21FF">
        <w:rPr>
          <w:rFonts w:ascii="Arial" w:hAnsi="Arial" w:cs="Arial"/>
        </w:rPr>
        <w:t xml:space="preserve"> and temporary accommodation. Some of the key sites</w:t>
      </w:r>
      <w:r w:rsidR="000A2FD7">
        <w:rPr>
          <w:rFonts w:ascii="Arial" w:hAnsi="Arial" w:cs="Arial"/>
        </w:rPr>
        <w:t xml:space="preserve"> the TDA/</w:t>
      </w:r>
      <w:proofErr w:type="spellStart"/>
      <w:r w:rsidR="000A2FD7">
        <w:rPr>
          <w:rFonts w:ascii="Arial" w:hAnsi="Arial" w:cs="Arial"/>
        </w:rPr>
        <w:t>TorVista</w:t>
      </w:r>
      <w:proofErr w:type="spellEnd"/>
      <w:r w:rsidR="000A2FD7">
        <w:rPr>
          <w:rFonts w:ascii="Arial" w:hAnsi="Arial" w:cs="Arial"/>
        </w:rPr>
        <w:t xml:space="preserve"> are involved with</w:t>
      </w:r>
      <w:r w:rsidR="00283A92" w:rsidRPr="007D21FF">
        <w:rPr>
          <w:rFonts w:ascii="Arial" w:hAnsi="Arial" w:cs="Arial"/>
        </w:rPr>
        <w:t xml:space="preserve"> are: </w:t>
      </w:r>
    </w:p>
    <w:p w14:paraId="0451B920" w14:textId="77777777" w:rsidR="00283A92" w:rsidRPr="007D21FF" w:rsidRDefault="00283A92" w:rsidP="00283A92">
      <w:pPr>
        <w:pStyle w:val="squarebullets"/>
        <w:rPr>
          <w:rFonts w:ascii="Arial" w:hAnsi="Arial" w:cs="Arial"/>
          <w:sz w:val="22"/>
          <w:szCs w:val="22"/>
        </w:rPr>
      </w:pPr>
      <w:r w:rsidRPr="007D21FF">
        <w:rPr>
          <w:rFonts w:ascii="Arial" w:hAnsi="Arial" w:cs="Arial"/>
          <w:sz w:val="22"/>
          <w:szCs w:val="22"/>
        </w:rPr>
        <w:t>Torre Marine, Torquay</w:t>
      </w:r>
    </w:p>
    <w:p w14:paraId="4E37A03F" w14:textId="77777777" w:rsidR="00283A92" w:rsidRDefault="00283A92" w:rsidP="00283A92">
      <w:pPr>
        <w:pStyle w:val="squarebullets"/>
        <w:rPr>
          <w:rFonts w:ascii="Arial" w:hAnsi="Arial" w:cs="Arial"/>
          <w:sz w:val="22"/>
          <w:szCs w:val="22"/>
        </w:rPr>
      </w:pPr>
      <w:r w:rsidRPr="007D21FF">
        <w:rPr>
          <w:rFonts w:ascii="Arial" w:hAnsi="Arial" w:cs="Arial"/>
          <w:sz w:val="22"/>
          <w:szCs w:val="22"/>
        </w:rPr>
        <w:t>Hatchcombe, Torquay</w:t>
      </w:r>
    </w:p>
    <w:p w14:paraId="470B5D63" w14:textId="77777777" w:rsidR="000A2FD7" w:rsidRPr="007D21FF" w:rsidRDefault="000A2FD7" w:rsidP="00283A92">
      <w:pPr>
        <w:pStyle w:val="squarebullets"/>
        <w:rPr>
          <w:rFonts w:ascii="Arial" w:hAnsi="Arial" w:cs="Arial"/>
          <w:sz w:val="22"/>
          <w:szCs w:val="22"/>
        </w:rPr>
      </w:pPr>
      <w:r>
        <w:rPr>
          <w:rFonts w:ascii="Arial" w:hAnsi="Arial" w:cs="Arial"/>
          <w:sz w:val="22"/>
          <w:szCs w:val="22"/>
        </w:rPr>
        <w:t>Former Debenhams, Strand, Torquay</w:t>
      </w:r>
    </w:p>
    <w:p w14:paraId="1A0A8A44" w14:textId="77777777" w:rsidR="00283A92" w:rsidRDefault="00283A92" w:rsidP="00283A92">
      <w:pPr>
        <w:pStyle w:val="squarebullets"/>
        <w:rPr>
          <w:rFonts w:ascii="Arial" w:hAnsi="Arial" w:cs="Arial"/>
          <w:sz w:val="22"/>
          <w:szCs w:val="22"/>
        </w:rPr>
      </w:pPr>
      <w:r w:rsidRPr="007D21FF">
        <w:rPr>
          <w:rFonts w:ascii="Arial" w:hAnsi="Arial" w:cs="Arial"/>
          <w:sz w:val="22"/>
          <w:szCs w:val="22"/>
        </w:rPr>
        <w:t>Preston Down Road, Paignton</w:t>
      </w:r>
    </w:p>
    <w:p w14:paraId="21670A61" w14:textId="77777777" w:rsidR="000A2FD7" w:rsidRPr="007D21FF" w:rsidRDefault="000A2FD7" w:rsidP="00283A92">
      <w:pPr>
        <w:pStyle w:val="squarebullets"/>
        <w:rPr>
          <w:rFonts w:ascii="Arial" w:hAnsi="Arial" w:cs="Arial"/>
          <w:sz w:val="22"/>
          <w:szCs w:val="22"/>
        </w:rPr>
      </w:pPr>
      <w:r>
        <w:rPr>
          <w:rFonts w:ascii="Arial" w:hAnsi="Arial" w:cs="Arial"/>
          <w:sz w:val="22"/>
          <w:szCs w:val="22"/>
        </w:rPr>
        <w:t xml:space="preserve">Crossways, Paignton </w:t>
      </w:r>
    </w:p>
    <w:p w14:paraId="0905DD25" w14:textId="77777777" w:rsidR="00283A92" w:rsidRPr="007D21FF" w:rsidRDefault="00283A92" w:rsidP="00283A92">
      <w:pPr>
        <w:pStyle w:val="squarebullets"/>
        <w:rPr>
          <w:rFonts w:ascii="Arial" w:hAnsi="Arial" w:cs="Arial"/>
          <w:sz w:val="22"/>
          <w:szCs w:val="22"/>
        </w:rPr>
      </w:pPr>
      <w:r w:rsidRPr="007D21FF">
        <w:rPr>
          <w:rFonts w:ascii="Arial" w:hAnsi="Arial" w:cs="Arial"/>
          <w:sz w:val="22"/>
          <w:szCs w:val="22"/>
        </w:rPr>
        <w:t>Collaton St Mary Future Growth Area, Paignton</w:t>
      </w:r>
    </w:p>
    <w:p w14:paraId="410186DE" w14:textId="77777777" w:rsidR="00283A92" w:rsidRPr="007D21FF" w:rsidRDefault="00283A92" w:rsidP="00283A92">
      <w:pPr>
        <w:pStyle w:val="squarebullets"/>
        <w:rPr>
          <w:rFonts w:ascii="Arial" w:hAnsi="Arial" w:cs="Arial"/>
          <w:sz w:val="22"/>
          <w:szCs w:val="22"/>
        </w:rPr>
      </w:pPr>
      <w:r w:rsidRPr="007D21FF">
        <w:rPr>
          <w:rFonts w:ascii="Arial" w:hAnsi="Arial" w:cs="Arial"/>
          <w:sz w:val="22"/>
          <w:szCs w:val="22"/>
        </w:rPr>
        <w:t>St Kildas, Brixham</w:t>
      </w:r>
    </w:p>
    <w:p w14:paraId="729FD5DA" w14:textId="77777777" w:rsidR="007D21FF" w:rsidRDefault="007D21FF">
      <w:pPr>
        <w:rPr>
          <w:rStyle w:val="Heading2Char"/>
        </w:rPr>
      </w:pPr>
      <w:r>
        <w:rPr>
          <w:rStyle w:val="Heading2Char"/>
        </w:rPr>
        <w:br w:type="page"/>
      </w:r>
    </w:p>
    <w:p w14:paraId="78DBF8EA" w14:textId="77777777" w:rsidR="007D21FF" w:rsidRPr="00A40304" w:rsidRDefault="007D21FF" w:rsidP="00283A92">
      <w:pPr>
        <w:rPr>
          <w:rStyle w:val="Heading2Char"/>
          <w:rFonts w:ascii="Arial" w:hAnsi="Arial" w:cs="Arial"/>
          <w:b/>
          <w:sz w:val="24"/>
          <w:szCs w:val="24"/>
        </w:rPr>
      </w:pPr>
      <w:r w:rsidRPr="00A40304">
        <w:rPr>
          <w:rStyle w:val="Heading2Char"/>
          <w:rFonts w:ascii="Arial" w:hAnsi="Arial" w:cs="Arial"/>
          <w:b/>
          <w:sz w:val="24"/>
          <w:szCs w:val="24"/>
        </w:rPr>
        <w:t>5</w:t>
      </w:r>
      <w:r w:rsidRPr="00A40304">
        <w:rPr>
          <w:rStyle w:val="Heading2Char"/>
          <w:rFonts w:ascii="Arial" w:hAnsi="Arial" w:cs="Arial"/>
          <w:b/>
          <w:sz w:val="24"/>
          <w:szCs w:val="24"/>
        </w:rPr>
        <w:tab/>
        <w:t xml:space="preserve"> Specific Sites </w:t>
      </w:r>
    </w:p>
    <w:p w14:paraId="29E9186E" w14:textId="7618D121" w:rsidR="007F473C" w:rsidRDefault="007F473C" w:rsidP="000A2FD7">
      <w:pPr>
        <w:ind w:left="709" w:hanging="709"/>
        <w:rPr>
          <w:rStyle w:val="Heading2Char"/>
          <w:rFonts w:ascii="Arial" w:hAnsi="Arial" w:cs="Arial"/>
          <w:sz w:val="22"/>
          <w:szCs w:val="22"/>
        </w:rPr>
      </w:pPr>
      <w:r w:rsidRPr="00A40304">
        <w:rPr>
          <w:rStyle w:val="Heading2Char"/>
          <w:rFonts w:ascii="Arial" w:hAnsi="Arial" w:cs="Arial"/>
          <w:sz w:val="22"/>
          <w:szCs w:val="22"/>
        </w:rPr>
        <w:t>5.1</w:t>
      </w:r>
      <w:r w:rsidRPr="00A40304">
        <w:rPr>
          <w:rStyle w:val="Heading2Char"/>
          <w:rFonts w:ascii="Arial" w:hAnsi="Arial" w:cs="Arial"/>
          <w:sz w:val="22"/>
          <w:szCs w:val="22"/>
        </w:rPr>
        <w:tab/>
      </w:r>
      <w:r w:rsidR="00A40304" w:rsidRPr="00A40304">
        <w:rPr>
          <w:rStyle w:val="Heading2Char"/>
          <w:rFonts w:ascii="Arial" w:hAnsi="Arial" w:cs="Arial"/>
          <w:sz w:val="22"/>
          <w:szCs w:val="22"/>
        </w:rPr>
        <w:t xml:space="preserve">This section sets out sites where the council, </w:t>
      </w:r>
      <w:proofErr w:type="spellStart"/>
      <w:r w:rsidR="00A40304" w:rsidRPr="00A40304">
        <w:rPr>
          <w:rStyle w:val="Heading2Char"/>
          <w:rFonts w:ascii="Arial" w:hAnsi="Arial" w:cs="Arial"/>
          <w:sz w:val="22"/>
          <w:szCs w:val="22"/>
        </w:rPr>
        <w:t>TorVista</w:t>
      </w:r>
      <w:proofErr w:type="spellEnd"/>
      <w:r w:rsidR="00A40304" w:rsidRPr="00A40304">
        <w:rPr>
          <w:rStyle w:val="Heading2Char"/>
          <w:rFonts w:ascii="Arial" w:hAnsi="Arial" w:cs="Arial"/>
          <w:sz w:val="22"/>
          <w:szCs w:val="22"/>
        </w:rPr>
        <w:t xml:space="preserve"> or RPs are seeking to unlock development sites, particularly where they have regeneration, affordable </w:t>
      </w:r>
      <w:proofErr w:type="gramStart"/>
      <w:r w:rsidR="00A40304" w:rsidRPr="00A40304">
        <w:rPr>
          <w:rStyle w:val="Heading2Char"/>
          <w:rFonts w:ascii="Arial" w:hAnsi="Arial" w:cs="Arial"/>
          <w:sz w:val="22"/>
          <w:szCs w:val="22"/>
        </w:rPr>
        <w:t>housing</w:t>
      </w:r>
      <w:proofErr w:type="gramEnd"/>
      <w:r w:rsidR="00A40304" w:rsidRPr="00A40304">
        <w:rPr>
          <w:rStyle w:val="Heading2Char"/>
          <w:rFonts w:ascii="Arial" w:hAnsi="Arial" w:cs="Arial"/>
          <w:sz w:val="22"/>
          <w:szCs w:val="22"/>
        </w:rPr>
        <w:t xml:space="preserve"> or other benefits. It is not intended as a comprehensive list of all sources of housing land or </w:t>
      </w:r>
      <w:r w:rsidR="00317022" w:rsidRPr="00A40304">
        <w:rPr>
          <w:rStyle w:val="Heading2Char"/>
          <w:rFonts w:ascii="Arial" w:hAnsi="Arial" w:cs="Arial"/>
          <w:sz w:val="22"/>
          <w:szCs w:val="22"/>
        </w:rPr>
        <w:t>5-year</w:t>
      </w:r>
      <w:r w:rsidR="00A40304" w:rsidRPr="00A40304">
        <w:rPr>
          <w:rStyle w:val="Heading2Char"/>
          <w:rFonts w:ascii="Arial" w:hAnsi="Arial" w:cs="Arial"/>
          <w:sz w:val="22"/>
          <w:szCs w:val="22"/>
        </w:rPr>
        <w:t xml:space="preserve"> supply.  The Council’s 5 Year Housing Supply Schedule is published at</w:t>
      </w:r>
      <w:r w:rsidR="00A40304" w:rsidRPr="00A40304">
        <w:rPr>
          <w:rFonts w:ascii="Arial" w:hAnsi="Arial" w:cs="Arial"/>
        </w:rPr>
        <w:t xml:space="preserve"> </w:t>
      </w:r>
      <w:hyperlink r:id="rId36" w:history="1">
        <w:r w:rsidR="00A40304" w:rsidRPr="00A40304">
          <w:rPr>
            <w:rFonts w:ascii="Arial" w:hAnsi="Arial" w:cs="Arial"/>
            <w:color w:val="0000FF"/>
            <w:u w:val="single"/>
          </w:rPr>
          <w:t>Evidence Base and Monitoring - Torbay Council</w:t>
        </w:r>
      </w:hyperlink>
    </w:p>
    <w:p w14:paraId="6E5AEB55" w14:textId="77777777" w:rsidR="000A2FD7" w:rsidRPr="000A2FD7" w:rsidRDefault="000A2FD7" w:rsidP="000A2FD7">
      <w:pPr>
        <w:ind w:left="567" w:hanging="567"/>
        <w:rPr>
          <w:rStyle w:val="Heading2Char"/>
          <w:rFonts w:ascii="Arial" w:hAnsi="Arial" w:cs="Arial"/>
          <w:sz w:val="22"/>
          <w:szCs w:val="22"/>
        </w:rPr>
      </w:pPr>
    </w:p>
    <w:p w14:paraId="3102FEA3" w14:textId="77777777" w:rsidR="00283A92" w:rsidRPr="00A73F02" w:rsidRDefault="00283A92" w:rsidP="00283A92">
      <w:pPr>
        <w:rPr>
          <w:rFonts w:ascii="Arial" w:hAnsi="Arial" w:cs="Arial"/>
          <w:b/>
        </w:rPr>
      </w:pPr>
      <w:r w:rsidRPr="00A73F02">
        <w:rPr>
          <w:rStyle w:val="Heading2Char"/>
          <w:rFonts w:ascii="Arial" w:hAnsi="Arial" w:cs="Arial"/>
          <w:b/>
          <w:sz w:val="22"/>
          <w:szCs w:val="22"/>
        </w:rPr>
        <w:t>Collaton St Mary</w:t>
      </w:r>
      <w:r w:rsidR="00FA4555">
        <w:rPr>
          <w:rStyle w:val="Heading2Char"/>
          <w:rFonts w:ascii="Arial" w:hAnsi="Arial" w:cs="Arial"/>
          <w:b/>
          <w:sz w:val="22"/>
          <w:szCs w:val="22"/>
        </w:rPr>
        <w:t xml:space="preserve">, Paignton </w:t>
      </w:r>
      <w:r w:rsidRPr="00A73F02">
        <w:rPr>
          <w:rFonts w:ascii="Arial" w:hAnsi="Arial" w:cs="Arial"/>
          <w:b/>
        </w:rPr>
        <w:t xml:space="preserve"> </w:t>
      </w:r>
    </w:p>
    <w:p w14:paraId="5AEF7646" w14:textId="6D302149" w:rsidR="00283A92" w:rsidRPr="00447786" w:rsidRDefault="00A73F02" w:rsidP="000A2FD7">
      <w:pPr>
        <w:ind w:left="709" w:hanging="709"/>
        <w:rPr>
          <w:rFonts w:ascii="Arial" w:hAnsi="Arial" w:cs="Arial"/>
        </w:rPr>
      </w:pPr>
      <w:r>
        <w:rPr>
          <w:rFonts w:ascii="Arial" w:hAnsi="Arial" w:cs="Arial"/>
        </w:rPr>
        <w:t>5.</w:t>
      </w:r>
      <w:r w:rsidR="007F473C">
        <w:rPr>
          <w:rFonts w:ascii="Arial" w:hAnsi="Arial" w:cs="Arial"/>
        </w:rPr>
        <w:t>2</w:t>
      </w:r>
      <w:r>
        <w:rPr>
          <w:rFonts w:ascii="Arial" w:hAnsi="Arial" w:cs="Arial"/>
        </w:rPr>
        <w:tab/>
      </w:r>
      <w:r w:rsidR="00283A92" w:rsidRPr="00447786">
        <w:rPr>
          <w:rFonts w:ascii="Arial" w:hAnsi="Arial" w:cs="Arial"/>
        </w:rPr>
        <w:t>The site in Collaton St Mary is proposed for development in Policies SS2 and SDP3 of the Local Plan and principles of development are set out in the adopted Masterplan (Supplementary Planning Document).   The Masterplan seeks to develop the Local Plan allocation in a sustainable manner and was developed in consultation with the local community</w:t>
      </w:r>
      <w:r w:rsidR="00AE41E4">
        <w:rPr>
          <w:rFonts w:ascii="Arial" w:hAnsi="Arial" w:cs="Arial"/>
        </w:rPr>
        <w:t xml:space="preserve"> (which is not to say that the community does not have concerns about the development)</w:t>
      </w:r>
      <w:r w:rsidR="00283A92" w:rsidRPr="00447786">
        <w:rPr>
          <w:rFonts w:ascii="Arial" w:hAnsi="Arial" w:cs="Arial"/>
        </w:rPr>
        <w:t xml:space="preserve">.  Regard </w:t>
      </w:r>
      <w:r w:rsidR="00DB68BA">
        <w:rPr>
          <w:rFonts w:ascii="Arial" w:hAnsi="Arial" w:cs="Arial"/>
        </w:rPr>
        <w:t>must</w:t>
      </w:r>
      <w:r w:rsidR="00283A92" w:rsidRPr="00447786">
        <w:rPr>
          <w:rFonts w:ascii="Arial" w:hAnsi="Arial" w:cs="Arial"/>
        </w:rPr>
        <w:t xml:space="preserve"> also be had to the Adopted Paignton Neighbourhood Pla</w:t>
      </w:r>
      <w:r w:rsidR="000A2FD7">
        <w:rPr>
          <w:rFonts w:ascii="Arial" w:hAnsi="Arial" w:cs="Arial"/>
        </w:rPr>
        <w:t>n (particularly Policy PNP24).</w:t>
      </w:r>
    </w:p>
    <w:p w14:paraId="2F994B13" w14:textId="77777777" w:rsidR="00283A92" w:rsidRPr="00447786" w:rsidRDefault="00A73F02" w:rsidP="000A2FD7">
      <w:pPr>
        <w:ind w:left="709" w:hanging="709"/>
        <w:rPr>
          <w:rFonts w:ascii="Arial" w:hAnsi="Arial" w:cs="Arial"/>
        </w:rPr>
      </w:pPr>
      <w:r>
        <w:rPr>
          <w:rFonts w:ascii="Arial" w:hAnsi="Arial" w:cs="Arial"/>
        </w:rPr>
        <w:t>5.</w:t>
      </w:r>
      <w:r w:rsidR="007F473C">
        <w:rPr>
          <w:rFonts w:ascii="Arial" w:hAnsi="Arial" w:cs="Arial"/>
        </w:rPr>
        <w:t>3</w:t>
      </w:r>
      <w:r>
        <w:rPr>
          <w:rFonts w:ascii="Arial" w:hAnsi="Arial" w:cs="Arial"/>
        </w:rPr>
        <w:tab/>
      </w:r>
      <w:r w:rsidR="00283A92" w:rsidRPr="00447786">
        <w:rPr>
          <w:rFonts w:ascii="Arial" w:hAnsi="Arial" w:cs="Arial"/>
        </w:rPr>
        <w:t xml:space="preserve">The Masterplan suggests that the Collaton St Mary Future Growth Area can deliver around 460 dwellings.  About 105 of these are on the north of the A385 Totnes Road and, owned by private housebuilders, and </w:t>
      </w:r>
      <w:proofErr w:type="gramStart"/>
      <w:r w:rsidR="00283A92" w:rsidRPr="00447786">
        <w:rPr>
          <w:rFonts w:ascii="Arial" w:hAnsi="Arial" w:cs="Arial"/>
        </w:rPr>
        <w:t>a</w:t>
      </w:r>
      <w:r w:rsidR="000A2FD7">
        <w:rPr>
          <w:rFonts w:ascii="Arial" w:hAnsi="Arial" w:cs="Arial"/>
        </w:rPr>
        <w:t>re considered to be</w:t>
      </w:r>
      <w:proofErr w:type="gramEnd"/>
      <w:r w:rsidR="000A2FD7">
        <w:rPr>
          <w:rFonts w:ascii="Arial" w:hAnsi="Arial" w:cs="Arial"/>
        </w:rPr>
        <w:t xml:space="preserve"> deliverable,</w:t>
      </w:r>
      <w:r w:rsidR="000A2FD7" w:rsidRPr="00447786">
        <w:rPr>
          <w:rFonts w:ascii="Arial" w:hAnsi="Arial" w:cs="Arial"/>
        </w:rPr>
        <w:t xml:space="preserve"> with</w:t>
      </w:r>
      <w:r w:rsidR="00283A92" w:rsidRPr="00447786">
        <w:rPr>
          <w:rFonts w:ascii="Arial" w:hAnsi="Arial" w:cs="Arial"/>
        </w:rPr>
        <w:t xml:space="preserve"> both sites having</w:t>
      </w:r>
      <w:r w:rsidR="000A2FD7">
        <w:rPr>
          <w:rFonts w:ascii="Arial" w:hAnsi="Arial" w:cs="Arial"/>
        </w:rPr>
        <w:t xml:space="preserve"> recent</w:t>
      </w:r>
      <w:r w:rsidR="00283A92" w:rsidRPr="00447786">
        <w:rPr>
          <w:rFonts w:ascii="Arial" w:hAnsi="Arial" w:cs="Arial"/>
        </w:rPr>
        <w:t xml:space="preserve"> outline planning consent</w:t>
      </w:r>
      <w:r w:rsidR="000A2FD7">
        <w:rPr>
          <w:rFonts w:ascii="Arial" w:hAnsi="Arial" w:cs="Arial"/>
        </w:rPr>
        <w:t xml:space="preserve">s. </w:t>
      </w:r>
    </w:p>
    <w:p w14:paraId="26E1E41B" w14:textId="373B20EF" w:rsidR="00283A92" w:rsidRPr="00447786" w:rsidRDefault="00A73F02" w:rsidP="00AE41E4">
      <w:pPr>
        <w:ind w:left="709" w:hanging="709"/>
        <w:rPr>
          <w:rFonts w:ascii="Arial" w:hAnsi="Arial" w:cs="Arial"/>
        </w:rPr>
      </w:pPr>
      <w:r>
        <w:rPr>
          <w:rFonts w:ascii="Arial" w:hAnsi="Arial" w:cs="Arial"/>
        </w:rPr>
        <w:t>5.</w:t>
      </w:r>
      <w:r w:rsidR="007F473C">
        <w:rPr>
          <w:rFonts w:ascii="Arial" w:hAnsi="Arial" w:cs="Arial"/>
        </w:rPr>
        <w:t>4</w:t>
      </w:r>
      <w:r>
        <w:rPr>
          <w:rFonts w:ascii="Arial" w:hAnsi="Arial" w:cs="Arial"/>
        </w:rPr>
        <w:tab/>
      </w:r>
      <w:r w:rsidR="00AE41E4">
        <w:rPr>
          <w:rFonts w:ascii="Arial" w:hAnsi="Arial" w:cs="Arial"/>
        </w:rPr>
        <w:t xml:space="preserve">Most of the proposed </w:t>
      </w:r>
      <w:r w:rsidR="00283A92" w:rsidRPr="00447786">
        <w:rPr>
          <w:rFonts w:ascii="Arial" w:hAnsi="Arial" w:cs="Arial"/>
        </w:rPr>
        <w:t xml:space="preserve">development at Collaton St Mary is on the south side of Totnes Road.  The </w:t>
      </w:r>
      <w:r w:rsidR="00AE41E4">
        <w:rPr>
          <w:rFonts w:ascii="Arial" w:hAnsi="Arial" w:cs="Arial"/>
        </w:rPr>
        <w:t>M</w:t>
      </w:r>
      <w:r w:rsidR="00283A92" w:rsidRPr="00447786">
        <w:rPr>
          <w:rFonts w:ascii="Arial" w:hAnsi="Arial" w:cs="Arial"/>
        </w:rPr>
        <w:t xml:space="preserve">asterplan assesses that around 185 dwellings can be achieved on the Council owned land to the south of Totnes Road (page 34).  </w:t>
      </w:r>
      <w:r w:rsidR="00317022" w:rsidRPr="00447786">
        <w:rPr>
          <w:rFonts w:ascii="Arial" w:hAnsi="Arial" w:cs="Arial"/>
        </w:rPr>
        <w:t>However,</w:t>
      </w:r>
      <w:r w:rsidR="00283A92" w:rsidRPr="00447786">
        <w:rPr>
          <w:rFonts w:ascii="Arial" w:hAnsi="Arial" w:cs="Arial"/>
        </w:rPr>
        <w:t xml:space="preserve"> the access would unlock a larger area of developable land within the Future Growth Area capable of providing in the region of </w:t>
      </w:r>
      <w:r w:rsidR="006304D9">
        <w:rPr>
          <w:rFonts w:ascii="Arial" w:hAnsi="Arial" w:cs="Arial"/>
        </w:rPr>
        <w:t>26</w:t>
      </w:r>
      <w:r w:rsidR="00283A92" w:rsidRPr="00447786">
        <w:rPr>
          <w:rFonts w:ascii="Arial" w:hAnsi="Arial" w:cs="Arial"/>
        </w:rPr>
        <w:t xml:space="preserve">0 dwellings, subject to detailed assessment.  As it is within the greater horseshoe bat sustenance zone, appropriate surveys </w:t>
      </w:r>
      <w:r w:rsidR="00AE41E4">
        <w:rPr>
          <w:rFonts w:ascii="Arial" w:hAnsi="Arial" w:cs="Arial"/>
        </w:rPr>
        <w:t xml:space="preserve">and HRA assessment </w:t>
      </w:r>
      <w:r w:rsidR="00283A92" w:rsidRPr="00447786">
        <w:rPr>
          <w:rFonts w:ascii="Arial" w:hAnsi="Arial" w:cs="Arial"/>
        </w:rPr>
        <w:t>will need to be carried out and planting to provid</w:t>
      </w:r>
      <w:r w:rsidR="00AE41E4">
        <w:rPr>
          <w:rFonts w:ascii="Arial" w:hAnsi="Arial" w:cs="Arial"/>
        </w:rPr>
        <w:t xml:space="preserve">e darkened </w:t>
      </w:r>
      <w:r w:rsidR="002D5C50">
        <w:rPr>
          <w:rFonts w:ascii="Arial" w:hAnsi="Arial" w:cs="Arial"/>
        </w:rPr>
        <w:t>corridors.</w:t>
      </w:r>
      <w:r w:rsidR="00283A92" w:rsidRPr="00447786">
        <w:rPr>
          <w:rFonts w:ascii="Arial" w:hAnsi="Arial" w:cs="Arial"/>
        </w:rPr>
        <w:t xml:space="preserve"> </w:t>
      </w:r>
      <w:r w:rsidR="00AE41E4">
        <w:rPr>
          <w:rFonts w:ascii="Arial" w:hAnsi="Arial" w:cs="Arial"/>
        </w:rPr>
        <w:t xml:space="preserve"> The site also contains breeding pairs of Cirl Buntings, and alternative habitat will need to be provided.</w:t>
      </w:r>
    </w:p>
    <w:p w14:paraId="42F8AF3C" w14:textId="77777777" w:rsidR="00283A92" w:rsidRPr="00447786" w:rsidRDefault="00A73F02" w:rsidP="00AE41E4">
      <w:pPr>
        <w:ind w:left="709" w:hanging="709"/>
        <w:rPr>
          <w:rFonts w:ascii="Arial" w:hAnsi="Arial" w:cs="Arial"/>
        </w:rPr>
      </w:pPr>
      <w:r>
        <w:rPr>
          <w:rFonts w:ascii="Arial" w:hAnsi="Arial" w:cs="Arial"/>
        </w:rPr>
        <w:t>5.</w:t>
      </w:r>
      <w:r w:rsidR="007F473C">
        <w:rPr>
          <w:rFonts w:ascii="Arial" w:hAnsi="Arial" w:cs="Arial"/>
        </w:rPr>
        <w:t>5</w:t>
      </w:r>
      <w:r>
        <w:rPr>
          <w:rFonts w:ascii="Arial" w:hAnsi="Arial" w:cs="Arial"/>
        </w:rPr>
        <w:tab/>
      </w:r>
      <w:r w:rsidR="00283A92" w:rsidRPr="00447786">
        <w:rPr>
          <w:rFonts w:ascii="Arial" w:hAnsi="Arial" w:cs="Arial"/>
        </w:rPr>
        <w:t>An application (P/2019/0478) by the Housing Company/TDA for construction of an access onto Totnes Road was approved in September 2019.  The decision was challenged in the courts by objectors, but this was unsuccessful at the High Court.   This will be one of two principal road accesses serving the growth area to the south of Totnes Road.  Servicing and developing the site will unlock allocated housing land in adjoining parts of the Future Growth Area</w:t>
      </w:r>
      <w:r w:rsidR="006304D9">
        <w:rPr>
          <w:rFonts w:ascii="Arial" w:hAnsi="Arial" w:cs="Arial"/>
        </w:rPr>
        <w:t>,</w:t>
      </w:r>
      <w:r w:rsidR="00283A92" w:rsidRPr="00447786">
        <w:rPr>
          <w:rFonts w:ascii="Arial" w:hAnsi="Arial" w:cs="Arial"/>
        </w:rPr>
        <w:t xml:space="preserve"> subject of detailed assessment</w:t>
      </w:r>
      <w:r w:rsidR="006304D9">
        <w:rPr>
          <w:rFonts w:ascii="Arial" w:hAnsi="Arial" w:cs="Arial"/>
        </w:rPr>
        <w:t>s through planning applications</w:t>
      </w:r>
      <w:r w:rsidR="00283A92" w:rsidRPr="00447786">
        <w:rPr>
          <w:rFonts w:ascii="Arial" w:hAnsi="Arial" w:cs="Arial"/>
        </w:rPr>
        <w:t>.</w:t>
      </w:r>
      <w:r w:rsidR="007F473C">
        <w:rPr>
          <w:rFonts w:ascii="Arial" w:hAnsi="Arial" w:cs="Arial"/>
        </w:rPr>
        <w:t xml:space="preserve"> </w:t>
      </w:r>
      <w:r>
        <w:rPr>
          <w:rFonts w:ascii="Arial" w:hAnsi="Arial" w:cs="Arial"/>
        </w:rPr>
        <w:t xml:space="preserve">The site has been sold to a major housebuilder, with a condition that planning permission be sought.  </w:t>
      </w:r>
    </w:p>
    <w:p w14:paraId="596758F4" w14:textId="77777777" w:rsidR="007F473C" w:rsidRDefault="007F473C">
      <w:pPr>
        <w:rPr>
          <w:rFonts w:ascii="Arial" w:hAnsi="Arial" w:cs="Arial"/>
          <w:b/>
        </w:rPr>
      </w:pPr>
      <w:r>
        <w:rPr>
          <w:rFonts w:ascii="Arial" w:hAnsi="Arial" w:cs="Arial"/>
          <w:b/>
        </w:rPr>
        <w:br w:type="page"/>
      </w:r>
    </w:p>
    <w:p w14:paraId="6CCC5F68" w14:textId="08BA7F68" w:rsidR="00283A92" w:rsidRPr="00A73F02" w:rsidRDefault="00BF1C35" w:rsidP="00A73F02">
      <w:pPr>
        <w:ind w:firstLine="567"/>
        <w:rPr>
          <w:rFonts w:ascii="Arial" w:hAnsi="Arial" w:cs="Arial"/>
          <w:b/>
        </w:rPr>
      </w:pPr>
      <w:proofErr w:type="spellStart"/>
      <w:r>
        <w:rPr>
          <w:rFonts w:ascii="Arial" w:hAnsi="Arial" w:cs="Arial"/>
          <w:b/>
        </w:rPr>
        <w:t>Figre</w:t>
      </w:r>
      <w:proofErr w:type="spellEnd"/>
      <w:r>
        <w:rPr>
          <w:rFonts w:ascii="Arial" w:hAnsi="Arial" w:cs="Arial"/>
          <w:b/>
        </w:rPr>
        <w:t xml:space="preserve"> x </w:t>
      </w:r>
      <w:r w:rsidR="00283A92" w:rsidRPr="00A73F02">
        <w:rPr>
          <w:rFonts w:ascii="Arial" w:hAnsi="Arial" w:cs="Arial"/>
          <w:b/>
        </w:rPr>
        <w:t xml:space="preserve">Adopted Collaton St Mary Masterplan. </w:t>
      </w:r>
    </w:p>
    <w:p w14:paraId="7774FFA8" w14:textId="77777777" w:rsidR="00283A92" w:rsidRPr="00570C56" w:rsidRDefault="00283A92" w:rsidP="00283A92">
      <w:r w:rsidRPr="001912FF">
        <w:rPr>
          <w:noProof/>
          <w:lang w:eastAsia="en-GB"/>
        </w:rPr>
        <w:drawing>
          <wp:inline distT="0" distB="0" distL="0" distR="0" wp14:anchorId="2C2A37AE" wp14:editId="6AA6D684">
            <wp:extent cx="6450496" cy="392946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64245" cy="3937843"/>
                    </a:xfrm>
                    <a:prstGeom prst="rect">
                      <a:avLst/>
                    </a:prstGeom>
                  </pic:spPr>
                </pic:pic>
              </a:graphicData>
            </a:graphic>
          </wp:inline>
        </w:drawing>
      </w:r>
    </w:p>
    <w:p w14:paraId="5E80B901" w14:textId="77777777" w:rsidR="00283A92" w:rsidRPr="00A73F02" w:rsidRDefault="00283A92" w:rsidP="006304D9">
      <w:pPr>
        <w:pStyle w:val="Heading2"/>
        <w:ind w:firstLine="709"/>
        <w:rPr>
          <w:rFonts w:ascii="Arial" w:hAnsi="Arial" w:cs="Arial"/>
          <w:b/>
          <w:sz w:val="22"/>
          <w:szCs w:val="22"/>
        </w:rPr>
      </w:pPr>
      <w:r w:rsidRPr="00A73F02">
        <w:rPr>
          <w:rFonts w:ascii="Arial" w:hAnsi="Arial" w:cs="Arial"/>
          <w:b/>
          <w:sz w:val="22"/>
          <w:szCs w:val="22"/>
        </w:rPr>
        <w:t xml:space="preserve">Preston Down Road, Paignton </w:t>
      </w:r>
    </w:p>
    <w:p w14:paraId="0B4647A3" w14:textId="70B28C13" w:rsidR="00A73F02" w:rsidRDefault="00A73F02" w:rsidP="006304D9">
      <w:pPr>
        <w:ind w:left="709" w:hanging="709"/>
      </w:pPr>
      <w:r w:rsidRPr="00A73F02">
        <w:rPr>
          <w:rFonts w:ascii="Arial" w:hAnsi="Arial" w:cs="Arial"/>
        </w:rPr>
        <w:t>5.6</w:t>
      </w:r>
      <w:r w:rsidRPr="00A73F02">
        <w:rPr>
          <w:rFonts w:ascii="Arial" w:hAnsi="Arial" w:cs="Arial"/>
        </w:rPr>
        <w:tab/>
      </w:r>
      <w:r w:rsidR="00283A92" w:rsidRPr="00A73F02">
        <w:rPr>
          <w:rFonts w:ascii="Arial" w:hAnsi="Arial" w:cs="Arial"/>
        </w:rPr>
        <w:t xml:space="preserve">Preston Down Road is identified in the Local Plan as two sites.  The Local Plan (based on the </w:t>
      </w:r>
      <w:r w:rsidR="006304D9">
        <w:rPr>
          <w:rFonts w:ascii="Arial" w:hAnsi="Arial" w:cs="Arial"/>
        </w:rPr>
        <w:t xml:space="preserve">2013 </w:t>
      </w:r>
      <w:r w:rsidR="00283A92" w:rsidRPr="00A73F02">
        <w:rPr>
          <w:rFonts w:ascii="Arial" w:hAnsi="Arial" w:cs="Arial"/>
        </w:rPr>
        <w:t xml:space="preserve">SHLAA) identifies each site as having a capacity of around 50 dwellings and, whilst not allocating, lists them as deliverable sites for consideration through neighbourhood planning (Policy SS1 and Appendix C).  The Paignton Neighbourhood Plan has not allocated any sites and as such neither site is currently allocated for development.  Instead, they are shown </w:t>
      </w:r>
      <w:r w:rsidR="00283A92" w:rsidRPr="00F80BF5">
        <w:rPr>
          <w:rFonts w:ascii="Arial" w:hAnsi="Arial" w:cs="Arial"/>
        </w:rPr>
        <w:t>as</w:t>
      </w:r>
      <w:r w:rsidR="00BF1C35" w:rsidRPr="00F80BF5">
        <w:rPr>
          <w:rFonts w:ascii="Arial" w:hAnsi="Arial" w:cs="Arial"/>
        </w:rPr>
        <w:t xml:space="preserve"> lying outside the Countryside zone, </w:t>
      </w:r>
      <w:r w:rsidR="002D5C50" w:rsidRPr="00F80BF5">
        <w:rPr>
          <w:rFonts w:ascii="Arial" w:hAnsi="Arial" w:cs="Arial"/>
        </w:rPr>
        <w:t>on ‘</w:t>
      </w:r>
      <w:r w:rsidR="00283A92" w:rsidRPr="00F80BF5">
        <w:rPr>
          <w:rFonts w:ascii="Arial" w:hAnsi="Arial" w:cs="Arial"/>
        </w:rPr>
        <w:t>white-land</w:t>
      </w:r>
      <w:r w:rsidR="00BF1C35" w:rsidRPr="00F80BF5">
        <w:rPr>
          <w:rFonts w:ascii="Arial" w:hAnsi="Arial" w:cs="Arial"/>
        </w:rPr>
        <w:t>’</w:t>
      </w:r>
      <w:r w:rsidR="00283A92" w:rsidRPr="00F80BF5">
        <w:rPr>
          <w:rFonts w:ascii="Arial" w:hAnsi="Arial" w:cs="Arial"/>
        </w:rPr>
        <w:t xml:space="preserve"> </w:t>
      </w:r>
      <w:r w:rsidR="00BF1C35" w:rsidRPr="00F80BF5">
        <w:rPr>
          <w:rFonts w:ascii="Arial" w:hAnsi="Arial" w:cs="Arial"/>
        </w:rPr>
        <w:t>i</w:t>
      </w:r>
      <w:r w:rsidR="00283A92" w:rsidRPr="00F80BF5">
        <w:rPr>
          <w:rFonts w:ascii="Arial" w:hAnsi="Arial" w:cs="Arial"/>
        </w:rPr>
        <w:t xml:space="preserve">n the </w:t>
      </w:r>
      <w:r w:rsidR="00BF1C35" w:rsidRPr="00F80BF5">
        <w:rPr>
          <w:rFonts w:ascii="Arial" w:hAnsi="Arial" w:cs="Arial"/>
        </w:rPr>
        <w:t>Paignton N</w:t>
      </w:r>
      <w:r w:rsidRPr="00F80BF5">
        <w:rPr>
          <w:rFonts w:ascii="Arial" w:hAnsi="Arial" w:cs="Arial"/>
        </w:rPr>
        <w:t>e</w:t>
      </w:r>
      <w:r w:rsidR="006304D9" w:rsidRPr="00F80BF5">
        <w:rPr>
          <w:rFonts w:ascii="Arial" w:hAnsi="Arial" w:cs="Arial"/>
        </w:rPr>
        <w:t>ighbourhood Plan</w:t>
      </w:r>
      <w:r w:rsidR="006304D9">
        <w:rPr>
          <w:rFonts w:ascii="Arial" w:hAnsi="Arial" w:cs="Arial"/>
        </w:rPr>
        <w:t xml:space="preserve"> policies map. </w:t>
      </w:r>
    </w:p>
    <w:p w14:paraId="2236FDC0" w14:textId="16A4B69F" w:rsidR="007F473C" w:rsidRPr="007F473C" w:rsidRDefault="00A73F02" w:rsidP="007F473C">
      <w:pPr>
        <w:ind w:left="567" w:hanging="567"/>
        <w:rPr>
          <w:rFonts w:ascii="Arial" w:hAnsi="Arial" w:cs="Arial"/>
        </w:rPr>
      </w:pPr>
      <w:r w:rsidRPr="00A73F02">
        <w:rPr>
          <w:rFonts w:ascii="Arial" w:hAnsi="Arial" w:cs="Arial"/>
        </w:rPr>
        <w:t>5.7</w:t>
      </w:r>
      <w:r w:rsidRPr="00A73F02">
        <w:rPr>
          <w:rFonts w:ascii="Arial" w:hAnsi="Arial" w:cs="Arial"/>
        </w:rPr>
        <w:tab/>
      </w:r>
      <w:proofErr w:type="spellStart"/>
      <w:r w:rsidRPr="00A73F02">
        <w:rPr>
          <w:rFonts w:ascii="Arial" w:hAnsi="Arial" w:cs="Arial"/>
        </w:rPr>
        <w:t>TorVista</w:t>
      </w:r>
      <w:proofErr w:type="spellEnd"/>
      <w:r w:rsidRPr="00A73F02">
        <w:rPr>
          <w:rFonts w:ascii="Arial" w:hAnsi="Arial" w:cs="Arial"/>
        </w:rPr>
        <w:t xml:space="preserve"> are in the process </w:t>
      </w:r>
      <w:r>
        <w:rPr>
          <w:rFonts w:ascii="Arial" w:hAnsi="Arial" w:cs="Arial"/>
        </w:rPr>
        <w:t>of preparing a</w:t>
      </w:r>
      <w:r w:rsidRPr="00A73F02">
        <w:rPr>
          <w:rFonts w:ascii="Arial" w:hAnsi="Arial" w:cs="Arial"/>
        </w:rPr>
        <w:t xml:space="preserve"> planning application </w:t>
      </w:r>
      <w:r>
        <w:rPr>
          <w:rFonts w:ascii="Arial" w:hAnsi="Arial" w:cs="Arial"/>
        </w:rPr>
        <w:t>for development of the site</w:t>
      </w:r>
      <w:r w:rsidRPr="00A73F02">
        <w:rPr>
          <w:rFonts w:ascii="Arial" w:hAnsi="Arial" w:cs="Arial"/>
        </w:rPr>
        <w:t>.  The</w:t>
      </w:r>
      <w:r>
        <w:rPr>
          <w:rFonts w:ascii="Arial" w:hAnsi="Arial" w:cs="Arial"/>
        </w:rPr>
        <w:t xml:space="preserve">y are </w:t>
      </w:r>
      <w:r w:rsidRPr="00A73F02">
        <w:rPr>
          <w:rFonts w:ascii="Arial" w:hAnsi="Arial" w:cs="Arial"/>
        </w:rPr>
        <w:t>also addressing ecology matters, and the sites’ former status as a local nature reserved has been confirmed by the Council not to be necessary</w:t>
      </w:r>
      <w:r w:rsidR="00956F3E">
        <w:rPr>
          <w:rFonts w:ascii="Arial" w:hAnsi="Arial" w:cs="Arial"/>
        </w:rPr>
        <w:t xml:space="preserve">.  The </w:t>
      </w:r>
      <w:r w:rsidR="0038080B">
        <w:rPr>
          <w:rFonts w:ascii="Arial" w:hAnsi="Arial" w:cs="Arial"/>
        </w:rPr>
        <w:t xml:space="preserve">southern site also requires archaeological investigations. </w:t>
      </w:r>
    </w:p>
    <w:p w14:paraId="32B177CE" w14:textId="77777777" w:rsidR="007F473C" w:rsidRDefault="007F473C">
      <w:pPr>
        <w:rPr>
          <w:rFonts w:ascii="Arial" w:hAnsi="Arial" w:cs="Arial"/>
          <w:b/>
        </w:rPr>
      </w:pPr>
      <w:r>
        <w:rPr>
          <w:rFonts w:ascii="Arial" w:hAnsi="Arial" w:cs="Arial"/>
          <w:b/>
        </w:rPr>
        <w:br w:type="page"/>
      </w:r>
    </w:p>
    <w:p w14:paraId="5D4DF77F" w14:textId="7501B383" w:rsidR="00E92108" w:rsidRPr="00E92108" w:rsidRDefault="00E92108" w:rsidP="008117CA">
      <w:pPr>
        <w:ind w:left="567" w:hanging="567"/>
        <w:rPr>
          <w:rFonts w:ascii="Arial" w:hAnsi="Arial" w:cs="Arial"/>
          <w:b/>
        </w:rPr>
      </w:pPr>
      <w:r w:rsidRPr="00E92108">
        <w:rPr>
          <w:rFonts w:ascii="Arial" w:hAnsi="Arial" w:cs="Arial"/>
          <w:b/>
        </w:rPr>
        <w:t xml:space="preserve">Preston Down Road </w:t>
      </w:r>
    </w:p>
    <w:p w14:paraId="131C9EED" w14:textId="77777777" w:rsidR="008117CA" w:rsidRDefault="00283A92" w:rsidP="008117CA">
      <w:r w:rsidRPr="001912FF">
        <w:rPr>
          <w:noProof/>
          <w:lang w:eastAsia="en-GB"/>
        </w:rPr>
        <w:drawing>
          <wp:inline distT="0" distB="0" distL="0" distR="0" wp14:anchorId="1D806AA9" wp14:editId="62888DAA">
            <wp:extent cx="3211079" cy="3160643"/>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7039" cy="3176352"/>
                    </a:xfrm>
                    <a:prstGeom prst="rect">
                      <a:avLst/>
                    </a:prstGeom>
                  </pic:spPr>
                </pic:pic>
              </a:graphicData>
            </a:graphic>
          </wp:inline>
        </w:drawing>
      </w:r>
    </w:p>
    <w:p w14:paraId="4C09B121" w14:textId="77777777" w:rsidR="007F473C" w:rsidRDefault="007F473C">
      <w:pPr>
        <w:rPr>
          <w:rFonts w:ascii="Arial" w:hAnsi="Arial" w:cs="Arial"/>
          <w:b/>
        </w:rPr>
      </w:pPr>
      <w:r>
        <w:rPr>
          <w:rFonts w:ascii="Arial" w:hAnsi="Arial" w:cs="Arial"/>
          <w:b/>
        </w:rPr>
        <w:br w:type="page"/>
      </w:r>
    </w:p>
    <w:p w14:paraId="2ADD2052" w14:textId="77777777" w:rsidR="00283A92" w:rsidRPr="008117CA" w:rsidRDefault="00283A92" w:rsidP="00337DF9">
      <w:pPr>
        <w:ind w:firstLine="720"/>
      </w:pPr>
      <w:r w:rsidRPr="008117CA">
        <w:rPr>
          <w:rFonts w:ascii="Arial" w:hAnsi="Arial" w:cs="Arial"/>
          <w:b/>
        </w:rPr>
        <w:t>Victoria Square, Paignton</w:t>
      </w:r>
    </w:p>
    <w:p w14:paraId="002DC1C2" w14:textId="70F68B07" w:rsidR="00283A92" w:rsidRPr="008117CA" w:rsidRDefault="008117CA" w:rsidP="008117CA">
      <w:pPr>
        <w:ind w:left="720" w:hanging="720"/>
        <w:rPr>
          <w:rFonts w:ascii="Arial" w:hAnsi="Arial" w:cs="Arial"/>
        </w:rPr>
      </w:pPr>
      <w:r>
        <w:rPr>
          <w:rFonts w:ascii="Arial" w:hAnsi="Arial" w:cs="Arial"/>
        </w:rPr>
        <w:t>5.8</w:t>
      </w:r>
      <w:r>
        <w:rPr>
          <w:rFonts w:ascii="Arial" w:hAnsi="Arial" w:cs="Arial"/>
        </w:rPr>
        <w:tab/>
      </w:r>
      <w:r w:rsidR="00283A92" w:rsidRPr="008117CA">
        <w:rPr>
          <w:rFonts w:ascii="Arial" w:hAnsi="Arial" w:cs="Arial"/>
        </w:rPr>
        <w:t xml:space="preserve">Victoria Square, Paignton comprises a supermarket, several underused smaller shops and a </w:t>
      </w:r>
      <w:r w:rsidR="00A40304" w:rsidRPr="008117CA">
        <w:rPr>
          <w:rFonts w:ascii="Arial" w:hAnsi="Arial" w:cs="Arial"/>
        </w:rPr>
        <w:t>multi-storey</w:t>
      </w:r>
      <w:r w:rsidR="00283A92" w:rsidRPr="008117CA">
        <w:rPr>
          <w:rFonts w:ascii="Arial" w:hAnsi="Arial" w:cs="Arial"/>
        </w:rPr>
        <w:t xml:space="preserve"> car park which is in poor condition.  The Adopted Masterplan </w:t>
      </w:r>
      <w:r w:rsidR="006304D9">
        <w:rPr>
          <w:rFonts w:ascii="Arial" w:hAnsi="Arial" w:cs="Arial"/>
        </w:rPr>
        <w:t xml:space="preserve">SPD </w:t>
      </w:r>
      <w:r w:rsidR="00283A92" w:rsidRPr="008117CA">
        <w:rPr>
          <w:rFonts w:ascii="Arial" w:hAnsi="Arial" w:cs="Arial"/>
        </w:rPr>
        <w:t>indicates that Victoria Square could accommodate up to 160 residential apartments.</w:t>
      </w:r>
      <w:r w:rsidR="006304D9">
        <w:rPr>
          <w:rFonts w:ascii="Arial" w:hAnsi="Arial" w:cs="Arial"/>
        </w:rPr>
        <w:t xml:space="preserve"> </w:t>
      </w:r>
      <w:r w:rsidR="00283A92" w:rsidRPr="008117CA">
        <w:rPr>
          <w:rFonts w:ascii="Arial" w:hAnsi="Arial" w:cs="Arial"/>
        </w:rPr>
        <w:t xml:space="preserve"> A </w:t>
      </w:r>
      <w:r w:rsidR="00F80BF5">
        <w:rPr>
          <w:rFonts w:ascii="Arial" w:hAnsi="Arial" w:cs="Arial"/>
        </w:rPr>
        <w:t xml:space="preserve">non-statutory </w:t>
      </w:r>
      <w:r w:rsidR="00283A92" w:rsidRPr="008117CA">
        <w:rPr>
          <w:rFonts w:ascii="Arial" w:hAnsi="Arial" w:cs="Arial"/>
        </w:rPr>
        <w:t xml:space="preserve">Development Brief for the Garfield Road site (part of the Victoria Square wider area) was </w:t>
      </w:r>
      <w:r w:rsidR="00283A92" w:rsidRPr="00F80BF5">
        <w:rPr>
          <w:rFonts w:ascii="Arial" w:hAnsi="Arial" w:cs="Arial"/>
        </w:rPr>
        <w:t xml:space="preserve">published </w:t>
      </w:r>
      <w:r w:rsidR="00BF1C35" w:rsidRPr="00F80BF5">
        <w:rPr>
          <w:rFonts w:ascii="Arial" w:hAnsi="Arial" w:cs="Arial"/>
        </w:rPr>
        <w:t xml:space="preserve">by the TDA </w:t>
      </w:r>
      <w:r w:rsidRPr="00F80BF5">
        <w:rPr>
          <w:rFonts w:ascii="Arial" w:hAnsi="Arial" w:cs="Arial"/>
        </w:rPr>
        <w:t>in</w:t>
      </w:r>
      <w:r>
        <w:rPr>
          <w:rFonts w:ascii="Arial" w:hAnsi="Arial" w:cs="Arial"/>
        </w:rPr>
        <w:t xml:space="preserve"> 2020</w:t>
      </w:r>
      <w:r w:rsidR="00283A92" w:rsidRPr="008117CA">
        <w:rPr>
          <w:rFonts w:ascii="Arial" w:hAnsi="Arial" w:cs="Arial"/>
        </w:rPr>
        <w:t xml:space="preserve"> and approval </w:t>
      </w:r>
      <w:r>
        <w:rPr>
          <w:rFonts w:ascii="Arial" w:hAnsi="Arial" w:cs="Arial"/>
        </w:rPr>
        <w:t>was</w:t>
      </w:r>
      <w:r w:rsidR="00283A92" w:rsidRPr="008117CA">
        <w:rPr>
          <w:rFonts w:ascii="Arial" w:hAnsi="Arial" w:cs="Arial"/>
        </w:rPr>
        <w:t xml:space="preserve"> granted </w:t>
      </w:r>
      <w:r>
        <w:rPr>
          <w:rFonts w:ascii="Arial" w:hAnsi="Arial" w:cs="Arial"/>
        </w:rPr>
        <w:t xml:space="preserve">in June 2020 </w:t>
      </w:r>
      <w:r w:rsidR="00283A92" w:rsidRPr="008117CA">
        <w:rPr>
          <w:rFonts w:ascii="Arial" w:hAnsi="Arial" w:cs="Arial"/>
        </w:rPr>
        <w:t xml:space="preserve">for the demolition of this part of the car park. The Council has received £900,000 to unlock this site, enabling residential development to be brought forward via </w:t>
      </w:r>
      <w:proofErr w:type="spellStart"/>
      <w:r w:rsidR="00283A92" w:rsidRPr="008117CA">
        <w:rPr>
          <w:rFonts w:ascii="Arial" w:hAnsi="Arial" w:cs="Arial"/>
        </w:rPr>
        <w:t>TorVista</w:t>
      </w:r>
      <w:proofErr w:type="spellEnd"/>
      <w:r w:rsidR="00283A92" w:rsidRPr="008117CA">
        <w:rPr>
          <w:rFonts w:ascii="Arial" w:hAnsi="Arial" w:cs="Arial"/>
        </w:rPr>
        <w:t xml:space="preserve">. </w:t>
      </w:r>
      <w:r>
        <w:rPr>
          <w:rFonts w:ascii="Arial" w:hAnsi="Arial" w:cs="Arial"/>
        </w:rPr>
        <w:t xml:space="preserve"> A </w:t>
      </w:r>
      <w:r w:rsidR="00283A92" w:rsidRPr="008117CA">
        <w:rPr>
          <w:rFonts w:ascii="Arial" w:hAnsi="Arial" w:cs="Arial"/>
        </w:rPr>
        <w:t>full planning application for redevelopment sche</w:t>
      </w:r>
      <w:r w:rsidR="006304D9">
        <w:rPr>
          <w:rFonts w:ascii="Arial" w:hAnsi="Arial" w:cs="Arial"/>
        </w:rPr>
        <w:t>duled to be submitted in 2021.</w:t>
      </w:r>
      <w:r w:rsidR="00B1549E">
        <w:rPr>
          <w:rFonts w:ascii="Arial" w:hAnsi="Arial" w:cs="Arial"/>
        </w:rPr>
        <w:t xml:space="preserve"> </w:t>
      </w:r>
    </w:p>
    <w:p w14:paraId="766EEC64" w14:textId="64DEE3B3" w:rsidR="007F473C" w:rsidRPr="00C16F72" w:rsidRDefault="008117CA" w:rsidP="00C16F72">
      <w:pPr>
        <w:ind w:left="720" w:hanging="720"/>
        <w:rPr>
          <w:rFonts w:ascii="Arial" w:hAnsi="Arial" w:cs="Arial"/>
        </w:rPr>
      </w:pPr>
      <w:r>
        <w:rPr>
          <w:rFonts w:ascii="Arial" w:hAnsi="Arial" w:cs="Arial"/>
        </w:rPr>
        <w:t>5.9</w:t>
      </w:r>
      <w:r>
        <w:rPr>
          <w:rFonts w:ascii="Arial" w:hAnsi="Arial" w:cs="Arial"/>
        </w:rPr>
        <w:tab/>
      </w:r>
      <w:r w:rsidR="00283A92" w:rsidRPr="008117CA">
        <w:rPr>
          <w:rFonts w:ascii="Arial" w:hAnsi="Arial" w:cs="Arial"/>
        </w:rPr>
        <w:t xml:space="preserve">The site and its redevelopment </w:t>
      </w:r>
      <w:r w:rsidR="002D5C50" w:rsidRPr="008117CA">
        <w:rPr>
          <w:rFonts w:ascii="Arial" w:hAnsi="Arial" w:cs="Arial"/>
        </w:rPr>
        <w:t>are</w:t>
      </w:r>
      <w:r w:rsidR="00283A92" w:rsidRPr="008117CA">
        <w:rPr>
          <w:rFonts w:ascii="Arial" w:hAnsi="Arial" w:cs="Arial"/>
        </w:rPr>
        <w:t xml:space="preserve"> included within the Council’s </w:t>
      </w:r>
      <w:r w:rsidR="00C16F72">
        <w:rPr>
          <w:rFonts w:ascii="Arial" w:hAnsi="Arial" w:cs="Arial"/>
        </w:rPr>
        <w:t>Future High Street Funding bid.</w:t>
      </w:r>
      <w:r w:rsidR="006304D9">
        <w:rPr>
          <w:rFonts w:ascii="Arial" w:hAnsi="Arial" w:cs="Arial"/>
        </w:rPr>
        <w:t xml:space="preserve"> The site is subject to flooding</w:t>
      </w:r>
      <w:r w:rsidR="00BF1C35">
        <w:rPr>
          <w:rFonts w:ascii="Arial" w:hAnsi="Arial" w:cs="Arial"/>
        </w:rPr>
        <w:t xml:space="preserve"> </w:t>
      </w:r>
      <w:r w:rsidR="00BF1C35" w:rsidRPr="00F80BF5">
        <w:rPr>
          <w:rFonts w:ascii="Arial" w:hAnsi="Arial" w:cs="Arial"/>
        </w:rPr>
        <w:t>(Flood Zone 3)</w:t>
      </w:r>
      <w:r w:rsidR="006304D9" w:rsidRPr="00F80BF5">
        <w:rPr>
          <w:rFonts w:ascii="Arial" w:hAnsi="Arial" w:cs="Arial"/>
        </w:rPr>
        <w:t>,</w:t>
      </w:r>
      <w:r w:rsidR="006304D9">
        <w:rPr>
          <w:rFonts w:ascii="Arial" w:hAnsi="Arial" w:cs="Arial"/>
        </w:rPr>
        <w:t xml:space="preserve"> and ensuring development is safe for its lifetime will be critical to its developability. </w:t>
      </w:r>
    </w:p>
    <w:p w14:paraId="186FAC06" w14:textId="7B8E381C" w:rsidR="00283A92" w:rsidRPr="008117CA" w:rsidRDefault="00283A92" w:rsidP="007F473C">
      <w:pPr>
        <w:ind w:firstLine="720"/>
        <w:rPr>
          <w:rFonts w:ascii="Arial" w:hAnsi="Arial" w:cs="Arial"/>
          <w:b/>
        </w:rPr>
      </w:pPr>
      <w:r w:rsidRPr="008117CA">
        <w:rPr>
          <w:rFonts w:ascii="Arial" w:hAnsi="Arial" w:cs="Arial"/>
          <w:b/>
        </w:rPr>
        <w:t>Adopted Paignton Town Centr</w:t>
      </w:r>
      <w:r w:rsidR="006304D9">
        <w:rPr>
          <w:rFonts w:ascii="Arial" w:hAnsi="Arial" w:cs="Arial"/>
          <w:b/>
        </w:rPr>
        <w:t>e Masterplan- Victoria Square.</w:t>
      </w:r>
    </w:p>
    <w:p w14:paraId="0F270F11" w14:textId="77777777" w:rsidR="00283A92" w:rsidRPr="001912FF" w:rsidRDefault="00283A92" w:rsidP="00283A92">
      <w:r w:rsidRPr="001912FF">
        <w:rPr>
          <w:noProof/>
          <w:lang w:eastAsia="en-GB"/>
        </w:rPr>
        <w:drawing>
          <wp:inline distT="0" distB="0" distL="0" distR="0" wp14:anchorId="2BAF9C69" wp14:editId="0B101FF8">
            <wp:extent cx="4584235" cy="4190400"/>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10576" cy="4214478"/>
                    </a:xfrm>
                    <a:prstGeom prst="rect">
                      <a:avLst/>
                    </a:prstGeom>
                  </pic:spPr>
                </pic:pic>
              </a:graphicData>
            </a:graphic>
          </wp:inline>
        </w:drawing>
      </w:r>
    </w:p>
    <w:p w14:paraId="6879AB15" w14:textId="77777777" w:rsidR="007F473C" w:rsidRDefault="007F473C">
      <w:pPr>
        <w:rPr>
          <w:rFonts w:ascii="Arial" w:hAnsi="Arial" w:cs="Arial"/>
          <w:b/>
        </w:rPr>
      </w:pPr>
      <w:r>
        <w:rPr>
          <w:rFonts w:ascii="Arial" w:hAnsi="Arial" w:cs="Arial"/>
          <w:b/>
        </w:rPr>
        <w:br w:type="page"/>
      </w:r>
    </w:p>
    <w:p w14:paraId="1EA52F67" w14:textId="77777777" w:rsidR="00E92108" w:rsidRPr="00BA6958" w:rsidRDefault="00494B62" w:rsidP="00283A92">
      <w:pPr>
        <w:rPr>
          <w:rFonts w:ascii="Arial" w:hAnsi="Arial" w:cs="Arial"/>
          <w:b/>
        </w:rPr>
      </w:pPr>
      <w:r w:rsidRPr="00BA6958">
        <w:rPr>
          <w:rFonts w:ascii="Arial" w:hAnsi="Arial" w:cs="Arial"/>
          <w:b/>
        </w:rPr>
        <w:t xml:space="preserve">Crossways, Paignton </w:t>
      </w:r>
    </w:p>
    <w:p w14:paraId="4218560A" w14:textId="43BD573F" w:rsidR="00494B62" w:rsidRDefault="00A40304" w:rsidP="006304D9">
      <w:pPr>
        <w:ind w:left="720" w:hanging="720"/>
        <w:rPr>
          <w:rFonts w:ascii="Arial" w:hAnsi="Arial" w:cs="Arial"/>
        </w:rPr>
      </w:pPr>
      <w:r>
        <w:rPr>
          <w:rFonts w:ascii="Arial" w:hAnsi="Arial" w:cs="Arial"/>
        </w:rPr>
        <w:t>5.10</w:t>
      </w:r>
      <w:r>
        <w:rPr>
          <w:rFonts w:ascii="Arial" w:hAnsi="Arial" w:cs="Arial"/>
        </w:rPr>
        <w:tab/>
      </w:r>
      <w:r w:rsidR="00494B62" w:rsidRPr="00BA6958">
        <w:rPr>
          <w:rFonts w:ascii="Arial" w:hAnsi="Arial" w:cs="Arial"/>
        </w:rPr>
        <w:t>Crossways is a 1960s shopping centre that has suffered long term</w:t>
      </w:r>
      <w:r w:rsidR="00C16F72">
        <w:rPr>
          <w:rFonts w:ascii="Arial" w:hAnsi="Arial" w:cs="Arial"/>
        </w:rPr>
        <w:t xml:space="preserve"> vacancy </w:t>
      </w:r>
      <w:r w:rsidR="006304D9">
        <w:rPr>
          <w:rFonts w:ascii="Arial" w:hAnsi="Arial" w:cs="Arial"/>
        </w:rPr>
        <w:t xml:space="preserve">and </w:t>
      </w:r>
      <w:r w:rsidR="006304D9" w:rsidRPr="00BA6958">
        <w:rPr>
          <w:rFonts w:ascii="Arial" w:hAnsi="Arial" w:cs="Arial"/>
        </w:rPr>
        <w:t>decay</w:t>
      </w:r>
      <w:r w:rsidR="00494B62" w:rsidRPr="00BA6958">
        <w:rPr>
          <w:rFonts w:ascii="Arial" w:hAnsi="Arial" w:cs="Arial"/>
        </w:rPr>
        <w:t>.</w:t>
      </w:r>
      <w:r w:rsidR="00CE48A8">
        <w:rPr>
          <w:rFonts w:ascii="Arial" w:hAnsi="Arial" w:cs="Arial"/>
        </w:rPr>
        <w:t xml:space="preserve"> Despite being allocated for redevelopment for many years, no planning application was forthcoming prior to the TDA’s involvement. </w:t>
      </w:r>
      <w:r w:rsidR="00494B62" w:rsidRPr="00BA6958">
        <w:rPr>
          <w:rFonts w:ascii="Arial" w:hAnsi="Arial" w:cs="Arial"/>
        </w:rPr>
        <w:t xml:space="preserve"> The TDA hav</w:t>
      </w:r>
      <w:r w:rsidR="00BA6958" w:rsidRPr="00BA6958">
        <w:rPr>
          <w:rFonts w:ascii="Arial" w:hAnsi="Arial" w:cs="Arial"/>
        </w:rPr>
        <w:t>e acquired the site and obtaine</w:t>
      </w:r>
      <w:r w:rsidR="00494B62" w:rsidRPr="00BA6958">
        <w:rPr>
          <w:rFonts w:ascii="Arial" w:hAnsi="Arial" w:cs="Arial"/>
        </w:rPr>
        <w:t xml:space="preserve">d permission in February 2021 (P/2020/0731) for </w:t>
      </w:r>
      <w:r w:rsidR="006304D9">
        <w:rPr>
          <w:rFonts w:ascii="Arial" w:hAnsi="Arial" w:cs="Arial"/>
        </w:rPr>
        <w:t>89 specialist flats as well as</w:t>
      </w:r>
      <w:r w:rsidR="00BA6958" w:rsidRPr="00BA6958">
        <w:rPr>
          <w:rFonts w:ascii="Arial" w:hAnsi="Arial" w:cs="Arial"/>
        </w:rPr>
        <w:t xml:space="preserve"> ground floor commercial uses.  </w:t>
      </w:r>
      <w:r w:rsidR="001D3960" w:rsidRPr="00A357F1">
        <w:rPr>
          <w:rFonts w:ascii="Arial" w:hAnsi="Arial" w:cs="Arial"/>
        </w:rPr>
        <w:t>The site is subject to CPO legal procedures.</w:t>
      </w:r>
      <w:r w:rsidR="001D3960">
        <w:rPr>
          <w:rFonts w:ascii="Arial" w:hAnsi="Arial" w:cs="Arial"/>
        </w:rPr>
        <w:t xml:space="preserve"> </w:t>
      </w:r>
      <w:r w:rsidR="00BA6958" w:rsidRPr="00BA6958">
        <w:rPr>
          <w:rFonts w:ascii="Arial" w:hAnsi="Arial" w:cs="Arial"/>
        </w:rPr>
        <w:t>The redevelopment will play an important part in regenerating Paignton Town Centre as well as providing specialist housing for older people</w:t>
      </w:r>
      <w:r w:rsidR="00CE48A8">
        <w:rPr>
          <w:rFonts w:ascii="Arial" w:hAnsi="Arial" w:cs="Arial"/>
        </w:rPr>
        <w:t>, and boosting housing numbers on a sustainably located brownfield site</w:t>
      </w:r>
      <w:r w:rsidR="00BA6958" w:rsidRPr="00BA6958">
        <w:rPr>
          <w:rFonts w:ascii="Arial" w:hAnsi="Arial" w:cs="Arial"/>
        </w:rPr>
        <w:t xml:space="preserve">.  </w:t>
      </w:r>
    </w:p>
    <w:p w14:paraId="3AA98C62" w14:textId="0C446EC1" w:rsidR="00D913AA" w:rsidRPr="00D913AA" w:rsidRDefault="00D913AA" w:rsidP="006304D9">
      <w:pPr>
        <w:ind w:firstLine="720"/>
        <w:rPr>
          <w:rFonts w:ascii="Arial" w:hAnsi="Arial" w:cs="Arial"/>
          <w:b/>
        </w:rPr>
      </w:pPr>
      <w:r w:rsidRPr="00D913AA">
        <w:rPr>
          <w:rFonts w:ascii="Arial" w:hAnsi="Arial" w:cs="Arial"/>
          <w:b/>
        </w:rPr>
        <w:t xml:space="preserve">Crossways </w:t>
      </w:r>
    </w:p>
    <w:p w14:paraId="157B61C6" w14:textId="77777777" w:rsidR="00BA6958" w:rsidRDefault="00BA6958" w:rsidP="00283A92">
      <w:r>
        <w:rPr>
          <w:noProof/>
          <w:lang w:eastAsia="en-GB"/>
        </w:rPr>
        <w:drawing>
          <wp:inline distT="0" distB="0" distL="0" distR="0" wp14:anchorId="04A72CF0" wp14:editId="1C739D60">
            <wp:extent cx="5731510" cy="3555365"/>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555365"/>
                    </a:xfrm>
                    <a:prstGeom prst="rect">
                      <a:avLst/>
                    </a:prstGeom>
                  </pic:spPr>
                </pic:pic>
              </a:graphicData>
            </a:graphic>
          </wp:inline>
        </w:drawing>
      </w:r>
    </w:p>
    <w:p w14:paraId="3962980F" w14:textId="77777777" w:rsidR="00494B62" w:rsidRDefault="00494B62" w:rsidP="00283A92"/>
    <w:p w14:paraId="16705AF5" w14:textId="77777777" w:rsidR="007F473C" w:rsidRDefault="007F473C">
      <w:pPr>
        <w:rPr>
          <w:rFonts w:ascii="Arial" w:hAnsi="Arial" w:cs="Arial"/>
          <w:b/>
        </w:rPr>
      </w:pPr>
      <w:r>
        <w:rPr>
          <w:rFonts w:ascii="Arial" w:hAnsi="Arial" w:cs="Arial"/>
          <w:b/>
        </w:rPr>
        <w:br w:type="page"/>
      </w:r>
    </w:p>
    <w:p w14:paraId="6F5E24DE" w14:textId="77777777" w:rsidR="00D02F55" w:rsidRPr="00E92108" w:rsidRDefault="00D02F55" w:rsidP="006304D9">
      <w:pPr>
        <w:ind w:firstLine="567"/>
      </w:pPr>
      <w:r w:rsidRPr="00E92108">
        <w:rPr>
          <w:rFonts w:ascii="Arial" w:hAnsi="Arial" w:cs="Arial"/>
          <w:b/>
        </w:rPr>
        <w:t>Torquay Gateway</w:t>
      </w:r>
      <w:r w:rsidR="00A855A2" w:rsidRPr="00E92108">
        <w:rPr>
          <w:rFonts w:ascii="Arial" w:hAnsi="Arial" w:cs="Arial"/>
          <w:b/>
        </w:rPr>
        <w:t>/Edginswell</w:t>
      </w:r>
    </w:p>
    <w:p w14:paraId="09B95DE0" w14:textId="3F7966A3" w:rsidR="00263CDE" w:rsidRDefault="00E92108" w:rsidP="006304D9">
      <w:pPr>
        <w:ind w:left="709" w:hanging="709"/>
        <w:rPr>
          <w:rFonts w:ascii="Arial" w:hAnsi="Arial" w:cs="Arial"/>
        </w:rPr>
      </w:pPr>
      <w:r>
        <w:rPr>
          <w:rFonts w:ascii="Arial" w:hAnsi="Arial" w:cs="Arial"/>
        </w:rPr>
        <w:t>5.1</w:t>
      </w:r>
      <w:r w:rsidR="00494B62">
        <w:rPr>
          <w:rFonts w:ascii="Arial" w:hAnsi="Arial" w:cs="Arial"/>
        </w:rPr>
        <w:t>1</w:t>
      </w:r>
      <w:r>
        <w:rPr>
          <w:rFonts w:ascii="Arial" w:hAnsi="Arial" w:cs="Arial"/>
        </w:rPr>
        <w:tab/>
      </w:r>
      <w:r w:rsidR="00263CDE" w:rsidRPr="00A855A2">
        <w:rPr>
          <w:rFonts w:ascii="Arial" w:hAnsi="Arial" w:cs="Arial"/>
        </w:rPr>
        <w:t>Torquay Gateway (Edginswell) is an allocated mixed use Future Development Area which the Adopted Local Plan proposes for around 550 homes</w:t>
      </w:r>
      <w:r w:rsidR="00A855A2" w:rsidRPr="00A855A2">
        <w:rPr>
          <w:rFonts w:ascii="Arial" w:hAnsi="Arial" w:cs="Arial"/>
        </w:rPr>
        <w:t xml:space="preserve"> as part of a </w:t>
      </w:r>
      <w:r w:rsidR="002D5C50" w:rsidRPr="00A855A2">
        <w:rPr>
          <w:rFonts w:ascii="Arial" w:hAnsi="Arial" w:cs="Arial"/>
        </w:rPr>
        <w:t>mixed-use</w:t>
      </w:r>
      <w:r w:rsidR="00A855A2" w:rsidRPr="00A855A2">
        <w:rPr>
          <w:rFonts w:ascii="Arial" w:hAnsi="Arial" w:cs="Arial"/>
        </w:rPr>
        <w:t xml:space="preserve"> development</w:t>
      </w:r>
      <w:r w:rsidR="00263CDE" w:rsidRPr="00A855A2">
        <w:rPr>
          <w:rFonts w:ascii="Arial" w:hAnsi="Arial" w:cs="Arial"/>
        </w:rPr>
        <w:t xml:space="preserve">. The bulk of the site is controlled by a regional housebuilder, and there is a planning performance agreement in place to deliver the site.  </w:t>
      </w:r>
      <w:r w:rsidR="006304D9">
        <w:rPr>
          <w:rFonts w:ascii="Arial" w:hAnsi="Arial" w:cs="Arial"/>
        </w:rPr>
        <w:t xml:space="preserve">Development of the site was delayed by about a year due to Covid, but work is now underway to address viability constraints.  </w:t>
      </w:r>
      <w:r w:rsidR="00A855A2" w:rsidRPr="00A855A2">
        <w:rPr>
          <w:rFonts w:ascii="Arial" w:hAnsi="Arial" w:cs="Arial"/>
        </w:rPr>
        <w:t>There are topographical issues d</w:t>
      </w:r>
      <w:r w:rsidR="006304D9">
        <w:rPr>
          <w:rFonts w:ascii="Arial" w:hAnsi="Arial" w:cs="Arial"/>
        </w:rPr>
        <w:t xml:space="preserve">ue to the steepness of the site.  </w:t>
      </w:r>
      <w:r w:rsidR="00A855A2" w:rsidRPr="00A855A2">
        <w:rPr>
          <w:rFonts w:ascii="Arial" w:hAnsi="Arial" w:cs="Arial"/>
        </w:rPr>
        <w:t>The Council is working with Homes England to seek to unlock development on the site whilst providing policy compliant affordable housing. The council is also seeking to improve cycling in</w:t>
      </w:r>
      <w:r w:rsidR="00D84735">
        <w:rPr>
          <w:rFonts w:ascii="Arial" w:hAnsi="Arial" w:cs="Arial"/>
        </w:rPr>
        <w:t>frastructure linking the site.</w:t>
      </w:r>
    </w:p>
    <w:p w14:paraId="27530C5B" w14:textId="0DD76D63" w:rsidR="00D913AA" w:rsidRPr="00D913AA" w:rsidRDefault="00D913AA" w:rsidP="006304D9">
      <w:pPr>
        <w:ind w:left="709" w:hanging="709"/>
        <w:rPr>
          <w:rFonts w:ascii="Arial" w:hAnsi="Arial" w:cs="Arial"/>
          <w:b/>
        </w:rPr>
      </w:pPr>
      <w:r>
        <w:rPr>
          <w:rFonts w:ascii="Arial" w:hAnsi="Arial" w:cs="Arial"/>
        </w:rPr>
        <w:tab/>
      </w:r>
      <w:r w:rsidRPr="00D913AA">
        <w:rPr>
          <w:rFonts w:ascii="Arial" w:hAnsi="Arial" w:cs="Arial"/>
          <w:b/>
        </w:rPr>
        <w:t xml:space="preserve">Torquay Gateway </w:t>
      </w:r>
    </w:p>
    <w:p w14:paraId="380DB874" w14:textId="77777777" w:rsidR="00263CDE" w:rsidRDefault="00A855A2" w:rsidP="00283A92">
      <w:r>
        <w:rPr>
          <w:noProof/>
          <w:lang w:eastAsia="en-GB"/>
        </w:rPr>
        <w:drawing>
          <wp:inline distT="0" distB="0" distL="0" distR="0" wp14:anchorId="1A692978" wp14:editId="4F689FE8">
            <wp:extent cx="5731510" cy="39643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964305"/>
                    </a:xfrm>
                    <a:prstGeom prst="rect">
                      <a:avLst/>
                    </a:prstGeom>
                  </pic:spPr>
                </pic:pic>
              </a:graphicData>
            </a:graphic>
          </wp:inline>
        </w:drawing>
      </w:r>
    </w:p>
    <w:p w14:paraId="016A193B" w14:textId="77777777" w:rsidR="00263CDE" w:rsidRPr="0094548F" w:rsidRDefault="00263CDE" w:rsidP="00283A92">
      <w:pPr>
        <w:rPr>
          <w:rFonts w:ascii="Arial" w:hAnsi="Arial" w:cs="Arial"/>
        </w:rPr>
      </w:pPr>
    </w:p>
    <w:p w14:paraId="5E568CCD" w14:textId="77777777" w:rsidR="007F473C" w:rsidRDefault="007F473C">
      <w:pPr>
        <w:rPr>
          <w:rFonts w:ascii="Arial" w:hAnsi="Arial" w:cs="Arial"/>
          <w:b/>
        </w:rPr>
      </w:pPr>
      <w:r>
        <w:rPr>
          <w:rFonts w:ascii="Arial" w:hAnsi="Arial" w:cs="Arial"/>
          <w:b/>
        </w:rPr>
        <w:br w:type="page"/>
      </w:r>
    </w:p>
    <w:p w14:paraId="3964804C" w14:textId="77777777" w:rsidR="0094548F" w:rsidRDefault="00263CDE" w:rsidP="006304D9">
      <w:pPr>
        <w:ind w:firstLine="709"/>
        <w:rPr>
          <w:b/>
        </w:rPr>
      </w:pPr>
      <w:r w:rsidRPr="0094548F">
        <w:rPr>
          <w:rFonts w:ascii="Arial" w:hAnsi="Arial" w:cs="Arial"/>
          <w:b/>
        </w:rPr>
        <w:t>Ho</w:t>
      </w:r>
      <w:r w:rsidR="0094548F" w:rsidRPr="0094548F">
        <w:rPr>
          <w:rFonts w:ascii="Arial" w:hAnsi="Arial" w:cs="Arial"/>
          <w:b/>
        </w:rPr>
        <w:t>llicombe Former Gasworks Site</w:t>
      </w:r>
      <w:r w:rsidR="0094548F">
        <w:rPr>
          <w:b/>
        </w:rPr>
        <w:t xml:space="preserve">. </w:t>
      </w:r>
    </w:p>
    <w:p w14:paraId="5F9AB129" w14:textId="20592AEC" w:rsidR="005B3D91" w:rsidRDefault="0094548F" w:rsidP="006304D9">
      <w:pPr>
        <w:ind w:left="709" w:hanging="709"/>
        <w:rPr>
          <w:rFonts w:ascii="Arial" w:hAnsi="Arial" w:cs="Arial"/>
        </w:rPr>
      </w:pPr>
      <w:r>
        <w:rPr>
          <w:rFonts w:ascii="Arial" w:hAnsi="Arial" w:cs="Arial"/>
        </w:rPr>
        <w:t>5.1</w:t>
      </w:r>
      <w:r w:rsidR="00494B62">
        <w:rPr>
          <w:rFonts w:ascii="Arial" w:hAnsi="Arial" w:cs="Arial"/>
        </w:rPr>
        <w:t>2</w:t>
      </w:r>
      <w:r>
        <w:rPr>
          <w:rFonts w:ascii="Arial" w:hAnsi="Arial" w:cs="Arial"/>
        </w:rPr>
        <w:tab/>
      </w:r>
      <w:r w:rsidR="00283A92" w:rsidRPr="0094548F">
        <w:rPr>
          <w:rFonts w:ascii="Arial" w:hAnsi="Arial" w:cs="Arial"/>
        </w:rPr>
        <w:t>The Council is also working with developers to seek to unlock</w:t>
      </w:r>
      <w:r w:rsidR="00263CDE" w:rsidRPr="0094548F">
        <w:rPr>
          <w:rFonts w:ascii="Arial" w:hAnsi="Arial" w:cs="Arial"/>
        </w:rPr>
        <w:t xml:space="preserve"> a major </w:t>
      </w:r>
      <w:r w:rsidR="00283A92" w:rsidRPr="0094548F">
        <w:rPr>
          <w:rFonts w:ascii="Arial" w:hAnsi="Arial" w:cs="Arial"/>
        </w:rPr>
        <w:t>stalled site</w:t>
      </w:r>
      <w:r w:rsidR="00CB62B4" w:rsidRPr="0094548F">
        <w:rPr>
          <w:rFonts w:ascii="Arial" w:hAnsi="Arial" w:cs="Arial"/>
        </w:rPr>
        <w:t xml:space="preserve"> </w:t>
      </w:r>
      <w:r w:rsidR="00283A92" w:rsidRPr="0094548F">
        <w:rPr>
          <w:rFonts w:ascii="Arial" w:hAnsi="Arial" w:cs="Arial"/>
        </w:rPr>
        <w:t>at Hollicombe</w:t>
      </w:r>
      <w:r w:rsidR="006304D9">
        <w:rPr>
          <w:rFonts w:ascii="Arial" w:hAnsi="Arial" w:cs="Arial"/>
        </w:rPr>
        <w:t xml:space="preserve"> former Gasworks</w:t>
      </w:r>
      <w:r w:rsidR="00283A92" w:rsidRPr="0094548F">
        <w:rPr>
          <w:rFonts w:ascii="Arial" w:hAnsi="Arial" w:cs="Arial"/>
        </w:rPr>
        <w:t xml:space="preserve">, </w:t>
      </w:r>
      <w:r w:rsidR="00263CDE" w:rsidRPr="0094548F">
        <w:rPr>
          <w:rFonts w:ascii="Arial" w:hAnsi="Arial" w:cs="Arial"/>
        </w:rPr>
        <w:t xml:space="preserve">Torquay.  This site was allocated in the 2004 Local Plan and has planning permission for 185 apartments (P/2008/0114), which has a lawful commencement.  Despite being allocated for 17 years, and being owned by a major housebuilder, the site has not been developed.  The site has constraints including flooding </w:t>
      </w:r>
      <w:r w:rsidR="00263CDE" w:rsidRPr="00DB70A8">
        <w:rPr>
          <w:rFonts w:ascii="Arial" w:hAnsi="Arial" w:cs="Arial"/>
        </w:rPr>
        <w:t>issues</w:t>
      </w:r>
      <w:r w:rsidR="001D3960" w:rsidRPr="00DB70A8">
        <w:rPr>
          <w:rFonts w:ascii="Arial" w:hAnsi="Arial" w:cs="Arial"/>
        </w:rPr>
        <w:t xml:space="preserve"> </w:t>
      </w:r>
      <w:r w:rsidR="001D3960" w:rsidRPr="00CB6388">
        <w:rPr>
          <w:rFonts w:ascii="Arial" w:hAnsi="Arial" w:cs="Arial"/>
        </w:rPr>
        <w:t>(Flood Zone 3</w:t>
      </w:r>
      <w:r w:rsidR="002D5C50" w:rsidRPr="00CB6388">
        <w:rPr>
          <w:rFonts w:ascii="Arial" w:hAnsi="Arial" w:cs="Arial"/>
        </w:rPr>
        <w:t>)</w:t>
      </w:r>
      <w:r w:rsidR="002D5C50" w:rsidRPr="00DB70A8">
        <w:rPr>
          <w:rFonts w:ascii="Arial" w:hAnsi="Arial" w:cs="Arial"/>
        </w:rPr>
        <w:t>,</w:t>
      </w:r>
      <w:r w:rsidR="00263CDE" w:rsidRPr="0094548F">
        <w:rPr>
          <w:rFonts w:ascii="Arial" w:hAnsi="Arial" w:cs="Arial"/>
        </w:rPr>
        <w:t xml:space="preserve"> and the Council are seeking to unlock development, including meeting with Homes England.</w:t>
      </w:r>
      <w:r w:rsidR="00120B68">
        <w:rPr>
          <w:rFonts w:ascii="Arial" w:hAnsi="Arial" w:cs="Arial"/>
        </w:rPr>
        <w:t xml:space="preserve">  </w:t>
      </w:r>
      <w:proofErr w:type="gramStart"/>
      <w:r w:rsidR="00700E60">
        <w:rPr>
          <w:rFonts w:ascii="Arial" w:hAnsi="Arial" w:cs="Arial"/>
        </w:rPr>
        <w:t>At</w:t>
      </w:r>
      <w:proofErr w:type="gramEnd"/>
      <w:r w:rsidR="00700E60">
        <w:rPr>
          <w:rFonts w:ascii="Arial" w:hAnsi="Arial" w:cs="Arial"/>
        </w:rPr>
        <w:t xml:space="preserve"> September 2021, a pre-application </w:t>
      </w:r>
      <w:r w:rsidR="00C02413">
        <w:rPr>
          <w:rFonts w:ascii="Arial" w:hAnsi="Arial" w:cs="Arial"/>
        </w:rPr>
        <w:t xml:space="preserve">scheme setting out how the site can be developed is expected imminently. </w:t>
      </w:r>
    </w:p>
    <w:p w14:paraId="4C8B4BA8" w14:textId="0470074C" w:rsidR="00D913AA" w:rsidRPr="00D913AA" w:rsidRDefault="00D913AA" w:rsidP="00D913AA">
      <w:pPr>
        <w:ind w:left="567"/>
        <w:rPr>
          <w:b/>
        </w:rPr>
      </w:pPr>
      <w:r w:rsidRPr="00D913AA">
        <w:rPr>
          <w:rFonts w:ascii="Arial" w:hAnsi="Arial" w:cs="Arial"/>
          <w:b/>
        </w:rPr>
        <w:t xml:space="preserve">Hollicombe </w:t>
      </w:r>
    </w:p>
    <w:p w14:paraId="16E25D1A" w14:textId="77777777" w:rsidR="008117CA" w:rsidRDefault="008117CA" w:rsidP="00283A92">
      <w:r>
        <w:rPr>
          <w:noProof/>
          <w:lang w:eastAsia="en-GB"/>
        </w:rPr>
        <w:drawing>
          <wp:inline distT="0" distB="0" distL="0" distR="0" wp14:anchorId="7BCB73C6" wp14:editId="472573BB">
            <wp:extent cx="5731510" cy="40671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067175"/>
                    </a:xfrm>
                    <a:prstGeom prst="rect">
                      <a:avLst/>
                    </a:prstGeom>
                  </pic:spPr>
                </pic:pic>
              </a:graphicData>
            </a:graphic>
          </wp:inline>
        </w:drawing>
      </w:r>
    </w:p>
    <w:p w14:paraId="051A6599" w14:textId="77777777" w:rsidR="008117CA" w:rsidRDefault="008117CA" w:rsidP="00283A92"/>
    <w:p w14:paraId="60B84611" w14:textId="77777777" w:rsidR="007F473C" w:rsidRDefault="007F473C">
      <w:pPr>
        <w:rPr>
          <w:rFonts w:ascii="Arial" w:hAnsi="Arial" w:cs="Arial"/>
          <w:b/>
        </w:rPr>
      </w:pPr>
      <w:r>
        <w:rPr>
          <w:rFonts w:ascii="Arial" w:hAnsi="Arial" w:cs="Arial"/>
          <w:b/>
        </w:rPr>
        <w:br w:type="page"/>
      </w:r>
    </w:p>
    <w:p w14:paraId="1864EFD1" w14:textId="77777777" w:rsidR="002F3304" w:rsidRDefault="002F3304" w:rsidP="00494B62">
      <w:pPr>
        <w:ind w:firstLine="720"/>
        <w:rPr>
          <w:rFonts w:ascii="Arial" w:hAnsi="Arial" w:cs="Arial"/>
          <w:b/>
        </w:rPr>
      </w:pPr>
      <w:r w:rsidRPr="0094548F">
        <w:rPr>
          <w:rFonts w:ascii="Arial" w:hAnsi="Arial" w:cs="Arial"/>
          <w:b/>
        </w:rPr>
        <w:t>Inglewood</w:t>
      </w:r>
      <w:r w:rsidR="00494B62">
        <w:rPr>
          <w:rFonts w:ascii="Arial" w:hAnsi="Arial" w:cs="Arial"/>
          <w:b/>
        </w:rPr>
        <w:t>,</w:t>
      </w:r>
      <w:r w:rsidRPr="0094548F">
        <w:rPr>
          <w:rFonts w:ascii="Arial" w:hAnsi="Arial" w:cs="Arial"/>
          <w:b/>
        </w:rPr>
        <w:t xml:space="preserve"> </w:t>
      </w:r>
      <w:r w:rsidR="0094548F">
        <w:rPr>
          <w:rFonts w:ascii="Arial" w:hAnsi="Arial" w:cs="Arial"/>
          <w:b/>
        </w:rPr>
        <w:t xml:space="preserve">Paignton </w:t>
      </w:r>
    </w:p>
    <w:p w14:paraId="7350DF24" w14:textId="61CBAB0D" w:rsidR="0094548F" w:rsidRDefault="00494B62" w:rsidP="00494B62">
      <w:pPr>
        <w:ind w:left="720" w:hanging="720"/>
        <w:rPr>
          <w:rFonts w:ascii="Arial" w:hAnsi="Arial" w:cs="Arial"/>
        </w:rPr>
      </w:pPr>
      <w:r>
        <w:rPr>
          <w:rFonts w:ascii="Arial" w:hAnsi="Arial" w:cs="Arial"/>
        </w:rPr>
        <w:t>5.1</w:t>
      </w:r>
      <w:r w:rsidR="00120B68">
        <w:rPr>
          <w:rFonts w:ascii="Arial" w:hAnsi="Arial" w:cs="Arial"/>
        </w:rPr>
        <w:t>3</w:t>
      </w:r>
      <w:r>
        <w:rPr>
          <w:rFonts w:ascii="Arial" w:hAnsi="Arial" w:cs="Arial"/>
        </w:rPr>
        <w:tab/>
      </w:r>
      <w:r w:rsidR="0094548F" w:rsidRPr="0094548F">
        <w:rPr>
          <w:rFonts w:ascii="Arial" w:hAnsi="Arial" w:cs="Arial"/>
        </w:rPr>
        <w:t>Permission was granted at appeal for a residential</w:t>
      </w:r>
      <w:r w:rsidR="0094548F">
        <w:rPr>
          <w:rFonts w:ascii="Arial" w:hAnsi="Arial" w:cs="Arial"/>
        </w:rPr>
        <w:t xml:space="preserve"> led </w:t>
      </w:r>
      <w:r w:rsidR="00C16F72">
        <w:rPr>
          <w:rFonts w:ascii="Arial" w:hAnsi="Arial" w:cs="Arial"/>
        </w:rPr>
        <w:t>d</w:t>
      </w:r>
      <w:r w:rsidR="0094548F">
        <w:rPr>
          <w:rFonts w:ascii="Arial" w:hAnsi="Arial" w:cs="Arial"/>
        </w:rPr>
        <w:t>evelopment south of White Rock, Paignton which will provide up to 372 dwelli</w:t>
      </w:r>
      <w:r w:rsidR="00C16F72">
        <w:rPr>
          <w:rFonts w:ascii="Arial" w:hAnsi="Arial" w:cs="Arial"/>
        </w:rPr>
        <w:t>ngs as well as a primary school (P/2017/1133).</w:t>
      </w:r>
      <w:r w:rsidR="0094548F">
        <w:rPr>
          <w:rFonts w:ascii="Arial" w:hAnsi="Arial" w:cs="Arial"/>
        </w:rPr>
        <w:t xml:space="preserve">  The developer is kee</w:t>
      </w:r>
      <w:r w:rsidR="00120B68">
        <w:rPr>
          <w:rFonts w:ascii="Arial" w:hAnsi="Arial" w:cs="Arial"/>
        </w:rPr>
        <w:t>n</w:t>
      </w:r>
      <w:r w:rsidR="0094548F">
        <w:rPr>
          <w:rFonts w:ascii="Arial" w:hAnsi="Arial" w:cs="Arial"/>
        </w:rPr>
        <w:t xml:space="preserve"> to commence development, which will require advance planting and mitigation.  Notwithstanding its controversial nature, the site will assist with the Council’</w:t>
      </w:r>
      <w:r>
        <w:rPr>
          <w:rFonts w:ascii="Arial" w:hAnsi="Arial" w:cs="Arial"/>
        </w:rPr>
        <w:t xml:space="preserve">s </w:t>
      </w:r>
      <w:r w:rsidR="002D5C50">
        <w:rPr>
          <w:rFonts w:ascii="Arial" w:hAnsi="Arial" w:cs="Arial"/>
        </w:rPr>
        <w:t>five-year</w:t>
      </w:r>
      <w:r>
        <w:rPr>
          <w:rFonts w:ascii="Arial" w:hAnsi="Arial" w:cs="Arial"/>
        </w:rPr>
        <w:t xml:space="preserve"> housing supply. </w:t>
      </w:r>
      <w:r w:rsidR="00C16F72">
        <w:rPr>
          <w:rFonts w:ascii="Arial" w:hAnsi="Arial" w:cs="Arial"/>
        </w:rPr>
        <w:t xml:space="preserve"> </w:t>
      </w:r>
    </w:p>
    <w:p w14:paraId="008D6D74" w14:textId="77777777" w:rsidR="00D913AA" w:rsidRDefault="00D913AA" w:rsidP="00494B62">
      <w:pPr>
        <w:ind w:left="720" w:hanging="720"/>
        <w:rPr>
          <w:rFonts w:ascii="Arial" w:hAnsi="Arial" w:cs="Arial"/>
        </w:rPr>
      </w:pPr>
    </w:p>
    <w:p w14:paraId="4CACBAE7" w14:textId="1103B3C2" w:rsidR="00D913AA" w:rsidRPr="00D913AA" w:rsidRDefault="00D913AA" w:rsidP="00D913AA">
      <w:pPr>
        <w:ind w:left="720"/>
        <w:rPr>
          <w:rFonts w:ascii="Arial" w:hAnsi="Arial" w:cs="Arial"/>
          <w:b/>
        </w:rPr>
      </w:pPr>
      <w:r w:rsidRPr="00D913AA">
        <w:rPr>
          <w:rFonts w:ascii="Arial" w:hAnsi="Arial" w:cs="Arial"/>
          <w:b/>
        </w:rPr>
        <w:t xml:space="preserve">Inglewood, Paignton </w:t>
      </w:r>
    </w:p>
    <w:p w14:paraId="198B1FDD" w14:textId="77777777" w:rsidR="002F3304" w:rsidRDefault="002F3304" w:rsidP="00283A92">
      <w:r>
        <w:rPr>
          <w:noProof/>
          <w:lang w:eastAsia="en-GB"/>
        </w:rPr>
        <w:drawing>
          <wp:inline distT="0" distB="0" distL="0" distR="0" wp14:anchorId="02D5B011" wp14:editId="5AD03B90">
            <wp:extent cx="5731510" cy="59042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904230"/>
                    </a:xfrm>
                    <a:prstGeom prst="rect">
                      <a:avLst/>
                    </a:prstGeom>
                  </pic:spPr>
                </pic:pic>
              </a:graphicData>
            </a:graphic>
          </wp:inline>
        </w:drawing>
      </w:r>
    </w:p>
    <w:p w14:paraId="09522E77" w14:textId="77777777" w:rsidR="002F3304" w:rsidRDefault="002F3304" w:rsidP="00494B62"/>
    <w:p w14:paraId="30CD4227" w14:textId="77777777" w:rsidR="007F473C" w:rsidRDefault="007F473C">
      <w:pPr>
        <w:rPr>
          <w:rFonts w:ascii="Arial" w:hAnsi="Arial" w:cs="Arial"/>
          <w:b/>
        </w:rPr>
      </w:pPr>
      <w:r>
        <w:rPr>
          <w:rFonts w:ascii="Arial" w:hAnsi="Arial" w:cs="Arial"/>
          <w:b/>
        </w:rPr>
        <w:br w:type="page"/>
      </w:r>
    </w:p>
    <w:p w14:paraId="4D6FB17A" w14:textId="77777777" w:rsidR="00D84735" w:rsidRPr="00494B62" w:rsidRDefault="00D84735" w:rsidP="00D84735">
      <w:pPr>
        <w:rPr>
          <w:rFonts w:ascii="Arial" w:hAnsi="Arial" w:cs="Arial"/>
        </w:rPr>
      </w:pPr>
      <w:r w:rsidRPr="00494B62">
        <w:rPr>
          <w:rFonts w:ascii="Arial" w:hAnsi="Arial" w:cs="Arial"/>
          <w:b/>
        </w:rPr>
        <w:t>Tor Marine</w:t>
      </w:r>
      <w:r w:rsidRPr="00494B62">
        <w:rPr>
          <w:rFonts w:ascii="Arial" w:hAnsi="Arial" w:cs="Arial"/>
        </w:rPr>
        <w:t xml:space="preserve"> </w:t>
      </w:r>
    </w:p>
    <w:p w14:paraId="50F870F5" w14:textId="77777777" w:rsidR="00D84735" w:rsidRDefault="00494B62" w:rsidP="00494B62">
      <w:pPr>
        <w:ind w:left="720" w:hanging="720"/>
        <w:rPr>
          <w:rFonts w:ascii="Arial" w:hAnsi="Arial" w:cs="Arial"/>
        </w:rPr>
      </w:pPr>
      <w:r>
        <w:rPr>
          <w:rFonts w:ascii="Arial" w:hAnsi="Arial" w:cs="Arial"/>
        </w:rPr>
        <w:t>5.1</w:t>
      </w:r>
      <w:r w:rsidR="00120B68">
        <w:rPr>
          <w:rFonts w:ascii="Arial" w:hAnsi="Arial" w:cs="Arial"/>
        </w:rPr>
        <w:t>4</w:t>
      </w:r>
      <w:r>
        <w:rPr>
          <w:rFonts w:ascii="Arial" w:hAnsi="Arial" w:cs="Arial"/>
        </w:rPr>
        <w:tab/>
      </w:r>
      <w:r w:rsidR="00D84735" w:rsidRPr="00494B62">
        <w:rPr>
          <w:rFonts w:ascii="Arial" w:hAnsi="Arial" w:cs="Arial"/>
        </w:rPr>
        <w:t>The TDA/</w:t>
      </w:r>
      <w:proofErr w:type="spellStart"/>
      <w:r w:rsidR="00D84735" w:rsidRPr="00494B62">
        <w:rPr>
          <w:rFonts w:ascii="Arial" w:hAnsi="Arial" w:cs="Arial"/>
        </w:rPr>
        <w:t>TorVista</w:t>
      </w:r>
      <w:proofErr w:type="spellEnd"/>
      <w:r w:rsidR="00D84735" w:rsidRPr="00494B62">
        <w:rPr>
          <w:rFonts w:ascii="Arial" w:hAnsi="Arial" w:cs="Arial"/>
        </w:rPr>
        <w:t xml:space="preserve"> are</w:t>
      </w:r>
      <w:r w:rsidRPr="00494B62">
        <w:rPr>
          <w:rFonts w:ascii="Arial" w:hAnsi="Arial" w:cs="Arial"/>
        </w:rPr>
        <w:t xml:space="preserve"> </w:t>
      </w:r>
      <w:r w:rsidR="00D84735" w:rsidRPr="00494B62">
        <w:rPr>
          <w:rFonts w:ascii="Arial" w:hAnsi="Arial" w:cs="Arial"/>
        </w:rPr>
        <w:t>working to unlock development at Torre Marine, Torquay which has planning permission (P/2016/1047MOA) which expired in November 2020.</w:t>
      </w:r>
      <w:r w:rsidRPr="00494B62">
        <w:rPr>
          <w:rFonts w:ascii="Arial" w:hAnsi="Arial" w:cs="Arial"/>
        </w:rPr>
        <w:t xml:space="preserve"> </w:t>
      </w:r>
      <w:r w:rsidR="00D84735" w:rsidRPr="00494B62">
        <w:rPr>
          <w:rFonts w:ascii="Arial" w:hAnsi="Arial" w:cs="Arial"/>
        </w:rPr>
        <w:t xml:space="preserve"> A revised application will be submitted in the Autumn</w:t>
      </w:r>
      <w:r w:rsidRPr="00494B62">
        <w:rPr>
          <w:rFonts w:ascii="Arial" w:hAnsi="Arial" w:cs="Arial"/>
        </w:rPr>
        <w:t xml:space="preserve"> for around 75 specialist apartments for the elderly</w:t>
      </w:r>
      <w:r w:rsidR="00D84735" w:rsidRPr="00494B62">
        <w:rPr>
          <w:rFonts w:ascii="Arial" w:hAnsi="Arial" w:cs="Arial"/>
        </w:rPr>
        <w:t>, with commencement expected in 2022</w:t>
      </w:r>
      <w:r w:rsidRPr="00494B62">
        <w:rPr>
          <w:rFonts w:ascii="Arial" w:hAnsi="Arial" w:cs="Arial"/>
        </w:rPr>
        <w:t>.</w:t>
      </w:r>
      <w:r>
        <w:rPr>
          <w:rFonts w:ascii="Arial" w:hAnsi="Arial" w:cs="Arial"/>
        </w:rPr>
        <w:t xml:space="preserve"> </w:t>
      </w:r>
    </w:p>
    <w:p w14:paraId="66124676" w14:textId="77777777" w:rsidR="00D913AA" w:rsidRPr="00D913AA" w:rsidRDefault="00D913AA" w:rsidP="00494B62">
      <w:pPr>
        <w:ind w:left="720" w:hanging="720"/>
        <w:rPr>
          <w:rFonts w:ascii="Arial" w:hAnsi="Arial" w:cs="Arial"/>
          <w:b/>
        </w:rPr>
      </w:pPr>
      <w:r>
        <w:rPr>
          <w:rFonts w:ascii="Arial" w:hAnsi="Arial" w:cs="Arial"/>
        </w:rPr>
        <w:tab/>
      </w:r>
      <w:r w:rsidRPr="00D913AA">
        <w:rPr>
          <w:rFonts w:ascii="Arial" w:hAnsi="Arial" w:cs="Arial"/>
          <w:b/>
        </w:rPr>
        <w:t xml:space="preserve">Tor Marine </w:t>
      </w:r>
    </w:p>
    <w:p w14:paraId="66260670" w14:textId="77777777" w:rsidR="00D84735" w:rsidRPr="001912FF" w:rsidRDefault="00D84735" w:rsidP="00D84735">
      <w:r>
        <w:rPr>
          <w:noProof/>
          <w:lang w:eastAsia="en-GB"/>
        </w:rPr>
        <w:drawing>
          <wp:inline distT="0" distB="0" distL="0" distR="0" wp14:anchorId="0189F6C9" wp14:editId="24CD1D9E">
            <wp:extent cx="5057775" cy="6534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57775" cy="6534150"/>
                    </a:xfrm>
                    <a:prstGeom prst="rect">
                      <a:avLst/>
                    </a:prstGeom>
                  </pic:spPr>
                </pic:pic>
              </a:graphicData>
            </a:graphic>
          </wp:inline>
        </w:drawing>
      </w:r>
    </w:p>
    <w:p w14:paraId="5BD1F444" w14:textId="77777777" w:rsidR="007F473C" w:rsidRDefault="007F473C">
      <w:pPr>
        <w:rPr>
          <w:rFonts w:ascii="Arial" w:hAnsi="Arial" w:cs="Arial"/>
          <w:b/>
        </w:rPr>
      </w:pPr>
      <w:r>
        <w:rPr>
          <w:rFonts w:ascii="Arial" w:hAnsi="Arial" w:cs="Arial"/>
          <w:b/>
        </w:rPr>
        <w:br w:type="page"/>
      </w:r>
    </w:p>
    <w:p w14:paraId="2094BF07" w14:textId="77777777" w:rsidR="007F473C" w:rsidRDefault="00D84735" w:rsidP="00D84735">
      <w:pPr>
        <w:rPr>
          <w:rFonts w:ascii="Arial" w:hAnsi="Arial" w:cs="Arial"/>
        </w:rPr>
      </w:pPr>
      <w:r w:rsidRPr="007F473C">
        <w:rPr>
          <w:rFonts w:ascii="Arial" w:hAnsi="Arial" w:cs="Arial"/>
          <w:b/>
        </w:rPr>
        <w:t>St Kildas</w:t>
      </w:r>
      <w:r w:rsidR="007F473C" w:rsidRPr="007F473C">
        <w:rPr>
          <w:rFonts w:ascii="Arial" w:hAnsi="Arial" w:cs="Arial"/>
          <w:b/>
        </w:rPr>
        <w:t>, Brixham</w:t>
      </w:r>
      <w:r w:rsidR="007F473C" w:rsidRPr="007F473C">
        <w:rPr>
          <w:rFonts w:ascii="Arial" w:hAnsi="Arial" w:cs="Arial"/>
        </w:rPr>
        <w:t>.</w:t>
      </w:r>
      <w:r w:rsidR="007F473C">
        <w:rPr>
          <w:rFonts w:ascii="Arial" w:hAnsi="Arial" w:cs="Arial"/>
        </w:rPr>
        <w:t xml:space="preserve"> </w:t>
      </w:r>
    </w:p>
    <w:p w14:paraId="05713FB8" w14:textId="1E4E09E8" w:rsidR="007F473C" w:rsidRDefault="00565D8D" w:rsidP="00565D8D">
      <w:pPr>
        <w:ind w:left="720" w:hanging="720"/>
        <w:rPr>
          <w:rFonts w:ascii="Arial" w:hAnsi="Arial" w:cs="Arial"/>
        </w:rPr>
      </w:pPr>
      <w:r>
        <w:rPr>
          <w:rFonts w:ascii="Arial" w:hAnsi="Arial" w:cs="Arial"/>
        </w:rPr>
        <w:t>5.14</w:t>
      </w:r>
      <w:r>
        <w:rPr>
          <w:rFonts w:ascii="Arial" w:hAnsi="Arial" w:cs="Arial"/>
        </w:rPr>
        <w:tab/>
      </w:r>
      <w:r w:rsidR="007F473C">
        <w:rPr>
          <w:rFonts w:ascii="Arial" w:hAnsi="Arial" w:cs="Arial"/>
        </w:rPr>
        <w:t xml:space="preserve">The </w:t>
      </w:r>
      <w:r w:rsidR="00D84735" w:rsidRPr="00BA6958">
        <w:rPr>
          <w:rFonts w:ascii="Arial" w:hAnsi="Arial" w:cs="Arial"/>
        </w:rPr>
        <w:t>TDA/</w:t>
      </w:r>
      <w:proofErr w:type="spellStart"/>
      <w:r w:rsidR="00D84735" w:rsidRPr="00BA6958">
        <w:rPr>
          <w:rFonts w:ascii="Arial" w:hAnsi="Arial" w:cs="Arial"/>
        </w:rPr>
        <w:t>TorVista</w:t>
      </w:r>
      <w:proofErr w:type="spellEnd"/>
      <w:r w:rsidR="00D84735" w:rsidRPr="00BA6958">
        <w:rPr>
          <w:rFonts w:ascii="Arial" w:hAnsi="Arial" w:cs="Arial"/>
        </w:rPr>
        <w:t xml:space="preserve"> are also at pre-application stage on a development for around 23 specialist dwellings for the elderly at St Kildas, Brixham</w:t>
      </w:r>
      <w:r w:rsidR="00BA6958" w:rsidRPr="00BA6958">
        <w:rPr>
          <w:rFonts w:ascii="Arial" w:hAnsi="Arial" w:cs="Arial"/>
        </w:rPr>
        <w:t>.</w:t>
      </w:r>
      <w:r w:rsidR="00D84735" w:rsidRPr="00BA6958">
        <w:rPr>
          <w:rFonts w:ascii="Arial" w:hAnsi="Arial" w:cs="Arial"/>
        </w:rPr>
        <w:t xml:space="preserve"> </w:t>
      </w:r>
      <w:r w:rsidR="00BA6958" w:rsidRPr="00BA6958">
        <w:rPr>
          <w:rFonts w:ascii="Arial" w:hAnsi="Arial" w:cs="Arial"/>
        </w:rPr>
        <w:t xml:space="preserve"> The site is allocated for elderly persons’ accommodation in the Brixham Peninsula Neighbourhood Plan</w:t>
      </w:r>
      <w:r w:rsidR="007F473C">
        <w:rPr>
          <w:rFonts w:ascii="Arial" w:hAnsi="Arial" w:cs="Arial"/>
        </w:rPr>
        <w:t xml:space="preserve"> (H3 I3</w:t>
      </w:r>
      <w:r w:rsidR="001D3960">
        <w:rPr>
          <w:rFonts w:ascii="Arial" w:hAnsi="Arial" w:cs="Arial"/>
        </w:rPr>
        <w:t xml:space="preserve"> and HW1 </w:t>
      </w:r>
      <w:r w:rsidR="001D3960" w:rsidRPr="00CB6388">
        <w:rPr>
          <w:rFonts w:ascii="Arial" w:hAnsi="Arial" w:cs="Arial"/>
        </w:rPr>
        <w:t>for 12 assisted living units</w:t>
      </w:r>
      <w:r w:rsidR="007F473C" w:rsidRPr="00CB6388">
        <w:rPr>
          <w:rFonts w:ascii="Arial" w:hAnsi="Arial" w:cs="Arial"/>
        </w:rPr>
        <w:t>).</w:t>
      </w:r>
    </w:p>
    <w:p w14:paraId="64A636F4" w14:textId="77777777" w:rsidR="00D913AA" w:rsidRPr="00D913AA" w:rsidRDefault="00D913AA" w:rsidP="00D913AA">
      <w:pPr>
        <w:ind w:left="720" w:hanging="11"/>
        <w:rPr>
          <w:rFonts w:ascii="Arial" w:hAnsi="Arial" w:cs="Arial"/>
          <w:b/>
        </w:rPr>
      </w:pPr>
      <w:r w:rsidRPr="00D913AA">
        <w:rPr>
          <w:rFonts w:ascii="Arial" w:hAnsi="Arial" w:cs="Arial"/>
          <w:b/>
        </w:rPr>
        <w:t>St Kildas</w:t>
      </w:r>
    </w:p>
    <w:p w14:paraId="579728EC" w14:textId="77777777" w:rsidR="00D84735" w:rsidRPr="00BA6958" w:rsidRDefault="007F473C" w:rsidP="00565D8D">
      <w:pPr>
        <w:ind w:left="709"/>
        <w:rPr>
          <w:rFonts w:ascii="Arial" w:hAnsi="Arial" w:cs="Arial"/>
        </w:rPr>
      </w:pPr>
      <w:r>
        <w:rPr>
          <w:noProof/>
          <w:lang w:eastAsia="en-GB"/>
        </w:rPr>
        <w:drawing>
          <wp:inline distT="0" distB="0" distL="0" distR="0" wp14:anchorId="6BF5EA66" wp14:editId="542E32A4">
            <wp:extent cx="2057400" cy="23134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2115" cy="2318773"/>
                    </a:xfrm>
                    <a:prstGeom prst="rect">
                      <a:avLst/>
                    </a:prstGeom>
                  </pic:spPr>
                </pic:pic>
              </a:graphicData>
            </a:graphic>
          </wp:inline>
        </w:drawing>
      </w:r>
    </w:p>
    <w:p w14:paraId="5D09D05B" w14:textId="77777777" w:rsidR="00565D8D" w:rsidRDefault="008117CA" w:rsidP="00120B68">
      <w:pPr>
        <w:ind w:firstLine="709"/>
        <w:rPr>
          <w:rFonts w:ascii="Arial" w:hAnsi="Arial" w:cs="Arial"/>
          <w:b/>
        </w:rPr>
      </w:pPr>
      <w:r w:rsidRPr="007F473C">
        <w:rPr>
          <w:rFonts w:ascii="Arial" w:hAnsi="Arial" w:cs="Arial"/>
          <w:b/>
        </w:rPr>
        <w:t>Hatfield House</w:t>
      </w:r>
      <w:r w:rsidR="007F473C">
        <w:rPr>
          <w:rFonts w:ascii="Arial" w:hAnsi="Arial" w:cs="Arial"/>
          <w:b/>
        </w:rPr>
        <w:t xml:space="preserve">, Torquay. </w:t>
      </w:r>
      <w:r w:rsidR="00565D8D">
        <w:rPr>
          <w:rFonts w:ascii="Arial" w:hAnsi="Arial" w:cs="Arial"/>
          <w:b/>
        </w:rPr>
        <w:t xml:space="preserve"> </w:t>
      </w:r>
    </w:p>
    <w:p w14:paraId="5C8B1F1B" w14:textId="4844E6B2" w:rsidR="008117CA" w:rsidRDefault="00565D8D" w:rsidP="00120B68">
      <w:pPr>
        <w:ind w:left="709" w:hanging="709"/>
        <w:rPr>
          <w:rStyle w:val="address"/>
          <w:rFonts w:ascii="Arial" w:hAnsi="Arial" w:cs="Arial"/>
          <w:color w:val="333333"/>
          <w:sz w:val="23"/>
          <w:szCs w:val="23"/>
          <w:shd w:val="clear" w:color="auto" w:fill="FFFFFF"/>
        </w:rPr>
      </w:pPr>
      <w:r w:rsidRPr="00565D8D">
        <w:rPr>
          <w:rFonts w:ascii="Arial" w:hAnsi="Arial" w:cs="Arial"/>
        </w:rPr>
        <w:t>5.15</w:t>
      </w:r>
      <w:r w:rsidRPr="00565D8D">
        <w:rPr>
          <w:rFonts w:ascii="Arial" w:hAnsi="Arial" w:cs="Arial"/>
        </w:rPr>
        <w:tab/>
      </w:r>
      <w:r w:rsidR="008117CA" w:rsidRPr="007F473C">
        <w:rPr>
          <w:rFonts w:ascii="Arial" w:hAnsi="Arial" w:cs="Arial"/>
        </w:rPr>
        <w:t xml:space="preserve">Sanctuary Housing </w:t>
      </w:r>
      <w:r w:rsidR="007F473C">
        <w:rPr>
          <w:rFonts w:ascii="Arial" w:hAnsi="Arial" w:cs="Arial"/>
        </w:rPr>
        <w:t>have a</w:t>
      </w:r>
      <w:r>
        <w:rPr>
          <w:rFonts w:ascii="Arial" w:hAnsi="Arial" w:cs="Arial"/>
        </w:rPr>
        <w:t xml:space="preserve"> current application</w:t>
      </w:r>
      <w:r w:rsidR="008117CA" w:rsidRPr="007F473C">
        <w:rPr>
          <w:rStyle w:val="casenumber"/>
          <w:rFonts w:ascii="Arial" w:hAnsi="Arial" w:cs="Arial"/>
          <w:color w:val="333333"/>
          <w:sz w:val="23"/>
          <w:szCs w:val="23"/>
          <w:shd w:val="clear" w:color="auto" w:fill="FFFFFF"/>
        </w:rPr>
        <w:t xml:space="preserve"> </w:t>
      </w:r>
      <w:hyperlink r:id="rId46" w:history="1">
        <w:r w:rsidR="008117CA" w:rsidRPr="001D3960">
          <w:rPr>
            <w:rStyle w:val="Hyperlink"/>
            <w:rFonts w:ascii="Arial" w:hAnsi="Arial" w:cs="Arial"/>
            <w:sz w:val="23"/>
            <w:szCs w:val="23"/>
            <w:shd w:val="clear" w:color="auto" w:fill="FFFFFF"/>
          </w:rPr>
          <w:t>P/2021/0705 </w:t>
        </w:r>
      </w:hyperlink>
      <w:r w:rsidR="008117CA" w:rsidRPr="007F473C">
        <w:rPr>
          <w:rStyle w:val="divider1"/>
          <w:rFonts w:ascii="Arial" w:hAnsi="Arial" w:cs="Arial"/>
          <w:color w:val="333333"/>
          <w:sz w:val="23"/>
          <w:szCs w:val="23"/>
          <w:shd w:val="clear" w:color="auto" w:fill="FFFFFF"/>
        </w:rPr>
        <w:t xml:space="preserve"> for </w:t>
      </w:r>
      <w:r>
        <w:rPr>
          <w:rStyle w:val="description"/>
          <w:rFonts w:ascii="Arial" w:hAnsi="Arial" w:cs="Arial"/>
          <w:color w:val="333333"/>
          <w:sz w:val="23"/>
          <w:szCs w:val="23"/>
          <w:shd w:val="clear" w:color="auto" w:fill="FFFFFF"/>
        </w:rPr>
        <w:t>r</w:t>
      </w:r>
      <w:r w:rsidR="008117CA" w:rsidRPr="007F473C">
        <w:rPr>
          <w:rStyle w:val="description"/>
          <w:rFonts w:ascii="Arial" w:hAnsi="Arial" w:cs="Arial"/>
          <w:color w:val="333333"/>
          <w:sz w:val="23"/>
          <w:szCs w:val="23"/>
          <w:shd w:val="clear" w:color="auto" w:fill="FFFFFF"/>
        </w:rPr>
        <w:t>edevelopment of 31 apartments &amp; office building with 43 no.1 &amp; no.2 bed apartments, including age restricted &amp; associated landscaping, access &amp; parki</w:t>
      </w:r>
      <w:r>
        <w:rPr>
          <w:rStyle w:val="description"/>
          <w:rFonts w:ascii="Arial" w:hAnsi="Arial" w:cs="Arial"/>
          <w:color w:val="333333"/>
          <w:sz w:val="23"/>
          <w:szCs w:val="23"/>
          <w:shd w:val="clear" w:color="auto" w:fill="FFFFFF"/>
        </w:rPr>
        <w:t>ng at</w:t>
      </w:r>
      <w:r w:rsidR="008117CA" w:rsidRPr="007F473C">
        <w:rPr>
          <w:rStyle w:val="address"/>
          <w:rFonts w:ascii="Arial" w:hAnsi="Arial" w:cs="Arial"/>
          <w:color w:val="333333"/>
          <w:sz w:val="23"/>
          <w:szCs w:val="23"/>
          <w:shd w:val="clear" w:color="auto" w:fill="FFFFFF"/>
        </w:rPr>
        <w:t xml:space="preserve"> Hatfield House</w:t>
      </w:r>
      <w:r>
        <w:rPr>
          <w:rStyle w:val="address"/>
          <w:rFonts w:ascii="Arial" w:hAnsi="Arial" w:cs="Arial"/>
          <w:color w:val="333333"/>
          <w:sz w:val="23"/>
          <w:szCs w:val="23"/>
          <w:shd w:val="clear" w:color="auto" w:fill="FFFFFF"/>
        </w:rPr>
        <w:t>,</w:t>
      </w:r>
      <w:r w:rsidR="008117CA" w:rsidRPr="007F473C">
        <w:rPr>
          <w:rStyle w:val="address"/>
          <w:rFonts w:ascii="Arial" w:hAnsi="Arial" w:cs="Arial"/>
          <w:color w:val="333333"/>
          <w:sz w:val="23"/>
          <w:szCs w:val="23"/>
          <w:shd w:val="clear" w:color="auto" w:fill="FFFFFF"/>
        </w:rPr>
        <w:t xml:space="preserve"> Hatfield Road Torquay. This will update and increase the number of affordable dwellings on this urban site. </w:t>
      </w:r>
    </w:p>
    <w:p w14:paraId="603525CC" w14:textId="5613C2FC" w:rsidR="00D913AA" w:rsidRPr="00C00C58" w:rsidRDefault="00D913AA" w:rsidP="00120B68">
      <w:pPr>
        <w:ind w:left="567" w:firstLine="142"/>
        <w:rPr>
          <w:rFonts w:ascii="Arial" w:hAnsi="Arial" w:cs="Arial"/>
          <w:b/>
        </w:rPr>
      </w:pPr>
      <w:r w:rsidRPr="00C00C58">
        <w:rPr>
          <w:rStyle w:val="address"/>
          <w:rFonts w:ascii="Arial" w:hAnsi="Arial" w:cs="Arial"/>
          <w:b/>
          <w:color w:val="333333"/>
          <w:sz w:val="23"/>
          <w:szCs w:val="23"/>
          <w:shd w:val="clear" w:color="auto" w:fill="FFFFFF"/>
        </w:rPr>
        <w:t>Hatfield House</w:t>
      </w:r>
    </w:p>
    <w:p w14:paraId="71F7FEE3" w14:textId="77777777" w:rsidR="00283A92" w:rsidRDefault="008117CA" w:rsidP="00283A92">
      <w:r>
        <w:rPr>
          <w:noProof/>
          <w:lang w:eastAsia="en-GB"/>
        </w:rPr>
        <w:drawing>
          <wp:inline distT="0" distB="0" distL="0" distR="0" wp14:anchorId="0B59AF3F" wp14:editId="0AA4CC6C">
            <wp:extent cx="5283253" cy="3299791"/>
            <wp:effectExtent l="0" t="0" r="0" b="0"/>
            <wp:docPr id="37" name="Picture 37" descr="cid:image001.png@01D78ACC.0F5D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8ACC.0F5D194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312364" cy="3317973"/>
                    </a:xfrm>
                    <a:prstGeom prst="rect">
                      <a:avLst/>
                    </a:prstGeom>
                    <a:noFill/>
                    <a:ln>
                      <a:noFill/>
                    </a:ln>
                  </pic:spPr>
                </pic:pic>
              </a:graphicData>
            </a:graphic>
          </wp:inline>
        </w:drawing>
      </w:r>
    </w:p>
    <w:p w14:paraId="51FA4D5D" w14:textId="77777777" w:rsidR="00D55145" w:rsidRDefault="00D55145" w:rsidP="00523F6B">
      <w:pPr>
        <w:ind w:firstLine="720"/>
        <w:rPr>
          <w:rFonts w:ascii="Arial" w:hAnsi="Arial" w:cs="Arial"/>
          <w:b/>
        </w:rPr>
      </w:pPr>
      <w:r>
        <w:br w:type="page"/>
      </w:r>
      <w:bookmarkStart w:id="18" w:name="_Hlk79413492"/>
      <w:r w:rsidRPr="00D55145">
        <w:rPr>
          <w:rFonts w:ascii="Arial" w:hAnsi="Arial" w:cs="Arial"/>
          <w:b/>
        </w:rPr>
        <w:t xml:space="preserve">Hatchcombe Lane Torquay </w:t>
      </w:r>
      <w:bookmarkEnd w:id="18"/>
    </w:p>
    <w:p w14:paraId="0A76CF37" w14:textId="408F244E" w:rsidR="00D55145" w:rsidRDefault="00523F6B" w:rsidP="00523F6B">
      <w:pPr>
        <w:ind w:left="720" w:hanging="720"/>
        <w:rPr>
          <w:rFonts w:ascii="Arial" w:hAnsi="Arial" w:cs="Arial"/>
        </w:rPr>
      </w:pPr>
      <w:r>
        <w:rPr>
          <w:rFonts w:ascii="Arial" w:hAnsi="Arial" w:cs="Arial"/>
        </w:rPr>
        <w:t>5.16</w:t>
      </w:r>
      <w:r>
        <w:rPr>
          <w:rFonts w:ascii="Arial" w:hAnsi="Arial" w:cs="Arial"/>
        </w:rPr>
        <w:tab/>
      </w:r>
      <w:r w:rsidR="00D55145" w:rsidRPr="00523F6B">
        <w:rPr>
          <w:rFonts w:ascii="Arial" w:hAnsi="Arial" w:cs="Arial"/>
        </w:rPr>
        <w:t xml:space="preserve">Land at </w:t>
      </w:r>
      <w:r w:rsidRPr="00523F6B">
        <w:rPr>
          <w:rFonts w:ascii="Arial" w:hAnsi="Arial" w:cs="Arial"/>
        </w:rPr>
        <w:t>Hatchcombe</w:t>
      </w:r>
      <w:r w:rsidR="00D55145" w:rsidRPr="00523F6B">
        <w:rPr>
          <w:rFonts w:ascii="Arial" w:hAnsi="Arial" w:cs="Arial"/>
        </w:rPr>
        <w:t xml:space="preserve"> Lane Torquay is a </w:t>
      </w:r>
      <w:r w:rsidRPr="00523F6B">
        <w:rPr>
          <w:rFonts w:ascii="Arial" w:hAnsi="Arial" w:cs="Arial"/>
        </w:rPr>
        <w:t>longstanding</w:t>
      </w:r>
      <w:r>
        <w:rPr>
          <w:rFonts w:ascii="Arial" w:hAnsi="Arial" w:cs="Arial"/>
        </w:rPr>
        <w:t xml:space="preserve"> alloc</w:t>
      </w:r>
      <w:r w:rsidR="00D55145" w:rsidRPr="00523F6B">
        <w:rPr>
          <w:rFonts w:ascii="Arial" w:hAnsi="Arial" w:cs="Arial"/>
        </w:rPr>
        <w:t xml:space="preserve">ated housing site. It has had several </w:t>
      </w:r>
      <w:r w:rsidRPr="00523F6B">
        <w:rPr>
          <w:rFonts w:ascii="Arial" w:hAnsi="Arial" w:cs="Arial"/>
        </w:rPr>
        <w:t>permissions</w:t>
      </w:r>
      <w:r w:rsidR="00D55145" w:rsidRPr="00523F6B">
        <w:rPr>
          <w:rFonts w:ascii="Arial" w:hAnsi="Arial" w:cs="Arial"/>
        </w:rPr>
        <w:t xml:space="preserve"> including </w:t>
      </w:r>
      <w:r w:rsidRPr="00523F6B">
        <w:rPr>
          <w:rFonts w:ascii="Arial" w:hAnsi="Arial" w:cs="Arial"/>
        </w:rPr>
        <w:t>P/2010/0452</w:t>
      </w:r>
      <w:r>
        <w:rPr>
          <w:rFonts w:ascii="Arial" w:hAnsi="Arial" w:cs="Arial"/>
        </w:rPr>
        <w:t xml:space="preserve"> for 50 dwellings.  A key problem with delivering the site has gaining been access through existing residential areas.  The TDA and a Registered Provider are seeking to unlock development by providing an alternative access via the existing access head on Beechfield Avenue, which will unlock a larger area and reduce the impact on existing residential areas. </w:t>
      </w:r>
    </w:p>
    <w:p w14:paraId="4E70ADAF" w14:textId="6D2798FE" w:rsidR="00B155BC" w:rsidRPr="00523F6B" w:rsidRDefault="00B155BC" w:rsidP="00CB6388">
      <w:pPr>
        <w:ind w:left="720"/>
        <w:rPr>
          <w:rFonts w:ascii="Arial" w:hAnsi="Arial" w:cs="Arial"/>
        </w:rPr>
      </w:pPr>
      <w:r w:rsidRPr="00B155BC">
        <w:rPr>
          <w:rFonts w:ascii="Arial" w:hAnsi="Arial" w:cs="Arial"/>
          <w:b/>
        </w:rPr>
        <w:t>Hatchcombe Lane Torquay</w:t>
      </w:r>
    </w:p>
    <w:p w14:paraId="0AF83013" w14:textId="77777777" w:rsidR="00D55145" w:rsidRDefault="00D55145">
      <w:r>
        <w:rPr>
          <w:noProof/>
          <w:lang w:eastAsia="en-GB"/>
        </w:rPr>
        <w:drawing>
          <wp:inline distT="0" distB="0" distL="0" distR="0" wp14:anchorId="6F42F81D" wp14:editId="7735692B">
            <wp:extent cx="5731510" cy="405384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053840"/>
                    </a:xfrm>
                    <a:prstGeom prst="rect">
                      <a:avLst/>
                    </a:prstGeom>
                  </pic:spPr>
                </pic:pic>
              </a:graphicData>
            </a:graphic>
          </wp:inline>
        </w:drawing>
      </w:r>
    </w:p>
    <w:p w14:paraId="6E58FA21" w14:textId="77777777" w:rsidR="00D55145" w:rsidRDefault="00D55145"/>
    <w:p w14:paraId="6680AACA" w14:textId="77777777" w:rsidR="00D55145" w:rsidRDefault="00D55145"/>
    <w:p w14:paraId="7124E950" w14:textId="77777777" w:rsidR="00D55145" w:rsidRDefault="00D55145"/>
    <w:p w14:paraId="30178B6A" w14:textId="77777777" w:rsidR="00523F6B" w:rsidRDefault="00523F6B">
      <w:r>
        <w:br w:type="page"/>
      </w:r>
    </w:p>
    <w:p w14:paraId="124C23F9" w14:textId="77777777" w:rsidR="00D55145" w:rsidRPr="001912FF" w:rsidRDefault="00D55145" w:rsidP="00283A92"/>
    <w:p w14:paraId="0E0CBF5B" w14:textId="77777777" w:rsidR="00283A92" w:rsidRPr="001912FF" w:rsidRDefault="00283A92" w:rsidP="00283A92">
      <w:pPr>
        <w:pStyle w:val="Heading1"/>
      </w:pPr>
      <w:bookmarkStart w:id="19" w:name="_Toc48645380"/>
      <w:r w:rsidRPr="001912FF">
        <w:t>Sources of data</w:t>
      </w:r>
      <w:bookmarkEnd w:id="19"/>
      <w:r w:rsidRPr="001912FF">
        <w:t xml:space="preserve">  </w:t>
      </w:r>
    </w:p>
    <w:p w14:paraId="1A15CCDE" w14:textId="77777777" w:rsidR="00283A92" w:rsidRPr="001912FF" w:rsidRDefault="00283A92" w:rsidP="00283A92">
      <w:r>
        <w:t>NOMIS:</w:t>
      </w:r>
    </w:p>
    <w:p w14:paraId="51612D13" w14:textId="77777777" w:rsidR="00283A92" w:rsidRPr="001912FF" w:rsidRDefault="00D95DE8" w:rsidP="00283A92">
      <w:hyperlink r:id="rId50" w:history="1">
        <w:r w:rsidR="00283A92" w:rsidRPr="001912FF">
          <w:rPr>
            <w:rStyle w:val="Hyperlink"/>
          </w:rPr>
          <w:t>https://www.nomisweb.co.uk/reports/lmp/la/contents.aspx</w:t>
        </w:r>
      </w:hyperlink>
    </w:p>
    <w:p w14:paraId="180B163C" w14:textId="77777777" w:rsidR="00283A92" w:rsidRDefault="00283A92" w:rsidP="00283A92"/>
    <w:p w14:paraId="7C60B796" w14:textId="77777777" w:rsidR="00283A92" w:rsidRPr="001912FF" w:rsidRDefault="00283A92" w:rsidP="00283A92">
      <w:r>
        <w:t>Torbay Local Plan:</w:t>
      </w:r>
    </w:p>
    <w:p w14:paraId="256FF3C0" w14:textId="77777777" w:rsidR="00283A92" w:rsidRPr="001912FF" w:rsidRDefault="00D95DE8" w:rsidP="00283A92">
      <w:hyperlink r:id="rId51" w:history="1">
        <w:r w:rsidR="00283A92" w:rsidRPr="001912FF">
          <w:rPr>
            <w:rStyle w:val="Hyperlink"/>
          </w:rPr>
          <w:t>https://www.torbay.gov.uk/council/policies/planning-policies/local-plan/local-plan/</w:t>
        </w:r>
      </w:hyperlink>
    </w:p>
    <w:p w14:paraId="52E6C2C6" w14:textId="77777777" w:rsidR="00283A92" w:rsidRDefault="00283A92" w:rsidP="00283A92"/>
    <w:p w14:paraId="79CAFE58" w14:textId="77777777" w:rsidR="00283A92" w:rsidRPr="001912FF" w:rsidRDefault="00283A92" w:rsidP="00283A92">
      <w:pPr>
        <w:rPr>
          <w:rStyle w:val="Hyperlink"/>
        </w:rPr>
      </w:pPr>
      <w:r>
        <w:rPr>
          <w:rStyle w:val="Hyperlink"/>
        </w:rPr>
        <w:t>Evidence base and monitoring:</w:t>
      </w:r>
    </w:p>
    <w:p w14:paraId="7B8C5CB1" w14:textId="77777777" w:rsidR="00283A92" w:rsidRPr="001912FF" w:rsidRDefault="00D95DE8" w:rsidP="00283A92">
      <w:pPr>
        <w:rPr>
          <w:rStyle w:val="Hyperlink"/>
        </w:rPr>
      </w:pPr>
      <w:hyperlink r:id="rId52" w:history="1">
        <w:r w:rsidR="00283A92" w:rsidRPr="001912FF">
          <w:rPr>
            <w:rStyle w:val="Hyperlink"/>
          </w:rPr>
          <w:t>www.torbay.gov.uk/evidence-base-and-monitoring</w:t>
        </w:r>
      </w:hyperlink>
    </w:p>
    <w:p w14:paraId="52CCF3B3" w14:textId="77777777" w:rsidR="00283A92" w:rsidRDefault="00283A92" w:rsidP="00283A92"/>
    <w:p w14:paraId="1BAE0E8B" w14:textId="77777777" w:rsidR="00283A92" w:rsidRPr="001912FF" w:rsidRDefault="00283A92" w:rsidP="00283A92">
      <w:r>
        <w:t>Brownfield Register:</w:t>
      </w:r>
    </w:p>
    <w:p w14:paraId="7F70AF47" w14:textId="77777777" w:rsidR="00283A92" w:rsidRPr="001912FF" w:rsidRDefault="00D95DE8" w:rsidP="00283A92">
      <w:pPr>
        <w:rPr>
          <w:rStyle w:val="Hyperlink"/>
        </w:rPr>
      </w:pPr>
      <w:hyperlink r:id="rId53" w:history="1">
        <w:r w:rsidR="00283A92" w:rsidRPr="001912FF">
          <w:rPr>
            <w:rStyle w:val="Hyperlink"/>
          </w:rPr>
          <w:t>www.torbay.gov.uk/brownfield-register</w:t>
        </w:r>
      </w:hyperlink>
    </w:p>
    <w:p w14:paraId="21012D42" w14:textId="77777777" w:rsidR="00283A92" w:rsidRDefault="00283A92" w:rsidP="00283A92">
      <w:pPr>
        <w:rPr>
          <w:rStyle w:val="Hyperlink"/>
        </w:rPr>
      </w:pPr>
    </w:p>
    <w:p w14:paraId="38FA5B33" w14:textId="64E4E9E6" w:rsidR="00B155BC" w:rsidRPr="001912FF" w:rsidRDefault="00B155BC" w:rsidP="00283A92">
      <w:pPr>
        <w:rPr>
          <w:rStyle w:val="Hyperlink"/>
        </w:rPr>
      </w:pPr>
      <w:r>
        <w:t>LDS:</w:t>
      </w:r>
    </w:p>
    <w:p w14:paraId="28E5182D" w14:textId="77777777" w:rsidR="00283A92" w:rsidRPr="001912FF" w:rsidRDefault="00283A92" w:rsidP="00283A92">
      <w:pPr>
        <w:rPr>
          <w:rStyle w:val="Hyperlink"/>
        </w:rPr>
      </w:pPr>
      <w:r w:rsidRPr="00321EB4">
        <w:rPr>
          <w:rStyle w:val="Hyperlink"/>
        </w:rPr>
        <w:t>https://www.torbay.gov.uk/council/policies/planning-policies/local-plan/local-development-scheme/</w:t>
      </w:r>
    </w:p>
    <w:p w14:paraId="1C232F49" w14:textId="3CEE0036" w:rsidR="00B155BC" w:rsidRPr="00CB6388" w:rsidRDefault="00B155BC" w:rsidP="00283A92">
      <w:pPr>
        <w:rPr>
          <w:rStyle w:val="Hyperlink"/>
          <w:highlight w:val="yellow"/>
        </w:rPr>
      </w:pPr>
      <w:r w:rsidRPr="00CB6388">
        <w:rPr>
          <w:highlight w:val="yellow"/>
        </w:rPr>
        <w:t>Neighbourhood Plans:</w:t>
      </w:r>
    </w:p>
    <w:p w14:paraId="49241467" w14:textId="12F5068B" w:rsidR="00B155BC" w:rsidRDefault="00D95DE8" w:rsidP="00283A92">
      <w:hyperlink r:id="rId54" w:history="1">
        <w:r w:rsidR="00B155BC" w:rsidRPr="00CB6388">
          <w:rPr>
            <w:rStyle w:val="Hyperlink"/>
            <w:highlight w:val="yellow"/>
          </w:rPr>
          <w:t>https://www.torbay.gov.uk/council/policies/planning-policies/neighbourhood-plans/</w:t>
        </w:r>
      </w:hyperlink>
      <w:r w:rsidR="00B155BC">
        <w:t xml:space="preserve"> </w:t>
      </w:r>
    </w:p>
    <w:p w14:paraId="7C71C01D" w14:textId="2F9D7BCA" w:rsidR="00283A92" w:rsidRPr="001912FF" w:rsidRDefault="00283A92" w:rsidP="00283A92">
      <w:bookmarkStart w:id="20" w:name="_Hlk79413739"/>
      <w:r w:rsidRPr="001912FF">
        <w:t>SPDs:</w:t>
      </w:r>
    </w:p>
    <w:bookmarkEnd w:id="20"/>
    <w:p w14:paraId="32E400C3" w14:textId="77777777" w:rsidR="00283A92" w:rsidRPr="001912FF" w:rsidRDefault="001914E4" w:rsidP="00283A92">
      <w:r>
        <w:fldChar w:fldCharType="begin"/>
      </w:r>
      <w:r>
        <w:instrText xml:space="preserve"> HYPERLINK "https://www.torbay.gov.uk/council/policies/planning-policies/local-plan/spd/" </w:instrText>
      </w:r>
      <w:r>
        <w:fldChar w:fldCharType="separate"/>
      </w:r>
      <w:r w:rsidR="00283A92" w:rsidRPr="001912FF">
        <w:rPr>
          <w:rStyle w:val="Hyperlink"/>
        </w:rPr>
        <w:t>https://www.torbay.gov.uk/council/policies/planning-policies/local-plan/spd/</w:t>
      </w:r>
      <w:r>
        <w:rPr>
          <w:rStyle w:val="Hyperlink"/>
        </w:rPr>
        <w:fldChar w:fldCharType="end"/>
      </w:r>
    </w:p>
    <w:p w14:paraId="4FDE7922" w14:textId="3525FA36" w:rsidR="00B155BC" w:rsidRPr="00CB6388" w:rsidRDefault="00B155BC" w:rsidP="00B155BC">
      <w:pPr>
        <w:rPr>
          <w:highlight w:val="yellow"/>
        </w:rPr>
      </w:pPr>
      <w:r w:rsidRPr="00CB6388">
        <w:rPr>
          <w:highlight w:val="yellow"/>
        </w:rPr>
        <w:t>CIL &amp; Planning Contributions:</w:t>
      </w:r>
    </w:p>
    <w:p w14:paraId="6FFE05CA" w14:textId="79FB74CA" w:rsidR="00283A92" w:rsidRDefault="00B155BC" w:rsidP="00283A92">
      <w:pPr>
        <w:rPr>
          <w:rStyle w:val="Hyperlink"/>
        </w:rPr>
      </w:pPr>
      <w:r w:rsidRPr="00CB6388">
        <w:rPr>
          <w:rStyle w:val="Hyperlink"/>
          <w:highlight w:val="yellow"/>
        </w:rPr>
        <w:t>https://www.torbay.gov.uk/council/policies/planning-policies/local-plan/cil/</w:t>
      </w:r>
    </w:p>
    <w:p w14:paraId="08F283BB" w14:textId="77777777" w:rsidR="00B155BC" w:rsidRPr="00B155BC" w:rsidRDefault="00B155BC" w:rsidP="00B155BC">
      <w:pPr>
        <w:rPr>
          <w:color w:val="0563C1" w:themeColor="hyperlink"/>
          <w:u w:val="single"/>
        </w:rPr>
      </w:pPr>
      <w:r w:rsidRPr="00B155BC">
        <w:rPr>
          <w:color w:val="0563C1" w:themeColor="hyperlink"/>
          <w:u w:val="single"/>
        </w:rPr>
        <w:t>House prices:</w:t>
      </w:r>
    </w:p>
    <w:p w14:paraId="169E8873" w14:textId="77777777" w:rsidR="00283A92" w:rsidRPr="001912FF" w:rsidRDefault="00D95DE8" w:rsidP="00283A92">
      <w:pPr>
        <w:rPr>
          <w:rStyle w:val="Hyperlink"/>
        </w:rPr>
      </w:pPr>
      <w:hyperlink r:id="rId55" w:history="1">
        <w:r w:rsidR="00283A92" w:rsidRPr="001912FF">
          <w:rPr>
            <w:rStyle w:val="Hyperlink"/>
          </w:rPr>
          <w:t>UK House Price Index</w:t>
        </w:r>
      </w:hyperlink>
    </w:p>
    <w:p w14:paraId="5AE565F0" w14:textId="77777777" w:rsidR="00283A92" w:rsidRDefault="00283A92" w:rsidP="00283A92">
      <w:pPr>
        <w:rPr>
          <w:rStyle w:val="Hyperlink"/>
        </w:rPr>
      </w:pPr>
    </w:p>
    <w:p w14:paraId="2D8490F0" w14:textId="77777777" w:rsidR="00283A92" w:rsidRPr="001912FF" w:rsidRDefault="00283A92" w:rsidP="00283A92">
      <w:pPr>
        <w:rPr>
          <w:rStyle w:val="Hyperlink"/>
        </w:rPr>
      </w:pPr>
      <w:r w:rsidRPr="00583681">
        <w:rPr>
          <w:rStyle w:val="Hyperlink"/>
        </w:rPr>
        <w:t>Devon Home Choice:</w:t>
      </w:r>
    </w:p>
    <w:p w14:paraId="51B91E7A" w14:textId="0A07D22D" w:rsidR="00283A92" w:rsidRDefault="00D95DE8" w:rsidP="00283A92">
      <w:pPr>
        <w:rPr>
          <w:rStyle w:val="Hyperlink"/>
        </w:rPr>
      </w:pPr>
      <w:hyperlink r:id="rId56" w:history="1">
        <w:r w:rsidR="00283A92" w:rsidRPr="001912FF">
          <w:rPr>
            <w:rStyle w:val="Hyperlink"/>
          </w:rPr>
          <w:t>Devon Home Choice</w:t>
        </w:r>
      </w:hyperlink>
    </w:p>
    <w:p w14:paraId="6916C20A" w14:textId="77777777" w:rsidR="00B155BC" w:rsidRPr="001912FF" w:rsidRDefault="00B155BC" w:rsidP="00283A92"/>
    <w:p w14:paraId="45D31F9D" w14:textId="77777777" w:rsidR="008A079C" w:rsidRPr="003963C8" w:rsidRDefault="008A079C">
      <w:pPr>
        <w:rPr>
          <w:rFonts w:ascii="Arial" w:hAnsi="Arial" w:cs="Arial"/>
        </w:rPr>
      </w:pPr>
    </w:p>
    <w:sectPr w:rsidR="008A079C" w:rsidRPr="003963C8" w:rsidSect="008A079C">
      <w:footerReference w:type="default" r:id="rId5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D3C4B" w14:textId="77777777" w:rsidR="00D95DE8" w:rsidRDefault="00D95DE8" w:rsidP="00A0545D">
      <w:pPr>
        <w:spacing w:after="0" w:line="240" w:lineRule="auto"/>
      </w:pPr>
      <w:r>
        <w:separator/>
      </w:r>
    </w:p>
  </w:endnote>
  <w:endnote w:type="continuationSeparator" w:id="0">
    <w:p w14:paraId="1C8597C5" w14:textId="77777777" w:rsidR="00D95DE8" w:rsidRDefault="00D95DE8" w:rsidP="00A0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2534" w14:textId="77777777" w:rsidR="00764B39" w:rsidRPr="00B463F7" w:rsidRDefault="00764B39" w:rsidP="00B463F7">
    <w:pPr>
      <w:tabs>
        <w:tab w:val="center" w:pos="4550"/>
        <w:tab w:val="left" w:pos="5818"/>
      </w:tabs>
      <w:ind w:right="260"/>
      <w:jc w:val="right"/>
      <w:rPr>
        <w:rFonts w:ascii="Arial" w:hAnsi="Arial" w:cs="Arial"/>
        <w:color w:val="222A35" w:themeColor="text2" w:themeShade="80"/>
        <w:sz w:val="20"/>
        <w:szCs w:val="20"/>
      </w:rPr>
    </w:pPr>
    <w:r w:rsidRPr="00B463F7">
      <w:rPr>
        <w:rFonts w:ascii="Arial" w:hAnsi="Arial" w:cs="Arial"/>
        <w:color w:val="8496B0" w:themeColor="text2" w:themeTint="99"/>
        <w:spacing w:val="60"/>
        <w:sz w:val="20"/>
        <w:szCs w:val="20"/>
      </w:rPr>
      <w:t>Torbay Housing Delivery Test Action Plan</w:t>
    </w:r>
    <w:r>
      <w:rPr>
        <w:rFonts w:ascii="Arial" w:hAnsi="Arial" w:cs="Arial"/>
        <w:color w:val="8496B0" w:themeColor="text2" w:themeTint="99"/>
        <w:spacing w:val="60"/>
        <w:sz w:val="20"/>
        <w:szCs w:val="20"/>
      </w:rPr>
      <w:t xml:space="preserve"> 2021. </w:t>
    </w:r>
    <w:r w:rsidRPr="00B463F7">
      <w:rPr>
        <w:rFonts w:ascii="Arial" w:hAnsi="Arial" w:cs="Arial"/>
        <w:color w:val="8496B0" w:themeColor="text2" w:themeTint="99"/>
        <w:spacing w:val="60"/>
        <w:sz w:val="20"/>
        <w:szCs w:val="20"/>
      </w:rPr>
      <w:t xml:space="preserve"> Page</w:t>
    </w:r>
    <w:r w:rsidRPr="00B463F7">
      <w:rPr>
        <w:rFonts w:ascii="Arial" w:hAnsi="Arial" w:cs="Arial"/>
        <w:color w:val="8496B0" w:themeColor="text2" w:themeTint="99"/>
        <w:sz w:val="20"/>
        <w:szCs w:val="20"/>
      </w:rPr>
      <w:t xml:space="preserve"> </w:t>
    </w:r>
    <w:r w:rsidRPr="00B463F7">
      <w:rPr>
        <w:rFonts w:ascii="Arial" w:hAnsi="Arial" w:cs="Arial"/>
        <w:color w:val="323E4F" w:themeColor="text2" w:themeShade="BF"/>
        <w:sz w:val="20"/>
        <w:szCs w:val="20"/>
      </w:rPr>
      <w:fldChar w:fldCharType="begin"/>
    </w:r>
    <w:r w:rsidRPr="00B463F7">
      <w:rPr>
        <w:rFonts w:ascii="Arial" w:hAnsi="Arial" w:cs="Arial"/>
        <w:color w:val="323E4F" w:themeColor="text2" w:themeShade="BF"/>
        <w:sz w:val="20"/>
        <w:szCs w:val="20"/>
      </w:rPr>
      <w:instrText xml:space="preserve"> PAGE   \* MERGEFORMAT </w:instrText>
    </w:r>
    <w:r w:rsidRPr="00B463F7">
      <w:rPr>
        <w:rFonts w:ascii="Arial" w:hAnsi="Arial" w:cs="Arial"/>
        <w:color w:val="323E4F" w:themeColor="text2" w:themeShade="BF"/>
        <w:sz w:val="20"/>
        <w:szCs w:val="20"/>
      </w:rPr>
      <w:fldChar w:fldCharType="separate"/>
    </w:r>
    <w:r w:rsidR="006D16A5">
      <w:rPr>
        <w:rFonts w:ascii="Arial" w:hAnsi="Arial" w:cs="Arial"/>
        <w:noProof/>
        <w:color w:val="323E4F" w:themeColor="text2" w:themeShade="BF"/>
        <w:sz w:val="20"/>
        <w:szCs w:val="20"/>
      </w:rPr>
      <w:t>1</w:t>
    </w:r>
    <w:r w:rsidRPr="00B463F7">
      <w:rPr>
        <w:rFonts w:ascii="Arial" w:hAnsi="Arial" w:cs="Arial"/>
        <w:color w:val="323E4F" w:themeColor="text2" w:themeShade="BF"/>
        <w:sz w:val="20"/>
        <w:szCs w:val="20"/>
      </w:rPr>
      <w:fldChar w:fldCharType="end"/>
    </w:r>
    <w:r w:rsidRPr="00B463F7">
      <w:rPr>
        <w:rFonts w:ascii="Arial" w:hAnsi="Arial" w:cs="Arial"/>
        <w:color w:val="323E4F" w:themeColor="text2" w:themeShade="BF"/>
        <w:sz w:val="20"/>
        <w:szCs w:val="20"/>
      </w:rPr>
      <w:t xml:space="preserve"> | </w:t>
    </w:r>
    <w:r w:rsidRPr="00B463F7">
      <w:rPr>
        <w:rFonts w:ascii="Arial" w:hAnsi="Arial" w:cs="Arial"/>
        <w:color w:val="323E4F" w:themeColor="text2" w:themeShade="BF"/>
        <w:sz w:val="20"/>
        <w:szCs w:val="20"/>
      </w:rPr>
      <w:fldChar w:fldCharType="begin"/>
    </w:r>
    <w:r w:rsidRPr="00B463F7">
      <w:rPr>
        <w:rFonts w:ascii="Arial" w:hAnsi="Arial" w:cs="Arial"/>
        <w:color w:val="323E4F" w:themeColor="text2" w:themeShade="BF"/>
        <w:sz w:val="20"/>
        <w:szCs w:val="20"/>
      </w:rPr>
      <w:instrText xml:space="preserve"> NUMPAGES  \* Arabic  \* MERGEFORMAT </w:instrText>
    </w:r>
    <w:r w:rsidRPr="00B463F7">
      <w:rPr>
        <w:rFonts w:ascii="Arial" w:hAnsi="Arial" w:cs="Arial"/>
        <w:color w:val="323E4F" w:themeColor="text2" w:themeShade="BF"/>
        <w:sz w:val="20"/>
        <w:szCs w:val="20"/>
      </w:rPr>
      <w:fldChar w:fldCharType="separate"/>
    </w:r>
    <w:r w:rsidR="006D16A5">
      <w:rPr>
        <w:rFonts w:ascii="Arial" w:hAnsi="Arial" w:cs="Arial"/>
        <w:noProof/>
        <w:color w:val="323E4F" w:themeColor="text2" w:themeShade="BF"/>
        <w:sz w:val="20"/>
        <w:szCs w:val="20"/>
      </w:rPr>
      <w:t>43</w:t>
    </w:r>
    <w:r w:rsidRPr="00B463F7">
      <w:rPr>
        <w:rFonts w:ascii="Arial" w:hAnsi="Arial" w:cs="Arial"/>
        <w:color w:val="323E4F" w:themeColor="text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8FA9" w14:textId="77777777" w:rsidR="00D95DE8" w:rsidRDefault="00D95DE8" w:rsidP="00A0545D">
      <w:pPr>
        <w:spacing w:after="0" w:line="240" w:lineRule="auto"/>
      </w:pPr>
      <w:r>
        <w:separator/>
      </w:r>
    </w:p>
  </w:footnote>
  <w:footnote w:type="continuationSeparator" w:id="0">
    <w:p w14:paraId="1C30F114" w14:textId="77777777" w:rsidR="00D95DE8" w:rsidRDefault="00D95DE8" w:rsidP="00A0545D">
      <w:pPr>
        <w:spacing w:after="0" w:line="240" w:lineRule="auto"/>
      </w:pPr>
      <w:r>
        <w:continuationSeparator/>
      </w:r>
    </w:p>
  </w:footnote>
  <w:footnote w:id="1">
    <w:p w14:paraId="6605CA5B" w14:textId="77777777" w:rsidR="00764B39" w:rsidRPr="00BD1708" w:rsidRDefault="00764B39" w:rsidP="00D13441">
      <w:pPr>
        <w:rPr>
          <w:rFonts w:ascii="Open Sans" w:hAnsi="Open Sans"/>
          <w:color w:val="484848"/>
          <w:sz w:val="20"/>
          <w:szCs w:val="20"/>
          <w:shd w:val="clear" w:color="auto" w:fill="FFFFFF"/>
        </w:rPr>
      </w:pPr>
      <w:r w:rsidRPr="00BD1708">
        <w:rPr>
          <w:rStyle w:val="FootnoteReference"/>
          <w:sz w:val="20"/>
          <w:szCs w:val="20"/>
        </w:rPr>
        <w:footnoteRef/>
      </w:r>
      <w:r w:rsidRPr="00BD1708">
        <w:rPr>
          <w:sz w:val="20"/>
          <w:szCs w:val="20"/>
        </w:rPr>
        <w:t xml:space="preserve"> </w:t>
      </w:r>
      <w:hyperlink r:id="rId1" w:history="1">
        <w:r w:rsidRPr="00BD1708">
          <w:rPr>
            <w:rStyle w:val="Hyperlink"/>
            <w:color w:val="0000FF"/>
            <w:sz w:val="20"/>
            <w:szCs w:val="20"/>
          </w:rPr>
          <w:t>Bob Seely: The case against planning revolutionaries – and their flawed assumptions about how to get housing done | Conservative Home</w:t>
        </w:r>
      </w:hyperlink>
    </w:p>
    <w:p w14:paraId="0730F17C" w14:textId="77777777" w:rsidR="00764B39" w:rsidRDefault="00764B39" w:rsidP="00D13441">
      <w:pPr>
        <w:pStyle w:val="FootnoteText"/>
      </w:pPr>
    </w:p>
  </w:footnote>
  <w:footnote w:id="2">
    <w:p w14:paraId="7BACCF27" w14:textId="77777777" w:rsidR="00764B39" w:rsidRPr="00BD1708" w:rsidRDefault="00764B39" w:rsidP="001F227C">
      <w:pPr>
        <w:pStyle w:val="FootnoteText"/>
        <w:rPr>
          <w:rFonts w:cstheme="minorHAnsi"/>
        </w:rPr>
      </w:pPr>
      <w:r w:rsidRPr="00BD1708">
        <w:rPr>
          <w:rStyle w:val="FootnoteReference"/>
          <w:rFonts w:cstheme="minorHAnsi"/>
        </w:rPr>
        <w:footnoteRef/>
      </w:r>
      <w:r w:rsidRPr="00BD1708">
        <w:rPr>
          <w:rFonts w:cstheme="minorHAnsi"/>
        </w:rPr>
        <w:t xml:space="preserve"> See APP/Q3115/W/20/3265861 Little Sparrows, Sonning Common, Oxfordshire</w:t>
      </w:r>
    </w:p>
  </w:footnote>
  <w:footnote w:id="3">
    <w:p w14:paraId="5B5FC490" w14:textId="5C9387EE" w:rsidR="00380285" w:rsidRDefault="00380285">
      <w:pPr>
        <w:pStyle w:val="FootnoteText"/>
      </w:pPr>
      <w:r>
        <w:rPr>
          <w:rStyle w:val="FootnoteReference"/>
        </w:rPr>
        <w:footnoteRef/>
      </w:r>
      <w:r>
        <w:t xml:space="preserve"> </w:t>
      </w:r>
      <w:hyperlink r:id="rId2" w:history="1">
        <w:r w:rsidRPr="00380285">
          <w:rPr>
            <w:rStyle w:val="Hyperlink"/>
            <w:rFonts w:ascii="Helvetica" w:hAnsi="Helvetica" w:cs="Helvetica"/>
            <w:color w:val="1D70B8"/>
            <w:sz w:val="16"/>
            <w:szCs w:val="16"/>
          </w:rPr>
          <w:t>https://questions-statements.parliament.uk/written-statements/detail/2021-09-06/hcws254</w:t>
        </w:r>
      </w:hyperlink>
    </w:p>
  </w:footnote>
  <w:footnote w:id="4">
    <w:p w14:paraId="2F93F258" w14:textId="06583260" w:rsidR="00764B39" w:rsidRPr="00BD1708" w:rsidRDefault="00764B39" w:rsidP="000B24A8">
      <w:pPr>
        <w:rPr>
          <w:rFonts w:cstheme="minorHAnsi"/>
          <w:sz w:val="20"/>
          <w:szCs w:val="20"/>
        </w:rPr>
      </w:pPr>
      <w:r w:rsidRPr="00BD1708">
        <w:rPr>
          <w:rStyle w:val="FootnoteReference"/>
          <w:rFonts w:cstheme="minorHAnsi"/>
          <w:sz w:val="20"/>
          <w:szCs w:val="20"/>
        </w:rPr>
        <w:footnoteRef/>
      </w:r>
      <w:r w:rsidRPr="00BD1708">
        <w:rPr>
          <w:rFonts w:cstheme="minorHAnsi"/>
          <w:sz w:val="20"/>
          <w:szCs w:val="20"/>
        </w:rPr>
        <w:t xml:space="preserve"> </w:t>
      </w:r>
      <w:r w:rsidR="00507108" w:rsidRPr="00BD1708">
        <w:rPr>
          <w:rFonts w:cstheme="minorHAnsi"/>
          <w:sz w:val="20"/>
          <w:szCs w:val="20"/>
        </w:rPr>
        <w:t xml:space="preserve">Average household sizes fell throughout the C20th which generated additional housing demand.   </w:t>
      </w:r>
      <w:r w:rsidRPr="00BD1708">
        <w:rPr>
          <w:rFonts w:cstheme="minorHAnsi"/>
          <w:sz w:val="20"/>
          <w:szCs w:val="20"/>
        </w:rPr>
        <w:t xml:space="preserve">According to ONS data average (national) household sizes fell from over 4 in the early C20th to 2.91 in 1971 to 2.36 for much of the twenty zeros. </w:t>
      </w:r>
      <w:proofErr w:type="gramStart"/>
      <w:r w:rsidRPr="00BD1708">
        <w:rPr>
          <w:rFonts w:cstheme="minorHAnsi"/>
          <w:sz w:val="20"/>
          <w:szCs w:val="20"/>
        </w:rPr>
        <w:t>At</w:t>
      </w:r>
      <w:proofErr w:type="gramEnd"/>
      <w:r w:rsidRPr="00BD1708">
        <w:rPr>
          <w:rFonts w:cstheme="minorHAnsi"/>
          <w:sz w:val="20"/>
          <w:szCs w:val="20"/>
        </w:rPr>
        <w:t xml:space="preserve"> 1981 it was 2.57.  Extrapolating from these figures these figures, the highest period of housebuilding (1961-71) represents just over 500 net dwellings a year, not counting completions from post-war reconstruction, “slum” clearance etc.  Rather than falling further (as predicted 20 years ago) average household sizes have increased slightly to 2.39 in 2020. </w:t>
      </w:r>
      <w:r w:rsidR="006767A4">
        <w:rPr>
          <w:rFonts w:cstheme="minorHAnsi"/>
          <w:sz w:val="20"/>
          <w:szCs w:val="20"/>
        </w:rPr>
        <w:t xml:space="preserve"> </w:t>
      </w:r>
      <w:r w:rsidRPr="00BD1708">
        <w:rPr>
          <w:rFonts w:cstheme="minorHAnsi"/>
          <w:sz w:val="20"/>
          <w:szCs w:val="20"/>
        </w:rPr>
        <w:t xml:space="preserve">The rise in household size may however reflect young people being unable to move out of the family home, so represent hidden households. </w:t>
      </w:r>
    </w:p>
  </w:footnote>
  <w:footnote w:id="5">
    <w:p w14:paraId="59C4F874" w14:textId="715F3C28" w:rsidR="00764B39" w:rsidRDefault="00764B39" w:rsidP="0084695E">
      <w:pPr>
        <w:pStyle w:val="FootnoteText"/>
      </w:pPr>
      <w:r>
        <w:rPr>
          <w:rStyle w:val="FootnoteReference"/>
        </w:rPr>
        <w:footnoteRef/>
      </w:r>
      <w:r>
        <w:t xml:space="preserve">  The “policy off” nature of the need calculation was clarified and confirmed in the 2013 “Hunston </w:t>
      </w:r>
      <w:r w:rsidR="002D5C50">
        <w:t>Properties” Court</w:t>
      </w:r>
      <w:r>
        <w:t xml:space="preserve"> of Appeal decision in [2013] EWCA </w:t>
      </w:r>
      <w:proofErr w:type="spellStart"/>
      <w:r>
        <w:t>Civ</w:t>
      </w:r>
      <w:proofErr w:type="spellEnd"/>
      <w:r>
        <w:t xml:space="preserve"> 1610. Sir David Keen, whilst ruling that need could not be constrained</w:t>
      </w:r>
      <w:r w:rsidR="002D5C50">
        <w:t>,</w:t>
      </w:r>
      <w:r>
        <w:t xml:space="preserve"> went on to state: </w:t>
      </w:r>
    </w:p>
    <w:p w14:paraId="747C55DA" w14:textId="77777777" w:rsidR="00764B39" w:rsidRDefault="00764B39" w:rsidP="0084695E">
      <w:pPr>
        <w:pStyle w:val="FootnoteText"/>
      </w:pPr>
    </w:p>
    <w:p w14:paraId="6998234A" w14:textId="35171270" w:rsidR="00764B39" w:rsidRPr="008C57A4" w:rsidRDefault="00764B39" w:rsidP="008C57A4">
      <w:pPr>
        <w:pStyle w:val="FootnoteText"/>
        <w:ind w:left="284"/>
        <w:rPr>
          <w:b/>
          <w:i/>
        </w:rPr>
      </w:pPr>
      <w:r w:rsidRPr="00607707">
        <w:rPr>
          <w:i/>
        </w:rPr>
        <w:t xml:space="preserve">“29. But there may be other factors as well. One of those is the planning context in </w:t>
      </w:r>
      <w:r w:rsidR="002D5C50" w:rsidRPr="00607707">
        <w:rPr>
          <w:i/>
        </w:rPr>
        <w:t>which that</w:t>
      </w:r>
      <w:r w:rsidRPr="00607707">
        <w:rPr>
          <w:i/>
        </w:rPr>
        <w:t xml:space="preserve"> shortfall is to be seen. </w:t>
      </w:r>
      <w:r w:rsidRPr="00607707">
        <w:rPr>
          <w:b/>
          <w:i/>
        </w:rPr>
        <w:t xml:space="preserve">The context may be that the district in question is subject on a considerable scale to policies protecting much or most of the undeveloped land from development except in exceptional or very special circumstances, whether because such land is an Area of Outstanding Natural Beauty, National Park or Green Belt. If that is the case, then it may be wholly unsurprising that there is not a </w:t>
      </w:r>
      <w:proofErr w:type="gramStart"/>
      <w:r w:rsidRPr="00607707">
        <w:rPr>
          <w:b/>
          <w:i/>
        </w:rPr>
        <w:t>five year</w:t>
      </w:r>
      <w:proofErr w:type="gramEnd"/>
      <w:r w:rsidRPr="00607707">
        <w:rPr>
          <w:b/>
          <w:i/>
        </w:rPr>
        <w:t xml:space="preserve"> supply of housing land when measured simply against the unvarnished figures of household projections.</w:t>
      </w:r>
      <w:r w:rsidRPr="00607707">
        <w:rPr>
          <w:i/>
        </w:rPr>
        <w:t xml:space="preserve"> A decision-maker would then be entitled to conclude, if such were the planning judgment, that some degree of shortfall in housing land supply, as measured simply by household formation rates, was inevitable. That may well affect the weight to be attached to the shortfall”</w:t>
      </w:r>
      <w:r>
        <w:t>.</w:t>
      </w:r>
    </w:p>
  </w:footnote>
  <w:footnote w:id="6">
    <w:p w14:paraId="0C8EAC72" w14:textId="77777777" w:rsidR="00764B39" w:rsidRPr="00BD1708" w:rsidRDefault="00764B39" w:rsidP="00DD51FE">
      <w:pPr>
        <w:spacing w:line="276" w:lineRule="auto"/>
        <w:rPr>
          <w:rFonts w:eastAsiaTheme="minorEastAsia" w:cstheme="minorHAnsi"/>
          <w:b/>
          <w:sz w:val="20"/>
          <w:szCs w:val="20"/>
        </w:rPr>
      </w:pPr>
      <w:r w:rsidRPr="00BD1708">
        <w:rPr>
          <w:rStyle w:val="FootnoteReference"/>
          <w:rFonts w:cstheme="minorHAnsi"/>
          <w:sz w:val="20"/>
          <w:szCs w:val="20"/>
        </w:rPr>
        <w:footnoteRef/>
      </w:r>
      <w:r w:rsidRPr="00BD1708">
        <w:rPr>
          <w:rFonts w:cstheme="minorHAnsi"/>
          <w:sz w:val="20"/>
          <w:szCs w:val="20"/>
        </w:rPr>
        <w:t xml:space="preserve"> </w:t>
      </w:r>
      <w:r w:rsidRPr="00BD1708">
        <w:rPr>
          <w:rStyle w:val="FootnoteReference"/>
          <w:rFonts w:cstheme="minorHAnsi"/>
          <w:sz w:val="20"/>
          <w:szCs w:val="20"/>
        </w:rPr>
        <w:footnoteRef/>
      </w:r>
      <w:r w:rsidRPr="00BD1708">
        <w:rPr>
          <w:rFonts w:cstheme="minorHAnsi"/>
          <w:sz w:val="20"/>
          <w:szCs w:val="20"/>
        </w:rPr>
        <w:t xml:space="preserve"> </w:t>
      </w:r>
      <w:r w:rsidRPr="00BD1708">
        <w:rPr>
          <w:rFonts w:eastAsiaTheme="minorEastAsia" w:cstheme="minorHAnsi"/>
          <w:b/>
          <w:sz w:val="20"/>
          <w:szCs w:val="20"/>
        </w:rPr>
        <w:t>Standard Method Local Housing Need Calculation 2021</w:t>
      </w:r>
    </w:p>
    <w:p w14:paraId="587A4DBB" w14:textId="581D93E7" w:rsidR="00764B39" w:rsidRPr="00BD1708" w:rsidRDefault="00764B39" w:rsidP="00DD51FE">
      <w:pPr>
        <w:spacing w:after="120" w:line="240" w:lineRule="auto"/>
        <w:rPr>
          <w:rFonts w:eastAsiaTheme="minorEastAsia" w:cstheme="minorHAnsi"/>
          <w:sz w:val="20"/>
          <w:szCs w:val="20"/>
        </w:rPr>
      </w:pPr>
      <w:r w:rsidRPr="00BD1708">
        <w:rPr>
          <w:rFonts w:eastAsiaTheme="minorEastAsia" w:cstheme="minorHAnsi"/>
          <w:sz w:val="20"/>
          <w:szCs w:val="20"/>
        </w:rPr>
        <w:t xml:space="preserve">The Standard Method is still based on the 2014 Based Household projections, despite two more recent sets of data being available.  The 2014 based sub national household projections (Table 406) indicate an increase in 4,653 households between 2021-31 (63,411 in 2021, 68,064 in 2031), </w:t>
      </w:r>
      <w:r w:rsidR="002D5C50" w:rsidRPr="00BD1708">
        <w:rPr>
          <w:rFonts w:eastAsiaTheme="minorEastAsia" w:cstheme="minorHAnsi"/>
          <w:sz w:val="20"/>
          <w:szCs w:val="20"/>
        </w:rPr>
        <w:t>i.e.,</w:t>
      </w:r>
      <w:r w:rsidRPr="00BD1708">
        <w:rPr>
          <w:rFonts w:eastAsiaTheme="minorEastAsia" w:cstheme="minorHAnsi"/>
          <w:sz w:val="20"/>
          <w:szCs w:val="20"/>
        </w:rPr>
        <w:t xml:space="preserve"> 465 a year.</w:t>
      </w:r>
    </w:p>
    <w:p w14:paraId="6704E13D" w14:textId="60CCC906" w:rsidR="00764B39" w:rsidRPr="00BD1708" w:rsidRDefault="00764B39" w:rsidP="00DD51FE">
      <w:pPr>
        <w:spacing w:after="120" w:line="240" w:lineRule="auto"/>
        <w:rPr>
          <w:rFonts w:eastAsiaTheme="minorEastAsia" w:cstheme="minorHAnsi"/>
          <w:sz w:val="20"/>
          <w:szCs w:val="20"/>
        </w:rPr>
      </w:pPr>
      <w:r w:rsidRPr="00BD1708">
        <w:rPr>
          <w:rFonts w:eastAsiaTheme="minorEastAsia" w:cstheme="minorHAnsi"/>
          <w:sz w:val="20"/>
          <w:szCs w:val="20"/>
        </w:rPr>
        <w:t xml:space="preserve">A buffer based on affordability is added to this. The 2020 median affordability ratios were published by ONS in March 2021.   Torbay’s has fallen from 7.99   to 7.23 indicating an “improvement” in affordability.    (Work based earnings rose from £25,221 in 2019 to £28,107 in </w:t>
      </w:r>
      <w:r w:rsidR="002D5C50" w:rsidRPr="00BD1708">
        <w:rPr>
          <w:rFonts w:eastAsiaTheme="minorEastAsia" w:cstheme="minorHAnsi"/>
          <w:sz w:val="20"/>
          <w:szCs w:val="20"/>
        </w:rPr>
        <w:t>2020 and</w:t>
      </w:r>
      <w:r w:rsidRPr="00BD1708">
        <w:rPr>
          <w:rFonts w:eastAsiaTheme="minorEastAsia" w:cstheme="minorHAnsi"/>
          <w:sz w:val="20"/>
          <w:szCs w:val="20"/>
        </w:rPr>
        <w:t xml:space="preserve"> median house prices rose from £197,750 to £203,250).   This makes the affordability buffer for 2021</w:t>
      </w:r>
      <w:r w:rsidR="002D5C50" w:rsidRPr="00BD1708">
        <w:rPr>
          <w:rFonts w:eastAsiaTheme="minorEastAsia" w:cstheme="minorHAnsi"/>
          <w:sz w:val="20"/>
          <w:szCs w:val="20"/>
        </w:rPr>
        <w:t>= 1.2.</w:t>
      </w:r>
      <w:r w:rsidRPr="00BD1708">
        <w:rPr>
          <w:rFonts w:eastAsiaTheme="minorEastAsia" w:cstheme="minorHAnsi"/>
          <w:sz w:val="20"/>
          <w:szCs w:val="20"/>
        </w:rPr>
        <w:t xml:space="preserve">  (7.23-4)/</w:t>
      </w:r>
      <w:r w:rsidR="002D5C50" w:rsidRPr="00BD1708">
        <w:rPr>
          <w:rFonts w:eastAsiaTheme="minorEastAsia" w:cstheme="minorHAnsi"/>
          <w:sz w:val="20"/>
          <w:szCs w:val="20"/>
        </w:rPr>
        <w:t>4 x</w:t>
      </w:r>
      <w:r w:rsidRPr="00BD1708">
        <w:rPr>
          <w:rFonts w:eastAsiaTheme="minorEastAsia" w:cstheme="minorHAnsi"/>
          <w:sz w:val="20"/>
          <w:szCs w:val="20"/>
        </w:rPr>
        <w:t xml:space="preserve"> 0.25+1 = 1.202</w:t>
      </w:r>
    </w:p>
    <w:p w14:paraId="4141C6FD" w14:textId="5F28E766" w:rsidR="00764B39" w:rsidRPr="00BD1708" w:rsidRDefault="00764B39" w:rsidP="00DD51FE">
      <w:pPr>
        <w:spacing w:after="120" w:line="240" w:lineRule="auto"/>
        <w:rPr>
          <w:rFonts w:eastAsiaTheme="minorEastAsia" w:cstheme="minorHAnsi"/>
          <w:sz w:val="20"/>
          <w:szCs w:val="20"/>
        </w:rPr>
      </w:pPr>
      <w:r w:rsidRPr="00BD1708">
        <w:rPr>
          <w:rFonts w:eastAsiaTheme="minorEastAsia" w:cstheme="minorHAnsi"/>
          <w:sz w:val="20"/>
          <w:szCs w:val="20"/>
        </w:rPr>
        <w:t xml:space="preserve">On this basis the Standard Method derived housing need figure falls to 559 dwellings per year (465 dwellings a year multiplied by 1.2).  This is down from 586 dwellings a year under the 2020 calculation.  </w:t>
      </w:r>
    </w:p>
    <w:p w14:paraId="137BABFC" w14:textId="231F9274" w:rsidR="00764B39" w:rsidRPr="00BD1708" w:rsidRDefault="00764B39" w:rsidP="00B05A51">
      <w:pPr>
        <w:spacing w:after="120" w:line="240" w:lineRule="auto"/>
        <w:rPr>
          <w:rFonts w:eastAsiaTheme="minorEastAsia" w:cstheme="minorHAnsi"/>
          <w:sz w:val="20"/>
          <w:szCs w:val="20"/>
        </w:rPr>
      </w:pPr>
      <w:r w:rsidRPr="00BD1708">
        <w:rPr>
          <w:rFonts w:eastAsiaTheme="minorEastAsia" w:cstheme="minorHAnsi"/>
          <w:sz w:val="20"/>
          <w:szCs w:val="20"/>
        </w:rPr>
        <w:t xml:space="preserve">The 2020 housing delivery test figure is fixed, so the 20% buffer still applies.  This means that the </w:t>
      </w:r>
      <w:r w:rsidR="002D5C50" w:rsidRPr="00BD1708">
        <w:rPr>
          <w:rFonts w:eastAsiaTheme="minorEastAsia" w:cstheme="minorHAnsi"/>
          <w:sz w:val="20"/>
          <w:szCs w:val="20"/>
        </w:rPr>
        <w:t>five-year</w:t>
      </w:r>
      <w:r w:rsidRPr="00BD1708">
        <w:rPr>
          <w:rFonts w:eastAsiaTheme="minorEastAsia" w:cstheme="minorHAnsi"/>
          <w:sz w:val="20"/>
          <w:szCs w:val="20"/>
        </w:rPr>
        <w:t xml:space="preserve"> housing requirement for 2021 is 671 dwellings a year x 5 = </w:t>
      </w:r>
      <w:r w:rsidR="002D5C50" w:rsidRPr="00BD1708">
        <w:rPr>
          <w:rFonts w:eastAsiaTheme="minorEastAsia" w:cstheme="minorHAnsi"/>
          <w:sz w:val="20"/>
          <w:szCs w:val="20"/>
        </w:rPr>
        <w:t>3,354 dwellings</w:t>
      </w:r>
      <w:r>
        <w:rPr>
          <w:rFonts w:eastAsiaTheme="minorEastAsia" w:cstheme="minorHAnsi"/>
          <w:sz w:val="20"/>
          <w:szCs w:val="20"/>
        </w:rPr>
        <w:t>.</w:t>
      </w:r>
      <w:r w:rsidRPr="00BD1708">
        <w:rPr>
          <w:rFonts w:eastAsiaTheme="minorEastAsia" w:cstheme="minorHAnsi"/>
          <w:sz w:val="20"/>
          <w:szCs w:val="20"/>
        </w:rPr>
        <w:t xml:space="preserve"> </w:t>
      </w:r>
    </w:p>
  </w:footnote>
  <w:footnote w:id="7">
    <w:p w14:paraId="2B941AD5" w14:textId="47ADDA26" w:rsidR="00BF3D54" w:rsidRDefault="00BF3D54">
      <w:pPr>
        <w:pStyle w:val="FootnoteText"/>
      </w:pPr>
      <w:r>
        <w:rPr>
          <w:rStyle w:val="FootnoteReference"/>
        </w:rPr>
        <w:footnoteRef/>
      </w:r>
      <w:r>
        <w:t xml:space="preserve"> </w:t>
      </w:r>
      <w:hyperlink r:id="rId3" w:history="1">
        <w:r w:rsidRPr="00A75F89">
          <w:rPr>
            <w:rStyle w:val="Hyperlink"/>
          </w:rPr>
          <w:t>https://www.torbay.gov.uk/council/policies/planning-policies/neighbourhood-plans/</w:t>
        </w:r>
      </w:hyperlink>
      <w:r>
        <w:t xml:space="preserve">  </w:t>
      </w:r>
    </w:p>
  </w:footnote>
  <w:footnote w:id="8">
    <w:p w14:paraId="0A818E62" w14:textId="77777777" w:rsidR="00764B39" w:rsidRDefault="00764B39">
      <w:pPr>
        <w:pStyle w:val="FootnoteText"/>
      </w:pPr>
      <w:r>
        <w:rPr>
          <w:rStyle w:val="FootnoteReference"/>
        </w:rPr>
        <w:footnoteRef/>
      </w:r>
      <w:r>
        <w:t xml:space="preserve"> </w:t>
      </w:r>
      <w:hyperlink r:id="rId4" w:history="1">
        <w:r w:rsidRPr="00F730E4">
          <w:rPr>
            <w:color w:val="0000FF"/>
            <w:sz w:val="22"/>
            <w:szCs w:val="22"/>
            <w:u w:val="single"/>
          </w:rPr>
          <w:t>Chief Medical Officer’s Annual Report 2021 - Health in Coastal Communities (publishing.service.gov.uk)</w:t>
        </w:r>
      </w:hyperlink>
      <w:r>
        <w:rPr>
          <w:sz w:val="22"/>
          <w:szCs w:val="22"/>
        </w:rPr>
        <w:t xml:space="preserve">  See also a discussion about HMOs and the private rented sector in seaside resorts on PP66-69. </w:t>
      </w:r>
    </w:p>
  </w:footnote>
  <w:footnote w:id="9">
    <w:p w14:paraId="2740030B" w14:textId="77777777" w:rsidR="00764B39" w:rsidRDefault="00764B39">
      <w:pPr>
        <w:pStyle w:val="FootnoteText"/>
      </w:pPr>
      <w:r>
        <w:rPr>
          <w:rStyle w:val="FootnoteReference"/>
        </w:rPr>
        <w:footnoteRef/>
      </w:r>
      <w:r>
        <w:t xml:space="preserve"> </w:t>
      </w:r>
      <w:hyperlink r:id="rId5" w:history="1">
        <w:r w:rsidRPr="009D0CB1">
          <w:rPr>
            <w:color w:val="0000FF"/>
            <w:sz w:val="22"/>
            <w:szCs w:val="22"/>
            <w:u w:val="single"/>
          </w:rPr>
          <w:t>How Covid has changed where we want to live - BBC News</w:t>
        </w:r>
      </w:hyperlink>
    </w:p>
  </w:footnote>
  <w:footnote w:id="10">
    <w:p w14:paraId="5DC194BC" w14:textId="77777777" w:rsidR="00764B39" w:rsidRDefault="00764B39" w:rsidP="0033010D">
      <w:pPr>
        <w:pStyle w:val="FootnoteText"/>
      </w:pPr>
      <w:r>
        <w:rPr>
          <w:rStyle w:val="FootnoteReference"/>
        </w:rPr>
        <w:footnoteRef/>
      </w:r>
      <w:r>
        <w:t xml:space="preserve"> </w:t>
      </w:r>
      <w:hyperlink r:id="rId6" w:history="1">
        <w:r w:rsidRPr="009D0CB1">
          <w:rPr>
            <w:color w:val="0000FF"/>
            <w:sz w:val="22"/>
            <w:szCs w:val="22"/>
            <w:u w:val="single"/>
          </w:rPr>
          <w:t>Heatwave risk from plans to convert shops to homes - BBC News</w:t>
        </w:r>
      </w:hyperlink>
    </w:p>
  </w:footnote>
  <w:footnote w:id="11">
    <w:p w14:paraId="6673E508" w14:textId="77777777" w:rsidR="00764B39" w:rsidRPr="0058069E" w:rsidRDefault="00764B39">
      <w:pPr>
        <w:pStyle w:val="FootnoteText"/>
      </w:pPr>
      <w:r>
        <w:rPr>
          <w:rStyle w:val="FootnoteReference"/>
        </w:rPr>
        <w:footnoteRef/>
      </w:r>
      <w:r>
        <w:t xml:space="preserve">   The review of the Local Plan, Regulation 18 “issues” consultation and Cabinet reports are available at:  </w:t>
      </w:r>
      <w:hyperlink r:id="rId7" w:history="1">
        <w:r w:rsidRPr="0058069E">
          <w:rPr>
            <w:color w:val="0000FF"/>
            <w:u w:val="single"/>
          </w:rPr>
          <w:t>Local Plan Update - Have your say - Torbay Council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1F01"/>
    <w:multiLevelType w:val="hybridMultilevel"/>
    <w:tmpl w:val="0536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B09AF"/>
    <w:multiLevelType w:val="hybridMultilevel"/>
    <w:tmpl w:val="7F4C094A"/>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 w15:restartNumberingAfterBreak="0">
    <w:nsid w:val="18D01AD4"/>
    <w:multiLevelType w:val="hybridMultilevel"/>
    <w:tmpl w:val="B92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3346B"/>
    <w:multiLevelType w:val="hybridMultilevel"/>
    <w:tmpl w:val="4F3C39C0"/>
    <w:lvl w:ilvl="0" w:tplc="08090001">
      <w:start w:val="1"/>
      <w:numFmt w:val="bullet"/>
      <w:lvlText w:val=""/>
      <w:lvlJc w:val="left"/>
      <w:pPr>
        <w:ind w:left="3632" w:hanging="360"/>
      </w:pPr>
      <w:rPr>
        <w:rFonts w:ascii="Symbol" w:hAnsi="Symbol" w:hint="default"/>
      </w:rPr>
    </w:lvl>
    <w:lvl w:ilvl="1" w:tplc="08090003" w:tentative="1">
      <w:start w:val="1"/>
      <w:numFmt w:val="bullet"/>
      <w:lvlText w:val="o"/>
      <w:lvlJc w:val="left"/>
      <w:pPr>
        <w:ind w:left="4352" w:hanging="360"/>
      </w:pPr>
      <w:rPr>
        <w:rFonts w:ascii="Courier New" w:hAnsi="Courier New" w:cs="Courier New" w:hint="default"/>
      </w:rPr>
    </w:lvl>
    <w:lvl w:ilvl="2" w:tplc="08090005" w:tentative="1">
      <w:start w:val="1"/>
      <w:numFmt w:val="bullet"/>
      <w:lvlText w:val=""/>
      <w:lvlJc w:val="left"/>
      <w:pPr>
        <w:ind w:left="5072" w:hanging="360"/>
      </w:pPr>
      <w:rPr>
        <w:rFonts w:ascii="Wingdings" w:hAnsi="Wingdings" w:hint="default"/>
      </w:rPr>
    </w:lvl>
    <w:lvl w:ilvl="3" w:tplc="08090001" w:tentative="1">
      <w:start w:val="1"/>
      <w:numFmt w:val="bullet"/>
      <w:lvlText w:val=""/>
      <w:lvlJc w:val="left"/>
      <w:pPr>
        <w:ind w:left="5792" w:hanging="360"/>
      </w:pPr>
      <w:rPr>
        <w:rFonts w:ascii="Symbol" w:hAnsi="Symbol" w:hint="default"/>
      </w:rPr>
    </w:lvl>
    <w:lvl w:ilvl="4" w:tplc="08090003" w:tentative="1">
      <w:start w:val="1"/>
      <w:numFmt w:val="bullet"/>
      <w:lvlText w:val="o"/>
      <w:lvlJc w:val="left"/>
      <w:pPr>
        <w:ind w:left="6512" w:hanging="360"/>
      </w:pPr>
      <w:rPr>
        <w:rFonts w:ascii="Courier New" w:hAnsi="Courier New" w:cs="Courier New" w:hint="default"/>
      </w:rPr>
    </w:lvl>
    <w:lvl w:ilvl="5" w:tplc="08090005" w:tentative="1">
      <w:start w:val="1"/>
      <w:numFmt w:val="bullet"/>
      <w:lvlText w:val=""/>
      <w:lvlJc w:val="left"/>
      <w:pPr>
        <w:ind w:left="7232" w:hanging="360"/>
      </w:pPr>
      <w:rPr>
        <w:rFonts w:ascii="Wingdings" w:hAnsi="Wingdings" w:hint="default"/>
      </w:rPr>
    </w:lvl>
    <w:lvl w:ilvl="6" w:tplc="08090001" w:tentative="1">
      <w:start w:val="1"/>
      <w:numFmt w:val="bullet"/>
      <w:lvlText w:val=""/>
      <w:lvlJc w:val="left"/>
      <w:pPr>
        <w:ind w:left="7952" w:hanging="360"/>
      </w:pPr>
      <w:rPr>
        <w:rFonts w:ascii="Symbol" w:hAnsi="Symbol" w:hint="default"/>
      </w:rPr>
    </w:lvl>
    <w:lvl w:ilvl="7" w:tplc="08090003" w:tentative="1">
      <w:start w:val="1"/>
      <w:numFmt w:val="bullet"/>
      <w:lvlText w:val="o"/>
      <w:lvlJc w:val="left"/>
      <w:pPr>
        <w:ind w:left="8672" w:hanging="360"/>
      </w:pPr>
      <w:rPr>
        <w:rFonts w:ascii="Courier New" w:hAnsi="Courier New" w:cs="Courier New" w:hint="default"/>
      </w:rPr>
    </w:lvl>
    <w:lvl w:ilvl="8" w:tplc="08090005" w:tentative="1">
      <w:start w:val="1"/>
      <w:numFmt w:val="bullet"/>
      <w:lvlText w:val=""/>
      <w:lvlJc w:val="left"/>
      <w:pPr>
        <w:ind w:left="9392" w:hanging="360"/>
      </w:pPr>
      <w:rPr>
        <w:rFonts w:ascii="Wingdings" w:hAnsi="Wingdings" w:hint="default"/>
      </w:rPr>
    </w:lvl>
  </w:abstractNum>
  <w:abstractNum w:abstractNumId="4" w15:restartNumberingAfterBreak="0">
    <w:nsid w:val="1ED22472"/>
    <w:multiLevelType w:val="hybridMultilevel"/>
    <w:tmpl w:val="9684B4E6"/>
    <w:lvl w:ilvl="0" w:tplc="F266E7D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A4BDF"/>
    <w:multiLevelType w:val="hybridMultilevel"/>
    <w:tmpl w:val="78B06178"/>
    <w:lvl w:ilvl="0" w:tplc="B8A06678">
      <w:start w:val="1"/>
      <w:numFmt w:val="bullet"/>
      <w:pStyle w:val="squarebullets"/>
      <w:lvlText w:val=""/>
      <w:lvlJc w:val="left"/>
      <w:pPr>
        <w:ind w:left="927" w:hanging="360"/>
      </w:pPr>
      <w:rPr>
        <w:rFonts w:ascii="Wingdings" w:hAnsi="Wingdings" w:hint="default"/>
        <w:color w:val="5B9BD5" w:themeColor="accent1"/>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3D645C8A"/>
    <w:multiLevelType w:val="hybridMultilevel"/>
    <w:tmpl w:val="EA60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3221A0"/>
    <w:multiLevelType w:val="hybridMultilevel"/>
    <w:tmpl w:val="8230F8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CA3CC4"/>
    <w:multiLevelType w:val="hybridMultilevel"/>
    <w:tmpl w:val="DF845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B061C6"/>
    <w:multiLevelType w:val="hybridMultilevel"/>
    <w:tmpl w:val="58CC1CA8"/>
    <w:lvl w:ilvl="0" w:tplc="F266E7D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9736A1"/>
    <w:multiLevelType w:val="hybridMultilevel"/>
    <w:tmpl w:val="3F064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0"/>
  </w:num>
  <w:num w:numId="5">
    <w:abstractNumId w:val="3"/>
  </w:num>
  <w:num w:numId="6">
    <w:abstractNumId w:val="6"/>
  </w:num>
  <w:num w:numId="7">
    <w:abstractNumId w:val="5"/>
  </w:num>
  <w:num w:numId="8">
    <w:abstractNumId w:val="7"/>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D14"/>
    <w:rsid w:val="000035CA"/>
    <w:rsid w:val="0000532B"/>
    <w:rsid w:val="0000584D"/>
    <w:rsid w:val="00007EB7"/>
    <w:rsid w:val="000117FC"/>
    <w:rsid w:val="00025061"/>
    <w:rsid w:val="0002700D"/>
    <w:rsid w:val="00034F0B"/>
    <w:rsid w:val="000534AB"/>
    <w:rsid w:val="00066645"/>
    <w:rsid w:val="00094112"/>
    <w:rsid w:val="000A1028"/>
    <w:rsid w:val="000A2FD7"/>
    <w:rsid w:val="000B0F38"/>
    <w:rsid w:val="000B24A8"/>
    <w:rsid w:val="000B4FB5"/>
    <w:rsid w:val="000B71FE"/>
    <w:rsid w:val="000C1881"/>
    <w:rsid w:val="000C3C0E"/>
    <w:rsid w:val="000C73D5"/>
    <w:rsid w:val="000E09CF"/>
    <w:rsid w:val="000E1BDB"/>
    <w:rsid w:val="000F7366"/>
    <w:rsid w:val="000F7FAB"/>
    <w:rsid w:val="00104DFF"/>
    <w:rsid w:val="00105B17"/>
    <w:rsid w:val="00106E67"/>
    <w:rsid w:val="0010709A"/>
    <w:rsid w:val="00116098"/>
    <w:rsid w:val="00120B68"/>
    <w:rsid w:val="00132DD2"/>
    <w:rsid w:val="00137EA7"/>
    <w:rsid w:val="001512BC"/>
    <w:rsid w:val="001575DE"/>
    <w:rsid w:val="001617F2"/>
    <w:rsid w:val="00166D96"/>
    <w:rsid w:val="00170085"/>
    <w:rsid w:val="00185116"/>
    <w:rsid w:val="00186F66"/>
    <w:rsid w:val="001914E4"/>
    <w:rsid w:val="001A76CA"/>
    <w:rsid w:val="001B487F"/>
    <w:rsid w:val="001C71E9"/>
    <w:rsid w:val="001D1281"/>
    <w:rsid w:val="001D3960"/>
    <w:rsid w:val="001E57E2"/>
    <w:rsid w:val="001E6FF4"/>
    <w:rsid w:val="001F227C"/>
    <w:rsid w:val="001F3764"/>
    <w:rsid w:val="001F6F4E"/>
    <w:rsid w:val="002002C1"/>
    <w:rsid w:val="00202F70"/>
    <w:rsid w:val="00204E10"/>
    <w:rsid w:val="00212449"/>
    <w:rsid w:val="0021359E"/>
    <w:rsid w:val="0021643A"/>
    <w:rsid w:val="00216F68"/>
    <w:rsid w:val="002234E8"/>
    <w:rsid w:val="00227BFA"/>
    <w:rsid w:val="002320DC"/>
    <w:rsid w:val="002466BE"/>
    <w:rsid w:val="00247217"/>
    <w:rsid w:val="00263CDE"/>
    <w:rsid w:val="00271BAF"/>
    <w:rsid w:val="002729C7"/>
    <w:rsid w:val="00277278"/>
    <w:rsid w:val="00283A92"/>
    <w:rsid w:val="00290774"/>
    <w:rsid w:val="00292F0F"/>
    <w:rsid w:val="00292FE6"/>
    <w:rsid w:val="00293419"/>
    <w:rsid w:val="00296A42"/>
    <w:rsid w:val="002A2D90"/>
    <w:rsid w:val="002B6055"/>
    <w:rsid w:val="002D0C8D"/>
    <w:rsid w:val="002D23AB"/>
    <w:rsid w:val="002D5C50"/>
    <w:rsid w:val="002D7F0E"/>
    <w:rsid w:val="002E264E"/>
    <w:rsid w:val="002E6220"/>
    <w:rsid w:val="002E6690"/>
    <w:rsid w:val="002E7D86"/>
    <w:rsid w:val="002F1044"/>
    <w:rsid w:val="002F29A1"/>
    <w:rsid w:val="002F3304"/>
    <w:rsid w:val="002F5346"/>
    <w:rsid w:val="002F679A"/>
    <w:rsid w:val="002F6C7A"/>
    <w:rsid w:val="002F7DB2"/>
    <w:rsid w:val="00317022"/>
    <w:rsid w:val="003204D6"/>
    <w:rsid w:val="003218D0"/>
    <w:rsid w:val="00327AD9"/>
    <w:rsid w:val="0033010D"/>
    <w:rsid w:val="00333BD8"/>
    <w:rsid w:val="00337DF9"/>
    <w:rsid w:val="0034090F"/>
    <w:rsid w:val="0034698E"/>
    <w:rsid w:val="00351921"/>
    <w:rsid w:val="00362076"/>
    <w:rsid w:val="003640D3"/>
    <w:rsid w:val="00364DDC"/>
    <w:rsid w:val="00380285"/>
    <w:rsid w:val="0038080B"/>
    <w:rsid w:val="0038112B"/>
    <w:rsid w:val="00390751"/>
    <w:rsid w:val="003963C8"/>
    <w:rsid w:val="003A240F"/>
    <w:rsid w:val="003A6336"/>
    <w:rsid w:val="003C0F44"/>
    <w:rsid w:val="003C3560"/>
    <w:rsid w:val="003D4403"/>
    <w:rsid w:val="003D7EF4"/>
    <w:rsid w:val="003E181C"/>
    <w:rsid w:val="003E3625"/>
    <w:rsid w:val="003F2B62"/>
    <w:rsid w:val="0040113A"/>
    <w:rsid w:val="00406320"/>
    <w:rsid w:val="00420AFA"/>
    <w:rsid w:val="00421E14"/>
    <w:rsid w:val="00426A9A"/>
    <w:rsid w:val="00433825"/>
    <w:rsid w:val="00437B69"/>
    <w:rsid w:val="00445514"/>
    <w:rsid w:val="00447786"/>
    <w:rsid w:val="004505C0"/>
    <w:rsid w:val="0045194C"/>
    <w:rsid w:val="004525EB"/>
    <w:rsid w:val="00456BD6"/>
    <w:rsid w:val="004812ED"/>
    <w:rsid w:val="0048782C"/>
    <w:rsid w:val="004927CF"/>
    <w:rsid w:val="00494B62"/>
    <w:rsid w:val="004A1C06"/>
    <w:rsid w:val="004A429D"/>
    <w:rsid w:val="004B20C3"/>
    <w:rsid w:val="004B5EDE"/>
    <w:rsid w:val="004C2EF0"/>
    <w:rsid w:val="004C560B"/>
    <w:rsid w:val="004C5AFA"/>
    <w:rsid w:val="004C69AA"/>
    <w:rsid w:val="004D50D8"/>
    <w:rsid w:val="004E2170"/>
    <w:rsid w:val="004F716B"/>
    <w:rsid w:val="00506487"/>
    <w:rsid w:val="00507108"/>
    <w:rsid w:val="00507CDA"/>
    <w:rsid w:val="005172BD"/>
    <w:rsid w:val="00523F6B"/>
    <w:rsid w:val="00530552"/>
    <w:rsid w:val="00532726"/>
    <w:rsid w:val="00542A0D"/>
    <w:rsid w:val="00546F94"/>
    <w:rsid w:val="00547743"/>
    <w:rsid w:val="00550858"/>
    <w:rsid w:val="0055260E"/>
    <w:rsid w:val="005570D0"/>
    <w:rsid w:val="00565D8D"/>
    <w:rsid w:val="00567B33"/>
    <w:rsid w:val="005700B8"/>
    <w:rsid w:val="0057396D"/>
    <w:rsid w:val="00575808"/>
    <w:rsid w:val="0058069E"/>
    <w:rsid w:val="00590737"/>
    <w:rsid w:val="00597E38"/>
    <w:rsid w:val="005B1B82"/>
    <w:rsid w:val="005B1F1C"/>
    <w:rsid w:val="005B391E"/>
    <w:rsid w:val="005B3D91"/>
    <w:rsid w:val="005C2000"/>
    <w:rsid w:val="005D3712"/>
    <w:rsid w:val="005E78A9"/>
    <w:rsid w:val="005F3861"/>
    <w:rsid w:val="0060579A"/>
    <w:rsid w:val="00607707"/>
    <w:rsid w:val="00624315"/>
    <w:rsid w:val="0062787E"/>
    <w:rsid w:val="006304D9"/>
    <w:rsid w:val="006311AA"/>
    <w:rsid w:val="006503F2"/>
    <w:rsid w:val="006603A1"/>
    <w:rsid w:val="006607A3"/>
    <w:rsid w:val="00662489"/>
    <w:rsid w:val="006767A4"/>
    <w:rsid w:val="00676883"/>
    <w:rsid w:val="00676D57"/>
    <w:rsid w:val="006862B6"/>
    <w:rsid w:val="00695377"/>
    <w:rsid w:val="006B53BC"/>
    <w:rsid w:val="006B61D0"/>
    <w:rsid w:val="006B6C06"/>
    <w:rsid w:val="006B7508"/>
    <w:rsid w:val="006C115E"/>
    <w:rsid w:val="006C648D"/>
    <w:rsid w:val="006D16A5"/>
    <w:rsid w:val="006E18BB"/>
    <w:rsid w:val="006F0C63"/>
    <w:rsid w:val="006F1150"/>
    <w:rsid w:val="006F598E"/>
    <w:rsid w:val="00700E60"/>
    <w:rsid w:val="00711753"/>
    <w:rsid w:val="00722D50"/>
    <w:rsid w:val="0073696F"/>
    <w:rsid w:val="00737CE7"/>
    <w:rsid w:val="00742FD0"/>
    <w:rsid w:val="00745118"/>
    <w:rsid w:val="00750EDD"/>
    <w:rsid w:val="00752D31"/>
    <w:rsid w:val="007613CA"/>
    <w:rsid w:val="00762E19"/>
    <w:rsid w:val="00764B39"/>
    <w:rsid w:val="00771219"/>
    <w:rsid w:val="0079739C"/>
    <w:rsid w:val="00797879"/>
    <w:rsid w:val="007A232F"/>
    <w:rsid w:val="007A537E"/>
    <w:rsid w:val="007D21FF"/>
    <w:rsid w:val="007E0C8B"/>
    <w:rsid w:val="007F473C"/>
    <w:rsid w:val="00800CE9"/>
    <w:rsid w:val="00800CF4"/>
    <w:rsid w:val="008034CA"/>
    <w:rsid w:val="00810326"/>
    <w:rsid w:val="008114FA"/>
    <w:rsid w:val="008117CA"/>
    <w:rsid w:val="00826BCA"/>
    <w:rsid w:val="0083011D"/>
    <w:rsid w:val="00830630"/>
    <w:rsid w:val="00832958"/>
    <w:rsid w:val="00842996"/>
    <w:rsid w:val="0084695E"/>
    <w:rsid w:val="0085018C"/>
    <w:rsid w:val="0085221F"/>
    <w:rsid w:val="00861CF9"/>
    <w:rsid w:val="00866592"/>
    <w:rsid w:val="008801E1"/>
    <w:rsid w:val="00882C48"/>
    <w:rsid w:val="00884375"/>
    <w:rsid w:val="00884FB3"/>
    <w:rsid w:val="00896C07"/>
    <w:rsid w:val="008A079C"/>
    <w:rsid w:val="008A2F06"/>
    <w:rsid w:val="008B1433"/>
    <w:rsid w:val="008B4FD0"/>
    <w:rsid w:val="008C3E59"/>
    <w:rsid w:val="008C57A4"/>
    <w:rsid w:val="008D768B"/>
    <w:rsid w:val="008E2F35"/>
    <w:rsid w:val="008F1E0A"/>
    <w:rsid w:val="00900E35"/>
    <w:rsid w:val="009026E2"/>
    <w:rsid w:val="00906C5E"/>
    <w:rsid w:val="00916BE6"/>
    <w:rsid w:val="00922480"/>
    <w:rsid w:val="00923175"/>
    <w:rsid w:val="00925307"/>
    <w:rsid w:val="00930A1C"/>
    <w:rsid w:val="00933DEA"/>
    <w:rsid w:val="00934500"/>
    <w:rsid w:val="0093713A"/>
    <w:rsid w:val="00941C38"/>
    <w:rsid w:val="0094281B"/>
    <w:rsid w:val="0094548F"/>
    <w:rsid w:val="00952495"/>
    <w:rsid w:val="00956F3E"/>
    <w:rsid w:val="00961BEC"/>
    <w:rsid w:val="00964362"/>
    <w:rsid w:val="00964825"/>
    <w:rsid w:val="009727A5"/>
    <w:rsid w:val="00974650"/>
    <w:rsid w:val="00977303"/>
    <w:rsid w:val="0098110F"/>
    <w:rsid w:val="00981B15"/>
    <w:rsid w:val="00981E05"/>
    <w:rsid w:val="00983F35"/>
    <w:rsid w:val="0098431F"/>
    <w:rsid w:val="00986783"/>
    <w:rsid w:val="00986CF1"/>
    <w:rsid w:val="00992153"/>
    <w:rsid w:val="00992F60"/>
    <w:rsid w:val="00993DB2"/>
    <w:rsid w:val="009971D1"/>
    <w:rsid w:val="009A5D47"/>
    <w:rsid w:val="009B4679"/>
    <w:rsid w:val="009B54FE"/>
    <w:rsid w:val="009C062E"/>
    <w:rsid w:val="009C5F93"/>
    <w:rsid w:val="009D0CB1"/>
    <w:rsid w:val="009D67BB"/>
    <w:rsid w:val="009E372C"/>
    <w:rsid w:val="009E77A1"/>
    <w:rsid w:val="009F261A"/>
    <w:rsid w:val="009F52BF"/>
    <w:rsid w:val="00A02E29"/>
    <w:rsid w:val="00A0545D"/>
    <w:rsid w:val="00A22A96"/>
    <w:rsid w:val="00A24B87"/>
    <w:rsid w:val="00A35467"/>
    <w:rsid w:val="00A357F1"/>
    <w:rsid w:val="00A40304"/>
    <w:rsid w:val="00A5183F"/>
    <w:rsid w:val="00A603B6"/>
    <w:rsid w:val="00A62B8F"/>
    <w:rsid w:val="00A70FEC"/>
    <w:rsid w:val="00A71E97"/>
    <w:rsid w:val="00A72EBE"/>
    <w:rsid w:val="00A73F02"/>
    <w:rsid w:val="00A7662B"/>
    <w:rsid w:val="00A855A2"/>
    <w:rsid w:val="00A85746"/>
    <w:rsid w:val="00A9448B"/>
    <w:rsid w:val="00AA14F2"/>
    <w:rsid w:val="00AB2DE8"/>
    <w:rsid w:val="00AC41CF"/>
    <w:rsid w:val="00AC447D"/>
    <w:rsid w:val="00AC6B81"/>
    <w:rsid w:val="00AD13E3"/>
    <w:rsid w:val="00AD4425"/>
    <w:rsid w:val="00AD5993"/>
    <w:rsid w:val="00AE0A8D"/>
    <w:rsid w:val="00AE2644"/>
    <w:rsid w:val="00AE41E4"/>
    <w:rsid w:val="00AE4564"/>
    <w:rsid w:val="00AF12ED"/>
    <w:rsid w:val="00B01C41"/>
    <w:rsid w:val="00B05A51"/>
    <w:rsid w:val="00B12884"/>
    <w:rsid w:val="00B1549E"/>
    <w:rsid w:val="00B155BC"/>
    <w:rsid w:val="00B202CA"/>
    <w:rsid w:val="00B22A6F"/>
    <w:rsid w:val="00B311D2"/>
    <w:rsid w:val="00B36008"/>
    <w:rsid w:val="00B4305E"/>
    <w:rsid w:val="00B4432F"/>
    <w:rsid w:val="00B463F7"/>
    <w:rsid w:val="00B47BEB"/>
    <w:rsid w:val="00B620F0"/>
    <w:rsid w:val="00B629A3"/>
    <w:rsid w:val="00B7759F"/>
    <w:rsid w:val="00B8031C"/>
    <w:rsid w:val="00B80ADF"/>
    <w:rsid w:val="00B9676F"/>
    <w:rsid w:val="00BA0437"/>
    <w:rsid w:val="00BA3BF4"/>
    <w:rsid w:val="00BA59BF"/>
    <w:rsid w:val="00BA6958"/>
    <w:rsid w:val="00BC5263"/>
    <w:rsid w:val="00BD0BA9"/>
    <w:rsid w:val="00BD1708"/>
    <w:rsid w:val="00BD5604"/>
    <w:rsid w:val="00BE1E48"/>
    <w:rsid w:val="00BE333B"/>
    <w:rsid w:val="00BF1C35"/>
    <w:rsid w:val="00BF3D54"/>
    <w:rsid w:val="00BF5313"/>
    <w:rsid w:val="00C00C58"/>
    <w:rsid w:val="00C02413"/>
    <w:rsid w:val="00C05F30"/>
    <w:rsid w:val="00C07B6B"/>
    <w:rsid w:val="00C1389E"/>
    <w:rsid w:val="00C14685"/>
    <w:rsid w:val="00C16F72"/>
    <w:rsid w:val="00C32BB6"/>
    <w:rsid w:val="00C44A7A"/>
    <w:rsid w:val="00C47902"/>
    <w:rsid w:val="00C532E7"/>
    <w:rsid w:val="00C55D14"/>
    <w:rsid w:val="00C63201"/>
    <w:rsid w:val="00C65BD3"/>
    <w:rsid w:val="00C72EC1"/>
    <w:rsid w:val="00C76B97"/>
    <w:rsid w:val="00C83BFF"/>
    <w:rsid w:val="00C85977"/>
    <w:rsid w:val="00C917C0"/>
    <w:rsid w:val="00CA4DDA"/>
    <w:rsid w:val="00CA63B8"/>
    <w:rsid w:val="00CB62B4"/>
    <w:rsid w:val="00CB6388"/>
    <w:rsid w:val="00CB69C8"/>
    <w:rsid w:val="00CE04D9"/>
    <w:rsid w:val="00CE48A8"/>
    <w:rsid w:val="00CE73E3"/>
    <w:rsid w:val="00CF0B5E"/>
    <w:rsid w:val="00D006BE"/>
    <w:rsid w:val="00D020F3"/>
    <w:rsid w:val="00D02F55"/>
    <w:rsid w:val="00D13441"/>
    <w:rsid w:val="00D138EC"/>
    <w:rsid w:val="00D233BC"/>
    <w:rsid w:val="00D33CAE"/>
    <w:rsid w:val="00D34496"/>
    <w:rsid w:val="00D55145"/>
    <w:rsid w:val="00D61E8B"/>
    <w:rsid w:val="00D63415"/>
    <w:rsid w:val="00D6708C"/>
    <w:rsid w:val="00D71EEE"/>
    <w:rsid w:val="00D8421E"/>
    <w:rsid w:val="00D84735"/>
    <w:rsid w:val="00D913AA"/>
    <w:rsid w:val="00D95DE8"/>
    <w:rsid w:val="00D975A6"/>
    <w:rsid w:val="00DA0603"/>
    <w:rsid w:val="00DB0E86"/>
    <w:rsid w:val="00DB4459"/>
    <w:rsid w:val="00DB68BA"/>
    <w:rsid w:val="00DB70A8"/>
    <w:rsid w:val="00DC7837"/>
    <w:rsid w:val="00DD4254"/>
    <w:rsid w:val="00DD51FE"/>
    <w:rsid w:val="00DE14FD"/>
    <w:rsid w:val="00DF1056"/>
    <w:rsid w:val="00DF215D"/>
    <w:rsid w:val="00E02C01"/>
    <w:rsid w:val="00E0502B"/>
    <w:rsid w:val="00E201A4"/>
    <w:rsid w:val="00E322B2"/>
    <w:rsid w:val="00E354FD"/>
    <w:rsid w:val="00E538F4"/>
    <w:rsid w:val="00E9110B"/>
    <w:rsid w:val="00E92108"/>
    <w:rsid w:val="00E95892"/>
    <w:rsid w:val="00E958E9"/>
    <w:rsid w:val="00E97914"/>
    <w:rsid w:val="00EA793F"/>
    <w:rsid w:val="00EB00ED"/>
    <w:rsid w:val="00EC1F5A"/>
    <w:rsid w:val="00EC38BC"/>
    <w:rsid w:val="00ED1772"/>
    <w:rsid w:val="00ED1B7D"/>
    <w:rsid w:val="00EE657F"/>
    <w:rsid w:val="00EF1F3A"/>
    <w:rsid w:val="00EF3EED"/>
    <w:rsid w:val="00EF5E40"/>
    <w:rsid w:val="00F03BE6"/>
    <w:rsid w:val="00F11C92"/>
    <w:rsid w:val="00F1532A"/>
    <w:rsid w:val="00F233CF"/>
    <w:rsid w:val="00F25875"/>
    <w:rsid w:val="00F30D74"/>
    <w:rsid w:val="00F31176"/>
    <w:rsid w:val="00F417FA"/>
    <w:rsid w:val="00F41C42"/>
    <w:rsid w:val="00F442C9"/>
    <w:rsid w:val="00F44735"/>
    <w:rsid w:val="00F456EA"/>
    <w:rsid w:val="00F460D2"/>
    <w:rsid w:val="00F545FE"/>
    <w:rsid w:val="00F730E4"/>
    <w:rsid w:val="00F73BFB"/>
    <w:rsid w:val="00F80BF5"/>
    <w:rsid w:val="00F90886"/>
    <w:rsid w:val="00F92A04"/>
    <w:rsid w:val="00F952C6"/>
    <w:rsid w:val="00FA224D"/>
    <w:rsid w:val="00FA4555"/>
    <w:rsid w:val="00FB7009"/>
    <w:rsid w:val="00FC1D31"/>
    <w:rsid w:val="00FD4E96"/>
    <w:rsid w:val="00FE15C6"/>
    <w:rsid w:val="00FE2E0C"/>
    <w:rsid w:val="00FE2FF7"/>
    <w:rsid w:val="00FE3958"/>
    <w:rsid w:val="00FE75F6"/>
    <w:rsid w:val="00FE7977"/>
    <w:rsid w:val="00FE7B7A"/>
    <w:rsid w:val="00FF1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13892"/>
  <w15:chartTrackingRefBased/>
  <w15:docId w15:val="{ABF01CF6-6A13-48A4-AF82-414B52EF9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5BC"/>
  </w:style>
  <w:style w:type="paragraph" w:styleId="Heading1">
    <w:name w:val="heading 1"/>
    <w:basedOn w:val="Normal"/>
    <w:next w:val="Normal"/>
    <w:link w:val="Heading1Char"/>
    <w:uiPriority w:val="9"/>
    <w:qFormat/>
    <w:rsid w:val="00283A92"/>
    <w:pPr>
      <w:keepNext/>
      <w:keepLines/>
      <w:pBdr>
        <w:bottom w:val="single" w:sz="4" w:space="1" w:color="000000" w:themeColor="text1"/>
      </w:pBdr>
      <w:spacing w:before="360" w:after="240" w:line="276" w:lineRule="auto"/>
      <w:outlineLvl w:val="0"/>
    </w:pPr>
    <w:rPr>
      <w:rFonts w:asciiTheme="majorHAnsi" w:eastAsiaTheme="majorEastAsia" w:hAnsiTheme="majorHAnsi" w:cstheme="majorBidi"/>
      <w:color w:val="000000" w:themeColor="text1" w:themeShade="BF"/>
      <w:sz w:val="40"/>
      <w:szCs w:val="36"/>
    </w:rPr>
  </w:style>
  <w:style w:type="paragraph" w:styleId="Heading2">
    <w:name w:val="heading 2"/>
    <w:basedOn w:val="Normal"/>
    <w:next w:val="Normal"/>
    <w:link w:val="Heading2Char"/>
    <w:uiPriority w:val="9"/>
    <w:qFormat/>
    <w:rsid w:val="00283A92"/>
    <w:pPr>
      <w:keepNext/>
      <w:keepLines/>
      <w:spacing w:before="240" w:after="120" w:line="276" w:lineRule="auto"/>
      <w:outlineLvl w:val="1"/>
    </w:pPr>
    <w:rPr>
      <w:rFonts w:asciiTheme="majorHAnsi" w:eastAsiaTheme="majorEastAsia" w:hAnsiTheme="majorHAnsi" w:cstheme="majorBidi"/>
      <w:color w:val="000000" w:themeColor="text1"/>
      <w:sz w:val="36"/>
      <w:szCs w:val="28"/>
    </w:rPr>
  </w:style>
  <w:style w:type="paragraph" w:styleId="Heading3">
    <w:name w:val="heading 3"/>
    <w:basedOn w:val="Normal"/>
    <w:next w:val="Normal"/>
    <w:link w:val="Heading3Char"/>
    <w:uiPriority w:val="9"/>
    <w:qFormat/>
    <w:rsid w:val="00283A92"/>
    <w:pPr>
      <w:spacing w:before="240" w:after="0" w:line="312" w:lineRule="auto"/>
      <w:outlineLvl w:val="2"/>
    </w:pPr>
    <w:rPr>
      <w:rFonts w:eastAsiaTheme="minorEastAsia"/>
      <w:b/>
      <w:color w:val="44546A" w:themeColor="text2"/>
      <w:sz w:val="28"/>
      <w:szCs w:val="21"/>
    </w:rPr>
  </w:style>
  <w:style w:type="paragraph" w:styleId="Heading4">
    <w:name w:val="heading 4"/>
    <w:basedOn w:val="Normal"/>
    <w:next w:val="Normal"/>
    <w:link w:val="Heading4Char"/>
    <w:uiPriority w:val="9"/>
    <w:semiHidden/>
    <w:unhideWhenUsed/>
    <w:qFormat/>
    <w:rsid w:val="009F26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D14"/>
    <w:pPr>
      <w:ind w:left="720"/>
      <w:contextualSpacing/>
    </w:pPr>
  </w:style>
  <w:style w:type="paragraph" w:styleId="FootnoteText">
    <w:name w:val="footnote text"/>
    <w:basedOn w:val="Normal"/>
    <w:link w:val="FootnoteTextChar"/>
    <w:uiPriority w:val="99"/>
    <w:semiHidden/>
    <w:unhideWhenUsed/>
    <w:rsid w:val="00A054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45D"/>
    <w:rPr>
      <w:sz w:val="20"/>
      <w:szCs w:val="20"/>
    </w:rPr>
  </w:style>
  <w:style w:type="character" w:styleId="FootnoteReference">
    <w:name w:val="footnote reference"/>
    <w:basedOn w:val="DefaultParagraphFont"/>
    <w:uiPriority w:val="99"/>
    <w:semiHidden/>
    <w:unhideWhenUsed/>
    <w:rsid w:val="00A0545D"/>
    <w:rPr>
      <w:vertAlign w:val="superscript"/>
    </w:rPr>
  </w:style>
  <w:style w:type="character" w:styleId="Hyperlink">
    <w:name w:val="Hyperlink"/>
    <w:basedOn w:val="DefaultParagraphFont"/>
    <w:uiPriority w:val="99"/>
    <w:unhideWhenUsed/>
    <w:rsid w:val="00A5183F"/>
    <w:rPr>
      <w:color w:val="0563C1" w:themeColor="hyperlink"/>
      <w:u w:val="single"/>
    </w:rPr>
  </w:style>
  <w:style w:type="character" w:styleId="FollowedHyperlink">
    <w:name w:val="FollowedHyperlink"/>
    <w:basedOn w:val="DefaultParagraphFont"/>
    <w:uiPriority w:val="99"/>
    <w:semiHidden/>
    <w:unhideWhenUsed/>
    <w:rsid w:val="00546F94"/>
    <w:rPr>
      <w:color w:val="954F72" w:themeColor="followedHyperlink"/>
      <w:u w:val="single"/>
    </w:rPr>
  </w:style>
  <w:style w:type="character" w:styleId="CommentReference">
    <w:name w:val="annotation reference"/>
    <w:basedOn w:val="DefaultParagraphFont"/>
    <w:uiPriority w:val="99"/>
    <w:semiHidden/>
    <w:unhideWhenUsed/>
    <w:rsid w:val="0084695E"/>
    <w:rPr>
      <w:sz w:val="16"/>
      <w:szCs w:val="16"/>
    </w:rPr>
  </w:style>
  <w:style w:type="paragraph" w:styleId="CommentText">
    <w:name w:val="annotation text"/>
    <w:basedOn w:val="Normal"/>
    <w:link w:val="CommentTextChar"/>
    <w:uiPriority w:val="99"/>
    <w:semiHidden/>
    <w:unhideWhenUsed/>
    <w:rsid w:val="0084695E"/>
    <w:pPr>
      <w:spacing w:line="240" w:lineRule="auto"/>
    </w:pPr>
    <w:rPr>
      <w:sz w:val="20"/>
      <w:szCs w:val="20"/>
    </w:rPr>
  </w:style>
  <w:style w:type="character" w:customStyle="1" w:styleId="CommentTextChar">
    <w:name w:val="Comment Text Char"/>
    <w:basedOn w:val="DefaultParagraphFont"/>
    <w:link w:val="CommentText"/>
    <w:uiPriority w:val="99"/>
    <w:semiHidden/>
    <w:rsid w:val="0084695E"/>
    <w:rPr>
      <w:sz w:val="20"/>
      <w:szCs w:val="20"/>
    </w:rPr>
  </w:style>
  <w:style w:type="paragraph" w:styleId="CommentSubject">
    <w:name w:val="annotation subject"/>
    <w:basedOn w:val="CommentText"/>
    <w:next w:val="CommentText"/>
    <w:link w:val="CommentSubjectChar"/>
    <w:uiPriority w:val="99"/>
    <w:semiHidden/>
    <w:unhideWhenUsed/>
    <w:rsid w:val="0084695E"/>
    <w:rPr>
      <w:b/>
      <w:bCs/>
    </w:rPr>
  </w:style>
  <w:style w:type="character" w:customStyle="1" w:styleId="CommentSubjectChar">
    <w:name w:val="Comment Subject Char"/>
    <w:basedOn w:val="CommentTextChar"/>
    <w:link w:val="CommentSubject"/>
    <w:uiPriority w:val="99"/>
    <w:semiHidden/>
    <w:rsid w:val="0084695E"/>
    <w:rPr>
      <w:b/>
      <w:bCs/>
      <w:sz w:val="20"/>
      <w:szCs w:val="20"/>
    </w:rPr>
  </w:style>
  <w:style w:type="paragraph" w:styleId="BalloonText">
    <w:name w:val="Balloon Text"/>
    <w:basedOn w:val="Normal"/>
    <w:link w:val="BalloonTextChar"/>
    <w:uiPriority w:val="99"/>
    <w:semiHidden/>
    <w:unhideWhenUsed/>
    <w:rsid w:val="00846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5E"/>
    <w:rPr>
      <w:rFonts w:ascii="Segoe UI" w:hAnsi="Segoe UI" w:cs="Segoe UI"/>
      <w:sz w:val="18"/>
      <w:szCs w:val="18"/>
    </w:rPr>
  </w:style>
  <w:style w:type="table" w:customStyle="1" w:styleId="ListTable41">
    <w:name w:val="List Table 41"/>
    <w:basedOn w:val="TableNormal"/>
    <w:next w:val="ListTable4"/>
    <w:uiPriority w:val="49"/>
    <w:locked/>
    <w:rsid w:val="0084695E"/>
    <w:pPr>
      <w:spacing w:after="0" w:line="240" w:lineRule="auto"/>
    </w:pPr>
    <w:rPr>
      <w:rFonts w:eastAsia="Times New Roman"/>
      <w:sz w:val="21"/>
      <w:szCs w:val="21"/>
    </w:rPr>
    <w:tblPr>
      <w:tblStyleRowBandSize w:val="1"/>
      <w:tblStyleColBandSize w:val="1"/>
      <w:tblBorders>
        <w:top w:val="single" w:sz="4" w:space="0" w:color="E267C0"/>
        <w:left w:val="single" w:sz="4" w:space="0" w:color="E267C0"/>
        <w:bottom w:val="single" w:sz="4" w:space="0" w:color="E267C0"/>
        <w:right w:val="single" w:sz="4" w:space="0" w:color="E267C0"/>
        <w:insideH w:val="single" w:sz="4" w:space="0" w:color="E267C0"/>
      </w:tblBorders>
      <w:tblCellMar>
        <w:top w:w="113" w:type="dxa"/>
        <w:bottom w:w="113" w:type="dxa"/>
      </w:tblCellMar>
    </w:tblPr>
    <w:tblStylePr w:type="firstRow">
      <w:rPr>
        <w:b/>
        <w:bCs/>
        <w:color w:val="FFFFFF"/>
      </w:rPr>
      <w:tblPr/>
      <w:tcPr>
        <w:tcBorders>
          <w:top w:val="single" w:sz="4" w:space="0" w:color="B1218A"/>
          <w:left w:val="single" w:sz="4" w:space="0" w:color="B1218A"/>
          <w:bottom w:val="single" w:sz="4" w:space="0" w:color="B1218A"/>
          <w:right w:val="single" w:sz="4" w:space="0" w:color="B1218A"/>
          <w:insideH w:val="nil"/>
        </w:tcBorders>
        <w:shd w:val="clear" w:color="auto" w:fill="B1218A"/>
      </w:tcPr>
    </w:tblStylePr>
    <w:tblStylePr w:type="lastRow">
      <w:rPr>
        <w:b/>
        <w:bCs/>
      </w:rPr>
      <w:tblPr/>
      <w:tcPr>
        <w:tcBorders>
          <w:top w:val="double" w:sz="4" w:space="0" w:color="E267C0"/>
        </w:tcBorders>
      </w:tcPr>
    </w:tblStylePr>
    <w:tblStylePr w:type="firstCol">
      <w:rPr>
        <w:b/>
        <w:bCs/>
      </w:rPr>
    </w:tblStylePr>
    <w:tblStylePr w:type="lastCol">
      <w:rPr>
        <w:b/>
        <w:bCs/>
      </w:rPr>
    </w:tblStylePr>
    <w:tblStylePr w:type="band1Vert">
      <w:tblPr/>
      <w:tcPr>
        <w:shd w:val="clear" w:color="auto" w:fill="F5CCEA"/>
      </w:tcPr>
    </w:tblStylePr>
    <w:tblStylePr w:type="band1Horz">
      <w:tblPr/>
      <w:tcPr>
        <w:shd w:val="clear" w:color="auto" w:fill="F5CCEA"/>
      </w:tcPr>
    </w:tblStylePr>
  </w:style>
  <w:style w:type="table" w:styleId="ListTable4">
    <w:name w:val="List Table 4"/>
    <w:basedOn w:val="TableNormal"/>
    <w:uiPriority w:val="49"/>
    <w:rsid w:val="008469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BE1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E48"/>
  </w:style>
  <w:style w:type="paragraph" w:styleId="Footer">
    <w:name w:val="footer"/>
    <w:basedOn w:val="Normal"/>
    <w:link w:val="FooterChar"/>
    <w:uiPriority w:val="99"/>
    <w:unhideWhenUsed/>
    <w:rsid w:val="00BE1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E48"/>
  </w:style>
  <w:style w:type="character" w:customStyle="1" w:styleId="Heading1Char">
    <w:name w:val="Heading 1 Char"/>
    <w:basedOn w:val="DefaultParagraphFont"/>
    <w:link w:val="Heading1"/>
    <w:uiPriority w:val="9"/>
    <w:rsid w:val="00283A92"/>
    <w:rPr>
      <w:rFonts w:asciiTheme="majorHAnsi" w:eastAsiaTheme="majorEastAsia" w:hAnsiTheme="majorHAnsi" w:cstheme="majorBidi"/>
      <w:color w:val="000000" w:themeColor="text1" w:themeShade="BF"/>
      <w:sz w:val="40"/>
      <w:szCs w:val="36"/>
    </w:rPr>
  </w:style>
  <w:style w:type="character" w:customStyle="1" w:styleId="Heading2Char">
    <w:name w:val="Heading 2 Char"/>
    <w:basedOn w:val="DefaultParagraphFont"/>
    <w:link w:val="Heading2"/>
    <w:uiPriority w:val="9"/>
    <w:rsid w:val="00283A92"/>
    <w:rPr>
      <w:rFonts w:asciiTheme="majorHAnsi" w:eastAsiaTheme="majorEastAsia" w:hAnsiTheme="majorHAnsi" w:cstheme="majorBidi"/>
      <w:color w:val="000000" w:themeColor="text1"/>
      <w:sz w:val="36"/>
      <w:szCs w:val="28"/>
    </w:rPr>
  </w:style>
  <w:style w:type="character" w:customStyle="1" w:styleId="Heading3Char">
    <w:name w:val="Heading 3 Char"/>
    <w:basedOn w:val="DefaultParagraphFont"/>
    <w:link w:val="Heading3"/>
    <w:uiPriority w:val="9"/>
    <w:rsid w:val="00283A92"/>
    <w:rPr>
      <w:rFonts w:eastAsiaTheme="minorEastAsia"/>
      <w:b/>
      <w:color w:val="44546A" w:themeColor="text2"/>
      <w:sz w:val="28"/>
      <w:szCs w:val="21"/>
    </w:rPr>
  </w:style>
  <w:style w:type="paragraph" w:customStyle="1" w:styleId="squarebullets">
    <w:name w:val="square bullets"/>
    <w:basedOn w:val="ListParagraph"/>
    <w:qFormat/>
    <w:rsid w:val="00283A92"/>
    <w:pPr>
      <w:numPr>
        <w:numId w:val="7"/>
      </w:numPr>
      <w:spacing w:after="120" w:line="276" w:lineRule="auto"/>
    </w:pPr>
    <w:rPr>
      <w:rFonts w:eastAsiaTheme="minorEastAsia"/>
      <w:sz w:val="24"/>
      <w:szCs w:val="21"/>
    </w:rPr>
  </w:style>
  <w:style w:type="table" w:styleId="GridTable4">
    <w:name w:val="Grid Table 4"/>
    <w:basedOn w:val="TableNormal"/>
    <w:uiPriority w:val="49"/>
    <w:rsid w:val="00283A92"/>
    <w:pPr>
      <w:spacing w:after="0" w:line="240" w:lineRule="auto"/>
    </w:pPr>
    <w:rPr>
      <w:rFonts w:eastAsiaTheme="minorEastAsia"/>
      <w:sz w:val="21"/>
      <w:szCs w:val="2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aliases w:val="Report Table"/>
    <w:basedOn w:val="TableNormal"/>
    <w:uiPriority w:val="59"/>
    <w:rsid w:val="00E0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F261A"/>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8A079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079C"/>
    <w:rPr>
      <w:rFonts w:eastAsiaTheme="minorEastAsia"/>
      <w:lang w:val="en-US"/>
    </w:rPr>
  </w:style>
  <w:style w:type="paragraph" w:styleId="TOCHeading">
    <w:name w:val="TOC Heading"/>
    <w:basedOn w:val="Heading1"/>
    <w:next w:val="Normal"/>
    <w:uiPriority w:val="39"/>
    <w:unhideWhenUsed/>
    <w:qFormat/>
    <w:rsid w:val="00447786"/>
    <w:pPr>
      <w:pBdr>
        <w:bottom w:val="none" w:sz="0" w:space="0" w:color="auto"/>
      </w:pBdr>
      <w:spacing w:before="240" w:after="0" w:line="259" w:lineRule="auto"/>
      <w:outlineLvl w:val="9"/>
    </w:pPr>
    <w:rPr>
      <w:color w:val="2E74B5" w:themeColor="accent1" w:themeShade="BF"/>
      <w:sz w:val="32"/>
      <w:szCs w:val="32"/>
      <w:lang w:val="en-US"/>
    </w:rPr>
  </w:style>
  <w:style w:type="paragraph" w:styleId="TOC2">
    <w:name w:val="toc 2"/>
    <w:basedOn w:val="Normal"/>
    <w:next w:val="Normal"/>
    <w:autoRedefine/>
    <w:uiPriority w:val="39"/>
    <w:unhideWhenUsed/>
    <w:rsid w:val="00447786"/>
    <w:pPr>
      <w:spacing w:after="100"/>
      <w:ind w:left="220"/>
    </w:pPr>
  </w:style>
  <w:style w:type="paragraph" w:styleId="TOC1">
    <w:name w:val="toc 1"/>
    <w:basedOn w:val="Normal"/>
    <w:next w:val="Normal"/>
    <w:autoRedefine/>
    <w:uiPriority w:val="39"/>
    <w:unhideWhenUsed/>
    <w:rsid w:val="00447786"/>
    <w:pPr>
      <w:spacing w:after="100"/>
    </w:pPr>
  </w:style>
  <w:style w:type="paragraph" w:styleId="TOC3">
    <w:name w:val="toc 3"/>
    <w:basedOn w:val="Normal"/>
    <w:next w:val="Normal"/>
    <w:autoRedefine/>
    <w:uiPriority w:val="39"/>
    <w:unhideWhenUsed/>
    <w:rsid w:val="00447786"/>
    <w:pPr>
      <w:spacing w:after="100"/>
      <w:ind w:left="440"/>
    </w:pPr>
    <w:rPr>
      <w:rFonts w:eastAsiaTheme="minorEastAsia" w:cs="Times New Roman"/>
      <w:lang w:val="en-US"/>
    </w:rPr>
  </w:style>
  <w:style w:type="character" w:customStyle="1" w:styleId="casenumber">
    <w:name w:val="casenumber"/>
    <w:basedOn w:val="DefaultParagraphFont"/>
    <w:rsid w:val="008117CA"/>
  </w:style>
  <w:style w:type="character" w:customStyle="1" w:styleId="divider1">
    <w:name w:val="divider1"/>
    <w:basedOn w:val="DefaultParagraphFont"/>
    <w:rsid w:val="008117CA"/>
  </w:style>
  <w:style w:type="character" w:customStyle="1" w:styleId="description">
    <w:name w:val="description"/>
    <w:basedOn w:val="DefaultParagraphFont"/>
    <w:rsid w:val="008117CA"/>
  </w:style>
  <w:style w:type="character" w:customStyle="1" w:styleId="divider2">
    <w:name w:val="divider2"/>
    <w:basedOn w:val="DefaultParagraphFont"/>
    <w:rsid w:val="008117CA"/>
  </w:style>
  <w:style w:type="character" w:customStyle="1" w:styleId="address">
    <w:name w:val="address"/>
    <w:basedOn w:val="DefaultParagraphFont"/>
    <w:rsid w:val="008117CA"/>
  </w:style>
  <w:style w:type="character" w:customStyle="1" w:styleId="UnresolvedMention1">
    <w:name w:val="Unresolved Mention1"/>
    <w:basedOn w:val="DefaultParagraphFont"/>
    <w:uiPriority w:val="99"/>
    <w:semiHidden/>
    <w:unhideWhenUsed/>
    <w:rsid w:val="00BF3D54"/>
    <w:rPr>
      <w:color w:val="605E5C"/>
      <w:shd w:val="clear" w:color="auto" w:fill="E1DFDD"/>
    </w:rPr>
  </w:style>
  <w:style w:type="paragraph" w:styleId="NormalWeb">
    <w:name w:val="Normal (Web)"/>
    <w:basedOn w:val="Normal"/>
    <w:uiPriority w:val="99"/>
    <w:semiHidden/>
    <w:unhideWhenUsed/>
    <w:rsid w:val="00380285"/>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57279">
      <w:bodyDiv w:val="1"/>
      <w:marLeft w:val="0"/>
      <w:marRight w:val="0"/>
      <w:marTop w:val="0"/>
      <w:marBottom w:val="0"/>
      <w:divBdr>
        <w:top w:val="none" w:sz="0" w:space="0" w:color="auto"/>
        <w:left w:val="none" w:sz="0" w:space="0" w:color="auto"/>
        <w:bottom w:val="none" w:sz="0" w:space="0" w:color="auto"/>
        <w:right w:val="none" w:sz="0" w:space="0" w:color="auto"/>
      </w:divBdr>
    </w:div>
    <w:div w:id="505822501">
      <w:bodyDiv w:val="1"/>
      <w:marLeft w:val="0"/>
      <w:marRight w:val="0"/>
      <w:marTop w:val="0"/>
      <w:marBottom w:val="0"/>
      <w:divBdr>
        <w:top w:val="none" w:sz="0" w:space="0" w:color="auto"/>
        <w:left w:val="none" w:sz="0" w:space="0" w:color="auto"/>
        <w:bottom w:val="none" w:sz="0" w:space="0" w:color="auto"/>
        <w:right w:val="none" w:sz="0" w:space="0" w:color="auto"/>
      </w:divBdr>
    </w:div>
    <w:div w:id="909073256">
      <w:bodyDiv w:val="1"/>
      <w:marLeft w:val="0"/>
      <w:marRight w:val="0"/>
      <w:marTop w:val="0"/>
      <w:marBottom w:val="0"/>
      <w:divBdr>
        <w:top w:val="none" w:sz="0" w:space="0" w:color="auto"/>
        <w:left w:val="none" w:sz="0" w:space="0" w:color="auto"/>
        <w:bottom w:val="none" w:sz="0" w:space="0" w:color="auto"/>
        <w:right w:val="none" w:sz="0" w:space="0" w:color="auto"/>
      </w:divBdr>
    </w:div>
    <w:div w:id="1037313099">
      <w:bodyDiv w:val="1"/>
      <w:marLeft w:val="0"/>
      <w:marRight w:val="0"/>
      <w:marTop w:val="0"/>
      <w:marBottom w:val="0"/>
      <w:divBdr>
        <w:top w:val="none" w:sz="0" w:space="0" w:color="auto"/>
        <w:left w:val="none" w:sz="0" w:space="0" w:color="auto"/>
        <w:bottom w:val="none" w:sz="0" w:space="0" w:color="auto"/>
        <w:right w:val="none" w:sz="0" w:space="0" w:color="auto"/>
      </w:divBdr>
    </w:div>
    <w:div w:id="1198468059">
      <w:bodyDiv w:val="1"/>
      <w:marLeft w:val="0"/>
      <w:marRight w:val="0"/>
      <w:marTop w:val="0"/>
      <w:marBottom w:val="0"/>
      <w:divBdr>
        <w:top w:val="none" w:sz="0" w:space="0" w:color="auto"/>
        <w:left w:val="none" w:sz="0" w:space="0" w:color="auto"/>
        <w:bottom w:val="none" w:sz="0" w:space="0" w:color="auto"/>
        <w:right w:val="none" w:sz="0" w:space="0" w:color="auto"/>
      </w:divBdr>
    </w:div>
    <w:div w:id="1198853237">
      <w:bodyDiv w:val="1"/>
      <w:marLeft w:val="0"/>
      <w:marRight w:val="0"/>
      <w:marTop w:val="0"/>
      <w:marBottom w:val="0"/>
      <w:divBdr>
        <w:top w:val="none" w:sz="0" w:space="0" w:color="auto"/>
        <w:left w:val="none" w:sz="0" w:space="0" w:color="auto"/>
        <w:bottom w:val="none" w:sz="0" w:space="0" w:color="auto"/>
        <w:right w:val="none" w:sz="0" w:space="0" w:color="auto"/>
      </w:divBdr>
    </w:div>
    <w:div w:id="1400977329">
      <w:bodyDiv w:val="1"/>
      <w:marLeft w:val="0"/>
      <w:marRight w:val="0"/>
      <w:marTop w:val="0"/>
      <w:marBottom w:val="0"/>
      <w:divBdr>
        <w:top w:val="none" w:sz="0" w:space="0" w:color="auto"/>
        <w:left w:val="none" w:sz="0" w:space="0" w:color="auto"/>
        <w:bottom w:val="none" w:sz="0" w:space="0" w:color="auto"/>
        <w:right w:val="none" w:sz="0" w:space="0" w:color="auto"/>
      </w:divBdr>
    </w:div>
    <w:div w:id="1711102113">
      <w:bodyDiv w:val="1"/>
      <w:marLeft w:val="0"/>
      <w:marRight w:val="0"/>
      <w:marTop w:val="0"/>
      <w:marBottom w:val="0"/>
      <w:divBdr>
        <w:top w:val="none" w:sz="0" w:space="0" w:color="auto"/>
        <w:left w:val="none" w:sz="0" w:space="0" w:color="auto"/>
        <w:bottom w:val="none" w:sz="0" w:space="0" w:color="auto"/>
        <w:right w:val="none" w:sz="0" w:space="0" w:color="auto"/>
      </w:divBdr>
    </w:div>
    <w:div w:id="1988168347">
      <w:bodyDiv w:val="1"/>
      <w:marLeft w:val="0"/>
      <w:marRight w:val="0"/>
      <w:marTop w:val="0"/>
      <w:marBottom w:val="0"/>
      <w:divBdr>
        <w:top w:val="none" w:sz="0" w:space="0" w:color="auto"/>
        <w:left w:val="none" w:sz="0" w:space="0" w:color="auto"/>
        <w:bottom w:val="none" w:sz="0" w:space="0" w:color="auto"/>
        <w:right w:val="none" w:sz="0" w:space="0" w:color="auto"/>
      </w:divBdr>
    </w:div>
    <w:div w:id="1994749431">
      <w:bodyDiv w:val="1"/>
      <w:marLeft w:val="0"/>
      <w:marRight w:val="0"/>
      <w:marTop w:val="0"/>
      <w:marBottom w:val="0"/>
      <w:divBdr>
        <w:top w:val="none" w:sz="0" w:space="0" w:color="auto"/>
        <w:left w:val="none" w:sz="0" w:space="0" w:color="auto"/>
        <w:bottom w:val="none" w:sz="0" w:space="0" w:color="auto"/>
        <w:right w:val="none" w:sz="0" w:space="0" w:color="auto"/>
      </w:divBdr>
    </w:div>
    <w:div w:id="201799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s://www.torbay.gov.uk/council/policies/planning-policies/local-plan/brownfield-register/"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hyperlink" Target="https://www.nomisweb.co.uk/reports/lmp/la/contents.aspx" TargetMode="External"/><Relationship Id="rId55" Type="http://schemas.openxmlformats.org/officeDocument/2006/relationships/hyperlink" Target="http://landregistry.data.gov.uk/app/ukhpi/browse?from=2017-02-01&amp;location=http%3A%2F%2Flandregistry.data.gov.uk%2Fid%2Fregion%2Funited-kingdom&amp;to=2018-02-0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hyperlink" Target="https://www.torbay.gov.uk/council/policies/planning-policies/local-plan/cil/" TargetMode="External"/><Relationship Id="rId38" Type="http://schemas.openxmlformats.org/officeDocument/2006/relationships/image" Target="media/image11.png"/><Relationship Id="rId46" Type="http://schemas.openxmlformats.org/officeDocument/2006/relationships/hyperlink" Target="https://www.torbay.gov.uk/newpublicaccess/applicationDetails.do?keyVal=QUH3HCQIL5200&amp;activeTab=summary"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3.png@01D777D8.793A3CA0" TargetMode="External"/><Relationship Id="rId20" Type="http://schemas.openxmlformats.org/officeDocument/2006/relationships/hyperlink" Target="https://www.pbctoday.co.uk/news/planning-construction-news/building-materials-shortage/94515/" TargetMode="External"/><Relationship Id="rId29" Type="http://schemas.openxmlformats.org/officeDocument/2006/relationships/chart" Target="charts/chart7.xml"/><Relationship Id="rId41" Type="http://schemas.openxmlformats.org/officeDocument/2006/relationships/image" Target="media/image14.png"/><Relationship Id="rId54" Type="http://schemas.openxmlformats.org/officeDocument/2006/relationships/hyperlink" Target="https://www.torbay.gov.uk/council/policies/planning-policies/neighbourhood-pl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hyperlink" Target="https://www.torbay.gov.uk/council/policies/planning-policies/local-plan/spd/"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torbay.gov.uk/brownfield-register"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png"/><Relationship Id="rId28" Type="http://schemas.openxmlformats.org/officeDocument/2006/relationships/chart" Target="charts/chart6.xml"/><Relationship Id="rId36" Type="http://schemas.openxmlformats.org/officeDocument/2006/relationships/hyperlink" Target="https://www.torbay.gov.uk/evidence-base-and-monitoring" TargetMode="External"/><Relationship Id="rId49" Type="http://schemas.openxmlformats.org/officeDocument/2006/relationships/image" Target="media/image20.png"/><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nstructionnews.co.uk/supply-chain/materials-shortage-updates-on-6-key-materials-18-06-2021/" TargetMode="External"/><Relationship Id="rId31" Type="http://schemas.openxmlformats.org/officeDocument/2006/relationships/hyperlink" Target="https://www.torbay.gov.uk/council/policies/masterplans/" TargetMode="External"/><Relationship Id="rId44" Type="http://schemas.openxmlformats.org/officeDocument/2006/relationships/image" Target="media/image17.png"/><Relationship Id="rId52" Type="http://schemas.openxmlformats.org/officeDocument/2006/relationships/hyperlink" Target="http://www.torbay.gov.uk/evidence-base-and-monito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chart" Target="charts/chart5.xml"/><Relationship Id="rId30" Type="http://schemas.openxmlformats.org/officeDocument/2006/relationships/hyperlink" Target="http://www.torbay.gov.u/neighbourhood-plans" TargetMode="External"/><Relationship Id="rId35" Type="http://schemas.openxmlformats.org/officeDocument/2006/relationships/hyperlink" Target="https://www.torbay.gov.uk/planning-and-building/planning/apply-planning/other-applications/self-build/" TargetMode="External"/><Relationship Id="rId43" Type="http://schemas.openxmlformats.org/officeDocument/2006/relationships/image" Target="media/image16.png"/><Relationship Id="rId48" Type="http://schemas.openxmlformats.org/officeDocument/2006/relationships/image" Target="cid:image001.png@01D78ACC.0F5D1940" TargetMode="External"/><Relationship Id="rId56" Type="http://schemas.openxmlformats.org/officeDocument/2006/relationships/hyperlink" Target="https://www.devonhomechoice.com/useful-information-0" TargetMode="External"/><Relationship Id="rId8" Type="http://schemas.openxmlformats.org/officeDocument/2006/relationships/webSettings" Target="webSettings.xml"/><Relationship Id="rId51" Type="http://schemas.openxmlformats.org/officeDocument/2006/relationships/hyperlink" Target="https://www.torbay.gov.uk/council/policies/planning-policies/local-plan/local-plan/"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torbay.gov.uk/council/policies/planning-policies/neighbourhood-plans/" TargetMode="External"/><Relationship Id="rId7" Type="http://schemas.openxmlformats.org/officeDocument/2006/relationships/hyperlink" Target="https://www.torbay.gov.uk/council/policies/planning-policies/local-plan-update/" TargetMode="External"/><Relationship Id="rId2" Type="http://schemas.openxmlformats.org/officeDocument/2006/relationships/hyperlink" Target="https://questions-statements.parliament.uk/written-statements/detail/2021-09-06/hcws254" TargetMode="External"/><Relationship Id="rId1" Type="http://schemas.openxmlformats.org/officeDocument/2006/relationships/hyperlink" Target="https://www.conservativehome.com/platform/2021/06/bob-seely-the-case-against-planning-revolutionaries-and-their-flawed-assumptions-about-how-to-get-housing-done.html" TargetMode="External"/><Relationship Id="rId6" Type="http://schemas.openxmlformats.org/officeDocument/2006/relationships/hyperlink" Target="https://www.bbc.co.uk/news/business-58029653" TargetMode="External"/><Relationship Id="rId5" Type="http://schemas.openxmlformats.org/officeDocument/2006/relationships/hyperlink" Target="https://www.bbc.co.uk/news/business-56359865" TargetMode="External"/><Relationship Id="rId4" Type="http://schemas.openxmlformats.org/officeDocument/2006/relationships/hyperlink" Target="https://assets.publishing.service.gov.uk/government/uploads/system/uploads/attachment_data/file/1005216/cmo-annual_report-2021-health-in-coastal-communities-accessible.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5 Planned</a:t>
            </a:r>
            <a:r>
              <a:rPr lang="en-GB" baseline="0"/>
              <a:t> Vs Actual Delivery 2000 - 2021</a:t>
            </a:r>
            <a:endParaRPr lang="en-GB"/>
          </a:p>
        </c:rich>
      </c:tx>
      <c:layout>
        <c:manualLayout>
          <c:xMode val="edge"/>
          <c:yMode val="edge"/>
          <c:x val="0.22381185915774368"/>
          <c:y val="2.5196846227813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Sheet1!$A$5</c:f>
              <c:strCache>
                <c:ptCount val="1"/>
                <c:pt idx="0">
                  <c:v>Actual Delivery</c:v>
                </c:pt>
              </c:strCache>
            </c:strRef>
          </c:tx>
          <c:spPr>
            <a:ln w="28575" cap="rnd">
              <a:solidFill>
                <a:schemeClr val="accent1"/>
              </a:solidFill>
              <a:round/>
            </a:ln>
            <a:effectLst/>
          </c:spPr>
          <c:marker>
            <c:symbol val="none"/>
          </c:marker>
          <c:cat>
            <c:strRef>
              <c:f>Sheet1!$B$4:$AA$4</c:f>
              <c:strCache>
                <c:ptCount val="26"/>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15/16</c:v>
                </c:pt>
                <c:pt idx="21">
                  <c:v>16/17</c:v>
                </c:pt>
                <c:pt idx="22">
                  <c:v>17/18</c:v>
                </c:pt>
                <c:pt idx="23">
                  <c:v>18/19</c:v>
                </c:pt>
                <c:pt idx="24">
                  <c:v>19/20</c:v>
                </c:pt>
                <c:pt idx="25">
                  <c:v>20/21</c:v>
                </c:pt>
              </c:strCache>
            </c:strRef>
          </c:cat>
          <c:val>
            <c:numRef>
              <c:f>Sheet1!$B$5:$AA$5</c:f>
              <c:numCache>
                <c:formatCode>General</c:formatCode>
                <c:ptCount val="26"/>
                <c:pt idx="0">
                  <c:v>574</c:v>
                </c:pt>
                <c:pt idx="1">
                  <c:v>285</c:v>
                </c:pt>
                <c:pt idx="2">
                  <c:v>428</c:v>
                </c:pt>
                <c:pt idx="3">
                  <c:v>679</c:v>
                </c:pt>
                <c:pt idx="4">
                  <c:v>450</c:v>
                </c:pt>
                <c:pt idx="5">
                  <c:v>447</c:v>
                </c:pt>
                <c:pt idx="6">
                  <c:v>568</c:v>
                </c:pt>
                <c:pt idx="7">
                  <c:v>494</c:v>
                </c:pt>
                <c:pt idx="8">
                  <c:v>482</c:v>
                </c:pt>
                <c:pt idx="9">
                  <c:v>402</c:v>
                </c:pt>
                <c:pt idx="10">
                  <c:v>418</c:v>
                </c:pt>
                <c:pt idx="11">
                  <c:v>743</c:v>
                </c:pt>
                <c:pt idx="12">
                  <c:v>809</c:v>
                </c:pt>
                <c:pt idx="13">
                  <c:v>450</c:v>
                </c:pt>
                <c:pt idx="14">
                  <c:v>322</c:v>
                </c:pt>
                <c:pt idx="15">
                  <c:v>402</c:v>
                </c:pt>
                <c:pt idx="16">
                  <c:v>268</c:v>
                </c:pt>
                <c:pt idx="17">
                  <c:v>249</c:v>
                </c:pt>
                <c:pt idx="18">
                  <c:v>446</c:v>
                </c:pt>
                <c:pt idx="19">
                  <c:v>349</c:v>
                </c:pt>
                <c:pt idx="20">
                  <c:v>408</c:v>
                </c:pt>
                <c:pt idx="21" formatCode="0_)">
                  <c:v>326</c:v>
                </c:pt>
                <c:pt idx="22" formatCode="0_)">
                  <c:v>410</c:v>
                </c:pt>
                <c:pt idx="23">
                  <c:v>531</c:v>
                </c:pt>
                <c:pt idx="24">
                  <c:v>188</c:v>
                </c:pt>
                <c:pt idx="25">
                  <c:v>260</c:v>
                </c:pt>
              </c:numCache>
            </c:numRef>
          </c:val>
          <c:smooth val="0"/>
          <c:extLst>
            <c:ext xmlns:c16="http://schemas.microsoft.com/office/drawing/2014/chart" uri="{C3380CC4-5D6E-409C-BE32-E72D297353CC}">
              <c16:uniqueId val="{00000000-DBD3-4151-AA1E-57F1305C436A}"/>
            </c:ext>
          </c:extLst>
        </c:ser>
        <c:ser>
          <c:idx val="1"/>
          <c:order val="1"/>
          <c:tx>
            <c:strRef>
              <c:f>Sheet1!$A$6</c:f>
              <c:strCache>
                <c:ptCount val="1"/>
                <c:pt idx="0">
                  <c:v>Planned Delivery</c:v>
                </c:pt>
              </c:strCache>
            </c:strRef>
          </c:tx>
          <c:spPr>
            <a:ln w="28575" cap="rnd">
              <a:solidFill>
                <a:schemeClr val="accent2"/>
              </a:solidFill>
              <a:round/>
            </a:ln>
            <a:effectLst/>
          </c:spPr>
          <c:marker>
            <c:symbol val="none"/>
          </c:marker>
          <c:cat>
            <c:strRef>
              <c:f>Sheet1!$B$4:$AA$4</c:f>
              <c:strCache>
                <c:ptCount val="26"/>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15/16</c:v>
                </c:pt>
                <c:pt idx="21">
                  <c:v>16/17</c:v>
                </c:pt>
                <c:pt idx="22">
                  <c:v>17/18</c:v>
                </c:pt>
                <c:pt idx="23">
                  <c:v>18/19</c:v>
                </c:pt>
                <c:pt idx="24">
                  <c:v>19/20</c:v>
                </c:pt>
                <c:pt idx="25">
                  <c:v>20/21</c:v>
                </c:pt>
              </c:strCache>
            </c:strRef>
          </c:cat>
          <c:val>
            <c:numRef>
              <c:f>Sheet1!$B$6:$AA$6</c:f>
              <c:numCache>
                <c:formatCode>General</c:formatCode>
                <c:ptCount val="26"/>
                <c:pt idx="0">
                  <c:v>295</c:v>
                </c:pt>
                <c:pt idx="1">
                  <c:v>295</c:v>
                </c:pt>
                <c:pt idx="2">
                  <c:v>295</c:v>
                </c:pt>
                <c:pt idx="3">
                  <c:v>295</c:v>
                </c:pt>
                <c:pt idx="4">
                  <c:v>295</c:v>
                </c:pt>
                <c:pt idx="5">
                  <c:v>295</c:v>
                </c:pt>
                <c:pt idx="6">
                  <c:v>295</c:v>
                </c:pt>
                <c:pt idx="7">
                  <c:v>295</c:v>
                </c:pt>
                <c:pt idx="8">
                  <c:v>295</c:v>
                </c:pt>
                <c:pt idx="9">
                  <c:v>295</c:v>
                </c:pt>
                <c:pt idx="10">
                  <c:v>295</c:v>
                </c:pt>
                <c:pt idx="11">
                  <c:v>295</c:v>
                </c:pt>
                <c:pt idx="12">
                  <c:v>295</c:v>
                </c:pt>
                <c:pt idx="13">
                  <c:v>295</c:v>
                </c:pt>
                <c:pt idx="14">
                  <c:v>295</c:v>
                </c:pt>
                <c:pt idx="15">
                  <c:v>295</c:v>
                </c:pt>
                <c:pt idx="16">
                  <c:v>295</c:v>
                </c:pt>
                <c:pt idx="17">
                  <c:v>400</c:v>
                </c:pt>
                <c:pt idx="18">
                  <c:v>400</c:v>
                </c:pt>
                <c:pt idx="19">
                  <c:v>400</c:v>
                </c:pt>
                <c:pt idx="20">
                  <c:v>400</c:v>
                </c:pt>
                <c:pt idx="21">
                  <c:v>400</c:v>
                </c:pt>
                <c:pt idx="22">
                  <c:v>495</c:v>
                </c:pt>
                <c:pt idx="23" formatCode="0">
                  <c:v>495</c:v>
                </c:pt>
                <c:pt idx="24" formatCode="0">
                  <c:v>495</c:v>
                </c:pt>
                <c:pt idx="25" formatCode="0">
                  <c:v>495</c:v>
                </c:pt>
              </c:numCache>
            </c:numRef>
          </c:val>
          <c:smooth val="0"/>
          <c:extLst>
            <c:ext xmlns:c16="http://schemas.microsoft.com/office/drawing/2014/chart" uri="{C3380CC4-5D6E-409C-BE32-E72D297353CC}">
              <c16:uniqueId val="{00000001-DBD3-4151-AA1E-57F1305C436A}"/>
            </c:ext>
          </c:extLst>
        </c:ser>
        <c:dLbls>
          <c:showLegendKey val="0"/>
          <c:showVal val="0"/>
          <c:showCatName val="0"/>
          <c:showSerName val="0"/>
          <c:showPercent val="0"/>
          <c:showBubbleSize val="0"/>
        </c:dLbls>
        <c:smooth val="0"/>
        <c:axId val="378552400"/>
        <c:axId val="378552008"/>
      </c:lineChart>
      <c:catAx>
        <c:axId val="37855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2008"/>
        <c:crosses val="autoZero"/>
        <c:auto val="1"/>
        <c:lblAlgn val="ctr"/>
        <c:lblOffset val="100"/>
        <c:noMultiLvlLbl val="0"/>
      </c:catAx>
      <c:valAx>
        <c:axId val="37855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16: 6</a:t>
            </a:r>
            <a:r>
              <a:rPr lang="en-GB" baseline="0"/>
              <a:t> Month+ Vacancy Rates as % of Dwelling Stock </a:t>
            </a:r>
            <a:endParaRPr lang="en-GB"/>
          </a:p>
        </c:rich>
      </c:tx>
      <c:overlay val="0"/>
      <c:spPr>
        <a:noFill/>
        <a:ln>
          <a:noFill/>
        </a:ln>
        <a:effectLst/>
      </c:spPr>
    </c:title>
    <c:autoTitleDeleted val="0"/>
    <c:plotArea>
      <c:layout/>
      <c:lineChart>
        <c:grouping val="standard"/>
        <c:varyColors val="0"/>
        <c:ser>
          <c:idx val="0"/>
          <c:order val="0"/>
          <c:tx>
            <c:strRef>
              <c:f>'LTVacancy rates %'!$D$45</c:f>
              <c:strCache>
                <c:ptCount val="1"/>
                <c:pt idx="0">
                  <c:v>Torbay</c:v>
                </c:pt>
              </c:strCache>
            </c:strRef>
          </c:tx>
          <c:spPr>
            <a:ln w="28575" cap="rnd">
              <a:solidFill>
                <a:schemeClr val="accent1"/>
              </a:solidFill>
              <a:round/>
            </a:ln>
            <a:effectLst/>
          </c:spPr>
          <c:marker>
            <c:symbol val="none"/>
          </c:marker>
          <c:cat>
            <c:numRef>
              <c:f>'LTVacancy rates %'!$E$44:$T$44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'LTVacancy rates %'!$E$45:$T$45</c:f>
              <c:numCache>
                <c:formatCode>0.00</c:formatCode>
                <c:ptCount val="16"/>
                <c:pt idx="0">
                  <c:v>2.0849990574439201</c:v>
                </c:pt>
                <c:pt idx="1">
                  <c:v>2.1736177149843772</c:v>
                </c:pt>
                <c:pt idx="2">
                  <c:v>2.2350593763074049</c:v>
                </c:pt>
                <c:pt idx="3">
                  <c:v>2.1349602135600381</c:v>
                </c:pt>
                <c:pt idx="4">
                  <c:v>2.0901274359730109</c:v>
                </c:pt>
                <c:pt idx="5">
                  <c:v>2.143392991104919</c:v>
                </c:pt>
                <c:pt idx="6">
                  <c:v>2.1250730346608364</c:v>
                </c:pt>
                <c:pt idx="7">
                  <c:v>1.9979364037144736</c:v>
                </c:pt>
                <c:pt idx="8">
                  <c:v>1.6816143497757847</c:v>
                </c:pt>
                <c:pt idx="9">
                  <c:v>1.5231182045197216</c:v>
                </c:pt>
                <c:pt idx="10">
                  <c:v>1.6385356454720617</c:v>
                </c:pt>
                <c:pt idx="11">
                  <c:v>1.6080031914567159</c:v>
                </c:pt>
                <c:pt idx="12">
                  <c:v>1.6452685188008904</c:v>
                </c:pt>
                <c:pt idx="13">
                  <c:v>1.6462341445651514</c:v>
                </c:pt>
                <c:pt idx="14">
                  <c:v>1.9646572781279212</c:v>
                </c:pt>
                <c:pt idx="15">
                  <c:v>1.8563116090526977</c:v>
                </c:pt>
              </c:numCache>
            </c:numRef>
          </c:val>
          <c:smooth val="0"/>
          <c:extLst>
            <c:ext xmlns:c16="http://schemas.microsoft.com/office/drawing/2014/chart" uri="{C3380CC4-5D6E-409C-BE32-E72D297353CC}">
              <c16:uniqueId val="{00000000-9D81-484E-B4D9-B25EC37AEBDD}"/>
            </c:ext>
          </c:extLst>
        </c:ser>
        <c:ser>
          <c:idx val="1"/>
          <c:order val="1"/>
          <c:tx>
            <c:strRef>
              <c:f>'LTVacancy rates %'!$D$46</c:f>
              <c:strCache>
                <c:ptCount val="1"/>
                <c:pt idx="0">
                  <c:v>South West</c:v>
                </c:pt>
              </c:strCache>
            </c:strRef>
          </c:tx>
          <c:spPr>
            <a:ln w="28575" cap="rnd">
              <a:solidFill>
                <a:schemeClr val="accent2"/>
              </a:solidFill>
              <a:round/>
            </a:ln>
            <a:effectLst/>
          </c:spPr>
          <c:marker>
            <c:symbol val="none"/>
          </c:marker>
          <c:cat>
            <c:numRef>
              <c:f>'LTVacancy rates %'!$E$44:$T$44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'LTVacancy rates %'!$E$46:$T$46</c:f>
              <c:numCache>
                <c:formatCode>0.00</c:formatCode>
                <c:ptCount val="16"/>
                <c:pt idx="0">
                  <c:v>0.61199507928282237</c:v>
                </c:pt>
                <c:pt idx="1">
                  <c:v>0.62790867312819221</c:v>
                </c:pt>
                <c:pt idx="2">
                  <c:v>0.57745089214250445</c:v>
                </c:pt>
                <c:pt idx="3">
                  <c:v>0.57515914389703593</c:v>
                </c:pt>
                <c:pt idx="4">
                  <c:v>0.63542778832671776</c:v>
                </c:pt>
                <c:pt idx="5">
                  <c:v>0.63656046946298728</c:v>
                </c:pt>
                <c:pt idx="6">
                  <c:v>0.70659228157900944</c:v>
                </c:pt>
                <c:pt idx="7">
                  <c:v>0.66892033316899346</c:v>
                </c:pt>
                <c:pt idx="8">
                  <c:v>0.61573437887759097</c:v>
                </c:pt>
                <c:pt idx="9">
                  <c:v>0.55123685111805731</c:v>
                </c:pt>
                <c:pt idx="10">
                  <c:v>0.52513716173580094</c:v>
                </c:pt>
                <c:pt idx="11">
                  <c:v>0.51250790014025438</c:v>
                </c:pt>
                <c:pt idx="12">
                  <c:v>0.50333955890130622</c:v>
                </c:pt>
                <c:pt idx="13">
                  <c:v>0.51408677344172249</c:v>
                </c:pt>
                <c:pt idx="14">
                  <c:v>0.52120470577932165</c:v>
                </c:pt>
                <c:pt idx="15">
                  <c:v>0.5538880587917544</c:v>
                </c:pt>
              </c:numCache>
            </c:numRef>
          </c:val>
          <c:smooth val="0"/>
          <c:extLst>
            <c:ext xmlns:c16="http://schemas.microsoft.com/office/drawing/2014/chart" uri="{C3380CC4-5D6E-409C-BE32-E72D297353CC}">
              <c16:uniqueId val="{00000001-9D81-484E-B4D9-B25EC37AEBDD}"/>
            </c:ext>
          </c:extLst>
        </c:ser>
        <c:ser>
          <c:idx val="2"/>
          <c:order val="2"/>
          <c:tx>
            <c:strRef>
              <c:f>'LTVacancy rates %'!$D$47</c:f>
              <c:strCache>
                <c:ptCount val="1"/>
                <c:pt idx="0">
                  <c:v>England</c:v>
                </c:pt>
              </c:strCache>
            </c:strRef>
          </c:tx>
          <c:spPr>
            <a:ln w="28575" cap="rnd">
              <a:solidFill>
                <a:schemeClr val="accent3"/>
              </a:solidFill>
              <a:round/>
            </a:ln>
            <a:effectLst/>
          </c:spPr>
          <c:marker>
            <c:symbol val="none"/>
          </c:marker>
          <c:cat>
            <c:numRef>
              <c:f>'LTVacancy rates %'!$E$44:$T$44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'LTVacancy rates %'!$E$47:$T$47</c:f>
              <c:numCache>
                <c:formatCode>0.00</c:formatCode>
                <c:ptCount val="16"/>
                <c:pt idx="0">
                  <c:v>1.4694553874238065</c:v>
                </c:pt>
                <c:pt idx="1">
                  <c:v>1.4340066197409498</c:v>
                </c:pt>
                <c:pt idx="2">
                  <c:v>1.4258378537125984</c:v>
                </c:pt>
                <c:pt idx="3">
                  <c:v>1.4101400975730856</c:v>
                </c:pt>
                <c:pt idx="4">
                  <c:v>1.4524165112058354</c:v>
                </c:pt>
                <c:pt idx="5">
                  <c:v>1.3935566780814368</c:v>
                </c:pt>
                <c:pt idx="6">
                  <c:v>1.3135570874639921</c:v>
                </c:pt>
                <c:pt idx="7">
                  <c:v>1.2079047823069451</c:v>
                </c:pt>
                <c:pt idx="8">
                  <c:v>1.0992990211335141</c:v>
                </c:pt>
                <c:pt idx="9">
                  <c:v>0.92981984475102253</c:v>
                </c:pt>
                <c:pt idx="10">
                  <c:v>0.8806197837458144</c:v>
                </c:pt>
                <c:pt idx="11">
                  <c:v>0.86478425219453248</c:v>
                </c:pt>
                <c:pt idx="12">
                  <c:v>0.84333268631546954</c:v>
                </c:pt>
                <c:pt idx="13">
                  <c:v>0.85717428323366396</c:v>
                </c:pt>
                <c:pt idx="14">
                  <c:v>0.89435924302969438</c:v>
                </c:pt>
                <c:pt idx="15">
                  <c:v>0.92508239965695582</c:v>
                </c:pt>
              </c:numCache>
            </c:numRef>
          </c:val>
          <c:smooth val="0"/>
          <c:extLst>
            <c:ext xmlns:c16="http://schemas.microsoft.com/office/drawing/2014/chart" uri="{C3380CC4-5D6E-409C-BE32-E72D297353CC}">
              <c16:uniqueId val="{00000002-9D81-484E-B4D9-B25EC37AEBDD}"/>
            </c:ext>
          </c:extLst>
        </c:ser>
        <c:dLbls>
          <c:showLegendKey val="0"/>
          <c:showVal val="0"/>
          <c:showCatName val="0"/>
          <c:showSerName val="0"/>
          <c:showPercent val="0"/>
          <c:showBubbleSize val="0"/>
        </c:dLbls>
        <c:smooth val="0"/>
        <c:axId val="378550832"/>
        <c:axId val="378557888"/>
      </c:lineChart>
      <c:catAx>
        <c:axId val="37855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7888"/>
        <c:crosses val="autoZero"/>
        <c:auto val="1"/>
        <c:lblAlgn val="ctr"/>
        <c:lblOffset val="100"/>
        <c:noMultiLvlLbl val="0"/>
      </c:catAx>
      <c:valAx>
        <c:axId val="378557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083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17</a:t>
            </a:r>
            <a:r>
              <a:rPr lang="en-GB" baseline="0"/>
              <a:t>: </a:t>
            </a:r>
            <a:r>
              <a:rPr lang="en-GB"/>
              <a:t>Vacant Dwellings by Council Tax Band </a:t>
            </a:r>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95-42B6-BB38-F4CFB30656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95-42B6-BB38-F4CFB30656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95-42B6-BB38-F4CFB30656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95-42B6-BB38-F4CFB30656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95-42B6-BB38-F4CFB306569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95-42B6-BB38-F4CFB306569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D95-42B6-BB38-F4CFB306569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D95-42B6-BB38-F4CFB3065691}"/>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'Council tax Band '!$O$37:$V$37</c:f>
              <c:strCache>
                <c:ptCount val="8"/>
                <c:pt idx="0">
                  <c:v>Band A</c:v>
                </c:pt>
                <c:pt idx="1">
                  <c:v>Band B</c:v>
                </c:pt>
                <c:pt idx="2">
                  <c:v>Band C</c:v>
                </c:pt>
                <c:pt idx="3">
                  <c:v>Band D </c:v>
                </c:pt>
                <c:pt idx="4">
                  <c:v>Band E</c:v>
                </c:pt>
                <c:pt idx="5">
                  <c:v>Band F</c:v>
                </c:pt>
                <c:pt idx="6">
                  <c:v>Band G</c:v>
                </c:pt>
                <c:pt idx="7">
                  <c:v>Band H </c:v>
                </c:pt>
              </c:strCache>
            </c:strRef>
          </c:cat>
          <c:val>
            <c:numRef>
              <c:f>'Council tax Band '!$O$38:$V$38</c:f>
              <c:numCache>
                <c:formatCode>General</c:formatCode>
                <c:ptCount val="8"/>
                <c:pt idx="0">
                  <c:v>460</c:v>
                </c:pt>
                <c:pt idx="1">
                  <c:v>242</c:v>
                </c:pt>
                <c:pt idx="2">
                  <c:v>188</c:v>
                </c:pt>
                <c:pt idx="3">
                  <c:v>103</c:v>
                </c:pt>
                <c:pt idx="4">
                  <c:v>45</c:v>
                </c:pt>
                <c:pt idx="5">
                  <c:v>22</c:v>
                </c:pt>
                <c:pt idx="6">
                  <c:v>20</c:v>
                </c:pt>
                <c:pt idx="7">
                  <c:v>5</c:v>
                </c:pt>
              </c:numCache>
            </c:numRef>
          </c:val>
          <c:extLst>
            <c:ext xmlns:c16="http://schemas.microsoft.com/office/drawing/2014/chart" uri="{C3380CC4-5D6E-409C-BE32-E72D297353CC}">
              <c16:uniqueId val="{00000010-5D95-42B6-BB38-F4CFB3065691}"/>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18: Long term vacant dwellings</a:t>
            </a:r>
            <a:r>
              <a:rPr lang="en-GB" baseline="0"/>
              <a:t> by town and council tax band </a:t>
            </a:r>
            <a:endParaRPr lang="en-GB"/>
          </a:p>
        </c:rich>
      </c:tx>
      <c:layout>
        <c:manualLayout>
          <c:xMode val="edge"/>
          <c:yMode val="edge"/>
          <c:x val="0.16709733158355206"/>
          <c:y val="3.8754618482607028E-2"/>
        </c:manualLayout>
      </c:layout>
      <c:overlay val="0"/>
      <c:spPr>
        <a:noFill/>
        <a:ln w="25400">
          <a:noFill/>
        </a:ln>
      </c:spPr>
    </c:title>
    <c:autoTitleDeleted val="0"/>
    <c:plotArea>
      <c:layout>
        <c:manualLayout>
          <c:layoutTarget val="inner"/>
          <c:xMode val="edge"/>
          <c:yMode val="edge"/>
          <c:x val="0.16500481189851268"/>
          <c:y val="0.12171032720277641"/>
          <c:w val="0.79055074365704292"/>
          <c:h val="0.52461080284394201"/>
        </c:manualLayout>
      </c:layout>
      <c:barChart>
        <c:barDir val="col"/>
        <c:grouping val="clustered"/>
        <c:varyColors val="0"/>
        <c:ser>
          <c:idx val="0"/>
          <c:order val="0"/>
          <c:tx>
            <c:strRef>
              <c:f>'Council tax Band '!$N$6</c:f>
              <c:strCache>
                <c:ptCount val="1"/>
                <c:pt idx="0">
                  <c:v>Torquay</c:v>
                </c:pt>
              </c:strCache>
            </c:strRef>
          </c:tx>
          <c:spPr>
            <a:solidFill>
              <a:srgbClr val="5B9BD5"/>
            </a:solidFill>
            <a:ln w="25400">
              <a:noFill/>
            </a:ln>
          </c:spPr>
          <c:invertIfNegative val="0"/>
          <c:cat>
            <c:strRef>
              <c:f>'Council tax Band '!$O$5:$W$5</c:f>
              <c:strCache>
                <c:ptCount val="9"/>
                <c:pt idx="0">
                  <c:v>Band A</c:v>
                </c:pt>
                <c:pt idx="1">
                  <c:v>Band B</c:v>
                </c:pt>
                <c:pt idx="2">
                  <c:v>Band C</c:v>
                </c:pt>
                <c:pt idx="3">
                  <c:v>Band D </c:v>
                </c:pt>
                <c:pt idx="4">
                  <c:v>Band E</c:v>
                </c:pt>
                <c:pt idx="5">
                  <c:v>Band F</c:v>
                </c:pt>
                <c:pt idx="6">
                  <c:v>Band G</c:v>
                </c:pt>
                <c:pt idx="7">
                  <c:v>Band H </c:v>
                </c:pt>
                <c:pt idx="8">
                  <c:v>Total </c:v>
                </c:pt>
              </c:strCache>
            </c:strRef>
          </c:cat>
          <c:val>
            <c:numRef>
              <c:f>'Council tax Band '!$O$6:$W$6</c:f>
              <c:numCache>
                <c:formatCode>General</c:formatCode>
                <c:ptCount val="9"/>
                <c:pt idx="0">
                  <c:v>291</c:v>
                </c:pt>
                <c:pt idx="1">
                  <c:v>137</c:v>
                </c:pt>
                <c:pt idx="2">
                  <c:v>103</c:v>
                </c:pt>
                <c:pt idx="3">
                  <c:v>54</c:v>
                </c:pt>
                <c:pt idx="4">
                  <c:v>30</c:v>
                </c:pt>
                <c:pt idx="5">
                  <c:v>11</c:v>
                </c:pt>
                <c:pt idx="6">
                  <c:v>17</c:v>
                </c:pt>
                <c:pt idx="7">
                  <c:v>5</c:v>
                </c:pt>
                <c:pt idx="8">
                  <c:v>648</c:v>
                </c:pt>
              </c:numCache>
            </c:numRef>
          </c:val>
          <c:extLst>
            <c:ext xmlns:c16="http://schemas.microsoft.com/office/drawing/2014/chart" uri="{C3380CC4-5D6E-409C-BE32-E72D297353CC}">
              <c16:uniqueId val="{00000000-21F6-4BF9-85B7-4C6E660483FC}"/>
            </c:ext>
          </c:extLst>
        </c:ser>
        <c:ser>
          <c:idx val="1"/>
          <c:order val="1"/>
          <c:tx>
            <c:strRef>
              <c:f>'Council tax Band '!$N$7</c:f>
              <c:strCache>
                <c:ptCount val="1"/>
                <c:pt idx="0">
                  <c:v>Paignton </c:v>
                </c:pt>
              </c:strCache>
            </c:strRef>
          </c:tx>
          <c:spPr>
            <a:solidFill>
              <a:srgbClr val="ED7D31"/>
            </a:solidFill>
            <a:ln w="25400">
              <a:noFill/>
            </a:ln>
          </c:spPr>
          <c:invertIfNegative val="0"/>
          <c:cat>
            <c:strRef>
              <c:f>'Council tax Band '!$O$5:$W$5</c:f>
              <c:strCache>
                <c:ptCount val="9"/>
                <c:pt idx="0">
                  <c:v>Band A</c:v>
                </c:pt>
                <c:pt idx="1">
                  <c:v>Band B</c:v>
                </c:pt>
                <c:pt idx="2">
                  <c:v>Band C</c:v>
                </c:pt>
                <c:pt idx="3">
                  <c:v>Band D </c:v>
                </c:pt>
                <c:pt idx="4">
                  <c:v>Band E</c:v>
                </c:pt>
                <c:pt idx="5">
                  <c:v>Band F</c:v>
                </c:pt>
                <c:pt idx="6">
                  <c:v>Band G</c:v>
                </c:pt>
                <c:pt idx="7">
                  <c:v>Band H </c:v>
                </c:pt>
                <c:pt idx="8">
                  <c:v>Total </c:v>
                </c:pt>
              </c:strCache>
            </c:strRef>
          </c:cat>
          <c:val>
            <c:numRef>
              <c:f>'Council tax Band '!$O$7:$W$7</c:f>
              <c:numCache>
                <c:formatCode>General</c:formatCode>
                <c:ptCount val="9"/>
                <c:pt idx="0">
                  <c:v>116</c:v>
                </c:pt>
                <c:pt idx="1">
                  <c:v>78</c:v>
                </c:pt>
                <c:pt idx="2">
                  <c:v>55</c:v>
                </c:pt>
                <c:pt idx="3">
                  <c:v>36</c:v>
                </c:pt>
                <c:pt idx="4">
                  <c:v>9</c:v>
                </c:pt>
                <c:pt idx="5">
                  <c:v>3</c:v>
                </c:pt>
                <c:pt idx="6">
                  <c:v>1</c:v>
                </c:pt>
                <c:pt idx="7">
                  <c:v>0</c:v>
                </c:pt>
                <c:pt idx="8">
                  <c:v>298</c:v>
                </c:pt>
              </c:numCache>
            </c:numRef>
          </c:val>
          <c:extLst>
            <c:ext xmlns:c16="http://schemas.microsoft.com/office/drawing/2014/chart" uri="{C3380CC4-5D6E-409C-BE32-E72D297353CC}">
              <c16:uniqueId val="{00000001-21F6-4BF9-85B7-4C6E660483FC}"/>
            </c:ext>
          </c:extLst>
        </c:ser>
        <c:ser>
          <c:idx val="2"/>
          <c:order val="2"/>
          <c:tx>
            <c:strRef>
              <c:f>'Council tax Band '!$N$8</c:f>
              <c:strCache>
                <c:ptCount val="1"/>
                <c:pt idx="0">
                  <c:v>Brixham </c:v>
                </c:pt>
              </c:strCache>
            </c:strRef>
          </c:tx>
          <c:spPr>
            <a:solidFill>
              <a:srgbClr val="A5A5A5"/>
            </a:solidFill>
            <a:ln w="25400">
              <a:noFill/>
            </a:ln>
          </c:spPr>
          <c:invertIfNegative val="0"/>
          <c:cat>
            <c:strRef>
              <c:f>'Council tax Band '!$O$5:$W$5</c:f>
              <c:strCache>
                <c:ptCount val="9"/>
                <c:pt idx="0">
                  <c:v>Band A</c:v>
                </c:pt>
                <c:pt idx="1">
                  <c:v>Band B</c:v>
                </c:pt>
                <c:pt idx="2">
                  <c:v>Band C</c:v>
                </c:pt>
                <c:pt idx="3">
                  <c:v>Band D </c:v>
                </c:pt>
                <c:pt idx="4">
                  <c:v>Band E</c:v>
                </c:pt>
                <c:pt idx="5">
                  <c:v>Band F</c:v>
                </c:pt>
                <c:pt idx="6">
                  <c:v>Band G</c:v>
                </c:pt>
                <c:pt idx="7">
                  <c:v>Band H </c:v>
                </c:pt>
                <c:pt idx="8">
                  <c:v>Total </c:v>
                </c:pt>
              </c:strCache>
            </c:strRef>
          </c:cat>
          <c:val>
            <c:numRef>
              <c:f>'Council tax Band '!$O$8:$W$8</c:f>
              <c:numCache>
                <c:formatCode>General</c:formatCode>
                <c:ptCount val="9"/>
                <c:pt idx="0">
                  <c:v>53</c:v>
                </c:pt>
                <c:pt idx="1">
                  <c:v>27</c:v>
                </c:pt>
                <c:pt idx="2">
                  <c:v>30</c:v>
                </c:pt>
                <c:pt idx="3">
                  <c:v>13</c:v>
                </c:pt>
                <c:pt idx="4">
                  <c:v>6</c:v>
                </c:pt>
                <c:pt idx="5">
                  <c:v>8</c:v>
                </c:pt>
                <c:pt idx="6">
                  <c:v>2</c:v>
                </c:pt>
                <c:pt idx="7">
                  <c:v>0</c:v>
                </c:pt>
                <c:pt idx="8">
                  <c:v>139</c:v>
                </c:pt>
              </c:numCache>
            </c:numRef>
          </c:val>
          <c:extLst>
            <c:ext xmlns:c16="http://schemas.microsoft.com/office/drawing/2014/chart" uri="{C3380CC4-5D6E-409C-BE32-E72D297353CC}">
              <c16:uniqueId val="{00000002-21F6-4BF9-85B7-4C6E660483FC}"/>
            </c:ext>
          </c:extLst>
        </c:ser>
        <c:ser>
          <c:idx val="3"/>
          <c:order val="3"/>
          <c:tx>
            <c:strRef>
              <c:f>'Council tax Band '!$N$9</c:f>
              <c:strCache>
                <c:ptCount val="1"/>
                <c:pt idx="0">
                  <c:v>Total </c:v>
                </c:pt>
              </c:strCache>
            </c:strRef>
          </c:tx>
          <c:spPr>
            <a:solidFill>
              <a:srgbClr val="FFC000"/>
            </a:solidFill>
            <a:ln w="25400">
              <a:noFill/>
            </a:ln>
          </c:spPr>
          <c:invertIfNegative val="0"/>
          <c:cat>
            <c:strRef>
              <c:f>'Council tax Band '!$O$5:$W$5</c:f>
              <c:strCache>
                <c:ptCount val="9"/>
                <c:pt idx="0">
                  <c:v>Band A</c:v>
                </c:pt>
                <c:pt idx="1">
                  <c:v>Band B</c:v>
                </c:pt>
                <c:pt idx="2">
                  <c:v>Band C</c:v>
                </c:pt>
                <c:pt idx="3">
                  <c:v>Band D </c:v>
                </c:pt>
                <c:pt idx="4">
                  <c:v>Band E</c:v>
                </c:pt>
                <c:pt idx="5">
                  <c:v>Band F</c:v>
                </c:pt>
                <c:pt idx="6">
                  <c:v>Band G</c:v>
                </c:pt>
                <c:pt idx="7">
                  <c:v>Band H </c:v>
                </c:pt>
                <c:pt idx="8">
                  <c:v>Total </c:v>
                </c:pt>
              </c:strCache>
            </c:strRef>
          </c:cat>
          <c:val>
            <c:numRef>
              <c:f>'Council tax Band '!$O$9:$W$9</c:f>
              <c:numCache>
                <c:formatCode>General</c:formatCode>
                <c:ptCount val="9"/>
                <c:pt idx="0">
                  <c:v>460</c:v>
                </c:pt>
                <c:pt idx="1">
                  <c:v>242</c:v>
                </c:pt>
                <c:pt idx="2">
                  <c:v>188</c:v>
                </c:pt>
                <c:pt idx="3">
                  <c:v>103</c:v>
                </c:pt>
                <c:pt idx="4">
                  <c:v>45</c:v>
                </c:pt>
                <c:pt idx="5">
                  <c:v>22</c:v>
                </c:pt>
                <c:pt idx="6">
                  <c:v>20</c:v>
                </c:pt>
                <c:pt idx="7">
                  <c:v>5</c:v>
                </c:pt>
                <c:pt idx="8">
                  <c:v>1085</c:v>
                </c:pt>
              </c:numCache>
            </c:numRef>
          </c:val>
          <c:extLst>
            <c:ext xmlns:c16="http://schemas.microsoft.com/office/drawing/2014/chart" uri="{C3380CC4-5D6E-409C-BE32-E72D297353CC}">
              <c16:uniqueId val="{00000003-21F6-4BF9-85B7-4C6E660483FC}"/>
            </c:ext>
          </c:extLst>
        </c:ser>
        <c:dLbls>
          <c:showLegendKey val="0"/>
          <c:showVal val="0"/>
          <c:showCatName val="0"/>
          <c:showSerName val="0"/>
          <c:showPercent val="0"/>
          <c:showBubbleSize val="0"/>
        </c:dLbls>
        <c:gapWidth val="219"/>
        <c:overlap val="-27"/>
        <c:axId val="378554360"/>
        <c:axId val="378558280"/>
      </c:barChart>
      <c:catAx>
        <c:axId val="378554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8280"/>
        <c:crosses val="autoZero"/>
        <c:auto val="1"/>
        <c:lblAlgn val="ctr"/>
        <c:lblOffset val="100"/>
        <c:noMultiLvlLbl val="0"/>
      </c:catAx>
      <c:valAx>
        <c:axId val="37855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4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19: Vacant Dwellings by band and length of vacancy</a:t>
            </a:r>
          </a:p>
        </c:rich>
      </c:tx>
      <c:layout>
        <c:manualLayout>
          <c:xMode val="edge"/>
          <c:yMode val="edge"/>
          <c:x val="0.11479855643044622"/>
          <c:y val="2.3762376237623763E-2"/>
        </c:manualLayout>
      </c:layout>
      <c:overlay val="0"/>
      <c:spPr>
        <a:noFill/>
        <a:ln w="25400">
          <a:noFill/>
        </a:ln>
      </c:spPr>
    </c:title>
    <c:autoTitleDeleted val="0"/>
    <c:plotArea>
      <c:layout/>
      <c:barChart>
        <c:barDir val="col"/>
        <c:grouping val="clustered"/>
        <c:varyColors val="0"/>
        <c:ser>
          <c:idx val="0"/>
          <c:order val="0"/>
          <c:tx>
            <c:strRef>
              <c:f>'By length of vacancy'!$P$34</c:f>
              <c:strCache>
                <c:ptCount val="1"/>
                <c:pt idx="0">
                  <c:v>2020-21</c:v>
                </c:pt>
              </c:strCache>
            </c:strRef>
          </c:tx>
          <c:spPr>
            <a:solidFill>
              <a:srgbClr val="5B9BD5"/>
            </a:solidFill>
            <a:ln w="25400">
              <a:noFill/>
            </a:ln>
          </c:spPr>
          <c:invertIfNegative val="0"/>
          <c:cat>
            <c:strRef>
              <c:f>'By length of vacancy'!$O$35:$O$42</c:f>
              <c:strCache>
                <c:ptCount val="8"/>
                <c:pt idx="0">
                  <c:v>Band A</c:v>
                </c:pt>
                <c:pt idx="1">
                  <c:v>Band B</c:v>
                </c:pt>
                <c:pt idx="2">
                  <c:v>Band C</c:v>
                </c:pt>
                <c:pt idx="3">
                  <c:v>Band D</c:v>
                </c:pt>
                <c:pt idx="4">
                  <c:v>Band E</c:v>
                </c:pt>
                <c:pt idx="5">
                  <c:v>Band F</c:v>
                </c:pt>
                <c:pt idx="6">
                  <c:v>Band G</c:v>
                </c:pt>
                <c:pt idx="7">
                  <c:v>Band H</c:v>
                </c:pt>
              </c:strCache>
            </c:strRef>
          </c:cat>
          <c:val>
            <c:numRef>
              <c:f>'By length of vacancy'!$P$35:$P$42</c:f>
              <c:numCache>
                <c:formatCode>General</c:formatCode>
                <c:ptCount val="8"/>
                <c:pt idx="0">
                  <c:v>217</c:v>
                </c:pt>
                <c:pt idx="1">
                  <c:v>105</c:v>
                </c:pt>
                <c:pt idx="2">
                  <c:v>82</c:v>
                </c:pt>
                <c:pt idx="3">
                  <c:v>54</c:v>
                </c:pt>
                <c:pt idx="4">
                  <c:v>14</c:v>
                </c:pt>
                <c:pt idx="5">
                  <c:v>8</c:v>
                </c:pt>
                <c:pt idx="6">
                  <c:v>1</c:v>
                </c:pt>
                <c:pt idx="7" formatCode="#,##0">
                  <c:v>2</c:v>
                </c:pt>
              </c:numCache>
            </c:numRef>
          </c:val>
          <c:extLst>
            <c:ext xmlns:c16="http://schemas.microsoft.com/office/drawing/2014/chart" uri="{C3380CC4-5D6E-409C-BE32-E72D297353CC}">
              <c16:uniqueId val="{00000000-995A-4B7C-8701-D693D6FC65A0}"/>
            </c:ext>
          </c:extLst>
        </c:ser>
        <c:ser>
          <c:idx val="1"/>
          <c:order val="1"/>
          <c:tx>
            <c:strRef>
              <c:f>'By length of vacancy'!$Q$34</c:f>
              <c:strCache>
                <c:ptCount val="1"/>
                <c:pt idx="0">
                  <c:v>2018-19</c:v>
                </c:pt>
              </c:strCache>
            </c:strRef>
          </c:tx>
          <c:spPr>
            <a:solidFill>
              <a:srgbClr val="ED7D31"/>
            </a:solidFill>
            <a:ln w="25400">
              <a:noFill/>
            </a:ln>
          </c:spPr>
          <c:invertIfNegative val="0"/>
          <c:cat>
            <c:strRef>
              <c:f>'By length of vacancy'!$O$35:$O$42</c:f>
              <c:strCache>
                <c:ptCount val="8"/>
                <c:pt idx="0">
                  <c:v>Band A</c:v>
                </c:pt>
                <c:pt idx="1">
                  <c:v>Band B</c:v>
                </c:pt>
                <c:pt idx="2">
                  <c:v>Band C</c:v>
                </c:pt>
                <c:pt idx="3">
                  <c:v>Band D</c:v>
                </c:pt>
                <c:pt idx="4">
                  <c:v>Band E</c:v>
                </c:pt>
                <c:pt idx="5">
                  <c:v>Band F</c:v>
                </c:pt>
                <c:pt idx="6">
                  <c:v>Band G</c:v>
                </c:pt>
                <c:pt idx="7">
                  <c:v>Band H</c:v>
                </c:pt>
              </c:strCache>
            </c:strRef>
          </c:cat>
          <c:val>
            <c:numRef>
              <c:f>'By length of vacancy'!$Q$35:$Q$42</c:f>
              <c:numCache>
                <c:formatCode>General</c:formatCode>
                <c:ptCount val="8"/>
                <c:pt idx="0">
                  <c:v>151</c:v>
                </c:pt>
                <c:pt idx="1">
                  <c:v>88</c:v>
                </c:pt>
                <c:pt idx="2">
                  <c:v>69</c:v>
                </c:pt>
                <c:pt idx="3">
                  <c:v>33</c:v>
                </c:pt>
                <c:pt idx="4">
                  <c:v>17</c:v>
                </c:pt>
                <c:pt idx="5">
                  <c:v>9</c:v>
                </c:pt>
                <c:pt idx="6">
                  <c:v>14</c:v>
                </c:pt>
                <c:pt idx="7" formatCode="#,##0">
                  <c:v>0</c:v>
                </c:pt>
              </c:numCache>
            </c:numRef>
          </c:val>
          <c:extLst>
            <c:ext xmlns:c16="http://schemas.microsoft.com/office/drawing/2014/chart" uri="{C3380CC4-5D6E-409C-BE32-E72D297353CC}">
              <c16:uniqueId val="{00000001-995A-4B7C-8701-D693D6FC65A0}"/>
            </c:ext>
          </c:extLst>
        </c:ser>
        <c:ser>
          <c:idx val="2"/>
          <c:order val="2"/>
          <c:tx>
            <c:strRef>
              <c:f>'By length of vacancy'!$R$34</c:f>
              <c:strCache>
                <c:ptCount val="1"/>
                <c:pt idx="0">
                  <c:v>2016-17</c:v>
                </c:pt>
              </c:strCache>
            </c:strRef>
          </c:tx>
          <c:spPr>
            <a:solidFill>
              <a:srgbClr val="A5A5A5"/>
            </a:solidFill>
            <a:ln w="25400">
              <a:noFill/>
            </a:ln>
          </c:spPr>
          <c:invertIfNegative val="0"/>
          <c:cat>
            <c:strRef>
              <c:f>'By length of vacancy'!$O$35:$O$42</c:f>
              <c:strCache>
                <c:ptCount val="8"/>
                <c:pt idx="0">
                  <c:v>Band A</c:v>
                </c:pt>
                <c:pt idx="1">
                  <c:v>Band B</c:v>
                </c:pt>
                <c:pt idx="2">
                  <c:v>Band C</c:v>
                </c:pt>
                <c:pt idx="3">
                  <c:v>Band D</c:v>
                </c:pt>
                <c:pt idx="4">
                  <c:v>Band E</c:v>
                </c:pt>
                <c:pt idx="5">
                  <c:v>Band F</c:v>
                </c:pt>
                <c:pt idx="6">
                  <c:v>Band G</c:v>
                </c:pt>
                <c:pt idx="7">
                  <c:v>Band H</c:v>
                </c:pt>
              </c:strCache>
            </c:strRef>
          </c:cat>
          <c:val>
            <c:numRef>
              <c:f>'By length of vacancy'!$R$35:$R$42</c:f>
              <c:numCache>
                <c:formatCode>General</c:formatCode>
                <c:ptCount val="8"/>
                <c:pt idx="0">
                  <c:v>49</c:v>
                </c:pt>
                <c:pt idx="1">
                  <c:v>20</c:v>
                </c:pt>
                <c:pt idx="2">
                  <c:v>18</c:v>
                </c:pt>
                <c:pt idx="3">
                  <c:v>8</c:v>
                </c:pt>
                <c:pt idx="4">
                  <c:v>8</c:v>
                </c:pt>
                <c:pt idx="5">
                  <c:v>2</c:v>
                </c:pt>
                <c:pt idx="6">
                  <c:v>5</c:v>
                </c:pt>
                <c:pt idx="7" formatCode="#,##0">
                  <c:v>1</c:v>
                </c:pt>
              </c:numCache>
            </c:numRef>
          </c:val>
          <c:extLst>
            <c:ext xmlns:c16="http://schemas.microsoft.com/office/drawing/2014/chart" uri="{C3380CC4-5D6E-409C-BE32-E72D297353CC}">
              <c16:uniqueId val="{00000002-995A-4B7C-8701-D693D6FC65A0}"/>
            </c:ext>
          </c:extLst>
        </c:ser>
        <c:ser>
          <c:idx val="3"/>
          <c:order val="3"/>
          <c:tx>
            <c:strRef>
              <c:f>'By length of vacancy'!$S$34</c:f>
              <c:strCache>
                <c:ptCount val="1"/>
                <c:pt idx="0">
                  <c:v>2015 or before </c:v>
                </c:pt>
              </c:strCache>
            </c:strRef>
          </c:tx>
          <c:spPr>
            <a:solidFill>
              <a:srgbClr val="FFC000"/>
            </a:solidFill>
            <a:ln w="25400">
              <a:noFill/>
            </a:ln>
          </c:spPr>
          <c:invertIfNegative val="0"/>
          <c:cat>
            <c:strRef>
              <c:f>'By length of vacancy'!$O$35:$O$42</c:f>
              <c:strCache>
                <c:ptCount val="8"/>
                <c:pt idx="0">
                  <c:v>Band A</c:v>
                </c:pt>
                <c:pt idx="1">
                  <c:v>Band B</c:v>
                </c:pt>
                <c:pt idx="2">
                  <c:v>Band C</c:v>
                </c:pt>
                <c:pt idx="3">
                  <c:v>Band D</c:v>
                </c:pt>
                <c:pt idx="4">
                  <c:v>Band E</c:v>
                </c:pt>
                <c:pt idx="5">
                  <c:v>Band F</c:v>
                </c:pt>
                <c:pt idx="6">
                  <c:v>Band G</c:v>
                </c:pt>
                <c:pt idx="7">
                  <c:v>Band H</c:v>
                </c:pt>
              </c:strCache>
            </c:strRef>
          </c:cat>
          <c:val>
            <c:numRef>
              <c:f>'By length of vacancy'!$S$35:$S$42</c:f>
              <c:numCache>
                <c:formatCode>General</c:formatCode>
                <c:ptCount val="8"/>
                <c:pt idx="0">
                  <c:v>43</c:v>
                </c:pt>
                <c:pt idx="1">
                  <c:v>29</c:v>
                </c:pt>
                <c:pt idx="2">
                  <c:v>19</c:v>
                </c:pt>
                <c:pt idx="3">
                  <c:v>8</c:v>
                </c:pt>
                <c:pt idx="4">
                  <c:v>6</c:v>
                </c:pt>
                <c:pt idx="5">
                  <c:v>3</c:v>
                </c:pt>
                <c:pt idx="6">
                  <c:v>0</c:v>
                </c:pt>
                <c:pt idx="7" formatCode="#,##0">
                  <c:v>2</c:v>
                </c:pt>
              </c:numCache>
            </c:numRef>
          </c:val>
          <c:extLst>
            <c:ext xmlns:c16="http://schemas.microsoft.com/office/drawing/2014/chart" uri="{C3380CC4-5D6E-409C-BE32-E72D297353CC}">
              <c16:uniqueId val="{00000003-995A-4B7C-8701-D693D6FC65A0}"/>
            </c:ext>
          </c:extLst>
        </c:ser>
        <c:dLbls>
          <c:showLegendKey val="0"/>
          <c:showVal val="0"/>
          <c:showCatName val="0"/>
          <c:showSerName val="0"/>
          <c:showPercent val="0"/>
          <c:showBubbleSize val="0"/>
        </c:dLbls>
        <c:gapWidth val="219"/>
        <c:overlap val="-27"/>
        <c:axId val="378558672"/>
        <c:axId val="378549264"/>
      </c:barChart>
      <c:catAx>
        <c:axId val="37855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49264"/>
        <c:crosses val="autoZero"/>
        <c:auto val="1"/>
        <c:lblAlgn val="ctr"/>
        <c:lblOffset val="100"/>
        <c:noMultiLvlLbl val="0"/>
      </c:catAx>
      <c:valAx>
        <c:axId val="37854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86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21 Percentage increase in Jobs</a:t>
            </a:r>
            <a:r>
              <a:rPr lang="en-GB" baseline="0"/>
              <a:t> by Area </a:t>
            </a:r>
            <a:r>
              <a:rPr lang="en-GB"/>
              <a:t>2000-2018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 1'!$A$84</c:f>
              <c:strCache>
                <c:ptCount val="1"/>
                <c:pt idx="0">
                  <c:v>Net 3 Year Change as a % of jobs  2000-2018</c:v>
                </c:pt>
              </c:strCache>
            </c:strRef>
          </c:tx>
          <c:spPr>
            <a:solidFill>
              <a:schemeClr val="accent1"/>
            </a:solidFill>
            <a:ln>
              <a:noFill/>
            </a:ln>
            <a:effectLst/>
          </c:spPr>
          <c:invertIfNegative val="0"/>
          <c:cat>
            <c:strRef>
              <c:f>'Sheet 1'!$B$83:$O$83</c:f>
              <c:strCache>
                <c:ptCount val="14"/>
                <c:pt idx="0">
                  <c:v>Exeter</c:v>
                </c:pt>
                <c:pt idx="1">
                  <c:v>Teignbrigde</c:v>
                </c:pt>
                <c:pt idx="2">
                  <c:v>Mid Devon</c:v>
                </c:pt>
                <c:pt idx="3">
                  <c:v>East Devon</c:v>
                </c:pt>
                <c:pt idx="4">
                  <c:v>GESP Authorities</c:v>
                </c:pt>
                <c:pt idx="5">
                  <c:v>Torbay</c:v>
                </c:pt>
                <c:pt idx="7">
                  <c:v>Plymouth </c:v>
                </c:pt>
                <c:pt idx="8">
                  <c:v>South Hams </c:v>
                </c:pt>
                <c:pt idx="9">
                  <c:v>West Devon </c:v>
                </c:pt>
                <c:pt idx="10">
                  <c:v>Plymounth Joint Plan Area </c:v>
                </c:pt>
                <c:pt idx="12">
                  <c:v>Devon County </c:v>
                </c:pt>
                <c:pt idx="13">
                  <c:v>Cornwall </c:v>
                </c:pt>
              </c:strCache>
            </c:strRef>
          </c:cat>
          <c:val>
            <c:numRef>
              <c:f>'Sheet 1'!$B$84:$O$84</c:f>
              <c:numCache>
                <c:formatCode>0.0</c:formatCode>
                <c:ptCount val="14"/>
                <c:pt idx="0">
                  <c:v>33.472803347280319</c:v>
                </c:pt>
                <c:pt idx="1">
                  <c:v>9.5541401273885338</c:v>
                </c:pt>
                <c:pt idx="2">
                  <c:v>16.304347826086943</c:v>
                </c:pt>
                <c:pt idx="3">
                  <c:v>18.633540372670808</c:v>
                </c:pt>
                <c:pt idx="4">
                  <c:v>21.571648690292751</c:v>
                </c:pt>
                <c:pt idx="5">
                  <c:v>0.58139534883720079</c:v>
                </c:pt>
                <c:pt idx="7">
                  <c:v>7.0844686648501405</c:v>
                </c:pt>
                <c:pt idx="8">
                  <c:v>23.076923076923077</c:v>
                </c:pt>
                <c:pt idx="9">
                  <c:v>4.615384615384615</c:v>
                </c:pt>
                <c:pt idx="10">
                  <c:v>10.200364298724949</c:v>
                </c:pt>
                <c:pt idx="12">
                  <c:v>21.941747572815544</c:v>
                </c:pt>
                <c:pt idx="13">
                  <c:v>24.962852897473983</c:v>
                </c:pt>
              </c:numCache>
            </c:numRef>
          </c:val>
          <c:extLst>
            <c:ext xmlns:c16="http://schemas.microsoft.com/office/drawing/2014/chart" uri="{C3380CC4-5D6E-409C-BE32-E72D297353CC}">
              <c16:uniqueId val="{00000000-1388-46BC-B56E-3D323C5C507A}"/>
            </c:ext>
          </c:extLst>
        </c:ser>
        <c:dLbls>
          <c:showLegendKey val="0"/>
          <c:showVal val="0"/>
          <c:showCatName val="0"/>
          <c:showSerName val="0"/>
          <c:showPercent val="0"/>
          <c:showBubbleSize val="0"/>
        </c:dLbls>
        <c:gapWidth val="219"/>
        <c:overlap val="-27"/>
        <c:axId val="378549656"/>
        <c:axId val="378556712"/>
      </c:barChart>
      <c:catAx>
        <c:axId val="37854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6712"/>
        <c:crosses val="autoZero"/>
        <c:auto val="1"/>
        <c:lblAlgn val="ctr"/>
        <c:lblOffset val="100"/>
        <c:noMultiLvlLbl val="0"/>
      </c:catAx>
      <c:valAx>
        <c:axId val="378556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4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22 Employment</a:t>
            </a:r>
            <a:r>
              <a:rPr lang="en-GB" baseline="0"/>
              <a:t> in Torbay 2004-18. </a:t>
            </a:r>
          </a:p>
        </c:rich>
      </c:tx>
      <c:layout>
        <c:manualLayout>
          <c:xMode val="edge"/>
          <c:yMode val="edge"/>
          <c:x val="0.18763691030920285"/>
          <c:y val="3.2290571079337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'Residents with Jobs '!$B$69</c:f>
              <c:strCache>
                <c:ptCount val="1"/>
                <c:pt idx="0">
                  <c:v> Workplace Jobs in Torbay </c:v>
                </c:pt>
              </c:strCache>
            </c:strRef>
          </c:tx>
          <c:spPr>
            <a:ln w="28575" cap="rnd">
              <a:solidFill>
                <a:schemeClr val="accent1"/>
              </a:solidFill>
              <a:round/>
            </a:ln>
            <a:effectLst/>
          </c:spPr>
          <c:marker>
            <c:symbol val="none"/>
          </c:marker>
          <c:cat>
            <c:strRef>
              <c:f>'Residents with Jobs '!$A$70:$A$84</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'Residents with Jobs '!$B$70:$B$84</c:f>
              <c:numCache>
                <c:formatCode>#,##0</c:formatCode>
                <c:ptCount val="15"/>
                <c:pt idx="0">
                  <c:v>60000</c:v>
                </c:pt>
                <c:pt idx="1">
                  <c:v>59000</c:v>
                </c:pt>
                <c:pt idx="2">
                  <c:v>59000</c:v>
                </c:pt>
                <c:pt idx="3">
                  <c:v>59000</c:v>
                </c:pt>
                <c:pt idx="4">
                  <c:v>58000</c:v>
                </c:pt>
                <c:pt idx="5">
                  <c:v>57000</c:v>
                </c:pt>
                <c:pt idx="6">
                  <c:v>55000</c:v>
                </c:pt>
                <c:pt idx="7">
                  <c:v>57000</c:v>
                </c:pt>
                <c:pt idx="8">
                  <c:v>59000</c:v>
                </c:pt>
                <c:pt idx="9">
                  <c:v>58000</c:v>
                </c:pt>
                <c:pt idx="10">
                  <c:v>58000</c:v>
                </c:pt>
                <c:pt idx="11">
                  <c:v>58000</c:v>
                </c:pt>
                <c:pt idx="12">
                  <c:v>57000</c:v>
                </c:pt>
                <c:pt idx="13">
                  <c:v>59000</c:v>
                </c:pt>
                <c:pt idx="14">
                  <c:v>57000</c:v>
                </c:pt>
              </c:numCache>
            </c:numRef>
          </c:val>
          <c:smooth val="0"/>
          <c:extLst>
            <c:ext xmlns:c16="http://schemas.microsoft.com/office/drawing/2014/chart" uri="{C3380CC4-5D6E-409C-BE32-E72D297353CC}">
              <c16:uniqueId val="{00000000-2C21-4DB9-9D9F-9F7C9A1ACAB1}"/>
            </c:ext>
          </c:extLst>
        </c:ser>
        <c:ser>
          <c:idx val="1"/>
          <c:order val="1"/>
          <c:tx>
            <c:strRef>
              <c:f>'Residents with Jobs '!$C$69</c:f>
              <c:strCache>
                <c:ptCount val="1"/>
                <c:pt idx="0">
                  <c:v>Torbay Residents in Empoyment </c:v>
                </c:pt>
              </c:strCache>
            </c:strRef>
          </c:tx>
          <c:spPr>
            <a:ln w="28575" cap="rnd">
              <a:solidFill>
                <a:schemeClr val="accent2"/>
              </a:solidFill>
              <a:round/>
            </a:ln>
            <a:effectLst/>
          </c:spPr>
          <c:marker>
            <c:symbol val="none"/>
          </c:marker>
          <c:cat>
            <c:strRef>
              <c:f>'Residents with Jobs '!$A$70:$A$84</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'Residents with Jobs '!$C$70:$C$84</c:f>
              <c:numCache>
                <c:formatCode>#,##0</c:formatCode>
                <c:ptCount val="15"/>
                <c:pt idx="0">
                  <c:v>56400</c:v>
                </c:pt>
                <c:pt idx="1">
                  <c:v>57000</c:v>
                </c:pt>
                <c:pt idx="2">
                  <c:v>58400</c:v>
                </c:pt>
                <c:pt idx="3">
                  <c:v>58800</c:v>
                </c:pt>
                <c:pt idx="4">
                  <c:v>57900</c:v>
                </c:pt>
                <c:pt idx="5">
                  <c:v>56000</c:v>
                </c:pt>
                <c:pt idx="6">
                  <c:v>54200</c:v>
                </c:pt>
                <c:pt idx="7">
                  <c:v>55000</c:v>
                </c:pt>
                <c:pt idx="8">
                  <c:v>56400</c:v>
                </c:pt>
                <c:pt idx="9">
                  <c:v>56000</c:v>
                </c:pt>
                <c:pt idx="10">
                  <c:v>56600</c:v>
                </c:pt>
                <c:pt idx="11">
                  <c:v>58900</c:v>
                </c:pt>
                <c:pt idx="12">
                  <c:v>59200</c:v>
                </c:pt>
                <c:pt idx="13">
                  <c:v>60400</c:v>
                </c:pt>
                <c:pt idx="14">
                  <c:v>59500</c:v>
                </c:pt>
              </c:numCache>
            </c:numRef>
          </c:val>
          <c:smooth val="0"/>
          <c:extLst>
            <c:ext xmlns:c16="http://schemas.microsoft.com/office/drawing/2014/chart" uri="{C3380CC4-5D6E-409C-BE32-E72D297353CC}">
              <c16:uniqueId val="{00000001-2C21-4DB9-9D9F-9F7C9A1ACAB1}"/>
            </c:ext>
          </c:extLst>
        </c:ser>
        <c:dLbls>
          <c:showLegendKey val="0"/>
          <c:showVal val="0"/>
          <c:showCatName val="0"/>
          <c:showSerName val="0"/>
          <c:showPercent val="0"/>
          <c:showBubbleSize val="0"/>
        </c:dLbls>
        <c:smooth val="0"/>
        <c:axId val="378559848"/>
        <c:axId val="378547696"/>
      </c:lineChart>
      <c:catAx>
        <c:axId val="37855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47696"/>
        <c:crosses val="autoZero"/>
        <c:auto val="1"/>
        <c:lblAlgn val="ctr"/>
        <c:lblOffset val="100"/>
        <c:noMultiLvlLbl val="0"/>
      </c:catAx>
      <c:valAx>
        <c:axId val="37854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5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3" ma:contentTypeDescription="Create a new document." ma:contentTypeScope="" ma:versionID="c949057315d1d42127ae4dfcd2f67965">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a75d12afaca8ac6c0106347905a455"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27D0F7-1657-4C74-B166-BF7BFE584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52FC0E-4724-4981-A4AF-DCBC683F3EDD}">
  <ds:schemaRefs>
    <ds:schemaRef ds:uri="http://schemas.openxmlformats.org/officeDocument/2006/bibliography"/>
  </ds:schemaRefs>
</ds:datastoreItem>
</file>

<file path=customXml/itemProps3.xml><?xml version="1.0" encoding="utf-8"?>
<ds:datastoreItem xmlns:ds="http://schemas.openxmlformats.org/officeDocument/2006/customXml" ds:itemID="{E9A38440-8650-4A41-8283-F2D3008F37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90455F-11AE-478D-8736-A09AA0389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9301</Words>
  <Characters>53016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Torbay Housing Delivery Test Action Plan 2021</vt:lpstr>
    </vt:vector>
  </TitlesOfParts>
  <Company>Torbay Council</Company>
  <LinksUpToDate>false</LinksUpToDate>
  <CharactersWithSpaces>62193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Torbay Housing Delivery Test Action Plan 2021</dc:title>
  <dc:subject/>
  <dc:creator>Pickhaver, David</dc:creator>
  <cp:keywords/>
  <dc:description/>
  <cp:lastModifiedBy>Pickhaver, David</cp:lastModifiedBy>
  <cp:revision>2</cp:revision>
  <dcterms:created xsi:type="dcterms:W3CDTF">2021-10-21T22:06:00Z</dcterms:created>
  <dcterms:modified xsi:type="dcterms:W3CDTF">2021-10-21T22:06:00Z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