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692641884"/>
        <w:docPartObj>
          <w:docPartGallery w:val="Table of Contents"/>
          <w:docPartUnique/>
        </w:docPartObj>
      </w:sdtPr>
      <w:sdtEndPr/>
      <w:sdtContent>
        <w:p w14:paraId="1D55CAA0" w14:textId="77777777" w:rsidR="00AB7540" w:rsidRPr="00AB7540" w:rsidRDefault="00AB7540" w:rsidP="00AB7540">
          <w:pPr>
            <w:pStyle w:val="Boldtext"/>
          </w:pPr>
          <w:r w:rsidRPr="00AB7540">
            <w:t>Table of Contents</w:t>
          </w:r>
        </w:p>
        <w:p w14:paraId="7F4B2EFE" w14:textId="77777777" w:rsidR="00F24B43" w:rsidRDefault="00AB7540">
          <w:pPr>
            <w:pStyle w:val="TOC1"/>
            <w:rPr>
              <w:b w:val="0"/>
              <w:sz w:val="22"/>
              <w:szCs w:val="22"/>
              <w:lang w:eastAsia="en-GB"/>
            </w:rPr>
          </w:pPr>
          <w:r w:rsidRPr="00AB7540">
            <w:fldChar w:fldCharType="begin"/>
          </w:r>
          <w:r w:rsidRPr="00AB7540">
            <w:instrText xml:space="preserve"> TOC \o "1-3" \h \z \u </w:instrText>
          </w:r>
          <w:r w:rsidRPr="00AB7540">
            <w:fldChar w:fldCharType="separate"/>
          </w:r>
          <w:hyperlink w:anchor="_Toc53680914" w:history="1">
            <w:r w:rsidR="00F24B43" w:rsidRPr="009D6BB7">
              <w:rPr>
                <w:rStyle w:val="Hyperlink"/>
              </w:rPr>
              <w:t>1. Purpose</w:t>
            </w:r>
            <w:r w:rsidR="00F24B43">
              <w:rPr>
                <w:webHidden/>
              </w:rPr>
              <w:tab/>
            </w:r>
            <w:r w:rsidR="00F24B43">
              <w:rPr>
                <w:webHidden/>
              </w:rPr>
              <w:fldChar w:fldCharType="begin"/>
            </w:r>
            <w:r w:rsidR="00F24B43">
              <w:rPr>
                <w:webHidden/>
              </w:rPr>
              <w:instrText xml:space="preserve"> PAGEREF _Toc53680914 \h </w:instrText>
            </w:r>
            <w:r w:rsidR="00F24B43">
              <w:rPr>
                <w:webHidden/>
              </w:rPr>
            </w:r>
            <w:r w:rsidR="00F24B43">
              <w:rPr>
                <w:webHidden/>
              </w:rPr>
              <w:fldChar w:fldCharType="separate"/>
            </w:r>
            <w:r w:rsidR="00F24B43">
              <w:rPr>
                <w:webHidden/>
              </w:rPr>
              <w:t>4</w:t>
            </w:r>
            <w:r w:rsidR="00F24B43">
              <w:rPr>
                <w:webHidden/>
              </w:rPr>
              <w:fldChar w:fldCharType="end"/>
            </w:r>
          </w:hyperlink>
        </w:p>
        <w:p w14:paraId="0256C26F" w14:textId="77777777" w:rsidR="00F24B43" w:rsidRDefault="008E1A2F">
          <w:pPr>
            <w:pStyle w:val="TOC1"/>
            <w:rPr>
              <w:b w:val="0"/>
              <w:sz w:val="22"/>
              <w:szCs w:val="22"/>
              <w:lang w:eastAsia="en-GB"/>
            </w:rPr>
          </w:pPr>
          <w:hyperlink w:anchor="_Toc53680915" w:history="1">
            <w:r w:rsidR="00F24B43" w:rsidRPr="009D6BB7">
              <w:rPr>
                <w:rStyle w:val="Hyperlink"/>
              </w:rPr>
              <w:t>2. Special category data</w:t>
            </w:r>
            <w:r w:rsidR="00F24B43">
              <w:rPr>
                <w:webHidden/>
              </w:rPr>
              <w:tab/>
            </w:r>
            <w:r w:rsidR="00F24B43">
              <w:rPr>
                <w:webHidden/>
              </w:rPr>
              <w:fldChar w:fldCharType="begin"/>
            </w:r>
            <w:r w:rsidR="00F24B43">
              <w:rPr>
                <w:webHidden/>
              </w:rPr>
              <w:instrText xml:space="preserve"> PAGEREF _Toc53680915 \h </w:instrText>
            </w:r>
            <w:r w:rsidR="00F24B43">
              <w:rPr>
                <w:webHidden/>
              </w:rPr>
            </w:r>
            <w:r w:rsidR="00F24B43">
              <w:rPr>
                <w:webHidden/>
              </w:rPr>
              <w:fldChar w:fldCharType="separate"/>
            </w:r>
            <w:r w:rsidR="00F24B43">
              <w:rPr>
                <w:webHidden/>
              </w:rPr>
              <w:t>4</w:t>
            </w:r>
            <w:r w:rsidR="00F24B43">
              <w:rPr>
                <w:webHidden/>
              </w:rPr>
              <w:fldChar w:fldCharType="end"/>
            </w:r>
          </w:hyperlink>
        </w:p>
        <w:p w14:paraId="556DCF0D" w14:textId="77777777" w:rsidR="00F24B43" w:rsidRDefault="008E1A2F">
          <w:pPr>
            <w:pStyle w:val="TOC1"/>
            <w:rPr>
              <w:b w:val="0"/>
              <w:sz w:val="22"/>
              <w:szCs w:val="22"/>
              <w:lang w:eastAsia="en-GB"/>
            </w:rPr>
          </w:pPr>
          <w:hyperlink w:anchor="_Toc53680916" w:history="1">
            <w:r w:rsidR="00F24B43" w:rsidRPr="009D6BB7">
              <w:rPr>
                <w:rStyle w:val="Hyperlink"/>
              </w:rPr>
              <w:t>3. Criminal convictions and offence data</w:t>
            </w:r>
            <w:r w:rsidR="00F24B43">
              <w:rPr>
                <w:webHidden/>
              </w:rPr>
              <w:tab/>
            </w:r>
            <w:r w:rsidR="00F24B43">
              <w:rPr>
                <w:webHidden/>
              </w:rPr>
              <w:fldChar w:fldCharType="begin"/>
            </w:r>
            <w:r w:rsidR="00F24B43">
              <w:rPr>
                <w:webHidden/>
              </w:rPr>
              <w:instrText xml:space="preserve"> PAGEREF _Toc53680916 \h </w:instrText>
            </w:r>
            <w:r w:rsidR="00F24B43">
              <w:rPr>
                <w:webHidden/>
              </w:rPr>
            </w:r>
            <w:r w:rsidR="00F24B43">
              <w:rPr>
                <w:webHidden/>
              </w:rPr>
              <w:fldChar w:fldCharType="separate"/>
            </w:r>
            <w:r w:rsidR="00F24B43">
              <w:rPr>
                <w:webHidden/>
              </w:rPr>
              <w:t>4</w:t>
            </w:r>
            <w:r w:rsidR="00F24B43">
              <w:rPr>
                <w:webHidden/>
              </w:rPr>
              <w:fldChar w:fldCharType="end"/>
            </w:r>
          </w:hyperlink>
        </w:p>
        <w:p w14:paraId="70ACFE70" w14:textId="77777777" w:rsidR="00F24B43" w:rsidRDefault="008E1A2F">
          <w:pPr>
            <w:pStyle w:val="TOC1"/>
            <w:rPr>
              <w:b w:val="0"/>
              <w:sz w:val="22"/>
              <w:szCs w:val="22"/>
              <w:lang w:eastAsia="en-GB"/>
            </w:rPr>
          </w:pPr>
          <w:hyperlink w:anchor="_Toc53680917" w:history="1">
            <w:r w:rsidR="00F24B43" w:rsidRPr="009D6BB7">
              <w:rPr>
                <w:rStyle w:val="Hyperlink"/>
              </w:rPr>
              <w:t>4. Conditions for processing special category and criminal offence data</w:t>
            </w:r>
            <w:r w:rsidR="00F24B43">
              <w:rPr>
                <w:webHidden/>
              </w:rPr>
              <w:tab/>
            </w:r>
            <w:r w:rsidR="00F24B43">
              <w:rPr>
                <w:webHidden/>
              </w:rPr>
              <w:fldChar w:fldCharType="begin"/>
            </w:r>
            <w:r w:rsidR="00F24B43">
              <w:rPr>
                <w:webHidden/>
              </w:rPr>
              <w:instrText xml:space="preserve"> PAGEREF _Toc53680917 \h </w:instrText>
            </w:r>
            <w:r w:rsidR="00F24B43">
              <w:rPr>
                <w:webHidden/>
              </w:rPr>
            </w:r>
            <w:r w:rsidR="00F24B43">
              <w:rPr>
                <w:webHidden/>
              </w:rPr>
              <w:fldChar w:fldCharType="separate"/>
            </w:r>
            <w:r w:rsidR="00F24B43">
              <w:rPr>
                <w:webHidden/>
              </w:rPr>
              <w:t>5</w:t>
            </w:r>
            <w:r w:rsidR="00F24B43">
              <w:rPr>
                <w:webHidden/>
              </w:rPr>
              <w:fldChar w:fldCharType="end"/>
            </w:r>
          </w:hyperlink>
        </w:p>
        <w:p w14:paraId="37AA01EE" w14:textId="77777777" w:rsidR="00F24B43" w:rsidRDefault="008E1A2F">
          <w:pPr>
            <w:pStyle w:val="TOC3"/>
            <w:tabs>
              <w:tab w:val="right" w:leader="dot" w:pos="10456"/>
            </w:tabs>
            <w:rPr>
              <w:noProof/>
              <w:sz w:val="22"/>
              <w:szCs w:val="22"/>
              <w:lang w:eastAsia="en-GB"/>
            </w:rPr>
          </w:pPr>
          <w:hyperlink w:anchor="_Toc53680918" w:history="1">
            <w:r w:rsidR="00F24B43" w:rsidRPr="009D6BB7">
              <w:rPr>
                <w:rStyle w:val="Hyperlink"/>
                <w:noProof/>
              </w:rPr>
              <w:t>Part 1 - Conditions relating to employment, social security and social protection</w:t>
            </w:r>
            <w:r w:rsidR="00F24B43">
              <w:rPr>
                <w:noProof/>
                <w:webHidden/>
              </w:rPr>
              <w:tab/>
            </w:r>
            <w:r w:rsidR="00F24B43">
              <w:rPr>
                <w:noProof/>
                <w:webHidden/>
              </w:rPr>
              <w:fldChar w:fldCharType="begin"/>
            </w:r>
            <w:r w:rsidR="00F24B43">
              <w:rPr>
                <w:noProof/>
                <w:webHidden/>
              </w:rPr>
              <w:instrText xml:space="preserve"> PAGEREF _Toc53680918 \h </w:instrText>
            </w:r>
            <w:r w:rsidR="00F24B43">
              <w:rPr>
                <w:noProof/>
                <w:webHidden/>
              </w:rPr>
            </w:r>
            <w:r w:rsidR="00F24B43">
              <w:rPr>
                <w:noProof/>
                <w:webHidden/>
              </w:rPr>
              <w:fldChar w:fldCharType="separate"/>
            </w:r>
            <w:r w:rsidR="00F24B43">
              <w:rPr>
                <w:noProof/>
                <w:webHidden/>
              </w:rPr>
              <w:t>5</w:t>
            </w:r>
            <w:r w:rsidR="00F24B43">
              <w:rPr>
                <w:noProof/>
                <w:webHidden/>
              </w:rPr>
              <w:fldChar w:fldCharType="end"/>
            </w:r>
          </w:hyperlink>
        </w:p>
        <w:p w14:paraId="1018C907" w14:textId="77777777" w:rsidR="00F24B43" w:rsidRDefault="008E1A2F">
          <w:pPr>
            <w:pStyle w:val="TOC3"/>
            <w:tabs>
              <w:tab w:val="right" w:leader="dot" w:pos="10456"/>
            </w:tabs>
            <w:rPr>
              <w:noProof/>
              <w:sz w:val="22"/>
              <w:szCs w:val="22"/>
              <w:lang w:eastAsia="en-GB"/>
            </w:rPr>
          </w:pPr>
          <w:hyperlink w:anchor="_Toc53680919" w:history="1">
            <w:r w:rsidR="00F24B43" w:rsidRPr="009D6BB7">
              <w:rPr>
                <w:rStyle w:val="Hyperlink"/>
                <w:noProof/>
              </w:rPr>
              <w:t>Part 2 - Substantial Public Conditions</w:t>
            </w:r>
            <w:r w:rsidR="00F24B43">
              <w:rPr>
                <w:noProof/>
                <w:webHidden/>
              </w:rPr>
              <w:tab/>
            </w:r>
            <w:r w:rsidR="00F24B43">
              <w:rPr>
                <w:noProof/>
                <w:webHidden/>
              </w:rPr>
              <w:fldChar w:fldCharType="begin"/>
            </w:r>
            <w:r w:rsidR="00F24B43">
              <w:rPr>
                <w:noProof/>
                <w:webHidden/>
              </w:rPr>
              <w:instrText xml:space="preserve"> PAGEREF _Toc53680919 \h </w:instrText>
            </w:r>
            <w:r w:rsidR="00F24B43">
              <w:rPr>
                <w:noProof/>
                <w:webHidden/>
              </w:rPr>
            </w:r>
            <w:r w:rsidR="00F24B43">
              <w:rPr>
                <w:noProof/>
                <w:webHidden/>
              </w:rPr>
              <w:fldChar w:fldCharType="separate"/>
            </w:r>
            <w:r w:rsidR="00F24B43">
              <w:rPr>
                <w:noProof/>
                <w:webHidden/>
              </w:rPr>
              <w:t>5</w:t>
            </w:r>
            <w:r w:rsidR="00F24B43">
              <w:rPr>
                <w:noProof/>
                <w:webHidden/>
              </w:rPr>
              <w:fldChar w:fldCharType="end"/>
            </w:r>
          </w:hyperlink>
        </w:p>
        <w:p w14:paraId="21E4C28C" w14:textId="77777777" w:rsidR="00F24B43" w:rsidRDefault="008E1A2F">
          <w:pPr>
            <w:pStyle w:val="TOC2"/>
            <w:tabs>
              <w:tab w:val="right" w:leader="dot" w:pos="10456"/>
            </w:tabs>
            <w:rPr>
              <w:noProof/>
              <w:sz w:val="22"/>
              <w:szCs w:val="22"/>
              <w:lang w:eastAsia="en-GB"/>
            </w:rPr>
          </w:pPr>
          <w:hyperlink w:anchor="_Toc53680920" w:history="1">
            <w:r w:rsidR="00F24B43" w:rsidRPr="009D6BB7">
              <w:rPr>
                <w:rStyle w:val="Hyperlink"/>
                <w:noProof/>
              </w:rPr>
              <w:t>Statutory etc and government purposes</w:t>
            </w:r>
            <w:r w:rsidR="00F24B43">
              <w:rPr>
                <w:noProof/>
                <w:webHidden/>
              </w:rPr>
              <w:tab/>
            </w:r>
            <w:r w:rsidR="00F24B43">
              <w:rPr>
                <w:noProof/>
                <w:webHidden/>
              </w:rPr>
              <w:fldChar w:fldCharType="begin"/>
            </w:r>
            <w:r w:rsidR="00F24B43">
              <w:rPr>
                <w:noProof/>
                <w:webHidden/>
              </w:rPr>
              <w:instrText xml:space="preserve"> PAGEREF _Toc53680920 \h </w:instrText>
            </w:r>
            <w:r w:rsidR="00F24B43">
              <w:rPr>
                <w:noProof/>
                <w:webHidden/>
              </w:rPr>
            </w:r>
            <w:r w:rsidR="00F24B43">
              <w:rPr>
                <w:noProof/>
                <w:webHidden/>
              </w:rPr>
              <w:fldChar w:fldCharType="separate"/>
            </w:r>
            <w:r w:rsidR="00F24B43">
              <w:rPr>
                <w:noProof/>
                <w:webHidden/>
              </w:rPr>
              <w:t>5</w:t>
            </w:r>
            <w:r w:rsidR="00F24B43">
              <w:rPr>
                <w:noProof/>
                <w:webHidden/>
              </w:rPr>
              <w:fldChar w:fldCharType="end"/>
            </w:r>
          </w:hyperlink>
        </w:p>
        <w:p w14:paraId="600846C1" w14:textId="77777777" w:rsidR="00F24B43" w:rsidRDefault="008E1A2F">
          <w:pPr>
            <w:pStyle w:val="TOC2"/>
            <w:tabs>
              <w:tab w:val="right" w:leader="dot" w:pos="10456"/>
            </w:tabs>
            <w:rPr>
              <w:noProof/>
              <w:sz w:val="22"/>
              <w:szCs w:val="22"/>
              <w:lang w:eastAsia="en-GB"/>
            </w:rPr>
          </w:pPr>
          <w:hyperlink w:anchor="_Toc53680921" w:history="1">
            <w:r w:rsidR="00F24B43" w:rsidRPr="009D6BB7">
              <w:rPr>
                <w:rStyle w:val="Hyperlink"/>
                <w:noProof/>
              </w:rPr>
              <w:t>Equality of Opportunity or Treatment</w:t>
            </w:r>
            <w:r w:rsidR="00F24B43">
              <w:rPr>
                <w:noProof/>
                <w:webHidden/>
              </w:rPr>
              <w:tab/>
            </w:r>
            <w:r w:rsidR="00F24B43">
              <w:rPr>
                <w:noProof/>
                <w:webHidden/>
              </w:rPr>
              <w:fldChar w:fldCharType="begin"/>
            </w:r>
            <w:r w:rsidR="00F24B43">
              <w:rPr>
                <w:noProof/>
                <w:webHidden/>
              </w:rPr>
              <w:instrText xml:space="preserve"> PAGEREF _Toc53680921 \h </w:instrText>
            </w:r>
            <w:r w:rsidR="00F24B43">
              <w:rPr>
                <w:noProof/>
                <w:webHidden/>
              </w:rPr>
            </w:r>
            <w:r w:rsidR="00F24B43">
              <w:rPr>
                <w:noProof/>
                <w:webHidden/>
              </w:rPr>
              <w:fldChar w:fldCharType="separate"/>
            </w:r>
            <w:r w:rsidR="00F24B43">
              <w:rPr>
                <w:noProof/>
                <w:webHidden/>
              </w:rPr>
              <w:t>5</w:t>
            </w:r>
            <w:r w:rsidR="00F24B43">
              <w:rPr>
                <w:noProof/>
                <w:webHidden/>
              </w:rPr>
              <w:fldChar w:fldCharType="end"/>
            </w:r>
          </w:hyperlink>
        </w:p>
        <w:p w14:paraId="388F4869" w14:textId="77777777" w:rsidR="00F24B43" w:rsidRDefault="008E1A2F">
          <w:pPr>
            <w:pStyle w:val="TOC2"/>
            <w:tabs>
              <w:tab w:val="right" w:leader="dot" w:pos="10456"/>
            </w:tabs>
            <w:rPr>
              <w:noProof/>
              <w:sz w:val="22"/>
              <w:szCs w:val="22"/>
              <w:lang w:eastAsia="en-GB"/>
            </w:rPr>
          </w:pPr>
          <w:hyperlink w:anchor="_Toc53680922" w:history="1">
            <w:r w:rsidR="00F24B43" w:rsidRPr="009D6BB7">
              <w:rPr>
                <w:rStyle w:val="Hyperlink"/>
                <w:noProof/>
              </w:rPr>
              <w:t>Preventing or detecting unlawful acts</w:t>
            </w:r>
            <w:r w:rsidR="00F24B43">
              <w:rPr>
                <w:noProof/>
                <w:webHidden/>
              </w:rPr>
              <w:tab/>
            </w:r>
            <w:r w:rsidR="00F24B43">
              <w:rPr>
                <w:noProof/>
                <w:webHidden/>
              </w:rPr>
              <w:fldChar w:fldCharType="begin"/>
            </w:r>
            <w:r w:rsidR="00F24B43">
              <w:rPr>
                <w:noProof/>
                <w:webHidden/>
              </w:rPr>
              <w:instrText xml:space="preserve"> PAGEREF _Toc53680922 \h </w:instrText>
            </w:r>
            <w:r w:rsidR="00F24B43">
              <w:rPr>
                <w:noProof/>
                <w:webHidden/>
              </w:rPr>
            </w:r>
            <w:r w:rsidR="00F24B43">
              <w:rPr>
                <w:noProof/>
                <w:webHidden/>
              </w:rPr>
              <w:fldChar w:fldCharType="separate"/>
            </w:r>
            <w:r w:rsidR="00F24B43">
              <w:rPr>
                <w:noProof/>
                <w:webHidden/>
              </w:rPr>
              <w:t>5</w:t>
            </w:r>
            <w:r w:rsidR="00F24B43">
              <w:rPr>
                <w:noProof/>
                <w:webHidden/>
              </w:rPr>
              <w:fldChar w:fldCharType="end"/>
            </w:r>
          </w:hyperlink>
        </w:p>
        <w:p w14:paraId="6BD9A601" w14:textId="77777777" w:rsidR="00F24B43" w:rsidRDefault="008E1A2F">
          <w:pPr>
            <w:pStyle w:val="TOC2"/>
            <w:tabs>
              <w:tab w:val="right" w:leader="dot" w:pos="10456"/>
            </w:tabs>
            <w:rPr>
              <w:noProof/>
              <w:sz w:val="22"/>
              <w:szCs w:val="22"/>
              <w:lang w:eastAsia="en-GB"/>
            </w:rPr>
          </w:pPr>
          <w:hyperlink w:anchor="_Toc53680923" w:history="1">
            <w:r w:rsidR="00F24B43" w:rsidRPr="009D6BB7">
              <w:rPr>
                <w:rStyle w:val="Hyperlink"/>
                <w:noProof/>
              </w:rPr>
              <w:t>Protecting the public against dishonesty etc</w:t>
            </w:r>
            <w:r w:rsidR="00F24B43">
              <w:rPr>
                <w:noProof/>
                <w:webHidden/>
              </w:rPr>
              <w:tab/>
            </w:r>
            <w:r w:rsidR="00F24B43">
              <w:rPr>
                <w:noProof/>
                <w:webHidden/>
              </w:rPr>
              <w:fldChar w:fldCharType="begin"/>
            </w:r>
            <w:r w:rsidR="00F24B43">
              <w:rPr>
                <w:noProof/>
                <w:webHidden/>
              </w:rPr>
              <w:instrText xml:space="preserve"> PAGEREF _Toc53680923 \h </w:instrText>
            </w:r>
            <w:r w:rsidR="00F24B43">
              <w:rPr>
                <w:noProof/>
                <w:webHidden/>
              </w:rPr>
            </w:r>
            <w:r w:rsidR="00F24B43">
              <w:rPr>
                <w:noProof/>
                <w:webHidden/>
              </w:rPr>
              <w:fldChar w:fldCharType="separate"/>
            </w:r>
            <w:r w:rsidR="00F24B43">
              <w:rPr>
                <w:noProof/>
                <w:webHidden/>
              </w:rPr>
              <w:t>5</w:t>
            </w:r>
            <w:r w:rsidR="00F24B43">
              <w:rPr>
                <w:noProof/>
                <w:webHidden/>
              </w:rPr>
              <w:fldChar w:fldCharType="end"/>
            </w:r>
          </w:hyperlink>
        </w:p>
        <w:p w14:paraId="17C2679B" w14:textId="77777777" w:rsidR="00F24B43" w:rsidRDefault="008E1A2F">
          <w:pPr>
            <w:pStyle w:val="TOC2"/>
            <w:tabs>
              <w:tab w:val="right" w:leader="dot" w:pos="10456"/>
            </w:tabs>
            <w:rPr>
              <w:noProof/>
              <w:sz w:val="22"/>
              <w:szCs w:val="22"/>
              <w:lang w:eastAsia="en-GB"/>
            </w:rPr>
          </w:pPr>
          <w:hyperlink w:anchor="_Toc53680924" w:history="1">
            <w:r w:rsidR="00F24B43" w:rsidRPr="009D6BB7">
              <w:rPr>
                <w:rStyle w:val="Hyperlink"/>
                <w:noProof/>
              </w:rPr>
              <w:t>Regulatory Requirements relating to unlawful acts and dishonesty etc</w:t>
            </w:r>
            <w:r w:rsidR="00F24B43">
              <w:rPr>
                <w:noProof/>
                <w:webHidden/>
              </w:rPr>
              <w:tab/>
            </w:r>
            <w:r w:rsidR="00F24B43">
              <w:rPr>
                <w:noProof/>
                <w:webHidden/>
              </w:rPr>
              <w:fldChar w:fldCharType="begin"/>
            </w:r>
            <w:r w:rsidR="00F24B43">
              <w:rPr>
                <w:noProof/>
                <w:webHidden/>
              </w:rPr>
              <w:instrText xml:space="preserve"> PAGEREF _Toc53680924 \h </w:instrText>
            </w:r>
            <w:r w:rsidR="00F24B43">
              <w:rPr>
                <w:noProof/>
                <w:webHidden/>
              </w:rPr>
            </w:r>
            <w:r w:rsidR="00F24B43">
              <w:rPr>
                <w:noProof/>
                <w:webHidden/>
              </w:rPr>
              <w:fldChar w:fldCharType="separate"/>
            </w:r>
            <w:r w:rsidR="00F24B43">
              <w:rPr>
                <w:noProof/>
                <w:webHidden/>
              </w:rPr>
              <w:t>5</w:t>
            </w:r>
            <w:r w:rsidR="00F24B43">
              <w:rPr>
                <w:noProof/>
                <w:webHidden/>
              </w:rPr>
              <w:fldChar w:fldCharType="end"/>
            </w:r>
          </w:hyperlink>
        </w:p>
        <w:p w14:paraId="180D66E0" w14:textId="77777777" w:rsidR="00F24B43" w:rsidRDefault="008E1A2F">
          <w:pPr>
            <w:pStyle w:val="TOC2"/>
            <w:tabs>
              <w:tab w:val="right" w:leader="dot" w:pos="10456"/>
            </w:tabs>
            <w:rPr>
              <w:noProof/>
              <w:sz w:val="22"/>
              <w:szCs w:val="22"/>
              <w:lang w:eastAsia="en-GB"/>
            </w:rPr>
          </w:pPr>
          <w:hyperlink w:anchor="_Toc53680925" w:history="1">
            <w:r w:rsidR="00F24B43" w:rsidRPr="009D6BB7">
              <w:rPr>
                <w:rStyle w:val="Hyperlink"/>
                <w:noProof/>
              </w:rPr>
              <w:t>Preventing Fraud</w:t>
            </w:r>
            <w:r w:rsidR="00F24B43">
              <w:rPr>
                <w:noProof/>
                <w:webHidden/>
              </w:rPr>
              <w:tab/>
            </w:r>
            <w:r w:rsidR="00F24B43">
              <w:rPr>
                <w:noProof/>
                <w:webHidden/>
              </w:rPr>
              <w:fldChar w:fldCharType="begin"/>
            </w:r>
            <w:r w:rsidR="00F24B43">
              <w:rPr>
                <w:noProof/>
                <w:webHidden/>
              </w:rPr>
              <w:instrText xml:space="preserve"> PAGEREF _Toc53680925 \h </w:instrText>
            </w:r>
            <w:r w:rsidR="00F24B43">
              <w:rPr>
                <w:noProof/>
                <w:webHidden/>
              </w:rPr>
            </w:r>
            <w:r w:rsidR="00F24B43">
              <w:rPr>
                <w:noProof/>
                <w:webHidden/>
              </w:rPr>
              <w:fldChar w:fldCharType="separate"/>
            </w:r>
            <w:r w:rsidR="00F24B43">
              <w:rPr>
                <w:noProof/>
                <w:webHidden/>
              </w:rPr>
              <w:t>6</w:t>
            </w:r>
            <w:r w:rsidR="00F24B43">
              <w:rPr>
                <w:noProof/>
                <w:webHidden/>
              </w:rPr>
              <w:fldChar w:fldCharType="end"/>
            </w:r>
          </w:hyperlink>
        </w:p>
        <w:p w14:paraId="55305061" w14:textId="77777777" w:rsidR="00F24B43" w:rsidRDefault="008E1A2F">
          <w:pPr>
            <w:pStyle w:val="TOC2"/>
            <w:tabs>
              <w:tab w:val="right" w:leader="dot" w:pos="10456"/>
            </w:tabs>
            <w:rPr>
              <w:noProof/>
              <w:sz w:val="22"/>
              <w:szCs w:val="22"/>
              <w:lang w:eastAsia="en-GB"/>
            </w:rPr>
          </w:pPr>
          <w:hyperlink w:anchor="_Toc53680926" w:history="1">
            <w:r w:rsidR="00F24B43" w:rsidRPr="009D6BB7">
              <w:rPr>
                <w:rStyle w:val="Hyperlink"/>
                <w:noProof/>
              </w:rPr>
              <w:t>Safeguarding of children and individuals at risk</w:t>
            </w:r>
            <w:r w:rsidR="00F24B43">
              <w:rPr>
                <w:noProof/>
                <w:webHidden/>
              </w:rPr>
              <w:tab/>
            </w:r>
            <w:r w:rsidR="00F24B43">
              <w:rPr>
                <w:noProof/>
                <w:webHidden/>
              </w:rPr>
              <w:fldChar w:fldCharType="begin"/>
            </w:r>
            <w:r w:rsidR="00F24B43">
              <w:rPr>
                <w:noProof/>
                <w:webHidden/>
              </w:rPr>
              <w:instrText xml:space="preserve"> PAGEREF _Toc53680926 \h </w:instrText>
            </w:r>
            <w:r w:rsidR="00F24B43">
              <w:rPr>
                <w:noProof/>
                <w:webHidden/>
              </w:rPr>
            </w:r>
            <w:r w:rsidR="00F24B43">
              <w:rPr>
                <w:noProof/>
                <w:webHidden/>
              </w:rPr>
              <w:fldChar w:fldCharType="separate"/>
            </w:r>
            <w:r w:rsidR="00F24B43">
              <w:rPr>
                <w:noProof/>
                <w:webHidden/>
              </w:rPr>
              <w:t>6</w:t>
            </w:r>
            <w:r w:rsidR="00F24B43">
              <w:rPr>
                <w:noProof/>
                <w:webHidden/>
              </w:rPr>
              <w:fldChar w:fldCharType="end"/>
            </w:r>
          </w:hyperlink>
        </w:p>
        <w:p w14:paraId="39886B23" w14:textId="77777777" w:rsidR="00F24B43" w:rsidRDefault="008E1A2F">
          <w:pPr>
            <w:pStyle w:val="TOC2"/>
            <w:tabs>
              <w:tab w:val="right" w:leader="dot" w:pos="10456"/>
            </w:tabs>
            <w:rPr>
              <w:noProof/>
              <w:sz w:val="22"/>
              <w:szCs w:val="22"/>
              <w:lang w:eastAsia="en-GB"/>
            </w:rPr>
          </w:pPr>
          <w:hyperlink w:anchor="_Toc53680927" w:history="1">
            <w:r w:rsidR="00F24B43" w:rsidRPr="009D6BB7">
              <w:rPr>
                <w:rStyle w:val="Hyperlink"/>
                <w:noProof/>
              </w:rPr>
              <w:t>Safeguarding of economic well-being of certain individuals</w:t>
            </w:r>
            <w:r w:rsidR="00F24B43">
              <w:rPr>
                <w:noProof/>
                <w:webHidden/>
              </w:rPr>
              <w:tab/>
            </w:r>
            <w:r w:rsidR="00F24B43">
              <w:rPr>
                <w:noProof/>
                <w:webHidden/>
              </w:rPr>
              <w:fldChar w:fldCharType="begin"/>
            </w:r>
            <w:r w:rsidR="00F24B43">
              <w:rPr>
                <w:noProof/>
                <w:webHidden/>
              </w:rPr>
              <w:instrText xml:space="preserve"> PAGEREF _Toc53680927 \h </w:instrText>
            </w:r>
            <w:r w:rsidR="00F24B43">
              <w:rPr>
                <w:noProof/>
                <w:webHidden/>
              </w:rPr>
            </w:r>
            <w:r w:rsidR="00F24B43">
              <w:rPr>
                <w:noProof/>
                <w:webHidden/>
              </w:rPr>
              <w:fldChar w:fldCharType="separate"/>
            </w:r>
            <w:r w:rsidR="00F24B43">
              <w:rPr>
                <w:noProof/>
                <w:webHidden/>
              </w:rPr>
              <w:t>6</w:t>
            </w:r>
            <w:r w:rsidR="00F24B43">
              <w:rPr>
                <w:noProof/>
                <w:webHidden/>
              </w:rPr>
              <w:fldChar w:fldCharType="end"/>
            </w:r>
          </w:hyperlink>
        </w:p>
        <w:p w14:paraId="4182E5A5" w14:textId="77777777" w:rsidR="00F24B43" w:rsidRDefault="008E1A2F">
          <w:pPr>
            <w:pStyle w:val="TOC2"/>
            <w:tabs>
              <w:tab w:val="right" w:leader="dot" w:pos="10456"/>
            </w:tabs>
            <w:rPr>
              <w:noProof/>
              <w:sz w:val="22"/>
              <w:szCs w:val="22"/>
              <w:lang w:eastAsia="en-GB"/>
            </w:rPr>
          </w:pPr>
          <w:hyperlink w:anchor="_Toc53680928" w:history="1">
            <w:r w:rsidR="00F24B43" w:rsidRPr="009D6BB7">
              <w:rPr>
                <w:rStyle w:val="Hyperlink"/>
                <w:noProof/>
              </w:rPr>
              <w:t>Occupational pensions</w:t>
            </w:r>
            <w:r w:rsidR="00F24B43">
              <w:rPr>
                <w:noProof/>
                <w:webHidden/>
              </w:rPr>
              <w:tab/>
            </w:r>
            <w:r w:rsidR="00F24B43">
              <w:rPr>
                <w:noProof/>
                <w:webHidden/>
              </w:rPr>
              <w:fldChar w:fldCharType="begin"/>
            </w:r>
            <w:r w:rsidR="00F24B43">
              <w:rPr>
                <w:noProof/>
                <w:webHidden/>
              </w:rPr>
              <w:instrText xml:space="preserve"> PAGEREF _Toc53680928 \h </w:instrText>
            </w:r>
            <w:r w:rsidR="00F24B43">
              <w:rPr>
                <w:noProof/>
                <w:webHidden/>
              </w:rPr>
            </w:r>
            <w:r w:rsidR="00F24B43">
              <w:rPr>
                <w:noProof/>
                <w:webHidden/>
              </w:rPr>
              <w:fldChar w:fldCharType="separate"/>
            </w:r>
            <w:r w:rsidR="00F24B43">
              <w:rPr>
                <w:noProof/>
                <w:webHidden/>
              </w:rPr>
              <w:t>6</w:t>
            </w:r>
            <w:r w:rsidR="00F24B43">
              <w:rPr>
                <w:noProof/>
                <w:webHidden/>
              </w:rPr>
              <w:fldChar w:fldCharType="end"/>
            </w:r>
          </w:hyperlink>
        </w:p>
        <w:p w14:paraId="55B0D32A" w14:textId="77777777" w:rsidR="00F24B43" w:rsidRDefault="008E1A2F">
          <w:pPr>
            <w:pStyle w:val="TOC2"/>
            <w:tabs>
              <w:tab w:val="right" w:leader="dot" w:pos="10456"/>
            </w:tabs>
            <w:rPr>
              <w:noProof/>
              <w:sz w:val="22"/>
              <w:szCs w:val="22"/>
              <w:lang w:eastAsia="en-GB"/>
            </w:rPr>
          </w:pPr>
          <w:hyperlink w:anchor="_Toc53680929" w:history="1">
            <w:r w:rsidR="00F24B43" w:rsidRPr="009D6BB7">
              <w:rPr>
                <w:rStyle w:val="Hyperlink"/>
                <w:noProof/>
              </w:rPr>
              <w:t>Disclosure to elected representatives</w:t>
            </w:r>
            <w:r w:rsidR="00F24B43">
              <w:rPr>
                <w:noProof/>
                <w:webHidden/>
              </w:rPr>
              <w:tab/>
            </w:r>
            <w:r w:rsidR="00F24B43">
              <w:rPr>
                <w:noProof/>
                <w:webHidden/>
              </w:rPr>
              <w:fldChar w:fldCharType="begin"/>
            </w:r>
            <w:r w:rsidR="00F24B43">
              <w:rPr>
                <w:noProof/>
                <w:webHidden/>
              </w:rPr>
              <w:instrText xml:space="preserve"> PAGEREF _Toc53680929 \h </w:instrText>
            </w:r>
            <w:r w:rsidR="00F24B43">
              <w:rPr>
                <w:noProof/>
                <w:webHidden/>
              </w:rPr>
            </w:r>
            <w:r w:rsidR="00F24B43">
              <w:rPr>
                <w:noProof/>
                <w:webHidden/>
              </w:rPr>
              <w:fldChar w:fldCharType="separate"/>
            </w:r>
            <w:r w:rsidR="00F24B43">
              <w:rPr>
                <w:noProof/>
                <w:webHidden/>
              </w:rPr>
              <w:t>6</w:t>
            </w:r>
            <w:r w:rsidR="00F24B43">
              <w:rPr>
                <w:noProof/>
                <w:webHidden/>
              </w:rPr>
              <w:fldChar w:fldCharType="end"/>
            </w:r>
          </w:hyperlink>
        </w:p>
        <w:p w14:paraId="7BA1E57F" w14:textId="77777777" w:rsidR="00F24B43" w:rsidRDefault="008E1A2F">
          <w:pPr>
            <w:pStyle w:val="TOC1"/>
            <w:rPr>
              <w:b w:val="0"/>
              <w:sz w:val="22"/>
              <w:szCs w:val="22"/>
              <w:lang w:eastAsia="en-GB"/>
            </w:rPr>
          </w:pPr>
          <w:hyperlink w:anchor="_Toc53680930" w:history="1">
            <w:r w:rsidR="00F24B43" w:rsidRPr="009D6BB7">
              <w:rPr>
                <w:rStyle w:val="Hyperlink"/>
              </w:rPr>
              <w:t>5. Procedures for ensuring compliance with Article 5 of the GDPR</w:t>
            </w:r>
            <w:r w:rsidR="00F24B43">
              <w:rPr>
                <w:webHidden/>
              </w:rPr>
              <w:tab/>
            </w:r>
            <w:r w:rsidR="00F24B43">
              <w:rPr>
                <w:webHidden/>
              </w:rPr>
              <w:fldChar w:fldCharType="begin"/>
            </w:r>
            <w:r w:rsidR="00F24B43">
              <w:rPr>
                <w:webHidden/>
              </w:rPr>
              <w:instrText xml:space="preserve"> PAGEREF _Toc53680930 \h </w:instrText>
            </w:r>
            <w:r w:rsidR="00F24B43">
              <w:rPr>
                <w:webHidden/>
              </w:rPr>
            </w:r>
            <w:r w:rsidR="00F24B43">
              <w:rPr>
                <w:webHidden/>
              </w:rPr>
              <w:fldChar w:fldCharType="separate"/>
            </w:r>
            <w:r w:rsidR="00F24B43">
              <w:rPr>
                <w:webHidden/>
              </w:rPr>
              <w:t>6</w:t>
            </w:r>
            <w:r w:rsidR="00F24B43">
              <w:rPr>
                <w:webHidden/>
              </w:rPr>
              <w:fldChar w:fldCharType="end"/>
            </w:r>
          </w:hyperlink>
        </w:p>
        <w:p w14:paraId="0CEE20EA" w14:textId="77777777" w:rsidR="00F24B43" w:rsidRDefault="008E1A2F">
          <w:pPr>
            <w:pStyle w:val="TOC2"/>
            <w:tabs>
              <w:tab w:val="right" w:leader="dot" w:pos="10456"/>
            </w:tabs>
            <w:rPr>
              <w:noProof/>
              <w:sz w:val="22"/>
              <w:szCs w:val="22"/>
              <w:lang w:eastAsia="en-GB"/>
            </w:rPr>
          </w:pPr>
          <w:hyperlink w:anchor="_Toc53680931" w:history="1">
            <w:r w:rsidR="00F24B43" w:rsidRPr="009D6BB7">
              <w:rPr>
                <w:rStyle w:val="Hyperlink"/>
                <w:noProof/>
              </w:rPr>
              <w:t>Principle 1 - Lawful, fair and transparent</w:t>
            </w:r>
            <w:r w:rsidR="00F24B43">
              <w:rPr>
                <w:noProof/>
                <w:webHidden/>
              </w:rPr>
              <w:tab/>
            </w:r>
            <w:r w:rsidR="00F24B43">
              <w:rPr>
                <w:noProof/>
                <w:webHidden/>
              </w:rPr>
              <w:fldChar w:fldCharType="begin"/>
            </w:r>
            <w:r w:rsidR="00F24B43">
              <w:rPr>
                <w:noProof/>
                <w:webHidden/>
              </w:rPr>
              <w:instrText xml:space="preserve"> PAGEREF _Toc53680931 \h </w:instrText>
            </w:r>
            <w:r w:rsidR="00F24B43">
              <w:rPr>
                <w:noProof/>
                <w:webHidden/>
              </w:rPr>
            </w:r>
            <w:r w:rsidR="00F24B43">
              <w:rPr>
                <w:noProof/>
                <w:webHidden/>
              </w:rPr>
              <w:fldChar w:fldCharType="separate"/>
            </w:r>
            <w:r w:rsidR="00F24B43">
              <w:rPr>
                <w:noProof/>
                <w:webHidden/>
              </w:rPr>
              <w:t>7</w:t>
            </w:r>
            <w:r w:rsidR="00F24B43">
              <w:rPr>
                <w:noProof/>
                <w:webHidden/>
              </w:rPr>
              <w:fldChar w:fldCharType="end"/>
            </w:r>
          </w:hyperlink>
        </w:p>
        <w:p w14:paraId="26717A84" w14:textId="77777777" w:rsidR="00F24B43" w:rsidRDefault="008E1A2F">
          <w:pPr>
            <w:pStyle w:val="TOC2"/>
            <w:tabs>
              <w:tab w:val="right" w:leader="dot" w:pos="10456"/>
            </w:tabs>
            <w:rPr>
              <w:noProof/>
              <w:sz w:val="22"/>
              <w:szCs w:val="22"/>
              <w:lang w:eastAsia="en-GB"/>
            </w:rPr>
          </w:pPr>
          <w:hyperlink w:anchor="_Toc53680932" w:history="1">
            <w:r w:rsidR="00F24B43" w:rsidRPr="009D6BB7">
              <w:rPr>
                <w:rStyle w:val="Hyperlink"/>
                <w:noProof/>
              </w:rPr>
              <w:t>Principle 2 - Collected for specific and legitimate purposes</w:t>
            </w:r>
            <w:r w:rsidR="00F24B43">
              <w:rPr>
                <w:noProof/>
                <w:webHidden/>
              </w:rPr>
              <w:tab/>
            </w:r>
            <w:r w:rsidR="00F24B43">
              <w:rPr>
                <w:noProof/>
                <w:webHidden/>
              </w:rPr>
              <w:fldChar w:fldCharType="begin"/>
            </w:r>
            <w:r w:rsidR="00F24B43">
              <w:rPr>
                <w:noProof/>
                <w:webHidden/>
              </w:rPr>
              <w:instrText xml:space="preserve"> PAGEREF _Toc53680932 \h </w:instrText>
            </w:r>
            <w:r w:rsidR="00F24B43">
              <w:rPr>
                <w:noProof/>
                <w:webHidden/>
              </w:rPr>
            </w:r>
            <w:r w:rsidR="00F24B43">
              <w:rPr>
                <w:noProof/>
                <w:webHidden/>
              </w:rPr>
              <w:fldChar w:fldCharType="separate"/>
            </w:r>
            <w:r w:rsidR="00F24B43">
              <w:rPr>
                <w:noProof/>
                <w:webHidden/>
              </w:rPr>
              <w:t>7</w:t>
            </w:r>
            <w:r w:rsidR="00F24B43">
              <w:rPr>
                <w:noProof/>
                <w:webHidden/>
              </w:rPr>
              <w:fldChar w:fldCharType="end"/>
            </w:r>
          </w:hyperlink>
        </w:p>
        <w:p w14:paraId="6A75D4B2" w14:textId="77777777" w:rsidR="00F24B43" w:rsidRDefault="008E1A2F">
          <w:pPr>
            <w:pStyle w:val="TOC2"/>
            <w:tabs>
              <w:tab w:val="right" w:leader="dot" w:pos="10456"/>
            </w:tabs>
            <w:rPr>
              <w:noProof/>
              <w:sz w:val="22"/>
              <w:szCs w:val="22"/>
              <w:lang w:eastAsia="en-GB"/>
            </w:rPr>
          </w:pPr>
          <w:hyperlink w:anchor="_Toc53680933" w:history="1">
            <w:r w:rsidR="00F24B43" w:rsidRPr="009D6BB7">
              <w:rPr>
                <w:rStyle w:val="Hyperlink"/>
                <w:noProof/>
              </w:rPr>
              <w:t>Principle 3 - Adequate and limited to what is necessary</w:t>
            </w:r>
            <w:r w:rsidR="00F24B43">
              <w:rPr>
                <w:noProof/>
                <w:webHidden/>
              </w:rPr>
              <w:tab/>
            </w:r>
            <w:r w:rsidR="00F24B43">
              <w:rPr>
                <w:noProof/>
                <w:webHidden/>
              </w:rPr>
              <w:fldChar w:fldCharType="begin"/>
            </w:r>
            <w:r w:rsidR="00F24B43">
              <w:rPr>
                <w:noProof/>
                <w:webHidden/>
              </w:rPr>
              <w:instrText xml:space="preserve"> PAGEREF _Toc53680933 \h </w:instrText>
            </w:r>
            <w:r w:rsidR="00F24B43">
              <w:rPr>
                <w:noProof/>
                <w:webHidden/>
              </w:rPr>
            </w:r>
            <w:r w:rsidR="00F24B43">
              <w:rPr>
                <w:noProof/>
                <w:webHidden/>
              </w:rPr>
              <w:fldChar w:fldCharType="separate"/>
            </w:r>
            <w:r w:rsidR="00F24B43">
              <w:rPr>
                <w:noProof/>
                <w:webHidden/>
              </w:rPr>
              <w:t>7</w:t>
            </w:r>
            <w:r w:rsidR="00F24B43">
              <w:rPr>
                <w:noProof/>
                <w:webHidden/>
              </w:rPr>
              <w:fldChar w:fldCharType="end"/>
            </w:r>
          </w:hyperlink>
        </w:p>
        <w:p w14:paraId="456D9A17" w14:textId="77777777" w:rsidR="00F24B43" w:rsidRDefault="008E1A2F">
          <w:pPr>
            <w:pStyle w:val="TOC2"/>
            <w:tabs>
              <w:tab w:val="right" w:leader="dot" w:pos="10456"/>
            </w:tabs>
            <w:rPr>
              <w:noProof/>
              <w:sz w:val="22"/>
              <w:szCs w:val="22"/>
              <w:lang w:eastAsia="en-GB"/>
            </w:rPr>
          </w:pPr>
          <w:hyperlink w:anchor="_Toc53680934" w:history="1">
            <w:r w:rsidR="00F24B43" w:rsidRPr="009D6BB7">
              <w:rPr>
                <w:rStyle w:val="Hyperlink"/>
                <w:noProof/>
              </w:rPr>
              <w:t>Principle 4 - Accurate and kept up to date</w:t>
            </w:r>
            <w:r w:rsidR="00F24B43">
              <w:rPr>
                <w:noProof/>
                <w:webHidden/>
              </w:rPr>
              <w:tab/>
            </w:r>
            <w:r w:rsidR="00F24B43">
              <w:rPr>
                <w:noProof/>
                <w:webHidden/>
              </w:rPr>
              <w:fldChar w:fldCharType="begin"/>
            </w:r>
            <w:r w:rsidR="00F24B43">
              <w:rPr>
                <w:noProof/>
                <w:webHidden/>
              </w:rPr>
              <w:instrText xml:space="preserve"> PAGEREF _Toc53680934 \h </w:instrText>
            </w:r>
            <w:r w:rsidR="00F24B43">
              <w:rPr>
                <w:noProof/>
                <w:webHidden/>
              </w:rPr>
            </w:r>
            <w:r w:rsidR="00F24B43">
              <w:rPr>
                <w:noProof/>
                <w:webHidden/>
              </w:rPr>
              <w:fldChar w:fldCharType="separate"/>
            </w:r>
            <w:r w:rsidR="00F24B43">
              <w:rPr>
                <w:noProof/>
                <w:webHidden/>
              </w:rPr>
              <w:t>7</w:t>
            </w:r>
            <w:r w:rsidR="00F24B43">
              <w:rPr>
                <w:noProof/>
                <w:webHidden/>
              </w:rPr>
              <w:fldChar w:fldCharType="end"/>
            </w:r>
          </w:hyperlink>
        </w:p>
        <w:p w14:paraId="18BD2DA3" w14:textId="77777777" w:rsidR="00F24B43" w:rsidRDefault="008E1A2F">
          <w:pPr>
            <w:pStyle w:val="TOC2"/>
            <w:tabs>
              <w:tab w:val="right" w:leader="dot" w:pos="10456"/>
            </w:tabs>
            <w:rPr>
              <w:noProof/>
              <w:sz w:val="22"/>
              <w:szCs w:val="22"/>
              <w:lang w:eastAsia="en-GB"/>
            </w:rPr>
          </w:pPr>
          <w:hyperlink w:anchor="_Toc53680935" w:history="1">
            <w:r w:rsidR="00F24B43" w:rsidRPr="009D6BB7">
              <w:rPr>
                <w:rStyle w:val="Hyperlink"/>
                <w:noProof/>
              </w:rPr>
              <w:t>Principle 5 - Retained for no longer than necessary</w:t>
            </w:r>
            <w:r w:rsidR="00F24B43">
              <w:rPr>
                <w:noProof/>
                <w:webHidden/>
              </w:rPr>
              <w:tab/>
            </w:r>
            <w:r w:rsidR="00F24B43">
              <w:rPr>
                <w:noProof/>
                <w:webHidden/>
              </w:rPr>
              <w:fldChar w:fldCharType="begin"/>
            </w:r>
            <w:r w:rsidR="00F24B43">
              <w:rPr>
                <w:noProof/>
                <w:webHidden/>
              </w:rPr>
              <w:instrText xml:space="preserve"> PAGEREF _Toc53680935 \h </w:instrText>
            </w:r>
            <w:r w:rsidR="00F24B43">
              <w:rPr>
                <w:noProof/>
                <w:webHidden/>
              </w:rPr>
            </w:r>
            <w:r w:rsidR="00F24B43">
              <w:rPr>
                <w:noProof/>
                <w:webHidden/>
              </w:rPr>
              <w:fldChar w:fldCharType="separate"/>
            </w:r>
            <w:r w:rsidR="00F24B43">
              <w:rPr>
                <w:noProof/>
                <w:webHidden/>
              </w:rPr>
              <w:t>7</w:t>
            </w:r>
            <w:r w:rsidR="00F24B43">
              <w:rPr>
                <w:noProof/>
                <w:webHidden/>
              </w:rPr>
              <w:fldChar w:fldCharType="end"/>
            </w:r>
          </w:hyperlink>
        </w:p>
        <w:p w14:paraId="2C8C926B" w14:textId="77777777" w:rsidR="00F24B43" w:rsidRDefault="008E1A2F">
          <w:pPr>
            <w:pStyle w:val="TOC2"/>
            <w:tabs>
              <w:tab w:val="right" w:leader="dot" w:pos="10456"/>
            </w:tabs>
            <w:rPr>
              <w:noProof/>
              <w:sz w:val="22"/>
              <w:szCs w:val="22"/>
              <w:lang w:eastAsia="en-GB"/>
            </w:rPr>
          </w:pPr>
          <w:hyperlink w:anchor="_Toc53680936" w:history="1">
            <w:r w:rsidR="00F24B43" w:rsidRPr="009D6BB7">
              <w:rPr>
                <w:rStyle w:val="Hyperlink"/>
                <w:noProof/>
              </w:rPr>
              <w:t>Principle 6 - Kept secure</w:t>
            </w:r>
            <w:r w:rsidR="00F24B43">
              <w:rPr>
                <w:noProof/>
                <w:webHidden/>
              </w:rPr>
              <w:tab/>
            </w:r>
            <w:r w:rsidR="00F24B43">
              <w:rPr>
                <w:noProof/>
                <w:webHidden/>
              </w:rPr>
              <w:fldChar w:fldCharType="begin"/>
            </w:r>
            <w:r w:rsidR="00F24B43">
              <w:rPr>
                <w:noProof/>
                <w:webHidden/>
              </w:rPr>
              <w:instrText xml:space="preserve"> PAGEREF _Toc53680936 \h </w:instrText>
            </w:r>
            <w:r w:rsidR="00F24B43">
              <w:rPr>
                <w:noProof/>
                <w:webHidden/>
              </w:rPr>
            </w:r>
            <w:r w:rsidR="00F24B43">
              <w:rPr>
                <w:noProof/>
                <w:webHidden/>
              </w:rPr>
              <w:fldChar w:fldCharType="separate"/>
            </w:r>
            <w:r w:rsidR="00F24B43">
              <w:rPr>
                <w:noProof/>
                <w:webHidden/>
              </w:rPr>
              <w:t>7</w:t>
            </w:r>
            <w:r w:rsidR="00F24B43">
              <w:rPr>
                <w:noProof/>
                <w:webHidden/>
              </w:rPr>
              <w:fldChar w:fldCharType="end"/>
            </w:r>
          </w:hyperlink>
        </w:p>
        <w:p w14:paraId="27D9E24C" w14:textId="77777777" w:rsidR="00F24B43" w:rsidRDefault="008E1A2F">
          <w:pPr>
            <w:pStyle w:val="TOC2"/>
            <w:tabs>
              <w:tab w:val="right" w:leader="dot" w:pos="10456"/>
            </w:tabs>
            <w:rPr>
              <w:noProof/>
              <w:sz w:val="22"/>
              <w:szCs w:val="22"/>
              <w:lang w:eastAsia="en-GB"/>
            </w:rPr>
          </w:pPr>
          <w:hyperlink w:anchor="_Toc53680937" w:history="1">
            <w:r w:rsidR="00F24B43" w:rsidRPr="009D6BB7">
              <w:rPr>
                <w:rStyle w:val="Hyperlink"/>
                <w:noProof/>
              </w:rPr>
              <w:t>Accountability principle</w:t>
            </w:r>
            <w:r w:rsidR="00F24B43">
              <w:rPr>
                <w:noProof/>
                <w:webHidden/>
              </w:rPr>
              <w:tab/>
            </w:r>
            <w:r w:rsidR="00F24B43">
              <w:rPr>
                <w:noProof/>
                <w:webHidden/>
              </w:rPr>
              <w:fldChar w:fldCharType="begin"/>
            </w:r>
            <w:r w:rsidR="00F24B43">
              <w:rPr>
                <w:noProof/>
                <w:webHidden/>
              </w:rPr>
              <w:instrText xml:space="preserve"> PAGEREF _Toc53680937 \h </w:instrText>
            </w:r>
            <w:r w:rsidR="00F24B43">
              <w:rPr>
                <w:noProof/>
                <w:webHidden/>
              </w:rPr>
            </w:r>
            <w:r w:rsidR="00F24B43">
              <w:rPr>
                <w:noProof/>
                <w:webHidden/>
              </w:rPr>
              <w:fldChar w:fldCharType="separate"/>
            </w:r>
            <w:r w:rsidR="00F24B43">
              <w:rPr>
                <w:noProof/>
                <w:webHidden/>
              </w:rPr>
              <w:t>7</w:t>
            </w:r>
            <w:r w:rsidR="00F24B43">
              <w:rPr>
                <w:noProof/>
                <w:webHidden/>
              </w:rPr>
              <w:fldChar w:fldCharType="end"/>
            </w:r>
          </w:hyperlink>
        </w:p>
        <w:p w14:paraId="6CCB45C3" w14:textId="77777777" w:rsidR="00F24B43" w:rsidRDefault="008E1A2F">
          <w:pPr>
            <w:pStyle w:val="TOC1"/>
            <w:rPr>
              <w:b w:val="0"/>
              <w:sz w:val="22"/>
              <w:szCs w:val="22"/>
              <w:lang w:eastAsia="en-GB"/>
            </w:rPr>
          </w:pPr>
          <w:hyperlink w:anchor="_Toc53680938" w:history="1">
            <w:r w:rsidR="00F24B43" w:rsidRPr="009D6BB7">
              <w:rPr>
                <w:rStyle w:val="Hyperlink"/>
              </w:rPr>
              <w:t>6. Monitoring and review</w:t>
            </w:r>
            <w:r w:rsidR="00F24B43">
              <w:rPr>
                <w:webHidden/>
              </w:rPr>
              <w:tab/>
            </w:r>
            <w:r w:rsidR="00F24B43">
              <w:rPr>
                <w:webHidden/>
              </w:rPr>
              <w:fldChar w:fldCharType="begin"/>
            </w:r>
            <w:r w:rsidR="00F24B43">
              <w:rPr>
                <w:webHidden/>
              </w:rPr>
              <w:instrText xml:space="preserve"> PAGEREF _Toc53680938 \h </w:instrText>
            </w:r>
            <w:r w:rsidR="00F24B43">
              <w:rPr>
                <w:webHidden/>
              </w:rPr>
            </w:r>
            <w:r w:rsidR="00F24B43">
              <w:rPr>
                <w:webHidden/>
              </w:rPr>
              <w:fldChar w:fldCharType="separate"/>
            </w:r>
            <w:r w:rsidR="00F24B43">
              <w:rPr>
                <w:webHidden/>
              </w:rPr>
              <w:t>8</w:t>
            </w:r>
            <w:r w:rsidR="00F24B43">
              <w:rPr>
                <w:webHidden/>
              </w:rPr>
              <w:fldChar w:fldCharType="end"/>
            </w:r>
          </w:hyperlink>
        </w:p>
        <w:p w14:paraId="4D4046F8" w14:textId="77777777" w:rsidR="00AB7540" w:rsidRPr="00AB7540" w:rsidRDefault="00AB7540">
          <w:r w:rsidRPr="00AB7540">
            <w:fldChar w:fldCharType="end"/>
          </w:r>
        </w:p>
      </w:sdtContent>
    </w:sdt>
    <w:p w14:paraId="35EF7F1F" w14:textId="77777777" w:rsidR="00AB7540" w:rsidRDefault="00AB7540" w:rsidP="00AB7540">
      <w:pPr>
        <w:tabs>
          <w:tab w:val="left" w:pos="9776"/>
        </w:tabs>
        <w:spacing w:line="264" w:lineRule="auto"/>
        <w:rPr>
          <w:rFonts w:asciiTheme="majorHAnsi" w:eastAsiaTheme="majorEastAsia" w:hAnsiTheme="majorHAnsi" w:cstheme="majorBidi"/>
          <w:color w:val="006AF8" w:themeColor="text1" w:themeTint="A6"/>
          <w:sz w:val="40"/>
          <w:szCs w:val="36"/>
        </w:rPr>
      </w:pPr>
      <w:r>
        <w:rPr>
          <w:rFonts w:asciiTheme="majorHAnsi" w:eastAsiaTheme="majorEastAsia" w:hAnsiTheme="majorHAnsi" w:cstheme="majorBidi"/>
          <w:color w:val="006AF8" w:themeColor="text1" w:themeTint="A6"/>
          <w:sz w:val="40"/>
          <w:szCs w:val="36"/>
        </w:rPr>
        <w:tab/>
      </w:r>
    </w:p>
    <w:p w14:paraId="3FEC98BC" w14:textId="77777777" w:rsidR="00991806" w:rsidRDefault="00991806" w:rsidP="00AB7540">
      <w:pPr>
        <w:tabs>
          <w:tab w:val="left" w:pos="9776"/>
        </w:tabs>
        <w:spacing w:line="264" w:lineRule="auto"/>
        <w:rPr>
          <w:rFonts w:asciiTheme="majorHAnsi" w:eastAsiaTheme="majorEastAsia" w:hAnsiTheme="majorHAnsi" w:cstheme="majorBidi"/>
          <w:color w:val="006AF8" w:themeColor="text1" w:themeTint="A6"/>
          <w:sz w:val="40"/>
          <w:szCs w:val="36"/>
        </w:rPr>
      </w:pPr>
      <w:r w:rsidRPr="00AB7540">
        <w:rPr>
          <w:rFonts w:asciiTheme="majorHAnsi" w:eastAsiaTheme="majorEastAsia" w:hAnsiTheme="majorHAnsi" w:cstheme="majorBidi"/>
          <w:sz w:val="40"/>
          <w:szCs w:val="36"/>
        </w:rPr>
        <w:br w:type="page"/>
      </w:r>
      <w:r w:rsidR="00AB7540">
        <w:rPr>
          <w:rFonts w:asciiTheme="majorHAnsi" w:eastAsiaTheme="majorEastAsia" w:hAnsiTheme="majorHAnsi" w:cstheme="majorBidi"/>
          <w:color w:val="006AF8" w:themeColor="text1" w:themeTint="A6"/>
          <w:sz w:val="40"/>
          <w:szCs w:val="36"/>
        </w:rPr>
        <w:lastRenderedPageBreak/>
        <w:tab/>
      </w:r>
    </w:p>
    <w:p w14:paraId="72AC4148" w14:textId="77777777" w:rsidR="003E72CE" w:rsidRDefault="00991806" w:rsidP="00991806">
      <w:pPr>
        <w:pStyle w:val="contentsheading"/>
      </w:pPr>
      <w:r>
        <w:t>Document control</w:t>
      </w:r>
    </w:p>
    <w:p w14:paraId="555150F4" w14:textId="77777777" w:rsidR="00991806" w:rsidRDefault="00316018" w:rsidP="00316018">
      <w:pPr>
        <w:pStyle w:val="Boldtext"/>
      </w:pPr>
      <w:r>
        <w:t xml:space="preserve">Document Control </w:t>
      </w:r>
    </w:p>
    <w:tbl>
      <w:tblPr>
        <w:tblStyle w:val="ListTable4-Accent1"/>
        <w:tblpPr w:leftFromText="180" w:rightFromText="180" w:vertAnchor="text" w:horzAnchor="margin" w:tblpY="-81"/>
        <w:tblW w:w="0" w:type="auto"/>
        <w:tblLook w:val="04A0" w:firstRow="1" w:lastRow="0" w:firstColumn="1" w:lastColumn="0" w:noHBand="0" w:noVBand="1"/>
      </w:tblPr>
      <w:tblGrid>
        <w:gridCol w:w="5228"/>
        <w:gridCol w:w="5228"/>
      </w:tblGrid>
      <w:tr w:rsidR="00991806" w:rsidRPr="00FC4920" w14:paraId="403673C5" w14:textId="77777777" w:rsidTr="00991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2B9B8CC4" w14:textId="77777777" w:rsidR="00991806" w:rsidRPr="00991806" w:rsidRDefault="00991806" w:rsidP="00991806">
            <w:r>
              <w:t>Column heading</w:t>
            </w:r>
          </w:p>
        </w:tc>
        <w:tc>
          <w:tcPr>
            <w:tcW w:w="5228" w:type="dxa"/>
          </w:tcPr>
          <w:p w14:paraId="0973F2CE" w14:textId="77777777" w:rsidR="00991806" w:rsidRPr="00991806" w:rsidRDefault="00991806" w:rsidP="00991806">
            <w:pPr>
              <w:cnfStyle w:val="100000000000" w:firstRow="1" w:lastRow="0" w:firstColumn="0" w:lastColumn="0" w:oddVBand="0" w:evenVBand="0" w:oddHBand="0" w:evenHBand="0" w:firstRowFirstColumn="0" w:firstRowLastColumn="0" w:lastRowFirstColumn="0" w:lastRowLastColumn="0"/>
            </w:pPr>
            <w:r w:rsidRPr="00FC4920">
              <w:t>Column heading</w:t>
            </w:r>
          </w:p>
        </w:tc>
      </w:tr>
      <w:tr w:rsidR="00991806" w:rsidRPr="00FC4920" w14:paraId="6650720C" w14:textId="77777777" w:rsidTr="0099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0404297B" w14:textId="77777777" w:rsidR="00991806" w:rsidRPr="00991806" w:rsidRDefault="00316018" w:rsidP="00991806">
            <w:r>
              <w:t xml:space="preserve">Organisation </w:t>
            </w:r>
          </w:p>
        </w:tc>
        <w:tc>
          <w:tcPr>
            <w:tcW w:w="5228" w:type="dxa"/>
          </w:tcPr>
          <w:p w14:paraId="2EB81027" w14:textId="77777777" w:rsidR="00991806" w:rsidRPr="00991806" w:rsidRDefault="00316018" w:rsidP="00991806">
            <w:pPr>
              <w:cnfStyle w:val="000000100000" w:firstRow="0" w:lastRow="0" w:firstColumn="0" w:lastColumn="0" w:oddVBand="0" w:evenVBand="0" w:oddHBand="1" w:evenHBand="0" w:firstRowFirstColumn="0" w:firstRowLastColumn="0" w:lastRowFirstColumn="0" w:lastRowLastColumn="0"/>
            </w:pPr>
            <w:r>
              <w:t>Torbay Council</w:t>
            </w:r>
          </w:p>
        </w:tc>
      </w:tr>
      <w:tr w:rsidR="00991806" w:rsidRPr="00FC4920" w14:paraId="3C789A73" w14:textId="77777777" w:rsidTr="00991806">
        <w:tc>
          <w:tcPr>
            <w:cnfStyle w:val="001000000000" w:firstRow="0" w:lastRow="0" w:firstColumn="1" w:lastColumn="0" w:oddVBand="0" w:evenVBand="0" w:oddHBand="0" w:evenHBand="0" w:firstRowFirstColumn="0" w:firstRowLastColumn="0" w:lastRowFirstColumn="0" w:lastRowLastColumn="0"/>
            <w:tcW w:w="5228" w:type="dxa"/>
          </w:tcPr>
          <w:p w14:paraId="373413F2" w14:textId="77777777" w:rsidR="00991806" w:rsidRPr="00991806" w:rsidRDefault="00316018" w:rsidP="00991806">
            <w:r>
              <w:t xml:space="preserve">Title </w:t>
            </w:r>
          </w:p>
        </w:tc>
        <w:tc>
          <w:tcPr>
            <w:tcW w:w="5228" w:type="dxa"/>
          </w:tcPr>
          <w:p w14:paraId="63EDFFBB" w14:textId="77777777" w:rsidR="00991806" w:rsidRPr="00991806" w:rsidRDefault="005605FF" w:rsidP="0014133C">
            <w:pPr>
              <w:cnfStyle w:val="000000000000" w:firstRow="0" w:lastRow="0" w:firstColumn="0" w:lastColumn="0" w:oddVBand="0" w:evenVBand="0" w:oddHBand="0" w:evenHBand="0" w:firstRowFirstColumn="0" w:firstRowLastColumn="0" w:lastRowFirstColumn="0" w:lastRowLastColumn="0"/>
            </w:pPr>
            <w:r>
              <w:t>Appropriate Policy Document</w:t>
            </w:r>
          </w:p>
        </w:tc>
      </w:tr>
      <w:tr w:rsidR="00316018" w:rsidRPr="00FC4920" w14:paraId="4E17799E" w14:textId="77777777" w:rsidTr="0099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79CA0EBB" w14:textId="77777777" w:rsidR="00316018" w:rsidRDefault="00316018" w:rsidP="00991806">
            <w:r>
              <w:t xml:space="preserve">Creator </w:t>
            </w:r>
          </w:p>
        </w:tc>
        <w:tc>
          <w:tcPr>
            <w:tcW w:w="5228" w:type="dxa"/>
          </w:tcPr>
          <w:p w14:paraId="57A41DC9" w14:textId="77777777" w:rsidR="00316018" w:rsidRDefault="005605FF" w:rsidP="00991806">
            <w:pPr>
              <w:cnfStyle w:val="000000100000" w:firstRow="0" w:lastRow="0" w:firstColumn="0" w:lastColumn="0" w:oddVBand="0" w:evenVBand="0" w:oddHBand="1" w:evenHBand="0" w:firstRowFirstColumn="0" w:firstRowLastColumn="0" w:lastRowFirstColumn="0" w:lastRowLastColumn="0"/>
            </w:pPr>
            <w:r>
              <w:t xml:space="preserve">Head of Information Governance </w:t>
            </w:r>
          </w:p>
        </w:tc>
      </w:tr>
      <w:tr w:rsidR="00316018" w:rsidRPr="00FC4920" w14:paraId="27A02EAB" w14:textId="77777777" w:rsidTr="00991806">
        <w:tc>
          <w:tcPr>
            <w:cnfStyle w:val="001000000000" w:firstRow="0" w:lastRow="0" w:firstColumn="1" w:lastColumn="0" w:oddVBand="0" w:evenVBand="0" w:oddHBand="0" w:evenHBand="0" w:firstRowFirstColumn="0" w:firstRowLastColumn="0" w:lastRowFirstColumn="0" w:lastRowLastColumn="0"/>
            <w:tcW w:w="5228" w:type="dxa"/>
          </w:tcPr>
          <w:p w14:paraId="75A174D1" w14:textId="77777777" w:rsidR="00316018" w:rsidRDefault="00316018" w:rsidP="00991806">
            <w:r>
              <w:t xml:space="preserve">Approvals </w:t>
            </w:r>
          </w:p>
        </w:tc>
        <w:tc>
          <w:tcPr>
            <w:tcW w:w="5228" w:type="dxa"/>
          </w:tcPr>
          <w:p w14:paraId="4E0B6EA2" w14:textId="77777777" w:rsidR="00316018" w:rsidRDefault="00316018" w:rsidP="00991806">
            <w:pPr>
              <w:cnfStyle w:val="000000000000" w:firstRow="0" w:lastRow="0" w:firstColumn="0" w:lastColumn="0" w:oddVBand="0" w:evenVBand="0" w:oddHBand="0" w:evenHBand="0" w:firstRowFirstColumn="0" w:firstRowLastColumn="0" w:lastRowFirstColumn="0" w:lastRowLastColumn="0"/>
            </w:pPr>
            <w:r>
              <w:t xml:space="preserve">Information Governance Steering Group </w:t>
            </w:r>
          </w:p>
        </w:tc>
      </w:tr>
      <w:tr w:rsidR="00316018" w:rsidRPr="00FC4920" w14:paraId="4D4F35F1" w14:textId="77777777" w:rsidTr="0099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472B2C97" w14:textId="77777777" w:rsidR="00316018" w:rsidRDefault="00316018" w:rsidP="00991806">
            <w:r>
              <w:t>Distribution</w:t>
            </w:r>
          </w:p>
        </w:tc>
        <w:tc>
          <w:tcPr>
            <w:tcW w:w="5228" w:type="dxa"/>
          </w:tcPr>
          <w:p w14:paraId="5E5A67DB" w14:textId="77777777" w:rsidR="00316018" w:rsidRDefault="005605FF" w:rsidP="00991806">
            <w:pPr>
              <w:cnfStyle w:val="000000100000" w:firstRow="0" w:lastRow="0" w:firstColumn="0" w:lastColumn="0" w:oddVBand="0" w:evenVBand="0" w:oddHBand="1" w:evenHBand="0" w:firstRowFirstColumn="0" w:firstRowLastColumn="0" w:lastRowFirstColumn="0" w:lastRowLastColumn="0"/>
            </w:pPr>
            <w:r>
              <w:t>Public</w:t>
            </w:r>
          </w:p>
        </w:tc>
      </w:tr>
      <w:tr w:rsidR="00316018" w:rsidRPr="00FC4920" w14:paraId="4CCA411B" w14:textId="77777777" w:rsidTr="00991806">
        <w:tc>
          <w:tcPr>
            <w:cnfStyle w:val="001000000000" w:firstRow="0" w:lastRow="0" w:firstColumn="1" w:lastColumn="0" w:oddVBand="0" w:evenVBand="0" w:oddHBand="0" w:evenHBand="0" w:firstRowFirstColumn="0" w:firstRowLastColumn="0" w:lastRowFirstColumn="0" w:lastRowLastColumn="0"/>
            <w:tcW w:w="5228" w:type="dxa"/>
          </w:tcPr>
          <w:p w14:paraId="72D54247" w14:textId="77777777" w:rsidR="00316018" w:rsidRDefault="00316018" w:rsidP="00991806">
            <w:r>
              <w:t xml:space="preserve">Subject </w:t>
            </w:r>
          </w:p>
        </w:tc>
        <w:tc>
          <w:tcPr>
            <w:tcW w:w="5228" w:type="dxa"/>
          </w:tcPr>
          <w:p w14:paraId="7A5C94ED" w14:textId="77777777" w:rsidR="00316018" w:rsidRDefault="005605FF" w:rsidP="00991806">
            <w:pPr>
              <w:cnfStyle w:val="000000000000" w:firstRow="0" w:lastRow="0" w:firstColumn="0" w:lastColumn="0" w:oddVBand="0" w:evenVBand="0" w:oddHBand="0" w:evenHBand="0" w:firstRowFirstColumn="0" w:firstRowLastColumn="0" w:lastRowFirstColumn="0" w:lastRowLastColumn="0"/>
            </w:pPr>
            <w:r>
              <w:t>Special category processing</w:t>
            </w:r>
          </w:p>
        </w:tc>
      </w:tr>
      <w:tr w:rsidR="00316018" w:rsidRPr="00FC4920" w14:paraId="43BC2387" w14:textId="77777777" w:rsidTr="0099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06309023" w14:textId="77777777" w:rsidR="00316018" w:rsidRDefault="00316018" w:rsidP="00991806">
            <w:r>
              <w:t>Review Date</w:t>
            </w:r>
          </w:p>
        </w:tc>
        <w:tc>
          <w:tcPr>
            <w:tcW w:w="5228" w:type="dxa"/>
          </w:tcPr>
          <w:p w14:paraId="101654B3" w14:textId="77777777" w:rsidR="00316018" w:rsidRDefault="005605FF" w:rsidP="00991806">
            <w:pPr>
              <w:cnfStyle w:val="000000100000" w:firstRow="0" w:lastRow="0" w:firstColumn="0" w:lastColumn="0" w:oddVBand="0" w:evenVBand="0" w:oddHBand="1" w:evenHBand="0" w:firstRowFirstColumn="0" w:firstRowLastColumn="0" w:lastRowFirstColumn="0" w:lastRowLastColumn="0"/>
            </w:pPr>
            <w:r>
              <w:t>October 2022</w:t>
            </w:r>
          </w:p>
        </w:tc>
      </w:tr>
    </w:tbl>
    <w:p w14:paraId="23ABDD58" w14:textId="77777777" w:rsidR="00991806" w:rsidRDefault="00991806" w:rsidP="004B22B0">
      <w:pPr>
        <w:spacing w:line="264" w:lineRule="auto"/>
      </w:pPr>
    </w:p>
    <w:p w14:paraId="135730A5" w14:textId="77777777" w:rsidR="00991806" w:rsidRDefault="00991806" w:rsidP="00316018">
      <w:pPr>
        <w:pStyle w:val="Boldtext"/>
      </w:pPr>
      <w:r>
        <w:t>Document Amendment History</w:t>
      </w:r>
    </w:p>
    <w:tbl>
      <w:tblPr>
        <w:tblStyle w:val="ListTable4-Accent1"/>
        <w:tblpPr w:leftFromText="180" w:rightFromText="180" w:vertAnchor="text" w:horzAnchor="margin" w:tblpY="-41"/>
        <w:tblW w:w="0" w:type="auto"/>
        <w:tblLook w:val="04A0" w:firstRow="1" w:lastRow="0" w:firstColumn="1" w:lastColumn="0" w:noHBand="0" w:noVBand="1"/>
      </w:tblPr>
      <w:tblGrid>
        <w:gridCol w:w="2382"/>
        <w:gridCol w:w="2738"/>
        <w:gridCol w:w="1361"/>
        <w:gridCol w:w="3954"/>
      </w:tblGrid>
      <w:tr w:rsidR="005F54A1" w:rsidRPr="00FC4920" w14:paraId="478E754E" w14:textId="77777777" w:rsidTr="005F54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dxa"/>
          </w:tcPr>
          <w:p w14:paraId="12F1DBD9" w14:textId="77777777" w:rsidR="005F54A1" w:rsidRPr="00991806" w:rsidRDefault="005F54A1" w:rsidP="00991806">
            <w:r>
              <w:t xml:space="preserve">Revision Number </w:t>
            </w:r>
          </w:p>
        </w:tc>
        <w:tc>
          <w:tcPr>
            <w:tcW w:w="2738" w:type="dxa"/>
          </w:tcPr>
          <w:p w14:paraId="638BC642" w14:textId="77777777" w:rsidR="005F54A1" w:rsidRPr="00FC4920" w:rsidRDefault="005F54A1" w:rsidP="00991806">
            <w:pPr>
              <w:cnfStyle w:val="100000000000" w:firstRow="1" w:lastRow="0" w:firstColumn="0" w:lastColumn="0" w:oddVBand="0" w:evenVBand="0" w:oddHBand="0" w:evenHBand="0" w:firstRowFirstColumn="0" w:firstRowLastColumn="0" w:lastRowFirstColumn="0" w:lastRowLastColumn="0"/>
            </w:pPr>
            <w:r>
              <w:t xml:space="preserve">Originator </w:t>
            </w:r>
          </w:p>
        </w:tc>
        <w:tc>
          <w:tcPr>
            <w:tcW w:w="1361" w:type="dxa"/>
          </w:tcPr>
          <w:p w14:paraId="0441B530" w14:textId="77777777" w:rsidR="005F54A1" w:rsidRPr="00FC4920" w:rsidRDefault="005F54A1" w:rsidP="00991806">
            <w:pPr>
              <w:cnfStyle w:val="100000000000" w:firstRow="1" w:lastRow="0" w:firstColumn="0" w:lastColumn="0" w:oddVBand="0" w:evenVBand="0" w:oddHBand="0" w:evenHBand="0" w:firstRowFirstColumn="0" w:firstRowLastColumn="0" w:lastRowFirstColumn="0" w:lastRowLastColumn="0"/>
            </w:pPr>
            <w:r>
              <w:t xml:space="preserve">Date </w:t>
            </w:r>
          </w:p>
        </w:tc>
        <w:tc>
          <w:tcPr>
            <w:tcW w:w="3954" w:type="dxa"/>
          </w:tcPr>
          <w:p w14:paraId="67D0926E" w14:textId="77777777" w:rsidR="005F54A1" w:rsidRPr="00991806" w:rsidRDefault="005F54A1" w:rsidP="00991806">
            <w:pPr>
              <w:cnfStyle w:val="100000000000" w:firstRow="1" w:lastRow="0" w:firstColumn="0" w:lastColumn="0" w:oddVBand="0" w:evenVBand="0" w:oddHBand="0" w:evenHBand="0" w:firstRowFirstColumn="0" w:firstRowLastColumn="0" w:lastRowFirstColumn="0" w:lastRowLastColumn="0"/>
            </w:pPr>
            <w:r>
              <w:t>Description</w:t>
            </w:r>
          </w:p>
        </w:tc>
      </w:tr>
      <w:tr w:rsidR="005F54A1" w:rsidRPr="00FC4920" w14:paraId="7F8033EF" w14:textId="77777777" w:rsidTr="005F5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dxa"/>
          </w:tcPr>
          <w:p w14:paraId="3F370807" w14:textId="77777777" w:rsidR="005F54A1" w:rsidRPr="00991806" w:rsidRDefault="005F54A1" w:rsidP="00991806">
            <w:r>
              <w:t>1.0</w:t>
            </w:r>
          </w:p>
        </w:tc>
        <w:tc>
          <w:tcPr>
            <w:tcW w:w="2738" w:type="dxa"/>
          </w:tcPr>
          <w:p w14:paraId="3D3BD474" w14:textId="77777777" w:rsidR="005F54A1" w:rsidRDefault="005F54A1" w:rsidP="00991806">
            <w:pPr>
              <w:cnfStyle w:val="000000100000" w:firstRow="0" w:lastRow="0" w:firstColumn="0" w:lastColumn="0" w:oddVBand="0" w:evenVBand="0" w:oddHBand="1" w:evenHBand="0" w:firstRowFirstColumn="0" w:firstRowLastColumn="0" w:lastRowFirstColumn="0" w:lastRowLastColumn="0"/>
            </w:pPr>
            <w:r>
              <w:t>Jo Beer</w:t>
            </w:r>
          </w:p>
        </w:tc>
        <w:tc>
          <w:tcPr>
            <w:tcW w:w="1361" w:type="dxa"/>
          </w:tcPr>
          <w:p w14:paraId="3B522CCC" w14:textId="77777777" w:rsidR="005F54A1" w:rsidRDefault="005F54A1" w:rsidP="00991806">
            <w:pPr>
              <w:cnfStyle w:val="000000100000" w:firstRow="0" w:lastRow="0" w:firstColumn="0" w:lastColumn="0" w:oddVBand="0" w:evenVBand="0" w:oddHBand="1" w:evenHBand="0" w:firstRowFirstColumn="0" w:firstRowLastColumn="0" w:lastRowFirstColumn="0" w:lastRowLastColumn="0"/>
            </w:pPr>
            <w:r>
              <w:t>10/2020</w:t>
            </w:r>
          </w:p>
        </w:tc>
        <w:tc>
          <w:tcPr>
            <w:tcW w:w="3954" w:type="dxa"/>
          </w:tcPr>
          <w:p w14:paraId="5A8D72F6" w14:textId="77777777" w:rsidR="005F54A1" w:rsidRPr="00991806" w:rsidRDefault="005F54A1" w:rsidP="00991806">
            <w:pPr>
              <w:cnfStyle w:val="000000100000" w:firstRow="0" w:lastRow="0" w:firstColumn="0" w:lastColumn="0" w:oddVBand="0" w:evenVBand="0" w:oddHBand="1" w:evenHBand="0" w:firstRowFirstColumn="0" w:firstRowLastColumn="0" w:lastRowFirstColumn="0" w:lastRowLastColumn="0"/>
            </w:pPr>
            <w:r>
              <w:t>Policy Creation and approval</w:t>
            </w:r>
          </w:p>
        </w:tc>
      </w:tr>
      <w:tr w:rsidR="005F54A1" w:rsidRPr="00FC4920" w14:paraId="28875F93" w14:textId="77777777" w:rsidTr="005F54A1">
        <w:tc>
          <w:tcPr>
            <w:cnfStyle w:val="001000000000" w:firstRow="0" w:lastRow="0" w:firstColumn="1" w:lastColumn="0" w:oddVBand="0" w:evenVBand="0" w:oddHBand="0" w:evenHBand="0" w:firstRowFirstColumn="0" w:firstRowLastColumn="0" w:lastRowFirstColumn="0" w:lastRowLastColumn="0"/>
            <w:tcW w:w="2382" w:type="dxa"/>
          </w:tcPr>
          <w:p w14:paraId="74555F97" w14:textId="08C1F832" w:rsidR="005F54A1" w:rsidRDefault="00220636" w:rsidP="00991806">
            <w:r>
              <w:t>1.1</w:t>
            </w:r>
          </w:p>
        </w:tc>
        <w:tc>
          <w:tcPr>
            <w:tcW w:w="2738" w:type="dxa"/>
          </w:tcPr>
          <w:p w14:paraId="0A412928" w14:textId="2DC30979" w:rsidR="005F54A1" w:rsidRDefault="00220636" w:rsidP="00991806">
            <w:pPr>
              <w:cnfStyle w:val="000000000000" w:firstRow="0" w:lastRow="0" w:firstColumn="0" w:lastColumn="0" w:oddVBand="0" w:evenVBand="0" w:oddHBand="0" w:evenHBand="0" w:firstRowFirstColumn="0" w:firstRowLastColumn="0" w:lastRowFirstColumn="0" w:lastRowLastColumn="0"/>
            </w:pPr>
            <w:r>
              <w:t>Jo Beer</w:t>
            </w:r>
          </w:p>
        </w:tc>
        <w:tc>
          <w:tcPr>
            <w:tcW w:w="1361" w:type="dxa"/>
          </w:tcPr>
          <w:p w14:paraId="00D49C68" w14:textId="28BC9964" w:rsidR="005F54A1" w:rsidRDefault="00220636" w:rsidP="00991806">
            <w:pPr>
              <w:cnfStyle w:val="000000000000" w:firstRow="0" w:lastRow="0" w:firstColumn="0" w:lastColumn="0" w:oddVBand="0" w:evenVBand="0" w:oddHBand="0" w:evenHBand="0" w:firstRowFirstColumn="0" w:firstRowLastColumn="0" w:lastRowFirstColumn="0" w:lastRowLastColumn="0"/>
            </w:pPr>
            <w:r>
              <w:t>03/2021</w:t>
            </w:r>
          </w:p>
        </w:tc>
        <w:tc>
          <w:tcPr>
            <w:tcW w:w="3954" w:type="dxa"/>
          </w:tcPr>
          <w:p w14:paraId="7780F015" w14:textId="20EBB4E5" w:rsidR="005F54A1" w:rsidRDefault="00220636" w:rsidP="00991806">
            <w:pPr>
              <w:cnfStyle w:val="000000000000" w:firstRow="0" w:lastRow="0" w:firstColumn="0" w:lastColumn="0" w:oddVBand="0" w:evenVBand="0" w:oddHBand="0" w:evenHBand="0" w:firstRowFirstColumn="0" w:firstRowLastColumn="0" w:lastRowFirstColumn="0" w:lastRowLastColumn="0"/>
            </w:pPr>
            <w:r>
              <w:t>Update to include IAO responsibility</w:t>
            </w:r>
          </w:p>
        </w:tc>
      </w:tr>
      <w:tr w:rsidR="005F54A1" w:rsidRPr="00FC4920" w14:paraId="55520B02" w14:textId="77777777" w:rsidTr="005F54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2" w:type="dxa"/>
          </w:tcPr>
          <w:p w14:paraId="6C6A58DA" w14:textId="77777777" w:rsidR="005F54A1" w:rsidRDefault="005F54A1" w:rsidP="00991806"/>
        </w:tc>
        <w:tc>
          <w:tcPr>
            <w:tcW w:w="2738" w:type="dxa"/>
          </w:tcPr>
          <w:p w14:paraId="46DF83DA" w14:textId="77777777" w:rsidR="005F54A1" w:rsidRDefault="005F54A1" w:rsidP="00991806">
            <w:pPr>
              <w:cnfStyle w:val="000000100000" w:firstRow="0" w:lastRow="0" w:firstColumn="0" w:lastColumn="0" w:oddVBand="0" w:evenVBand="0" w:oddHBand="1" w:evenHBand="0" w:firstRowFirstColumn="0" w:firstRowLastColumn="0" w:lastRowFirstColumn="0" w:lastRowLastColumn="0"/>
            </w:pPr>
          </w:p>
        </w:tc>
        <w:tc>
          <w:tcPr>
            <w:tcW w:w="1361" w:type="dxa"/>
          </w:tcPr>
          <w:p w14:paraId="07D22854" w14:textId="77777777" w:rsidR="005F54A1" w:rsidRDefault="005F54A1" w:rsidP="00991806">
            <w:pPr>
              <w:cnfStyle w:val="000000100000" w:firstRow="0" w:lastRow="0" w:firstColumn="0" w:lastColumn="0" w:oddVBand="0" w:evenVBand="0" w:oddHBand="1" w:evenHBand="0" w:firstRowFirstColumn="0" w:firstRowLastColumn="0" w:lastRowFirstColumn="0" w:lastRowLastColumn="0"/>
            </w:pPr>
          </w:p>
        </w:tc>
        <w:tc>
          <w:tcPr>
            <w:tcW w:w="3954" w:type="dxa"/>
          </w:tcPr>
          <w:p w14:paraId="2461C1BC" w14:textId="77777777" w:rsidR="005F54A1" w:rsidRDefault="005F54A1" w:rsidP="00991806">
            <w:pPr>
              <w:cnfStyle w:val="000000100000" w:firstRow="0" w:lastRow="0" w:firstColumn="0" w:lastColumn="0" w:oddVBand="0" w:evenVBand="0" w:oddHBand="1" w:evenHBand="0" w:firstRowFirstColumn="0" w:firstRowLastColumn="0" w:lastRowFirstColumn="0" w:lastRowLastColumn="0"/>
            </w:pPr>
          </w:p>
        </w:tc>
      </w:tr>
    </w:tbl>
    <w:p w14:paraId="477D3108" w14:textId="77777777" w:rsidR="00991806" w:rsidRDefault="00991806" w:rsidP="004B22B0">
      <w:pPr>
        <w:spacing w:line="264" w:lineRule="auto"/>
      </w:pPr>
    </w:p>
    <w:p w14:paraId="28CEC990" w14:textId="77777777" w:rsidR="00316018" w:rsidRDefault="00316018" w:rsidP="00316018"/>
    <w:p w14:paraId="201761FF" w14:textId="77777777" w:rsidR="00316018" w:rsidRDefault="00316018" w:rsidP="00316018"/>
    <w:p w14:paraId="3C172E75" w14:textId="77777777" w:rsidR="005605FF" w:rsidRDefault="005605FF">
      <w:pPr>
        <w:spacing w:line="264" w:lineRule="auto"/>
      </w:pPr>
      <w:r>
        <w:br w:type="page"/>
      </w:r>
    </w:p>
    <w:p w14:paraId="605E0888" w14:textId="77777777" w:rsidR="00316018" w:rsidRPr="00316018" w:rsidRDefault="00316018" w:rsidP="00316018"/>
    <w:p w14:paraId="127A34EE" w14:textId="77777777" w:rsidR="00FD3775" w:rsidRDefault="00316018" w:rsidP="00FD3775">
      <w:pPr>
        <w:pStyle w:val="Heading1"/>
      </w:pPr>
      <w:bookmarkStart w:id="0" w:name="_Toc53680914"/>
      <w:r>
        <w:t>1.</w:t>
      </w:r>
      <w:r w:rsidR="00100D05">
        <w:t xml:space="preserve"> Purpose</w:t>
      </w:r>
      <w:bookmarkEnd w:id="0"/>
    </w:p>
    <w:p w14:paraId="754D5B09" w14:textId="51EAD301" w:rsidR="008F53C2" w:rsidRDefault="00FD78C0" w:rsidP="00E04B30">
      <w:r>
        <w:t>Th</w:t>
      </w:r>
      <w:r w:rsidR="0014133C" w:rsidRPr="0014133C">
        <w:t xml:space="preserve">e </w:t>
      </w:r>
      <w:r w:rsidR="005605FF">
        <w:t xml:space="preserve">Data Protection Act </w:t>
      </w:r>
      <w:r w:rsidR="008F53C2">
        <w:t xml:space="preserve">(DPA) </w:t>
      </w:r>
      <w:r w:rsidR="005605FF">
        <w:t>2018 outlines a requirement for organisations to have an</w:t>
      </w:r>
      <w:r w:rsidR="00E06EC8">
        <w:t xml:space="preserve"> </w:t>
      </w:r>
      <w:r w:rsidR="005605FF">
        <w:t xml:space="preserve">Appropriate Policy Document in place when processing special category and criminal offence data under certain specified conditions. </w:t>
      </w:r>
    </w:p>
    <w:p w14:paraId="33AA5A89" w14:textId="77777777" w:rsidR="0036772E" w:rsidRDefault="005605FF" w:rsidP="00E04B30">
      <w:proofErr w:type="gramStart"/>
      <w:r>
        <w:t>This documents</w:t>
      </w:r>
      <w:proofErr w:type="gramEnd"/>
      <w:r>
        <w:t xml:space="preserve"> covers our processing of special category and criminal offence data </w:t>
      </w:r>
      <w:r w:rsidR="008F53C2">
        <w:t>for which all of the following conditions are met:</w:t>
      </w:r>
    </w:p>
    <w:p w14:paraId="296013C3" w14:textId="77777777" w:rsidR="005605FF" w:rsidRDefault="008F53C2" w:rsidP="00FD78C0">
      <w:pPr>
        <w:pStyle w:val="squarebullets"/>
      </w:pPr>
      <w:r>
        <w:t>When we, as a data controller, are processing personal data subject to Article's 9 or 10 of the General Data Protection Regulation (GDPR)</w:t>
      </w:r>
    </w:p>
    <w:p w14:paraId="65E2D915" w14:textId="77777777" w:rsidR="008F53C2" w:rsidRDefault="008F53C2" w:rsidP="00FD78C0">
      <w:pPr>
        <w:pStyle w:val="squarebullets"/>
      </w:pPr>
      <w:r>
        <w:t>When we, as a data controller are processing personal data in reliance on a condition listed in Parts 1,</w:t>
      </w:r>
      <w:r w:rsidR="00FD78C0">
        <w:t xml:space="preserve"> </w:t>
      </w:r>
      <w:r>
        <w:t>2</w:t>
      </w:r>
      <w:r w:rsidR="00FD78C0">
        <w:t xml:space="preserve"> or 3 of Schedule 1 of the DPA</w:t>
      </w:r>
    </w:p>
    <w:p w14:paraId="4AAEF224" w14:textId="77777777" w:rsidR="00FD78C0" w:rsidRDefault="00FD78C0" w:rsidP="00FD78C0">
      <w:pPr>
        <w:pStyle w:val="squarebullets"/>
      </w:pPr>
      <w:r>
        <w:t xml:space="preserve">That the condition listed in Parts 1, 2 or 3 of Schedule 1 includes a requirement for to have an Appropriate Policy Document. </w:t>
      </w:r>
    </w:p>
    <w:p w14:paraId="348C1E0E" w14:textId="77777777" w:rsidR="008A754C" w:rsidRDefault="00FD78C0" w:rsidP="008A754C">
      <w:r>
        <w:t>This document explains our processing and</w:t>
      </w:r>
      <w:r w:rsidR="00A62CFC">
        <w:t xml:space="preserve"> satisfies the requirements of Schedule 1, Part 4 of the DPA. </w:t>
      </w:r>
    </w:p>
    <w:p w14:paraId="7E69C3CB" w14:textId="77777777" w:rsidR="00010F69" w:rsidRDefault="00A54F93" w:rsidP="00FD78C0">
      <w:pPr>
        <w:pStyle w:val="Heading1"/>
      </w:pPr>
      <w:bookmarkStart w:id="1" w:name="_Toc53680915"/>
      <w:r>
        <w:t>2. Special category d</w:t>
      </w:r>
      <w:r w:rsidR="00FD78C0">
        <w:t>ata</w:t>
      </w:r>
      <w:bookmarkEnd w:id="1"/>
    </w:p>
    <w:p w14:paraId="3A89323D" w14:textId="77777777" w:rsidR="00FD78C0" w:rsidRDefault="00FD78C0" w:rsidP="00FD78C0">
      <w:r>
        <w:t xml:space="preserve">Special category data is defined under Article 9 of the GDPR as personal data which reveals: </w:t>
      </w:r>
    </w:p>
    <w:p w14:paraId="3C5932CA" w14:textId="77777777" w:rsidR="00FD78C0" w:rsidRDefault="00FD78C0" w:rsidP="00FD78C0">
      <w:pPr>
        <w:pStyle w:val="squarebullets"/>
      </w:pPr>
      <w:r>
        <w:t>Racial or ethnic origin</w:t>
      </w:r>
    </w:p>
    <w:p w14:paraId="44FE470D" w14:textId="77777777" w:rsidR="00FD78C0" w:rsidRDefault="00FD78C0" w:rsidP="00FD78C0">
      <w:pPr>
        <w:pStyle w:val="squarebullets"/>
      </w:pPr>
      <w:r>
        <w:t xml:space="preserve">Political opinions </w:t>
      </w:r>
    </w:p>
    <w:p w14:paraId="69F88521" w14:textId="77777777" w:rsidR="00FD78C0" w:rsidRDefault="00FD78C0" w:rsidP="00FD78C0">
      <w:pPr>
        <w:pStyle w:val="squarebullets"/>
      </w:pPr>
      <w:r>
        <w:t xml:space="preserve">Religious or philosophical beliefs </w:t>
      </w:r>
    </w:p>
    <w:p w14:paraId="7E1820CC" w14:textId="77777777" w:rsidR="00FD78C0" w:rsidRDefault="00FD78C0" w:rsidP="00FD78C0">
      <w:pPr>
        <w:pStyle w:val="squarebullets"/>
      </w:pPr>
      <w:r>
        <w:t>Trade union membership</w:t>
      </w:r>
    </w:p>
    <w:p w14:paraId="7EAF1BD4" w14:textId="77777777" w:rsidR="00FD78C0" w:rsidRDefault="00FD78C0" w:rsidP="00FD78C0">
      <w:pPr>
        <w:pStyle w:val="squarebullets"/>
      </w:pPr>
      <w:r>
        <w:t xml:space="preserve">Genetic data </w:t>
      </w:r>
    </w:p>
    <w:p w14:paraId="1ECB9F9C" w14:textId="77777777" w:rsidR="00FD78C0" w:rsidRDefault="00FD78C0" w:rsidP="00FD78C0">
      <w:pPr>
        <w:pStyle w:val="squarebullets"/>
      </w:pPr>
      <w:r>
        <w:t>Biometric data for the purpose of uniquely identifying a natural person</w:t>
      </w:r>
    </w:p>
    <w:p w14:paraId="04B6E670" w14:textId="77777777" w:rsidR="00FD78C0" w:rsidRDefault="00FD78C0" w:rsidP="00FD78C0">
      <w:pPr>
        <w:pStyle w:val="squarebullets"/>
      </w:pPr>
      <w:r>
        <w:t>Data concerning health, or</w:t>
      </w:r>
    </w:p>
    <w:p w14:paraId="77B30417" w14:textId="77777777" w:rsidR="00FD78C0" w:rsidRDefault="00FD78C0" w:rsidP="00FD78C0">
      <w:pPr>
        <w:pStyle w:val="squarebullets"/>
      </w:pPr>
      <w:r>
        <w:t>Data concerning a natural's person's sex life or sexual orientation.</w:t>
      </w:r>
    </w:p>
    <w:p w14:paraId="29B0E968" w14:textId="77777777" w:rsidR="00FD78C0" w:rsidRDefault="00FD78C0" w:rsidP="00FD78C0">
      <w:pPr>
        <w:pStyle w:val="squarebullets"/>
        <w:numPr>
          <w:ilvl w:val="0"/>
          <w:numId w:val="0"/>
        </w:numPr>
        <w:ind w:left="360" w:hanging="360"/>
      </w:pPr>
    </w:p>
    <w:p w14:paraId="02F708C9" w14:textId="77777777" w:rsidR="00FD78C0" w:rsidRDefault="00FD78C0" w:rsidP="00FD78C0">
      <w:pPr>
        <w:pStyle w:val="Heading1"/>
      </w:pPr>
      <w:bookmarkStart w:id="2" w:name="_Toc53680916"/>
      <w:r>
        <w:t xml:space="preserve">3. Criminal </w:t>
      </w:r>
      <w:r w:rsidR="00A54F93">
        <w:t>c</w:t>
      </w:r>
      <w:r w:rsidR="00A62CFC">
        <w:t xml:space="preserve">onvictions and </w:t>
      </w:r>
      <w:r w:rsidR="00A54F93">
        <w:t>offence d</w:t>
      </w:r>
      <w:r>
        <w:t>ata</w:t>
      </w:r>
      <w:bookmarkEnd w:id="2"/>
      <w:r>
        <w:t xml:space="preserve"> </w:t>
      </w:r>
    </w:p>
    <w:p w14:paraId="5A18BDDE" w14:textId="77777777" w:rsidR="00FD78C0" w:rsidRDefault="00FD78C0" w:rsidP="00E04B30">
      <w:r>
        <w:t xml:space="preserve">Article 10 of the GDPR covers processing in relation to criminal convictions and offences or </w:t>
      </w:r>
    </w:p>
    <w:p w14:paraId="0238C5FF" w14:textId="77777777" w:rsidR="00A62CFC" w:rsidRDefault="00FD78C0" w:rsidP="00E04B30">
      <w:r>
        <w:t>related security measures</w:t>
      </w:r>
      <w:r w:rsidR="00A62CFC">
        <w:t xml:space="preserve">. The DPA specifically confirms that this includes personal data relating </w:t>
      </w:r>
    </w:p>
    <w:p w14:paraId="571071AC" w14:textId="77777777" w:rsidR="00A62CFC" w:rsidRDefault="00A62CFC" w:rsidP="00E04B30">
      <w:r>
        <w:t xml:space="preserve">to the alleged commission of offences or proceedings for an offence committed or alleged to have </w:t>
      </w:r>
    </w:p>
    <w:p w14:paraId="2CE5A982" w14:textId="77777777" w:rsidR="00A62CFC" w:rsidRDefault="00A62CFC" w:rsidP="00E04B30">
      <w:r>
        <w:t xml:space="preserve">been committed. For the purpose of this document, this will be referred to as criminal conviction </w:t>
      </w:r>
    </w:p>
    <w:p w14:paraId="01A4986D" w14:textId="77777777" w:rsidR="00FD78C0" w:rsidRDefault="00A62CFC" w:rsidP="00E04B30">
      <w:r>
        <w:t xml:space="preserve">data. </w:t>
      </w:r>
    </w:p>
    <w:p w14:paraId="227849EB" w14:textId="77777777" w:rsidR="00A54F93" w:rsidRDefault="00A54F93" w:rsidP="00FD78C0">
      <w:pPr>
        <w:pStyle w:val="squarebullets"/>
        <w:numPr>
          <w:ilvl w:val="0"/>
          <w:numId w:val="0"/>
        </w:numPr>
        <w:ind w:left="360" w:hanging="360"/>
      </w:pPr>
    </w:p>
    <w:p w14:paraId="7BB87850" w14:textId="77777777" w:rsidR="00A54F93" w:rsidRDefault="00A54F93" w:rsidP="00A54F93">
      <w:pPr>
        <w:pStyle w:val="Heading1"/>
      </w:pPr>
      <w:bookmarkStart w:id="3" w:name="_Toc53680917"/>
      <w:r>
        <w:lastRenderedPageBreak/>
        <w:t xml:space="preserve">4. </w:t>
      </w:r>
      <w:r w:rsidR="00176F27">
        <w:t>C</w:t>
      </w:r>
      <w:r>
        <w:t xml:space="preserve">onditions </w:t>
      </w:r>
      <w:r w:rsidR="00176F27">
        <w:t>for processing special category and criminal offence data</w:t>
      </w:r>
      <w:bookmarkEnd w:id="3"/>
    </w:p>
    <w:p w14:paraId="6EEC8664" w14:textId="77777777" w:rsidR="00176F27" w:rsidRDefault="00176F27" w:rsidP="00E04B30">
      <w:r>
        <w:t xml:space="preserve">The following categories of special category data and criminal offence data is processed by the </w:t>
      </w:r>
    </w:p>
    <w:p w14:paraId="2481EA1B" w14:textId="77777777" w:rsidR="00A77D7C" w:rsidRDefault="00176F27" w:rsidP="00E04B30">
      <w:r>
        <w:t xml:space="preserve">Council </w:t>
      </w:r>
      <w:r w:rsidR="00A77D7C">
        <w:t xml:space="preserve">and may be processed across many different types of service </w:t>
      </w:r>
      <w:r>
        <w:t xml:space="preserve">for the purposes as set out </w:t>
      </w:r>
    </w:p>
    <w:p w14:paraId="50C7052A" w14:textId="77777777" w:rsidR="00A77D7C" w:rsidRDefault="00A77D7C" w:rsidP="00E04B30">
      <w:r>
        <w:t>B</w:t>
      </w:r>
      <w:r w:rsidR="00176F27">
        <w:t>elow</w:t>
      </w:r>
      <w:r>
        <w:t xml:space="preserve">.  The Heads of Service / Service Managers for each service area are the assigned </w:t>
      </w:r>
    </w:p>
    <w:p w14:paraId="778B3A93" w14:textId="7ADFD172" w:rsidR="00A77D7C" w:rsidRDefault="00A77D7C" w:rsidP="00E04B30">
      <w:r>
        <w:t xml:space="preserve">Information Asset Owners and are responsible for information management on a </w:t>
      </w:r>
      <w:r w:rsidR="00E06EC8">
        <w:t>day-to-day</w:t>
      </w:r>
      <w:r>
        <w:t xml:space="preserve"> basis </w:t>
      </w:r>
    </w:p>
    <w:p w14:paraId="47F027D9" w14:textId="0D568A37" w:rsidR="00176F27" w:rsidRDefault="00A77D7C" w:rsidP="00E04B30">
      <w:r>
        <w:t xml:space="preserve">and compliance to this policy. </w:t>
      </w:r>
    </w:p>
    <w:p w14:paraId="63359463" w14:textId="77777777" w:rsidR="00176F27" w:rsidRDefault="00176F27" w:rsidP="00E06EC8">
      <w:pPr>
        <w:pStyle w:val="Heading2"/>
      </w:pPr>
      <w:bookmarkStart w:id="4" w:name="_Toc53680918"/>
      <w:r>
        <w:t>Part 1 - Conditions relating to employment, social security and social protection</w:t>
      </w:r>
      <w:bookmarkEnd w:id="4"/>
      <w:r>
        <w:t xml:space="preserve"> </w:t>
      </w:r>
    </w:p>
    <w:p w14:paraId="198A81AB" w14:textId="77777777" w:rsidR="00176F27" w:rsidRDefault="00176F27" w:rsidP="00844D2E">
      <w:pPr>
        <w:pStyle w:val="squarebullets"/>
      </w:pPr>
      <w:r>
        <w:t>Processing personal data concerning health in connection with our rights under employment law.</w:t>
      </w:r>
    </w:p>
    <w:p w14:paraId="719D3F94" w14:textId="77777777" w:rsidR="00176F27" w:rsidRDefault="00176F27" w:rsidP="00844D2E">
      <w:pPr>
        <w:pStyle w:val="squarebullets"/>
      </w:pPr>
      <w:r>
        <w:t>Processing data relating to criminal convictions in connection under Article 10 of the GDPR in connection with our rights under employment law in relation to recruitment, discipline and dismissal</w:t>
      </w:r>
    </w:p>
    <w:p w14:paraId="389D1564" w14:textId="77777777" w:rsidR="00DF4283" w:rsidRDefault="00DF4283" w:rsidP="00DF4283">
      <w:pPr>
        <w:pStyle w:val="squarebullets"/>
        <w:numPr>
          <w:ilvl w:val="0"/>
          <w:numId w:val="0"/>
        </w:numPr>
        <w:ind w:left="360"/>
      </w:pPr>
    </w:p>
    <w:p w14:paraId="7D4A6448" w14:textId="77777777" w:rsidR="00844D2E" w:rsidRDefault="00DF4283" w:rsidP="00E06EC8">
      <w:pPr>
        <w:pStyle w:val="Heading2"/>
      </w:pPr>
      <w:bookmarkStart w:id="5" w:name="_Toc53680919"/>
      <w:r>
        <w:t>Part 2 - Substantial Public Conditions</w:t>
      </w:r>
      <w:bookmarkEnd w:id="5"/>
    </w:p>
    <w:p w14:paraId="29F61EE2" w14:textId="77777777" w:rsidR="00DF4283" w:rsidRDefault="00DF4283" w:rsidP="00E06EC8">
      <w:pPr>
        <w:pStyle w:val="Heading3"/>
      </w:pPr>
      <w:bookmarkStart w:id="6" w:name="_Toc53680920"/>
      <w:r>
        <w:t>Statutory etc and government purposes</w:t>
      </w:r>
      <w:bookmarkEnd w:id="6"/>
      <w:r>
        <w:t xml:space="preserve"> </w:t>
      </w:r>
    </w:p>
    <w:p w14:paraId="620BA056" w14:textId="77777777" w:rsidR="00D67899" w:rsidRDefault="00D67899" w:rsidP="00D67899">
      <w:pPr>
        <w:pStyle w:val="squarebullets"/>
      </w:pPr>
      <w:r>
        <w:t xml:space="preserve">Fulfilling our obligations under UK legislation for the provision of services to our customers </w:t>
      </w:r>
    </w:p>
    <w:p w14:paraId="7312F415" w14:textId="77777777" w:rsidR="00D67899" w:rsidRDefault="00D67899" w:rsidP="00D67899">
      <w:pPr>
        <w:pStyle w:val="squarebullets"/>
      </w:pPr>
      <w:r>
        <w:t xml:space="preserve">Complying with other legal requirements, such as the requirement to disclose information in connection with legal proceedings. </w:t>
      </w:r>
    </w:p>
    <w:p w14:paraId="392AB899" w14:textId="77777777" w:rsidR="00D67899" w:rsidRDefault="00D67899" w:rsidP="00E06EC8">
      <w:pPr>
        <w:pStyle w:val="Heading3"/>
      </w:pPr>
      <w:bookmarkStart w:id="7" w:name="_Toc53680921"/>
      <w:r>
        <w:t>Equality of Opportunity or Treatment</w:t>
      </w:r>
      <w:bookmarkEnd w:id="7"/>
    </w:p>
    <w:p w14:paraId="36F89FDF" w14:textId="77777777" w:rsidR="00D67899" w:rsidRDefault="00D67899" w:rsidP="00D67899">
      <w:pPr>
        <w:pStyle w:val="squarebullets"/>
      </w:pPr>
      <w:r>
        <w:t xml:space="preserve">Ensuring compliance with our obligations under legislation such as the Equality Act 2010. </w:t>
      </w:r>
    </w:p>
    <w:p w14:paraId="7B1A0321" w14:textId="77777777" w:rsidR="00D67899" w:rsidRDefault="00D67899" w:rsidP="00D67899">
      <w:pPr>
        <w:pStyle w:val="squarebullets"/>
      </w:pPr>
      <w:r>
        <w:t xml:space="preserve">Ensuring that we fulfil our public sector equality duty when delivering our services </w:t>
      </w:r>
    </w:p>
    <w:p w14:paraId="2FF6F004" w14:textId="77777777" w:rsidR="00D67899" w:rsidRPr="00D67899" w:rsidRDefault="00D67899" w:rsidP="00D67899">
      <w:pPr>
        <w:pStyle w:val="squarebullets"/>
      </w:pPr>
      <w:r>
        <w:t xml:space="preserve">Ensuring that we provide equal access to our services to all of our communities. </w:t>
      </w:r>
    </w:p>
    <w:p w14:paraId="2F629A01" w14:textId="77777777" w:rsidR="00DF4283" w:rsidRDefault="00D67899" w:rsidP="00E06EC8">
      <w:pPr>
        <w:pStyle w:val="Heading3"/>
      </w:pPr>
      <w:bookmarkStart w:id="8" w:name="_Toc53680922"/>
      <w:r>
        <w:t>Preventing or detecting unlawful acts</w:t>
      </w:r>
      <w:bookmarkEnd w:id="8"/>
    </w:p>
    <w:p w14:paraId="74BAD5F4" w14:textId="77777777" w:rsidR="00D67899" w:rsidRDefault="00D67899" w:rsidP="00021FB8">
      <w:pPr>
        <w:pStyle w:val="squarebullets"/>
      </w:pPr>
      <w:r>
        <w:t xml:space="preserve">Processing </w:t>
      </w:r>
      <w:r w:rsidR="00021FB8">
        <w:t>data concerning criminal records in order to prevent and detect unlawful acts against the Council and the community.</w:t>
      </w:r>
    </w:p>
    <w:p w14:paraId="3EAED752" w14:textId="77777777" w:rsidR="00DF4283" w:rsidRDefault="00021FB8" w:rsidP="00021FB8">
      <w:pPr>
        <w:pStyle w:val="squarebullets"/>
      </w:pPr>
      <w:r>
        <w:t xml:space="preserve">Carrying out enforcement action in connection with our statutory duties. </w:t>
      </w:r>
    </w:p>
    <w:p w14:paraId="54872AFF" w14:textId="77777777" w:rsidR="00021FB8" w:rsidRDefault="00021FB8" w:rsidP="00E06EC8">
      <w:pPr>
        <w:pStyle w:val="Heading3"/>
      </w:pPr>
      <w:bookmarkStart w:id="9" w:name="_Toc53680923"/>
      <w:r>
        <w:t>Protecting the public against dishonesty etc</w:t>
      </w:r>
      <w:bookmarkEnd w:id="9"/>
    </w:p>
    <w:p w14:paraId="60895A0B" w14:textId="77777777" w:rsidR="00021FB8" w:rsidRPr="00021FB8" w:rsidRDefault="00021FB8" w:rsidP="00021FB8">
      <w:pPr>
        <w:pStyle w:val="squarebullets"/>
      </w:pPr>
      <w:r w:rsidRPr="00021FB8">
        <w:t>Processing data in connection with dishonesty, malpractice or other improper conduct in order to protect our communities.</w:t>
      </w:r>
    </w:p>
    <w:p w14:paraId="105036EF" w14:textId="77777777" w:rsidR="00021FB8" w:rsidRPr="00021FB8" w:rsidRDefault="00021FB8" w:rsidP="00021FB8">
      <w:pPr>
        <w:pStyle w:val="squarebullets"/>
      </w:pPr>
      <w:r w:rsidRPr="00021FB8">
        <w:t>Carrying out enforcement action in connection with our statutory duties.</w:t>
      </w:r>
    </w:p>
    <w:p w14:paraId="7058279E" w14:textId="77777777" w:rsidR="000E0B25" w:rsidRDefault="00021FB8" w:rsidP="000E0B25">
      <w:pPr>
        <w:pStyle w:val="squarebullets"/>
      </w:pPr>
      <w:r w:rsidRPr="00021FB8">
        <w:t xml:space="preserve">Carrying out investigations and disciplinary actions relating to our employees. </w:t>
      </w:r>
    </w:p>
    <w:p w14:paraId="00F4CC77" w14:textId="77777777" w:rsidR="00021FB8" w:rsidRDefault="000E0B25" w:rsidP="00E06EC8">
      <w:pPr>
        <w:pStyle w:val="Heading3"/>
      </w:pPr>
      <w:bookmarkStart w:id="10" w:name="_Toc53680924"/>
      <w:r>
        <w:t>Regulatory Requirements relating to unlawful acts and dishonesty etc</w:t>
      </w:r>
      <w:bookmarkEnd w:id="10"/>
    </w:p>
    <w:p w14:paraId="4A54B2A4" w14:textId="77777777" w:rsidR="000E0B25" w:rsidRDefault="000E0B25" w:rsidP="000E0B25">
      <w:pPr>
        <w:pStyle w:val="squarebullets"/>
      </w:pPr>
      <w:r>
        <w:t>Processing data in connection with our enforcement obligations under UK legislation</w:t>
      </w:r>
    </w:p>
    <w:p w14:paraId="3B177B1D" w14:textId="14080D5D" w:rsidR="000E0B25" w:rsidRPr="000E0B25" w:rsidRDefault="000E0B25" w:rsidP="000E0B25">
      <w:pPr>
        <w:pStyle w:val="squarebullets"/>
      </w:pPr>
      <w:r>
        <w:lastRenderedPageBreak/>
        <w:t xml:space="preserve">Assisting other authorities in connection with their regulatory requirements. </w:t>
      </w:r>
    </w:p>
    <w:p w14:paraId="0EDAED11" w14:textId="77777777" w:rsidR="000E0B25" w:rsidRDefault="005C7A8D" w:rsidP="00E06EC8">
      <w:pPr>
        <w:pStyle w:val="Heading3"/>
      </w:pPr>
      <w:bookmarkStart w:id="11" w:name="_Toc53680925"/>
      <w:r>
        <w:t>Preventing Fraud</w:t>
      </w:r>
      <w:bookmarkEnd w:id="11"/>
    </w:p>
    <w:p w14:paraId="7FC55D5E" w14:textId="77777777" w:rsidR="005C7A8D" w:rsidRDefault="005C7A8D" w:rsidP="005C7A8D">
      <w:pPr>
        <w:pStyle w:val="squarebullets"/>
      </w:pPr>
      <w:r>
        <w:t>Disclosure of personal data in accordance with arrangements made by an anti-fraud organisation</w:t>
      </w:r>
    </w:p>
    <w:p w14:paraId="519BE831" w14:textId="77777777" w:rsidR="005C7A8D" w:rsidRDefault="005C7A8D" w:rsidP="00E06EC8">
      <w:pPr>
        <w:pStyle w:val="Heading3"/>
      </w:pPr>
      <w:bookmarkStart w:id="12" w:name="_Toc53680926"/>
      <w:r>
        <w:t>Safeguarding of children and individuals at risk</w:t>
      </w:r>
      <w:bookmarkEnd w:id="12"/>
      <w:r>
        <w:t xml:space="preserve"> </w:t>
      </w:r>
    </w:p>
    <w:p w14:paraId="6527822E" w14:textId="77777777" w:rsidR="005C7A8D" w:rsidRDefault="005C7A8D" w:rsidP="005C7A8D">
      <w:pPr>
        <w:pStyle w:val="squarebullets"/>
      </w:pPr>
      <w:r>
        <w:t xml:space="preserve">Processing of data to protect a child / young person from neglect, physical, mental or emotional harm. </w:t>
      </w:r>
    </w:p>
    <w:p w14:paraId="37BA0B82" w14:textId="77777777" w:rsidR="005C7A8D" w:rsidRDefault="005C7A8D" w:rsidP="005C7A8D">
      <w:pPr>
        <w:pStyle w:val="squarebullets"/>
      </w:pPr>
      <w:r>
        <w:t>Processing of data to protect an individual's physical, mental or emotional well-being.</w:t>
      </w:r>
    </w:p>
    <w:p w14:paraId="77584A2C" w14:textId="77777777" w:rsidR="005C7A8D" w:rsidRDefault="005C7A8D" w:rsidP="00E06EC8">
      <w:pPr>
        <w:pStyle w:val="Heading3"/>
      </w:pPr>
      <w:bookmarkStart w:id="13" w:name="_Toc53680927"/>
      <w:r>
        <w:t>Safeguarding of economic well-being of certain individuals</w:t>
      </w:r>
      <w:bookmarkEnd w:id="13"/>
    </w:p>
    <w:p w14:paraId="112272EC" w14:textId="77777777" w:rsidR="005C7A8D" w:rsidRDefault="005C7A8D" w:rsidP="00FC10AE">
      <w:pPr>
        <w:pStyle w:val="squarebullets"/>
      </w:pPr>
      <w:r>
        <w:t>Processing of data to protect the economic well-being of an</w:t>
      </w:r>
      <w:r w:rsidR="00FC10AE">
        <w:t xml:space="preserve"> individual over the age of 18, where they are less able due to physical or mental injury, illness or disability. </w:t>
      </w:r>
    </w:p>
    <w:p w14:paraId="719F81CD" w14:textId="77777777" w:rsidR="00FC10AE" w:rsidRDefault="00FC10AE" w:rsidP="00E06EC8">
      <w:pPr>
        <w:pStyle w:val="Heading3"/>
      </w:pPr>
      <w:bookmarkStart w:id="14" w:name="_Toc53680928"/>
      <w:r>
        <w:t>Occupational pensions</w:t>
      </w:r>
      <w:bookmarkEnd w:id="14"/>
    </w:p>
    <w:p w14:paraId="0F438CE9" w14:textId="77777777" w:rsidR="00FC10AE" w:rsidRDefault="00FC10AE" w:rsidP="00FC10AE">
      <w:pPr>
        <w:pStyle w:val="squarebullets"/>
      </w:pPr>
      <w:r>
        <w:t>Fulfilling our obligations to provide an occupational pension scheme</w:t>
      </w:r>
    </w:p>
    <w:p w14:paraId="2D818ECD" w14:textId="77777777" w:rsidR="00FC10AE" w:rsidRPr="00FC10AE" w:rsidRDefault="00FC10AE" w:rsidP="00FC10AE">
      <w:pPr>
        <w:pStyle w:val="squarebullets"/>
      </w:pPr>
      <w:r>
        <w:t>Determining benefits payable to dependents of pension scheme members</w:t>
      </w:r>
    </w:p>
    <w:p w14:paraId="5E50253D" w14:textId="77777777" w:rsidR="005C7A8D" w:rsidRDefault="00FC10AE" w:rsidP="00E06EC8">
      <w:pPr>
        <w:pStyle w:val="Heading3"/>
      </w:pPr>
      <w:bookmarkStart w:id="15" w:name="_Toc53680929"/>
      <w:r>
        <w:t>Disclosure to elected representatives</w:t>
      </w:r>
      <w:bookmarkEnd w:id="15"/>
      <w:r>
        <w:t xml:space="preserve"> </w:t>
      </w:r>
    </w:p>
    <w:p w14:paraId="43B17C09" w14:textId="77777777" w:rsidR="005C7A8D" w:rsidRPr="005C7A8D" w:rsidRDefault="00FC10AE" w:rsidP="005C7A8D">
      <w:pPr>
        <w:pStyle w:val="squarebullets"/>
      </w:pPr>
      <w:r>
        <w:t xml:space="preserve">Assisting elected representatives such as councillors and Members of Parliament where requests for assistance / enquiries are made on behalf of their constituents. </w:t>
      </w:r>
    </w:p>
    <w:p w14:paraId="0AF04E2C" w14:textId="77777777" w:rsidR="00FC10AE" w:rsidRDefault="00FC10AE" w:rsidP="00FC10AE">
      <w:pPr>
        <w:pStyle w:val="Heading1"/>
      </w:pPr>
      <w:bookmarkStart w:id="16" w:name="_Toc53680930"/>
      <w:r>
        <w:t xml:space="preserve">5. Procedures for ensuring compliance with Article 5 of </w:t>
      </w:r>
      <w:r w:rsidR="00750B37">
        <w:t xml:space="preserve">the </w:t>
      </w:r>
      <w:r>
        <w:t>GDPR</w:t>
      </w:r>
      <w:bookmarkEnd w:id="16"/>
    </w:p>
    <w:p w14:paraId="3FF3ACD9" w14:textId="77777777" w:rsidR="005C7A8D" w:rsidRDefault="00750B37" w:rsidP="00E04B30">
      <w:r>
        <w:t xml:space="preserve">Article 5 of the GDPR states that personal data shall be: </w:t>
      </w:r>
    </w:p>
    <w:p w14:paraId="023AE9E3" w14:textId="77777777" w:rsidR="00750B37" w:rsidRPr="00750B37" w:rsidRDefault="00750B37" w:rsidP="00750B37">
      <w:pPr>
        <w:pStyle w:val="squarebullets"/>
      </w:pPr>
      <w:r w:rsidRPr="00750B37">
        <w:t>Processed lawfully, fairly and transparently</w:t>
      </w:r>
    </w:p>
    <w:p w14:paraId="292B4FE8" w14:textId="77777777" w:rsidR="00750B37" w:rsidRPr="00750B37" w:rsidRDefault="00750B37" w:rsidP="00750B37">
      <w:pPr>
        <w:pStyle w:val="squarebullets"/>
      </w:pPr>
      <w:r w:rsidRPr="00750B37">
        <w:t>Collected for specific and legitimate purposes and not used in a manner incompatible with those purposes</w:t>
      </w:r>
    </w:p>
    <w:p w14:paraId="7DA531B9" w14:textId="77777777" w:rsidR="00750B37" w:rsidRPr="00750B37" w:rsidRDefault="00750B37" w:rsidP="00750B37">
      <w:pPr>
        <w:pStyle w:val="squarebullets"/>
      </w:pPr>
      <w:r w:rsidRPr="00750B37">
        <w:t>Adequate, relevant and limited to what is necessary for the purpose</w:t>
      </w:r>
    </w:p>
    <w:p w14:paraId="45719120" w14:textId="77777777" w:rsidR="00750B37" w:rsidRPr="00750B37" w:rsidRDefault="00750B37" w:rsidP="00750B37">
      <w:pPr>
        <w:pStyle w:val="squarebullets"/>
      </w:pPr>
      <w:r w:rsidRPr="00750B37">
        <w:t>Accurate and, where necessary, kept up to date</w:t>
      </w:r>
    </w:p>
    <w:p w14:paraId="30D94979" w14:textId="77777777" w:rsidR="00750B37" w:rsidRPr="00750B37" w:rsidRDefault="00750B37" w:rsidP="00750B37">
      <w:pPr>
        <w:pStyle w:val="squarebullets"/>
      </w:pPr>
      <w:r w:rsidRPr="00750B37">
        <w:t xml:space="preserve">Retained for no longer than necessary and </w:t>
      </w:r>
    </w:p>
    <w:p w14:paraId="1AE4806D" w14:textId="77777777" w:rsidR="00750B37" w:rsidRPr="00750B37" w:rsidRDefault="00750B37" w:rsidP="00750B37">
      <w:pPr>
        <w:pStyle w:val="squarebullets"/>
      </w:pPr>
      <w:r w:rsidRPr="00750B37">
        <w:t xml:space="preserve">Kept secure. </w:t>
      </w:r>
    </w:p>
    <w:p w14:paraId="4B1F846D" w14:textId="77777777" w:rsidR="00750B37" w:rsidRDefault="00750B37" w:rsidP="00021FB8">
      <w:pPr>
        <w:pStyle w:val="squarebullets"/>
        <w:numPr>
          <w:ilvl w:val="0"/>
          <w:numId w:val="0"/>
        </w:numPr>
        <w:ind w:left="360" w:hanging="360"/>
      </w:pPr>
    </w:p>
    <w:p w14:paraId="13283798" w14:textId="77777777" w:rsidR="00750B37" w:rsidRDefault="00750B37" w:rsidP="00E04B30">
      <w:r>
        <w:t xml:space="preserve">In </w:t>
      </w:r>
      <w:proofErr w:type="gramStart"/>
      <w:r>
        <w:t>addition</w:t>
      </w:r>
      <w:proofErr w:type="gramEnd"/>
      <w:r>
        <w:t xml:space="preserve"> the principles above, Article 5 also organisations to be responsible for and be able to </w:t>
      </w:r>
    </w:p>
    <w:p w14:paraId="030F5467" w14:textId="13F56C73" w:rsidR="00750B37" w:rsidRDefault="00750B37" w:rsidP="00E04B30">
      <w:r>
        <w:t>demonstrate compliance with the above (accountability principle).</w:t>
      </w:r>
    </w:p>
    <w:p w14:paraId="7E25B354" w14:textId="77777777" w:rsidR="003478E2" w:rsidRDefault="00750B37" w:rsidP="00E04B30">
      <w:r>
        <w:t xml:space="preserve">Our Data Protection Policy </w:t>
      </w:r>
      <w:r w:rsidR="003478E2">
        <w:t xml:space="preserve">sets out how we will comply with these principles when processing </w:t>
      </w:r>
    </w:p>
    <w:p w14:paraId="075D9B67" w14:textId="77777777" w:rsidR="003478E2" w:rsidRDefault="003478E2" w:rsidP="00E04B30">
      <w:r>
        <w:t xml:space="preserve">personal data and we have a Data Protection Officer in place who assists us by monitoring </w:t>
      </w:r>
      <w:proofErr w:type="gramStart"/>
      <w:r>
        <w:t>our</w:t>
      </w:r>
      <w:proofErr w:type="gramEnd"/>
      <w:r>
        <w:t xml:space="preserve"> </w:t>
      </w:r>
    </w:p>
    <w:p w14:paraId="28FCBFE7" w14:textId="494E2C14" w:rsidR="003478E2" w:rsidRDefault="003478E2" w:rsidP="00E04B30">
      <w:r>
        <w:t xml:space="preserve">compliance and advising on our compliance. </w:t>
      </w:r>
    </w:p>
    <w:p w14:paraId="035AC03D" w14:textId="77777777" w:rsidR="003478E2" w:rsidRDefault="003478E2" w:rsidP="00E04B30">
      <w:r>
        <w:t xml:space="preserve">When processing special category </w:t>
      </w:r>
      <w:proofErr w:type="gramStart"/>
      <w:r>
        <w:t>data</w:t>
      </w:r>
      <w:proofErr w:type="gramEnd"/>
      <w:r>
        <w:t xml:space="preserve"> we will have the following in place to ensure compliance </w:t>
      </w:r>
    </w:p>
    <w:p w14:paraId="4B8D83EE" w14:textId="77777777" w:rsidR="003478E2" w:rsidRDefault="003478E2" w:rsidP="00E04B30">
      <w:r>
        <w:t xml:space="preserve">with above principles: </w:t>
      </w:r>
    </w:p>
    <w:p w14:paraId="0F0B1BE7" w14:textId="77777777" w:rsidR="003478E2" w:rsidRDefault="003478E2" w:rsidP="003478E2">
      <w:pPr>
        <w:pStyle w:val="Heading2"/>
      </w:pPr>
      <w:bookmarkStart w:id="17" w:name="_Toc53680931"/>
      <w:r>
        <w:lastRenderedPageBreak/>
        <w:t>Principle 1 - Lawful, fair and transparent</w:t>
      </w:r>
      <w:bookmarkEnd w:id="17"/>
    </w:p>
    <w:p w14:paraId="383A299C" w14:textId="77777777" w:rsidR="003478E2" w:rsidRDefault="003478E2" w:rsidP="003478E2">
      <w:pPr>
        <w:pStyle w:val="squarebullets"/>
      </w:pPr>
      <w:r>
        <w:t xml:space="preserve">We will only process special category or criminal conviction data where we have a lawful basis to do so. </w:t>
      </w:r>
    </w:p>
    <w:p w14:paraId="2A5B2475" w14:textId="77777777" w:rsidR="003478E2" w:rsidRDefault="003478E2" w:rsidP="003478E2">
      <w:pPr>
        <w:pStyle w:val="squarebullets"/>
      </w:pPr>
      <w:r>
        <w:t>We will ensure that our customers are informed as to how their personal data is being processed and how they can exercise their rights.</w:t>
      </w:r>
    </w:p>
    <w:p w14:paraId="05926DBB" w14:textId="77777777" w:rsidR="003478E2" w:rsidRDefault="00B5705B" w:rsidP="00B5705B">
      <w:pPr>
        <w:pStyle w:val="Heading2"/>
      </w:pPr>
      <w:bookmarkStart w:id="18" w:name="_Toc53680932"/>
      <w:r>
        <w:t>Principle 2 - Collected for specific and legitimate purposes</w:t>
      </w:r>
      <w:bookmarkEnd w:id="18"/>
    </w:p>
    <w:p w14:paraId="5D884E83" w14:textId="77777777" w:rsidR="008026D0" w:rsidRDefault="00B5705B" w:rsidP="008026D0">
      <w:pPr>
        <w:pStyle w:val="squarebullets"/>
      </w:pPr>
      <w:r>
        <w:t xml:space="preserve">We </w:t>
      </w:r>
      <w:r w:rsidR="008026D0">
        <w:t xml:space="preserve">will only use special category data for the purpose it was originally collected and not further use it in a manner which is incompatible with the original purpose.  </w:t>
      </w:r>
    </w:p>
    <w:p w14:paraId="5138DE8A" w14:textId="77777777" w:rsidR="00B5705B" w:rsidRDefault="008026D0" w:rsidP="008026D0">
      <w:pPr>
        <w:pStyle w:val="squarebullets"/>
      </w:pPr>
      <w:r>
        <w:t xml:space="preserve">If we believe we need to use this data in a new way we will advise our customers and provide them with updated privacy information. </w:t>
      </w:r>
    </w:p>
    <w:p w14:paraId="0DBE4401" w14:textId="77777777" w:rsidR="008026D0" w:rsidRDefault="008026D0" w:rsidP="008026D0">
      <w:pPr>
        <w:pStyle w:val="Heading2"/>
      </w:pPr>
      <w:bookmarkStart w:id="19" w:name="_Toc53680933"/>
      <w:r>
        <w:t>Principle 3 - Adequate and limited to what is necessary</w:t>
      </w:r>
      <w:bookmarkEnd w:id="19"/>
    </w:p>
    <w:p w14:paraId="5743951B" w14:textId="77777777" w:rsidR="008026D0" w:rsidRDefault="008026D0" w:rsidP="008026D0">
      <w:pPr>
        <w:pStyle w:val="squarebullets"/>
      </w:pPr>
      <w:r>
        <w:t xml:space="preserve">We will not collected more data than is necessary for the purpose, for example we will not collected data about race or ethnic origin unless it is essential to have this information for the purpose. </w:t>
      </w:r>
    </w:p>
    <w:p w14:paraId="56BC163B" w14:textId="77777777" w:rsidR="008026D0" w:rsidRDefault="008026D0" w:rsidP="008026D0">
      <w:pPr>
        <w:pStyle w:val="Heading2"/>
      </w:pPr>
      <w:bookmarkStart w:id="20" w:name="_Toc53680934"/>
      <w:r>
        <w:t>Principle 4 - Accurate and kept up to date</w:t>
      </w:r>
      <w:bookmarkEnd w:id="20"/>
      <w:r>
        <w:t xml:space="preserve"> </w:t>
      </w:r>
    </w:p>
    <w:p w14:paraId="08ADC515" w14:textId="77777777" w:rsidR="008026D0" w:rsidRDefault="008026D0" w:rsidP="008026D0">
      <w:pPr>
        <w:pStyle w:val="squarebullets"/>
      </w:pPr>
      <w:r>
        <w:t xml:space="preserve">We will ensure that special category is accurate and will put measures in place to check the accuracy of data held. </w:t>
      </w:r>
    </w:p>
    <w:p w14:paraId="0D6E5C79" w14:textId="77777777" w:rsidR="008026D0" w:rsidRPr="008026D0" w:rsidRDefault="008026D0" w:rsidP="008026D0">
      <w:pPr>
        <w:pStyle w:val="squarebullets"/>
      </w:pPr>
      <w:r>
        <w:t>We will update personal data as soon as practicable once we have been advised as to a change.</w:t>
      </w:r>
    </w:p>
    <w:p w14:paraId="5DDE3704" w14:textId="77777777" w:rsidR="008026D0" w:rsidRPr="00B5705B" w:rsidRDefault="008026D0" w:rsidP="008026D0">
      <w:pPr>
        <w:pStyle w:val="Heading2"/>
      </w:pPr>
      <w:bookmarkStart w:id="21" w:name="_Toc53680935"/>
      <w:r>
        <w:t>Principle 5 - Retained for no longer than necessary</w:t>
      </w:r>
      <w:bookmarkEnd w:id="21"/>
    </w:p>
    <w:p w14:paraId="30F182F9" w14:textId="77777777" w:rsidR="003478E2" w:rsidRDefault="008026D0" w:rsidP="008026D0">
      <w:pPr>
        <w:pStyle w:val="squarebullets"/>
      </w:pPr>
      <w:r>
        <w:t xml:space="preserve">We will only keep special category data in a personally identifiable form for as long as necessary in accordance with our retention schedule. </w:t>
      </w:r>
    </w:p>
    <w:p w14:paraId="3C3A6139" w14:textId="77777777" w:rsidR="0030601D" w:rsidRDefault="008026D0" w:rsidP="0030601D">
      <w:pPr>
        <w:pStyle w:val="squarebullets"/>
      </w:pPr>
      <w:r>
        <w:t>When identifiable special category data is no longer required, but data may need to be retained for performance or statistical measures it will be pseudonymised</w:t>
      </w:r>
      <w:r w:rsidR="0030601D">
        <w:t xml:space="preserve"> or anonymised. </w:t>
      </w:r>
    </w:p>
    <w:p w14:paraId="26B0AE96" w14:textId="77777777" w:rsidR="0030601D" w:rsidRDefault="0030601D" w:rsidP="0030601D">
      <w:pPr>
        <w:pStyle w:val="Heading2"/>
      </w:pPr>
      <w:bookmarkStart w:id="22" w:name="_Toc53680936"/>
      <w:r>
        <w:t>Principle 6 - Kept secure</w:t>
      </w:r>
      <w:bookmarkEnd w:id="22"/>
    </w:p>
    <w:p w14:paraId="63267307" w14:textId="77777777" w:rsidR="0030601D" w:rsidRDefault="0030601D" w:rsidP="0030601D">
      <w:pPr>
        <w:pStyle w:val="squarebullets"/>
      </w:pPr>
      <w:r>
        <w:t>Measure will be taken to ensure that special category data is kept secure against unauthorised or unlawful processing and against accidental loss, destruction or damage.</w:t>
      </w:r>
    </w:p>
    <w:p w14:paraId="5517B8C5" w14:textId="77777777" w:rsidR="0030601D" w:rsidRDefault="0030601D" w:rsidP="0030601D">
      <w:pPr>
        <w:pStyle w:val="squarebullets"/>
      </w:pPr>
      <w:r>
        <w:t xml:space="preserve">Systems and facilities holding special category data will be subject to risk assessment and review to ensure they remain secure. </w:t>
      </w:r>
    </w:p>
    <w:p w14:paraId="0A18469F" w14:textId="77777777" w:rsidR="0030601D" w:rsidRDefault="0030601D" w:rsidP="0030601D">
      <w:pPr>
        <w:pStyle w:val="Heading2"/>
      </w:pPr>
      <w:bookmarkStart w:id="23" w:name="_Toc53680937"/>
      <w:r>
        <w:t>Accountability principle</w:t>
      </w:r>
      <w:bookmarkEnd w:id="23"/>
    </w:p>
    <w:p w14:paraId="742DCD55" w14:textId="61A90CB4" w:rsidR="0030601D" w:rsidRDefault="0030601D" w:rsidP="00E04B30">
      <w:r>
        <w:t>In order to demonstrate compliance, we have the following measures in place:</w:t>
      </w:r>
    </w:p>
    <w:p w14:paraId="1C2B29CC" w14:textId="77777777" w:rsidR="0030601D" w:rsidRPr="009B0F97" w:rsidRDefault="0030601D" w:rsidP="009B0F97">
      <w:pPr>
        <w:pStyle w:val="squarebullets"/>
      </w:pPr>
      <w:r w:rsidRPr="009B0F97">
        <w:t xml:space="preserve">Records of our processing activities </w:t>
      </w:r>
    </w:p>
    <w:p w14:paraId="3EEF2A96" w14:textId="77777777" w:rsidR="0030601D" w:rsidRPr="009B0F97" w:rsidRDefault="0030601D" w:rsidP="009B0F97">
      <w:pPr>
        <w:pStyle w:val="squarebullets"/>
      </w:pPr>
      <w:r w:rsidRPr="009B0F97">
        <w:t>Data protection impact assessments for new processing activities and systems holding personal data</w:t>
      </w:r>
    </w:p>
    <w:p w14:paraId="78418E29" w14:textId="77777777" w:rsidR="0030601D" w:rsidRPr="009B0F97" w:rsidRDefault="0030601D" w:rsidP="009B0F97">
      <w:pPr>
        <w:pStyle w:val="squarebullets"/>
      </w:pPr>
      <w:r w:rsidRPr="009B0F97">
        <w:t>A</w:t>
      </w:r>
      <w:r w:rsidR="005F54A1">
        <w:t>n independent</w:t>
      </w:r>
      <w:r w:rsidRPr="009B0F97">
        <w:t xml:space="preserve"> </w:t>
      </w:r>
      <w:r w:rsidR="005F54A1">
        <w:t>Data Protection O</w:t>
      </w:r>
      <w:r w:rsidR="009B0F97">
        <w:t>fficer, who is responsible for monitoring and advising on our compliance</w:t>
      </w:r>
    </w:p>
    <w:p w14:paraId="05F7BAA7" w14:textId="5FFC3EB4" w:rsidR="0030601D" w:rsidRDefault="0030601D" w:rsidP="009B0F97">
      <w:pPr>
        <w:pStyle w:val="squarebullets"/>
      </w:pPr>
      <w:r w:rsidRPr="009B0F97">
        <w:t>Internal policies and procedures relating to data protection and information security</w:t>
      </w:r>
    </w:p>
    <w:p w14:paraId="6AFE637E" w14:textId="3580EEB0" w:rsidR="00A77D7C" w:rsidRPr="009B0F97" w:rsidRDefault="00A77D7C" w:rsidP="009B0F97">
      <w:pPr>
        <w:pStyle w:val="squarebullets"/>
      </w:pPr>
      <w:r>
        <w:lastRenderedPageBreak/>
        <w:t xml:space="preserve">Information Asset Owners who are the equivalent of </w:t>
      </w:r>
      <w:r w:rsidR="00B52786">
        <w:t>directors and assistant directors (members of SLT)</w:t>
      </w:r>
      <w:r>
        <w:t xml:space="preserve"> are responsible for the </w:t>
      </w:r>
      <w:r w:rsidR="008E1A2F">
        <w:t>day-to-day</w:t>
      </w:r>
      <w:r>
        <w:t xml:space="preserve"> management of </w:t>
      </w:r>
      <w:r w:rsidRPr="00A77D7C">
        <w:t xml:space="preserve">information </w:t>
      </w:r>
      <w:r>
        <w:t xml:space="preserve">within their services. </w:t>
      </w:r>
      <w:r w:rsidR="006A126A">
        <w:t xml:space="preserve">They are supported </w:t>
      </w:r>
      <w:r w:rsidR="00D40B5C">
        <w:t xml:space="preserve">by </w:t>
      </w:r>
      <w:r w:rsidR="006A126A">
        <w:t xml:space="preserve">Information Asset Administrators who are officers with </w:t>
      </w:r>
      <w:r w:rsidR="008E1A2F">
        <w:t>day-to-day</w:t>
      </w:r>
      <w:r w:rsidR="006A126A">
        <w:t xml:space="preserve"> </w:t>
      </w:r>
      <w:r w:rsidR="00D40B5C">
        <w:t xml:space="preserve">handling responsibilities of information. </w:t>
      </w:r>
    </w:p>
    <w:p w14:paraId="0BC0409C" w14:textId="77777777" w:rsidR="0030601D" w:rsidRPr="009B0F97" w:rsidRDefault="0030601D" w:rsidP="009B0F97">
      <w:pPr>
        <w:pStyle w:val="squarebullets"/>
      </w:pPr>
      <w:r w:rsidRPr="009B0F97">
        <w:t>Data Processing Agreements where we engage third parties to carry out processing on our behalf</w:t>
      </w:r>
    </w:p>
    <w:p w14:paraId="697B4D07" w14:textId="77777777" w:rsidR="0030601D" w:rsidRDefault="009B0F97" w:rsidP="009B0F97">
      <w:pPr>
        <w:pStyle w:val="squarebullets"/>
      </w:pPr>
      <w:r w:rsidRPr="009B0F97">
        <w:t xml:space="preserve">Records of incidents and data breaches, along with recommendations issued </w:t>
      </w:r>
    </w:p>
    <w:p w14:paraId="3A46F3C3" w14:textId="77777777" w:rsidR="009B0F97" w:rsidRDefault="009B0F97" w:rsidP="009B0F97">
      <w:pPr>
        <w:pStyle w:val="squarebullets"/>
      </w:pPr>
      <w:r>
        <w:t xml:space="preserve">Information sharing agreements where personal data is shared on a routine basis with partner organisations. </w:t>
      </w:r>
    </w:p>
    <w:p w14:paraId="4F026119" w14:textId="77777777" w:rsidR="009B0F97" w:rsidRPr="009B0F97" w:rsidRDefault="009B0F97" w:rsidP="009B0F97">
      <w:pPr>
        <w:pStyle w:val="Heading1"/>
      </w:pPr>
      <w:bookmarkStart w:id="24" w:name="_Toc53141407"/>
      <w:bookmarkStart w:id="25" w:name="_Toc513753500"/>
      <w:bookmarkStart w:id="26" w:name="_Toc53680938"/>
      <w:r>
        <w:t>6</w:t>
      </w:r>
      <w:r w:rsidRPr="009B0F97">
        <w:t>. Monitoring and review</w:t>
      </w:r>
      <w:bookmarkEnd w:id="24"/>
      <w:bookmarkEnd w:id="25"/>
      <w:bookmarkEnd w:id="26"/>
    </w:p>
    <w:p w14:paraId="0EEF5FAC" w14:textId="2D594E1A" w:rsidR="008026D0" w:rsidRPr="00021FB8" w:rsidRDefault="009B0F97" w:rsidP="00E04B30">
      <w:r w:rsidRPr="009B0F97">
        <w:t>This policy will be reviewed every 2 years by the Council’s Information Governance Steering Group (IGSG) to ensure that any national or local guidelines, standards or best practices that have been issued are considered and reflected in the policy.</w:t>
      </w:r>
    </w:p>
    <w:sectPr w:rsidR="008026D0" w:rsidRPr="00021FB8" w:rsidSect="00B30DE4">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C44C" w14:textId="77777777" w:rsidR="004832F4" w:rsidRDefault="004832F4" w:rsidP="008952DF">
      <w:r>
        <w:separator/>
      </w:r>
    </w:p>
    <w:p w14:paraId="03005A99" w14:textId="77777777" w:rsidR="004832F4" w:rsidRDefault="004832F4"/>
  </w:endnote>
  <w:endnote w:type="continuationSeparator" w:id="0">
    <w:p w14:paraId="06D85E85" w14:textId="77777777" w:rsidR="004832F4" w:rsidRDefault="004832F4" w:rsidP="008952DF">
      <w:r>
        <w:continuationSeparator/>
      </w:r>
    </w:p>
    <w:p w14:paraId="35AED402" w14:textId="77777777" w:rsidR="004832F4" w:rsidRDefault="00483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7E9B" w14:textId="77777777" w:rsidR="003E72CE" w:rsidRDefault="003E72CE">
    <w:pPr>
      <w:spacing w:after="0" w:line="240" w:lineRule="auto"/>
    </w:pPr>
  </w:p>
  <w:p w14:paraId="7B440381" w14:textId="77777777" w:rsidR="003E72CE" w:rsidRDefault="003E72CE"/>
  <w:p w14:paraId="7B476E29" w14:textId="77777777" w:rsidR="003E72CE" w:rsidRDefault="003E72CE"/>
  <w:p w14:paraId="7E5A164C" w14:textId="77777777" w:rsidR="003E72CE" w:rsidRDefault="003E72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706294"/>
      <w:docPartObj>
        <w:docPartGallery w:val="Page Numbers (Bottom of Page)"/>
        <w:docPartUnique/>
      </w:docPartObj>
    </w:sdtPr>
    <w:sdtEndPr>
      <w:rPr>
        <w:noProof/>
      </w:rPr>
    </w:sdtEndPr>
    <w:sdtContent>
      <w:p w14:paraId="33A4AF72" w14:textId="77777777" w:rsidR="003E72CE" w:rsidRDefault="003E72CE" w:rsidP="00282693">
        <w:pPr>
          <w:pStyle w:val="Footer"/>
          <w:pBdr>
            <w:top w:val="single" w:sz="24" w:space="4" w:color="009CDE" w:themeColor="accent1"/>
          </w:pBdr>
          <w:jc w:val="center"/>
        </w:pPr>
        <w:r>
          <w:fldChar w:fldCharType="begin"/>
        </w:r>
        <w:r>
          <w:instrText xml:space="preserve"> PAGE   \* MERGEFORMAT </w:instrText>
        </w:r>
        <w:r>
          <w:fldChar w:fldCharType="separate"/>
        </w:r>
        <w:r w:rsidR="005F54A1">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070946"/>
      <w:docPartObj>
        <w:docPartGallery w:val="Page Numbers (Bottom of Page)"/>
        <w:docPartUnique/>
      </w:docPartObj>
    </w:sdtPr>
    <w:sdtEndPr>
      <w:rPr>
        <w:noProof/>
      </w:rPr>
    </w:sdtEndPr>
    <w:sdtContent>
      <w:p w14:paraId="20DD3392" w14:textId="77777777" w:rsidR="003E72CE" w:rsidRDefault="003E72CE" w:rsidP="00282693">
        <w:pPr>
          <w:pStyle w:val="Footer"/>
          <w:pBdr>
            <w:top w:val="single" w:sz="24" w:space="4" w:color="009CDE" w:themeColor="accent1"/>
          </w:pBdr>
          <w:jc w:val="center"/>
        </w:pPr>
        <w:r>
          <w:fldChar w:fldCharType="begin"/>
        </w:r>
        <w:r>
          <w:instrText xml:space="preserve"> PAGE   \* MERGEFORMAT </w:instrText>
        </w:r>
        <w:r>
          <w:fldChar w:fldCharType="separate"/>
        </w:r>
        <w:r w:rsidR="005F54A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8EA3" w14:textId="77777777" w:rsidR="004832F4" w:rsidRDefault="004832F4" w:rsidP="008952DF">
      <w:r>
        <w:separator/>
      </w:r>
    </w:p>
    <w:p w14:paraId="7902F51A" w14:textId="77777777" w:rsidR="004832F4" w:rsidRDefault="004832F4"/>
  </w:footnote>
  <w:footnote w:type="continuationSeparator" w:id="0">
    <w:p w14:paraId="700439D7" w14:textId="77777777" w:rsidR="004832F4" w:rsidRDefault="004832F4" w:rsidP="008952DF">
      <w:r>
        <w:continuationSeparator/>
      </w:r>
    </w:p>
    <w:p w14:paraId="6D2BEDD5" w14:textId="77777777" w:rsidR="004832F4" w:rsidRDefault="00483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615F" w14:textId="77777777" w:rsidR="003E72CE" w:rsidRDefault="003E72CE">
    <w:pPr>
      <w:spacing w:after="0" w:line="240" w:lineRule="auto"/>
    </w:pPr>
  </w:p>
  <w:p w14:paraId="1F5C366E" w14:textId="77777777" w:rsidR="003E72CE" w:rsidRDefault="003E72CE"/>
  <w:p w14:paraId="2FA0E74A" w14:textId="77777777" w:rsidR="003E72CE" w:rsidRDefault="003E72CE"/>
  <w:p w14:paraId="4AD5D23E" w14:textId="77777777" w:rsidR="003E72CE" w:rsidRDefault="003E7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52ED" w14:textId="77777777" w:rsidR="003E72CE" w:rsidRDefault="003E72CE">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284" w:vertAnchor="text" w:tblpY="1"/>
      <w:tblOverlap w:val="never"/>
      <w:tblW w:w="5000" w:type="pct"/>
      <w:tblBorders>
        <w:top w:val="none" w:sz="0" w:space="0" w:color="auto"/>
        <w:left w:val="none" w:sz="0" w:space="0" w:color="auto"/>
        <w:bottom w:val="single" w:sz="24" w:space="0" w:color="00A74A"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9"/>
      <w:gridCol w:w="3797"/>
    </w:tblGrid>
    <w:tr w:rsidR="003E72CE" w:rsidRPr="008952DF" w14:paraId="42780E14" w14:textId="77777777" w:rsidTr="00D209BA">
      <w:trPr>
        <w:trHeight w:val="711"/>
      </w:trPr>
      <w:tc>
        <w:tcPr>
          <w:tcW w:w="6663" w:type="dxa"/>
        </w:tcPr>
        <w:p w14:paraId="19C85F97" w14:textId="77777777" w:rsidR="003E72CE" w:rsidRPr="008952DF" w:rsidRDefault="003E72CE" w:rsidP="00304F37"/>
      </w:tc>
      <w:tc>
        <w:tcPr>
          <w:tcW w:w="3793" w:type="dxa"/>
        </w:tcPr>
        <w:p w14:paraId="3707D4B6" w14:textId="77777777" w:rsidR="003E72CE" w:rsidRPr="008952DF" w:rsidRDefault="003E72CE" w:rsidP="00304F37">
          <w:pPr>
            <w:jc w:val="right"/>
          </w:pPr>
          <w:r w:rsidRPr="008952DF">
            <w:rPr>
              <w:noProof/>
              <w:lang w:eastAsia="en-GB"/>
            </w:rPr>
            <w:drawing>
              <wp:inline distT="0" distB="0" distL="0" distR="0" wp14:anchorId="578448D2" wp14:editId="08EA91CF">
                <wp:extent cx="2159993" cy="33688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3" cy="336880"/>
                        </a:xfrm>
                        <a:prstGeom prst="rect">
                          <a:avLst/>
                        </a:prstGeom>
                      </pic:spPr>
                    </pic:pic>
                  </a:graphicData>
                </a:graphic>
              </wp:inline>
            </w:drawing>
          </w:r>
        </w:p>
      </w:tc>
    </w:tr>
    <w:tr w:rsidR="00CC10AF" w:rsidRPr="008952DF" w14:paraId="0D2EE12B" w14:textId="77777777" w:rsidTr="00282693">
      <w:trPr>
        <w:trHeight w:val="711"/>
      </w:trPr>
      <w:tc>
        <w:tcPr>
          <w:tcW w:w="10456" w:type="dxa"/>
          <w:gridSpan w:val="2"/>
          <w:tcBorders>
            <w:bottom w:val="nil"/>
          </w:tcBorders>
          <w:shd w:val="clear" w:color="auto" w:fill="009CDE" w:themeFill="accent1"/>
          <w:tcMar>
            <w:left w:w="170" w:type="dxa"/>
            <w:right w:w="170" w:type="dxa"/>
          </w:tcMar>
        </w:tcPr>
        <w:p w14:paraId="12C0E571" w14:textId="77777777" w:rsidR="00CC10AF" w:rsidRPr="008952DF" w:rsidRDefault="005605FF" w:rsidP="0014133C">
          <w:pPr>
            <w:pStyle w:val="Title"/>
            <w:rPr>
              <w:noProof/>
              <w:lang w:eastAsia="en-GB"/>
            </w:rPr>
          </w:pPr>
          <w:r>
            <w:t>Appropriate Policy Document</w:t>
          </w:r>
          <w:r w:rsidR="005F54A1">
            <w:t xml:space="preserve"> </w:t>
          </w:r>
        </w:p>
      </w:tc>
    </w:tr>
    <w:tr w:rsidR="003E72CE" w:rsidRPr="008952DF" w14:paraId="7A827DF4" w14:textId="77777777" w:rsidTr="00282693">
      <w:trPr>
        <w:trHeight w:val="711"/>
      </w:trPr>
      <w:tc>
        <w:tcPr>
          <w:tcW w:w="6663" w:type="dxa"/>
          <w:tcBorders>
            <w:bottom w:val="nil"/>
          </w:tcBorders>
          <w:shd w:val="clear" w:color="auto" w:fill="009CDE" w:themeFill="accent1"/>
          <w:tcMar>
            <w:left w:w="170" w:type="dxa"/>
            <w:right w:w="170" w:type="dxa"/>
          </w:tcMar>
        </w:tcPr>
        <w:p w14:paraId="5A80DC2D" w14:textId="77777777" w:rsidR="005F54A1" w:rsidRDefault="005F54A1" w:rsidP="00304F37">
          <w:pPr>
            <w:pStyle w:val="Subtitle"/>
          </w:pPr>
          <w:r>
            <w:t xml:space="preserve">Special category and criminal offence data processing </w:t>
          </w:r>
        </w:p>
        <w:p w14:paraId="1C8B94F9" w14:textId="77777777" w:rsidR="003E72CE" w:rsidRDefault="005605FF" w:rsidP="00304F37">
          <w:pPr>
            <w:pStyle w:val="Subtitle"/>
          </w:pPr>
          <w:r>
            <w:t>October 2020</w:t>
          </w:r>
        </w:p>
        <w:p w14:paraId="31DEDA24" w14:textId="77777777" w:rsidR="00100D05" w:rsidRPr="00100D05" w:rsidRDefault="00100D05" w:rsidP="0014133C"/>
      </w:tc>
      <w:tc>
        <w:tcPr>
          <w:tcW w:w="3793" w:type="dxa"/>
          <w:tcBorders>
            <w:bottom w:val="nil"/>
          </w:tcBorders>
          <w:shd w:val="clear" w:color="auto" w:fill="009CDE" w:themeFill="accent1"/>
          <w:tcMar>
            <w:left w:w="170" w:type="dxa"/>
            <w:right w:w="170" w:type="dxa"/>
          </w:tcMar>
        </w:tcPr>
        <w:p w14:paraId="4D636E12" w14:textId="77777777" w:rsidR="003E72CE" w:rsidRPr="008952DF" w:rsidRDefault="003E72CE" w:rsidP="00304F37">
          <w:pPr>
            <w:jc w:val="right"/>
            <w:rPr>
              <w:noProof/>
              <w:lang w:eastAsia="en-GB"/>
            </w:rPr>
          </w:pPr>
        </w:p>
      </w:tc>
    </w:tr>
    <w:tr w:rsidR="003E72CE" w:rsidRPr="008952DF" w14:paraId="21B32090" w14:textId="77777777" w:rsidTr="00D209BA">
      <w:trPr>
        <w:trHeight w:val="711"/>
      </w:trPr>
      <w:tc>
        <w:tcPr>
          <w:tcW w:w="10456" w:type="dxa"/>
          <w:gridSpan w:val="2"/>
          <w:tcBorders>
            <w:top w:val="nil"/>
            <w:bottom w:val="single" w:sz="24" w:space="0" w:color="AEAAAA" w:themeColor="background2" w:themeShade="BF"/>
          </w:tcBorders>
          <w:vAlign w:val="center"/>
        </w:tcPr>
        <w:p w14:paraId="7B26FC89" w14:textId="77777777" w:rsidR="00100D05" w:rsidRPr="00100D05" w:rsidRDefault="003E72CE" w:rsidP="00100D05">
          <w:pPr>
            <w:pStyle w:val="largeprinttext"/>
            <w:framePr w:hSpace="0" w:wrap="auto" w:vAnchor="margin" w:yAlign="inline"/>
            <w:suppressOverlap w:val="0"/>
            <w:rPr>
              <w:color w:val="000000" w:themeColor="text2"/>
              <w:u w:val="single"/>
            </w:rPr>
          </w:pPr>
          <w:r w:rsidRPr="005E2D99">
            <w:t xml:space="preserve">This document can be made available in other languages and formats. For more information please contact </w:t>
          </w:r>
          <w:hyperlink r:id="rId2" w:history="1">
            <w:r w:rsidR="00100D05" w:rsidRPr="00CD0AA2">
              <w:rPr>
                <w:rStyle w:val="Hyperlink"/>
              </w:rPr>
              <w:t>infocompliance@torbay.gov.uk</w:t>
            </w:r>
          </w:hyperlink>
        </w:p>
      </w:tc>
    </w:tr>
  </w:tbl>
  <w:p w14:paraId="6FF4F379" w14:textId="77777777" w:rsidR="003E72CE" w:rsidRDefault="003E72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006AF8"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DB3EB1"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5FC5E6D"/>
    <w:multiLevelType w:val="hybridMultilevel"/>
    <w:tmpl w:val="18E0A8B2"/>
    <w:lvl w:ilvl="0" w:tplc="1D08337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1D083376">
      <w:start w:val="1"/>
      <w:numFmt w:val="bullet"/>
      <w:lvlText w:val=""/>
      <w:lvlJc w:val="left"/>
      <w:pPr>
        <w:tabs>
          <w:tab w:val="num" w:pos="2520"/>
        </w:tabs>
        <w:ind w:left="2520" w:hanging="360"/>
      </w:pPr>
      <w:rPr>
        <w:rFonts w:ascii="Symbol" w:hAnsi="Symbol" w:hint="default"/>
        <w:color w:val="auto"/>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2A4BDF"/>
    <w:multiLevelType w:val="hybridMultilevel"/>
    <w:tmpl w:val="C6264D7C"/>
    <w:lvl w:ilvl="0" w:tplc="A792FEB6">
      <w:start w:val="1"/>
      <w:numFmt w:val="bullet"/>
      <w:lvlText w:val=""/>
      <w:lvlJc w:val="left"/>
      <w:pPr>
        <w:ind w:left="360" w:hanging="360"/>
      </w:pPr>
      <w:rPr>
        <w:rFonts w:ascii="Wingdings" w:hAnsi="Wingdings" w:hint="default"/>
        <w:color w:val="00A74A"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DB3EB1"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05522"/>
    <w:multiLevelType w:val="hybridMultilevel"/>
    <w:tmpl w:val="C76AC5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A411DA"/>
    <w:multiLevelType w:val="hybridMultilevel"/>
    <w:tmpl w:val="DB2601D2"/>
    <w:lvl w:ilvl="0" w:tplc="0CF46830">
      <w:start w:val="1"/>
      <w:numFmt w:val="bullet"/>
      <w:pStyle w:val="squarebullets"/>
      <w:lvlText w:val=""/>
      <w:lvlJc w:val="left"/>
      <w:pPr>
        <w:ind w:left="360" w:hanging="360"/>
      </w:pPr>
      <w:rPr>
        <w:rFonts w:ascii="Wingdings" w:hAnsi="Wingdings" w:hint="default"/>
        <w:color w:val="008CC8" w:themeColor="accent1" w:themeShade="E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A52CF0"/>
    <w:multiLevelType w:val="multilevel"/>
    <w:tmpl w:val="A0AEAAA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031963"/>
    <w:multiLevelType w:val="hybridMultilevel"/>
    <w:tmpl w:val="5FE2FBA6"/>
    <w:lvl w:ilvl="0" w:tplc="1D083376">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1D083376">
      <w:start w:val="1"/>
      <w:numFmt w:val="bullet"/>
      <w:lvlText w:val=""/>
      <w:lvlJc w:val="left"/>
      <w:pPr>
        <w:tabs>
          <w:tab w:val="num" w:pos="2880"/>
        </w:tabs>
        <w:ind w:left="2880" w:hanging="360"/>
      </w:pPr>
      <w:rPr>
        <w:rFonts w:ascii="Symbol" w:hAnsi="Symbol" w:hint="default"/>
        <w:color w:val="auto"/>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13" w15:restartNumberingAfterBreak="0">
    <w:nsid w:val="5F231067"/>
    <w:multiLevelType w:val="hybridMultilevel"/>
    <w:tmpl w:val="F8569444"/>
    <w:lvl w:ilvl="0" w:tplc="1D08337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1D083376">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0074A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1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E43FEE"/>
    <w:multiLevelType w:val="multilevel"/>
    <w:tmpl w:val="F1587FE0"/>
    <w:lvl w:ilvl="0">
      <w:start w:val="9"/>
      <w:numFmt w:val="decimal"/>
      <w:lvlText w:val="%1"/>
      <w:lvlJc w:val="left"/>
      <w:pPr>
        <w:ind w:left="720" w:hanging="360"/>
      </w:pPr>
      <w:rPr>
        <w:rFonts w:cs="Times New Roman"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
  </w:num>
  <w:num w:numId="3">
    <w:abstractNumId w:val="17"/>
  </w:num>
  <w:num w:numId="4">
    <w:abstractNumId w:val="8"/>
  </w:num>
  <w:num w:numId="5">
    <w:abstractNumId w:val="14"/>
  </w:num>
  <w:num w:numId="6">
    <w:abstractNumId w:val="3"/>
  </w:num>
  <w:num w:numId="7">
    <w:abstractNumId w:val="16"/>
  </w:num>
  <w:num w:numId="8">
    <w:abstractNumId w:val="12"/>
  </w:num>
  <w:num w:numId="9">
    <w:abstractNumId w:val="0"/>
  </w:num>
  <w:num w:numId="10">
    <w:abstractNumId w:val="6"/>
  </w:num>
  <w:num w:numId="11">
    <w:abstractNumId w:val="2"/>
  </w:num>
  <w:num w:numId="12">
    <w:abstractNumId w:val="5"/>
  </w:num>
  <w:num w:numId="13">
    <w:abstractNumId w:val="9"/>
  </w:num>
  <w:num w:numId="14">
    <w:abstractNumId w:val="4"/>
  </w:num>
  <w:num w:numId="15">
    <w:abstractNumId w:val="13"/>
  </w:num>
  <w:num w:numId="16">
    <w:abstractNumId w:val="11"/>
  </w:num>
  <w:num w:numId="17">
    <w:abstractNumId w:val="18"/>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ocumentProtection w:formatting="1" w:enforcement="1" w:cryptProviderType="rsaAES" w:cryptAlgorithmClass="hash" w:cryptAlgorithmType="typeAny" w:cryptAlgorithmSid="14" w:cryptSpinCount="100000" w:hash="MX5rhpJuhW1e4dLBdkEbXS7aGYKLV8ZZct0nykgIJnZKPGHW1PYtBZ06BNviR9idjXtdG6Xe2/0h8CqUmgMfYQ==" w:salt="d5OGhSgzsOreFGTymAo1Lw=="/>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540"/>
    <w:rsid w:val="00010F69"/>
    <w:rsid w:val="00021FB8"/>
    <w:rsid w:val="0002446C"/>
    <w:rsid w:val="00044B3D"/>
    <w:rsid w:val="00087269"/>
    <w:rsid w:val="00095FA1"/>
    <w:rsid w:val="00096488"/>
    <w:rsid w:val="00097171"/>
    <w:rsid w:val="000E0B25"/>
    <w:rsid w:val="00100D05"/>
    <w:rsid w:val="0014133C"/>
    <w:rsid w:val="00176F27"/>
    <w:rsid w:val="001B219C"/>
    <w:rsid w:val="001D2598"/>
    <w:rsid w:val="00220636"/>
    <w:rsid w:val="0025623B"/>
    <w:rsid w:val="00282693"/>
    <w:rsid w:val="002827D2"/>
    <w:rsid w:val="00287924"/>
    <w:rsid w:val="00304F37"/>
    <w:rsid w:val="0030601D"/>
    <w:rsid w:val="00316018"/>
    <w:rsid w:val="00324433"/>
    <w:rsid w:val="00341464"/>
    <w:rsid w:val="003478E2"/>
    <w:rsid w:val="0036772E"/>
    <w:rsid w:val="0037406A"/>
    <w:rsid w:val="0039378D"/>
    <w:rsid w:val="003A4FC8"/>
    <w:rsid w:val="003E72CE"/>
    <w:rsid w:val="004832F4"/>
    <w:rsid w:val="00492E76"/>
    <w:rsid w:val="004B22B0"/>
    <w:rsid w:val="00535E8E"/>
    <w:rsid w:val="005605FF"/>
    <w:rsid w:val="00582100"/>
    <w:rsid w:val="005C5271"/>
    <w:rsid w:val="005C7A8D"/>
    <w:rsid w:val="005E2D99"/>
    <w:rsid w:val="005F54A1"/>
    <w:rsid w:val="006A126A"/>
    <w:rsid w:val="00726EA3"/>
    <w:rsid w:val="00740539"/>
    <w:rsid w:val="00750B37"/>
    <w:rsid w:val="007C339D"/>
    <w:rsid w:val="007D1E13"/>
    <w:rsid w:val="008026D0"/>
    <w:rsid w:val="00844D2E"/>
    <w:rsid w:val="008656D9"/>
    <w:rsid w:val="008720ED"/>
    <w:rsid w:val="008952DF"/>
    <w:rsid w:val="008A754C"/>
    <w:rsid w:val="008E1A2F"/>
    <w:rsid w:val="008F53C2"/>
    <w:rsid w:val="00922CB4"/>
    <w:rsid w:val="00954D67"/>
    <w:rsid w:val="00962D9D"/>
    <w:rsid w:val="00991806"/>
    <w:rsid w:val="00994F8F"/>
    <w:rsid w:val="009B0F97"/>
    <w:rsid w:val="009B41EF"/>
    <w:rsid w:val="009B7227"/>
    <w:rsid w:val="00A12FB5"/>
    <w:rsid w:val="00A22F4F"/>
    <w:rsid w:val="00A54F93"/>
    <w:rsid w:val="00A62CFC"/>
    <w:rsid w:val="00A77D7C"/>
    <w:rsid w:val="00AA3C53"/>
    <w:rsid w:val="00AB7540"/>
    <w:rsid w:val="00B30DE4"/>
    <w:rsid w:val="00B377FC"/>
    <w:rsid w:val="00B52786"/>
    <w:rsid w:val="00B5705B"/>
    <w:rsid w:val="00BB3B34"/>
    <w:rsid w:val="00BD41A7"/>
    <w:rsid w:val="00BE7119"/>
    <w:rsid w:val="00C00AB0"/>
    <w:rsid w:val="00C20906"/>
    <w:rsid w:val="00C520E4"/>
    <w:rsid w:val="00C85B7C"/>
    <w:rsid w:val="00CC10AF"/>
    <w:rsid w:val="00D04B17"/>
    <w:rsid w:val="00D209BA"/>
    <w:rsid w:val="00D334E4"/>
    <w:rsid w:val="00D40B5C"/>
    <w:rsid w:val="00D67899"/>
    <w:rsid w:val="00DC169F"/>
    <w:rsid w:val="00DF107C"/>
    <w:rsid w:val="00DF4283"/>
    <w:rsid w:val="00E04B30"/>
    <w:rsid w:val="00E06EC8"/>
    <w:rsid w:val="00E078E6"/>
    <w:rsid w:val="00E65E6E"/>
    <w:rsid w:val="00E8218D"/>
    <w:rsid w:val="00EA6398"/>
    <w:rsid w:val="00EB6BD0"/>
    <w:rsid w:val="00F228DC"/>
    <w:rsid w:val="00F24B43"/>
    <w:rsid w:val="00F87B8D"/>
    <w:rsid w:val="00FC10AE"/>
    <w:rsid w:val="00FC4920"/>
    <w:rsid w:val="00FD3775"/>
    <w:rsid w:val="00FD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A2833C"/>
  <w15:chartTrackingRefBased/>
  <w15:docId w15:val="{0D53028B-F8F5-4C1B-8667-19E18262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82693"/>
    <w:pPr>
      <w:spacing w:line="312" w:lineRule="auto"/>
    </w:pPr>
    <w:rPr>
      <w:sz w:val="24"/>
    </w:rPr>
  </w:style>
  <w:style w:type="paragraph" w:styleId="Heading1">
    <w:name w:val="heading 1"/>
    <w:basedOn w:val="Normal"/>
    <w:next w:val="Normal"/>
    <w:link w:val="Heading1Char"/>
    <w:uiPriority w:val="9"/>
    <w:qFormat/>
    <w:rsid w:val="00282693"/>
    <w:pPr>
      <w:keepNext/>
      <w:keepLines/>
      <w:pBdr>
        <w:bottom w:val="single" w:sz="4" w:space="1" w:color="009CDE" w:themeColor="accent1"/>
      </w:pBdr>
      <w:spacing w:before="360" w:after="240" w:line="276" w:lineRule="auto"/>
      <w:outlineLvl w:val="0"/>
    </w:pPr>
    <w:rPr>
      <w:rFonts w:asciiTheme="majorHAnsi" w:eastAsiaTheme="majorEastAsia" w:hAnsiTheme="majorHAnsi" w:cstheme="majorBidi"/>
      <w:color w:val="009CDE" w:themeColor="accen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00000"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7B8D"/>
    <w:pPr>
      <w:ind w:left="720"/>
      <w:contextualSpacing/>
    </w:pPr>
  </w:style>
  <w:style w:type="paragraph" w:customStyle="1" w:styleId="squarebullets">
    <w:name w:val="square bullets"/>
    <w:basedOn w:val="ListParagraph"/>
    <w:qFormat/>
    <w:rsid w:val="00282693"/>
    <w:pPr>
      <w:numPr>
        <w:numId w:val="13"/>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282693"/>
    <w:rPr>
      <w:rFonts w:asciiTheme="majorHAnsi" w:eastAsiaTheme="majorEastAsia" w:hAnsiTheme="majorHAnsi" w:cstheme="majorBidi"/>
      <w:color w:val="009CDE" w:themeColor="accen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00000" w:themeColor="text2"/>
      <w:sz w:val="32"/>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282693"/>
    <w:pPr>
      <w:pBdr>
        <w:left w:val="single" w:sz="36" w:space="12" w:color="009CDE" w:themeColor="accent1"/>
      </w:pBdr>
      <w:spacing w:before="240" w:after="240" w:line="252" w:lineRule="auto"/>
      <w:ind w:left="340" w:right="862"/>
    </w:pPr>
    <w:rPr>
      <w:iCs/>
    </w:rPr>
  </w:style>
  <w:style w:type="character" w:customStyle="1" w:styleId="QuoteChar">
    <w:name w:val="Quote Char"/>
    <w:basedOn w:val="DefaultParagraphFont"/>
    <w:link w:val="Quote"/>
    <w:uiPriority w:val="29"/>
    <w:rsid w:val="0028269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CC10AF"/>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C10AF"/>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locked/>
    <w:rsid w:val="00CC10AF"/>
    <w:pPr>
      <w:numPr>
        <w:ilvl w:val="1"/>
      </w:numPr>
      <w:spacing w:after="160"/>
    </w:pPr>
    <w:rPr>
      <w:color w:val="FFFFFF" w:themeColor="background1"/>
      <w:spacing w:val="15"/>
      <w:sz w:val="22"/>
      <w:szCs w:val="22"/>
    </w:rPr>
  </w:style>
  <w:style w:type="character" w:customStyle="1" w:styleId="SubtitleChar">
    <w:name w:val="Subtitle Char"/>
    <w:basedOn w:val="DefaultParagraphFont"/>
    <w:link w:val="Subtitle"/>
    <w:uiPriority w:val="11"/>
    <w:rsid w:val="00CC10AF"/>
    <w:rPr>
      <w:color w:val="FFFFFF" w:themeColor="background1"/>
      <w:spacing w:val="15"/>
      <w:sz w:val="22"/>
      <w:szCs w:val="22"/>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7D1E13"/>
    <w:pPr>
      <w:tabs>
        <w:tab w:val="right" w:leader="dot" w:pos="10466"/>
      </w:tabs>
      <w:spacing w:after="100"/>
    </w:pPr>
    <w:rPr>
      <w:b/>
      <w:noProof/>
    </w:rPr>
  </w:style>
  <w:style w:type="paragraph" w:customStyle="1" w:styleId="contentsheading">
    <w:name w:val="contents heading"/>
    <w:basedOn w:val="Normal"/>
    <w:qFormat/>
    <w:rsid w:val="00282693"/>
    <w:pPr>
      <w:pBdr>
        <w:bottom w:val="single" w:sz="4" w:space="1" w:color="009CDE" w:themeColor="accent1"/>
      </w:pBdr>
      <w:spacing w:after="240"/>
    </w:pPr>
    <w:rPr>
      <w:color w:val="009CDE"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tblBorders>
      <w:tblCellMar>
        <w:top w:w="57" w:type="dxa"/>
        <w:bottom w:w="57" w:type="dxa"/>
      </w:tblCellMar>
    </w:tblPr>
    <w:tblStylePr w:type="firstRow">
      <w:rPr>
        <w:b/>
        <w:bCs/>
        <w:color w:val="FFFFFF" w:themeColor="background1"/>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tcBorders>
        <w:shd w:val="clear" w:color="auto" w:fill="00A74A" w:themeFill="accent3"/>
      </w:tcPr>
    </w:tblStylePr>
    <w:tblStylePr w:type="lastRow">
      <w:rPr>
        <w:b/>
        <w:bCs/>
      </w:rPr>
      <w:tblPr/>
      <w:tcPr>
        <w:tcBorders>
          <w:top w:val="double" w:sz="4" w:space="0" w:color="31FF8B" w:themeColor="accent3" w:themeTint="99"/>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75FFB1" w:themeColor="accent3" w:themeTint="66"/>
        <w:left w:val="single" w:sz="4" w:space="0" w:color="75FFB1" w:themeColor="accent3" w:themeTint="66"/>
        <w:bottom w:val="single" w:sz="4" w:space="0" w:color="75FFB1" w:themeColor="accent3" w:themeTint="66"/>
        <w:right w:val="single" w:sz="4" w:space="0" w:color="75FFB1" w:themeColor="accent3" w:themeTint="66"/>
        <w:insideH w:val="single" w:sz="4" w:space="0" w:color="75FFB1" w:themeColor="accent3" w:themeTint="66"/>
        <w:insideV w:val="single" w:sz="4" w:space="0" w:color="75FFB1" w:themeColor="accent3" w:themeTint="66"/>
      </w:tblBorders>
      <w:tblCellMar>
        <w:top w:w="57" w:type="dxa"/>
        <w:bottom w:w="57" w:type="dxa"/>
      </w:tblCellMar>
    </w:tblPr>
    <w:tblStylePr w:type="firstRow">
      <w:rPr>
        <w:b/>
        <w:bCs/>
      </w:rPr>
      <w:tblPr/>
      <w:tcPr>
        <w:tcBorders>
          <w:bottom w:val="single" w:sz="12" w:space="0" w:color="31FF8B" w:themeColor="accent3" w:themeTint="99"/>
        </w:tcBorders>
      </w:tcPr>
    </w:tblStylePr>
    <w:tblStylePr w:type="lastRow">
      <w:rPr>
        <w:b/>
        <w:bCs/>
      </w:rPr>
      <w:tblPr/>
      <w:tcPr>
        <w:tcBorders>
          <w:top w:val="double" w:sz="2" w:space="0" w:color="31FF8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8BDCFF" w:themeColor="accent1" w:themeTint="66"/>
        <w:left w:val="single" w:sz="4" w:space="0" w:color="8BDCFF" w:themeColor="accent1" w:themeTint="66"/>
        <w:bottom w:val="single" w:sz="4" w:space="0" w:color="8BDCFF" w:themeColor="accent1" w:themeTint="66"/>
        <w:right w:val="single" w:sz="4" w:space="0" w:color="8BDCFF" w:themeColor="accent1" w:themeTint="66"/>
        <w:insideH w:val="single" w:sz="4" w:space="0" w:color="8BDCFF" w:themeColor="accent1" w:themeTint="66"/>
        <w:insideV w:val="single" w:sz="4" w:space="0" w:color="8BDCFF" w:themeColor="accent1" w:themeTint="66"/>
      </w:tblBorders>
      <w:tblCellMar>
        <w:top w:w="57" w:type="dxa"/>
        <w:bottom w:w="57" w:type="dxa"/>
      </w:tblCellMar>
    </w:tblPr>
    <w:tblStylePr w:type="firstRow">
      <w:rPr>
        <w:b/>
        <w:bCs/>
      </w:rPr>
      <w:tblPr/>
      <w:tcPr>
        <w:tcBorders>
          <w:bottom w:val="single" w:sz="12" w:space="0" w:color="52CBFF" w:themeColor="accent1" w:themeTint="99"/>
        </w:tcBorders>
      </w:tcPr>
    </w:tblStylePr>
    <w:tblStylePr w:type="lastRow">
      <w:rPr>
        <w:b/>
        <w:bCs/>
      </w:rPr>
      <w:tblPr/>
      <w:tcPr>
        <w:tcBorders>
          <w:top w:val="double" w:sz="2" w:space="0" w:color="52CBFF"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character" w:styleId="CommentReference">
    <w:name w:val="annotation reference"/>
    <w:basedOn w:val="DefaultParagraphFont"/>
    <w:uiPriority w:val="99"/>
    <w:semiHidden/>
    <w:unhideWhenUsed/>
    <w:locked/>
    <w:rsid w:val="00582100"/>
    <w:rPr>
      <w:sz w:val="16"/>
      <w:szCs w:val="16"/>
    </w:rPr>
  </w:style>
  <w:style w:type="paragraph" w:styleId="CommentText">
    <w:name w:val="annotation text"/>
    <w:basedOn w:val="Normal"/>
    <w:link w:val="CommentTextChar"/>
    <w:uiPriority w:val="99"/>
    <w:semiHidden/>
    <w:unhideWhenUsed/>
    <w:locked/>
    <w:rsid w:val="00582100"/>
    <w:pPr>
      <w:spacing w:line="240" w:lineRule="auto"/>
    </w:pPr>
    <w:rPr>
      <w:sz w:val="20"/>
      <w:szCs w:val="20"/>
    </w:rPr>
  </w:style>
  <w:style w:type="character" w:customStyle="1" w:styleId="CommentTextChar">
    <w:name w:val="Comment Text Char"/>
    <w:basedOn w:val="DefaultParagraphFont"/>
    <w:link w:val="CommentText"/>
    <w:uiPriority w:val="99"/>
    <w:semiHidden/>
    <w:rsid w:val="00582100"/>
    <w:rPr>
      <w:sz w:val="20"/>
      <w:szCs w:val="20"/>
    </w:rPr>
  </w:style>
  <w:style w:type="paragraph" w:styleId="BalloonText">
    <w:name w:val="Balloon Text"/>
    <w:basedOn w:val="Normal"/>
    <w:link w:val="BalloonTextChar"/>
    <w:uiPriority w:val="99"/>
    <w:semiHidden/>
    <w:unhideWhenUsed/>
    <w:locked/>
    <w:rsid w:val="00582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26335">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infocompliance@torbay.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ps216\Desktop\remote%20access%20policy%20-%20test.dotx" TargetMode="External"/></Relationship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6" ma:contentTypeDescription="Create a new document." ma:contentTypeScope="" ma:versionID="3b626de33a727e22ec5c78b689909833">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e4b8012cdf3bd02b27324e286049697"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50AB84-CC04-4FFC-8900-5A5078D5F07C}">
  <ds:schemaRefs>
    <ds:schemaRef ds:uri="http://schemas.microsoft.com/sharepoint/v3/contenttype/forms"/>
  </ds:schemaRefs>
</ds:datastoreItem>
</file>

<file path=customXml/itemProps2.xml><?xml version="1.0" encoding="utf-8"?>
<ds:datastoreItem xmlns:ds="http://schemas.openxmlformats.org/officeDocument/2006/customXml" ds:itemID="{CA5E3761-6BF6-4C51-A121-5CC79E30A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87A30-39C6-43C2-8790-DF43E10C3B1D}">
  <ds:schemaRefs>
    <ds:schemaRef ds:uri="http://schemas.openxmlformats.org/officeDocument/2006/bibliography"/>
  </ds:schemaRefs>
</ds:datastoreItem>
</file>

<file path=customXml/itemProps4.xml><?xml version="1.0" encoding="utf-8"?>
<ds:datastoreItem xmlns:ds="http://schemas.openxmlformats.org/officeDocument/2006/customXml" ds:itemID="{580434E2-1155-486F-9153-C6BBBDA4EE7F}">
  <ds:schemaRefs>
    <ds:schemaRef ds:uri="http://purl.org/dc/terms/"/>
    <ds:schemaRef ds:uri="http://schemas.microsoft.com/office/2006/documentManagement/types"/>
    <ds:schemaRef ds:uri="http://purl.org/dc/dcmitype/"/>
    <ds:schemaRef ds:uri="216be0e3-fb59-44d6-9a08-5c3bad261b2e"/>
    <ds:schemaRef ds:uri="http://purl.org/dc/elements/1.1/"/>
    <ds:schemaRef ds:uri="21e08795-e594-43a2-9ea7-16e3644ae68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remote access policy - test</Template>
  <TotalTime>3</TotalTime>
  <Pages>8</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Joanne</dc:creator>
  <cp:keywords/>
  <dc:description/>
  <cp:lastModifiedBy>Beer, Joanne</cp:lastModifiedBy>
  <cp:revision>6</cp:revision>
  <dcterms:created xsi:type="dcterms:W3CDTF">2021-03-29T13:08:00Z</dcterms:created>
  <dcterms:modified xsi:type="dcterms:W3CDTF">2021-10-07T16:17:00Z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Order">
    <vt:r8>800</vt:r8>
  </property>
</Properties>
</file>