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1" w:rightFromText="181" w:bottomFromText="284" w:vertAnchor="text" w:tblpY="1"/>
        <w:tblOverlap w:val="never"/>
        <w:tblW w:w="7371" w:type="dxa"/>
        <w:tblBorders>
          <w:top w:val="none" w:sz="0" w:space="0" w:color="auto"/>
          <w:left w:val="none" w:sz="0" w:space="0" w:color="auto"/>
          <w:bottom w:val="single" w:sz="24" w:space="0" w:color="969696"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69"/>
        <w:gridCol w:w="3102"/>
      </w:tblGrid>
      <w:tr w:rsidR="00FB23DF" w:rsidRPr="008952DF" w14:paraId="19AA046A" w14:textId="77777777" w:rsidTr="00224D01">
        <w:trPr>
          <w:trHeight w:val="6266"/>
        </w:trPr>
        <w:tc>
          <w:tcPr>
            <w:tcW w:w="6669" w:type="dxa"/>
            <w:shd w:val="clear" w:color="auto" w:fill="auto"/>
          </w:tcPr>
          <w:p w14:paraId="3E0E7B89" w14:textId="77777777" w:rsidR="00FB23DF" w:rsidRPr="008952DF" w:rsidRDefault="00FB23DF" w:rsidP="0002580E"/>
        </w:tc>
        <w:tc>
          <w:tcPr>
            <w:tcW w:w="3797" w:type="dxa"/>
            <w:shd w:val="clear" w:color="auto" w:fill="auto"/>
          </w:tcPr>
          <w:p w14:paraId="4CA60F69" w14:textId="77777777" w:rsidR="00FB23DF" w:rsidRPr="008952DF" w:rsidRDefault="00A06AD3" w:rsidP="0002580E">
            <w:pPr>
              <w:jc w:val="right"/>
            </w:pPr>
            <w:r>
              <w:rPr>
                <w:noProof/>
                <w:lang w:eastAsia="en-GB"/>
              </w:rPr>
              <w:drawing>
                <wp:inline distT="0" distB="0" distL="0" distR="0" wp14:anchorId="19F90755" wp14:editId="019B1343">
                  <wp:extent cx="1085090" cy="536449"/>
                  <wp:effectExtent l="0" t="0" r="1270" b="0"/>
                  <wp:docPr id="2" name="Picture 2" descr="Overview and scrutiny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Overview and scrutiny logo&#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5090" cy="536449"/>
                          </a:xfrm>
                          <a:prstGeom prst="rect">
                            <a:avLst/>
                          </a:prstGeom>
                        </pic:spPr>
                      </pic:pic>
                    </a:graphicData>
                  </a:graphic>
                </wp:inline>
              </w:drawing>
            </w:r>
          </w:p>
        </w:tc>
      </w:tr>
      <w:tr w:rsidR="00FB23DF" w:rsidRPr="008952DF" w14:paraId="5E346B67" w14:textId="77777777" w:rsidTr="00224D01">
        <w:trPr>
          <w:trHeight w:val="711"/>
        </w:trPr>
        <w:tc>
          <w:tcPr>
            <w:tcW w:w="10466" w:type="dxa"/>
            <w:gridSpan w:val="2"/>
            <w:tcBorders>
              <w:bottom w:val="nil"/>
            </w:tcBorders>
            <w:shd w:val="clear" w:color="auto" w:fill="auto"/>
            <w:tcMar>
              <w:left w:w="170" w:type="dxa"/>
              <w:right w:w="170" w:type="dxa"/>
            </w:tcMar>
          </w:tcPr>
          <w:p w14:paraId="2A78251C" w14:textId="77777777" w:rsidR="00FB23DF" w:rsidRPr="008952DF" w:rsidRDefault="00E80571" w:rsidP="0002580E">
            <w:pPr>
              <w:pStyle w:val="Title"/>
              <w:rPr>
                <w:noProof/>
                <w:lang w:eastAsia="en-GB"/>
              </w:rPr>
            </w:pPr>
            <w:r>
              <w:t>Overview and Scrutiny Annual Report 2020/2021</w:t>
            </w:r>
          </w:p>
        </w:tc>
      </w:tr>
      <w:tr w:rsidR="00FB23DF" w:rsidRPr="00F45235" w14:paraId="26EFB6ED" w14:textId="77777777" w:rsidTr="00224D01">
        <w:trPr>
          <w:trHeight w:val="711"/>
        </w:trPr>
        <w:tc>
          <w:tcPr>
            <w:tcW w:w="10466" w:type="dxa"/>
            <w:gridSpan w:val="2"/>
            <w:tcBorders>
              <w:bottom w:val="nil"/>
            </w:tcBorders>
            <w:shd w:val="clear" w:color="auto" w:fill="auto"/>
            <w:tcMar>
              <w:left w:w="170" w:type="dxa"/>
              <w:right w:w="170" w:type="dxa"/>
            </w:tcMar>
          </w:tcPr>
          <w:p w14:paraId="1C092C28" w14:textId="77777777" w:rsidR="00FB23DF" w:rsidRPr="00F45235" w:rsidRDefault="00E80571" w:rsidP="00E80571">
            <w:pPr>
              <w:pStyle w:val="Subtitle"/>
            </w:pPr>
            <w:r>
              <w:t>April 2021</w:t>
            </w:r>
          </w:p>
        </w:tc>
      </w:tr>
    </w:tbl>
    <w:p w14:paraId="55496502" w14:textId="77777777" w:rsidR="00B7722C" w:rsidRPr="00B7722C" w:rsidRDefault="00B7722C" w:rsidP="00B7722C"/>
    <w:p w14:paraId="7BB4DF6E" w14:textId="77777777" w:rsidR="003E72CE" w:rsidRPr="00095FA1" w:rsidRDefault="003E72CE" w:rsidP="00224D01">
      <w:pPr>
        <w:rPr>
          <w:rFonts w:asciiTheme="majorHAnsi" w:eastAsiaTheme="majorEastAsia" w:hAnsiTheme="majorHAnsi" w:cstheme="majorBidi"/>
          <w:color w:val="595959" w:themeColor="text1" w:themeTint="A6"/>
          <w:sz w:val="40"/>
          <w:szCs w:val="36"/>
        </w:rPr>
      </w:pPr>
      <w:r>
        <w:br w:type="page"/>
      </w:r>
    </w:p>
    <w:bookmarkStart w:id="0" w:name="_Toc33020989" w:displacedByCustomXml="next"/>
    <w:sdt>
      <w:sdtPr>
        <w:rPr>
          <w:rFonts w:asciiTheme="minorHAnsi" w:eastAsiaTheme="minorEastAsia" w:hAnsiTheme="minorHAnsi" w:cstheme="minorBidi"/>
          <w:color w:val="auto"/>
          <w:sz w:val="24"/>
          <w:szCs w:val="21"/>
        </w:rPr>
        <w:id w:val="-1920861260"/>
        <w:docPartObj>
          <w:docPartGallery w:val="Table of Contents"/>
          <w:docPartUnique/>
        </w:docPartObj>
      </w:sdtPr>
      <w:sdtEndPr>
        <w:rPr>
          <w:b/>
          <w:bCs/>
          <w:noProof/>
        </w:rPr>
      </w:sdtEndPr>
      <w:sdtContent>
        <w:p w14:paraId="64EC79C4" w14:textId="77777777" w:rsidR="00B42D56" w:rsidRDefault="00B42D56">
          <w:pPr>
            <w:pStyle w:val="TOCHeading"/>
          </w:pPr>
          <w:r>
            <w:t>Contents</w:t>
          </w:r>
        </w:p>
        <w:p w14:paraId="04BFFDDA" w14:textId="0AD756D8" w:rsidR="00B941DB" w:rsidRDefault="00B42D56" w:rsidP="00B941DB">
          <w:pPr>
            <w:pStyle w:val="TOC1"/>
            <w:rPr>
              <w:b w:val="0"/>
              <w:sz w:val="22"/>
              <w:szCs w:val="22"/>
              <w:lang w:eastAsia="en-GB"/>
            </w:rPr>
          </w:pPr>
          <w:r>
            <w:rPr>
              <w:bCs/>
            </w:rPr>
            <w:fldChar w:fldCharType="begin"/>
          </w:r>
          <w:r>
            <w:rPr>
              <w:bCs/>
            </w:rPr>
            <w:instrText xml:space="preserve"> TOC \o "1-3" \h \z \u </w:instrText>
          </w:r>
          <w:r>
            <w:rPr>
              <w:bCs/>
            </w:rPr>
            <w:fldChar w:fldCharType="separate"/>
          </w:r>
          <w:hyperlink w:anchor="_Toc68616422" w:history="1">
            <w:r w:rsidR="00B941DB" w:rsidRPr="00411CA8">
              <w:rPr>
                <w:rStyle w:val="Hyperlink"/>
              </w:rPr>
              <w:t>Foreword</w:t>
            </w:r>
            <w:r w:rsidR="00B941DB">
              <w:rPr>
                <w:webHidden/>
              </w:rPr>
              <w:tab/>
            </w:r>
            <w:r w:rsidR="00B941DB">
              <w:rPr>
                <w:webHidden/>
              </w:rPr>
              <w:fldChar w:fldCharType="begin"/>
            </w:r>
            <w:r w:rsidR="00B941DB">
              <w:rPr>
                <w:webHidden/>
              </w:rPr>
              <w:instrText xml:space="preserve"> PAGEREF _Toc68616422 \h </w:instrText>
            </w:r>
            <w:r w:rsidR="00B941DB">
              <w:rPr>
                <w:webHidden/>
              </w:rPr>
            </w:r>
            <w:r w:rsidR="00B941DB">
              <w:rPr>
                <w:webHidden/>
              </w:rPr>
              <w:fldChar w:fldCharType="separate"/>
            </w:r>
            <w:r w:rsidR="00B941DB">
              <w:rPr>
                <w:webHidden/>
              </w:rPr>
              <w:t>4</w:t>
            </w:r>
            <w:r w:rsidR="00B941DB">
              <w:rPr>
                <w:webHidden/>
              </w:rPr>
              <w:fldChar w:fldCharType="end"/>
            </w:r>
          </w:hyperlink>
        </w:p>
        <w:p w14:paraId="547A5070" w14:textId="6A8544CD" w:rsidR="00B941DB" w:rsidRDefault="000C6ECE">
          <w:pPr>
            <w:pStyle w:val="TOC1"/>
            <w:rPr>
              <w:b w:val="0"/>
              <w:sz w:val="22"/>
              <w:szCs w:val="22"/>
              <w:lang w:eastAsia="en-GB"/>
            </w:rPr>
          </w:pPr>
          <w:hyperlink w:anchor="_Toc68616423" w:history="1">
            <w:r w:rsidR="00B941DB" w:rsidRPr="00411CA8">
              <w:rPr>
                <w:rStyle w:val="Hyperlink"/>
              </w:rPr>
              <w:t>1. Key information about Overview and Scrutiny</w:t>
            </w:r>
            <w:r w:rsidR="00B941DB">
              <w:rPr>
                <w:webHidden/>
              </w:rPr>
              <w:tab/>
            </w:r>
            <w:r w:rsidR="00B941DB">
              <w:rPr>
                <w:webHidden/>
              </w:rPr>
              <w:fldChar w:fldCharType="begin"/>
            </w:r>
            <w:r w:rsidR="00B941DB">
              <w:rPr>
                <w:webHidden/>
              </w:rPr>
              <w:instrText xml:space="preserve"> PAGEREF _Toc68616423 \h </w:instrText>
            </w:r>
            <w:r w:rsidR="00B941DB">
              <w:rPr>
                <w:webHidden/>
              </w:rPr>
            </w:r>
            <w:r w:rsidR="00B941DB">
              <w:rPr>
                <w:webHidden/>
              </w:rPr>
              <w:fldChar w:fldCharType="separate"/>
            </w:r>
            <w:r w:rsidR="00B941DB">
              <w:rPr>
                <w:webHidden/>
              </w:rPr>
              <w:t>5</w:t>
            </w:r>
            <w:r w:rsidR="00B941DB">
              <w:rPr>
                <w:webHidden/>
              </w:rPr>
              <w:fldChar w:fldCharType="end"/>
            </w:r>
          </w:hyperlink>
        </w:p>
        <w:p w14:paraId="736CB406" w14:textId="16D23224" w:rsidR="00B941DB" w:rsidRDefault="000C6ECE">
          <w:pPr>
            <w:pStyle w:val="TOC3"/>
            <w:tabs>
              <w:tab w:val="right" w:leader="dot" w:pos="15388"/>
            </w:tabs>
            <w:rPr>
              <w:noProof/>
              <w:sz w:val="22"/>
              <w:szCs w:val="22"/>
              <w:lang w:eastAsia="en-GB"/>
            </w:rPr>
          </w:pPr>
          <w:hyperlink w:anchor="_Toc68616424" w:history="1">
            <w:r w:rsidR="00B941DB" w:rsidRPr="00411CA8">
              <w:rPr>
                <w:rStyle w:val="Hyperlink"/>
                <w:noProof/>
              </w:rPr>
              <w:t>The operation of overview and scrutiny</w:t>
            </w:r>
            <w:r w:rsidR="00B941DB">
              <w:rPr>
                <w:noProof/>
                <w:webHidden/>
              </w:rPr>
              <w:tab/>
            </w:r>
            <w:r w:rsidR="00B941DB">
              <w:rPr>
                <w:noProof/>
                <w:webHidden/>
              </w:rPr>
              <w:fldChar w:fldCharType="begin"/>
            </w:r>
            <w:r w:rsidR="00B941DB">
              <w:rPr>
                <w:noProof/>
                <w:webHidden/>
              </w:rPr>
              <w:instrText xml:space="preserve"> PAGEREF _Toc68616424 \h </w:instrText>
            </w:r>
            <w:r w:rsidR="00B941DB">
              <w:rPr>
                <w:noProof/>
                <w:webHidden/>
              </w:rPr>
            </w:r>
            <w:r w:rsidR="00B941DB">
              <w:rPr>
                <w:noProof/>
                <w:webHidden/>
              </w:rPr>
              <w:fldChar w:fldCharType="separate"/>
            </w:r>
            <w:r w:rsidR="00B941DB">
              <w:rPr>
                <w:noProof/>
                <w:webHidden/>
              </w:rPr>
              <w:t>5</w:t>
            </w:r>
            <w:r w:rsidR="00B941DB">
              <w:rPr>
                <w:noProof/>
                <w:webHidden/>
              </w:rPr>
              <w:fldChar w:fldCharType="end"/>
            </w:r>
          </w:hyperlink>
        </w:p>
        <w:p w14:paraId="2C433421" w14:textId="06BD72D6" w:rsidR="00B941DB" w:rsidRDefault="000C6ECE">
          <w:pPr>
            <w:pStyle w:val="TOC3"/>
            <w:tabs>
              <w:tab w:val="right" w:leader="dot" w:pos="15388"/>
            </w:tabs>
            <w:rPr>
              <w:noProof/>
              <w:sz w:val="22"/>
              <w:szCs w:val="22"/>
              <w:lang w:eastAsia="en-GB"/>
            </w:rPr>
          </w:pPr>
          <w:hyperlink w:anchor="_Toc68616425" w:history="1">
            <w:r w:rsidR="00B941DB" w:rsidRPr="00411CA8">
              <w:rPr>
                <w:rStyle w:val="Hyperlink"/>
                <w:rFonts w:eastAsia="Arial"/>
                <w:noProof/>
              </w:rPr>
              <w:t>Residents and stakeholders can get involved by:</w:t>
            </w:r>
            <w:r w:rsidR="00B941DB">
              <w:rPr>
                <w:noProof/>
                <w:webHidden/>
              </w:rPr>
              <w:tab/>
            </w:r>
            <w:r w:rsidR="00B941DB">
              <w:rPr>
                <w:noProof/>
                <w:webHidden/>
              </w:rPr>
              <w:fldChar w:fldCharType="begin"/>
            </w:r>
            <w:r w:rsidR="00B941DB">
              <w:rPr>
                <w:noProof/>
                <w:webHidden/>
              </w:rPr>
              <w:instrText xml:space="preserve"> PAGEREF _Toc68616425 \h </w:instrText>
            </w:r>
            <w:r w:rsidR="00B941DB">
              <w:rPr>
                <w:noProof/>
                <w:webHidden/>
              </w:rPr>
            </w:r>
            <w:r w:rsidR="00B941DB">
              <w:rPr>
                <w:noProof/>
                <w:webHidden/>
              </w:rPr>
              <w:fldChar w:fldCharType="separate"/>
            </w:r>
            <w:r w:rsidR="00B941DB">
              <w:rPr>
                <w:noProof/>
                <w:webHidden/>
              </w:rPr>
              <w:t>5</w:t>
            </w:r>
            <w:r w:rsidR="00B941DB">
              <w:rPr>
                <w:noProof/>
                <w:webHidden/>
              </w:rPr>
              <w:fldChar w:fldCharType="end"/>
            </w:r>
          </w:hyperlink>
        </w:p>
        <w:p w14:paraId="2933A9D6" w14:textId="37B96878" w:rsidR="00B941DB" w:rsidRDefault="000C6ECE">
          <w:pPr>
            <w:pStyle w:val="TOC3"/>
            <w:tabs>
              <w:tab w:val="right" w:leader="dot" w:pos="15388"/>
            </w:tabs>
            <w:rPr>
              <w:noProof/>
              <w:sz w:val="22"/>
              <w:szCs w:val="22"/>
              <w:lang w:eastAsia="en-GB"/>
            </w:rPr>
          </w:pPr>
          <w:hyperlink w:anchor="_Toc68616426" w:history="1">
            <w:r w:rsidR="00B941DB" w:rsidRPr="00411CA8">
              <w:rPr>
                <w:rStyle w:val="Hyperlink"/>
                <w:rFonts w:eastAsia="Arial"/>
                <w:noProof/>
              </w:rPr>
              <w:t>Scrutiny’s Role</w:t>
            </w:r>
            <w:r w:rsidR="00B941DB">
              <w:rPr>
                <w:noProof/>
                <w:webHidden/>
              </w:rPr>
              <w:tab/>
            </w:r>
            <w:r w:rsidR="00B941DB">
              <w:rPr>
                <w:noProof/>
                <w:webHidden/>
              </w:rPr>
              <w:fldChar w:fldCharType="begin"/>
            </w:r>
            <w:r w:rsidR="00B941DB">
              <w:rPr>
                <w:noProof/>
                <w:webHidden/>
              </w:rPr>
              <w:instrText xml:space="preserve"> PAGEREF _Toc68616426 \h </w:instrText>
            </w:r>
            <w:r w:rsidR="00B941DB">
              <w:rPr>
                <w:noProof/>
                <w:webHidden/>
              </w:rPr>
            </w:r>
            <w:r w:rsidR="00B941DB">
              <w:rPr>
                <w:noProof/>
                <w:webHidden/>
              </w:rPr>
              <w:fldChar w:fldCharType="separate"/>
            </w:r>
            <w:r w:rsidR="00B941DB">
              <w:rPr>
                <w:noProof/>
                <w:webHidden/>
              </w:rPr>
              <w:t>5</w:t>
            </w:r>
            <w:r w:rsidR="00B941DB">
              <w:rPr>
                <w:noProof/>
                <w:webHidden/>
              </w:rPr>
              <w:fldChar w:fldCharType="end"/>
            </w:r>
          </w:hyperlink>
        </w:p>
        <w:p w14:paraId="3E073409" w14:textId="1C79D838" w:rsidR="00B941DB" w:rsidRDefault="000C6ECE">
          <w:pPr>
            <w:pStyle w:val="TOC1"/>
            <w:rPr>
              <w:b w:val="0"/>
              <w:sz w:val="22"/>
              <w:szCs w:val="22"/>
              <w:lang w:eastAsia="en-GB"/>
            </w:rPr>
          </w:pPr>
          <w:hyperlink w:anchor="_Toc68616427" w:history="1">
            <w:r w:rsidR="00B941DB" w:rsidRPr="00411CA8">
              <w:rPr>
                <w:rStyle w:val="Hyperlink"/>
              </w:rPr>
              <w:t>2. Snapshot of scrutiny development in 2020/2021</w:t>
            </w:r>
            <w:r w:rsidR="00B941DB">
              <w:rPr>
                <w:webHidden/>
              </w:rPr>
              <w:tab/>
            </w:r>
            <w:r w:rsidR="00B941DB">
              <w:rPr>
                <w:webHidden/>
              </w:rPr>
              <w:fldChar w:fldCharType="begin"/>
            </w:r>
            <w:r w:rsidR="00B941DB">
              <w:rPr>
                <w:webHidden/>
              </w:rPr>
              <w:instrText xml:space="preserve"> PAGEREF _Toc68616427 \h </w:instrText>
            </w:r>
            <w:r w:rsidR="00B941DB">
              <w:rPr>
                <w:webHidden/>
              </w:rPr>
            </w:r>
            <w:r w:rsidR="00B941DB">
              <w:rPr>
                <w:webHidden/>
              </w:rPr>
              <w:fldChar w:fldCharType="separate"/>
            </w:r>
            <w:r w:rsidR="00B941DB">
              <w:rPr>
                <w:webHidden/>
              </w:rPr>
              <w:t>6</w:t>
            </w:r>
            <w:r w:rsidR="00B941DB">
              <w:rPr>
                <w:webHidden/>
              </w:rPr>
              <w:fldChar w:fldCharType="end"/>
            </w:r>
          </w:hyperlink>
        </w:p>
        <w:p w14:paraId="35640713" w14:textId="19F50AC6" w:rsidR="00B941DB" w:rsidRDefault="000C6ECE">
          <w:pPr>
            <w:pStyle w:val="TOC3"/>
            <w:tabs>
              <w:tab w:val="right" w:leader="dot" w:pos="15388"/>
            </w:tabs>
            <w:rPr>
              <w:noProof/>
              <w:sz w:val="22"/>
              <w:szCs w:val="22"/>
              <w:lang w:eastAsia="en-GB"/>
            </w:rPr>
          </w:pPr>
          <w:hyperlink w:anchor="_Toc68616428" w:history="1">
            <w:r w:rsidR="00B941DB" w:rsidRPr="00411CA8">
              <w:rPr>
                <w:rStyle w:val="Hyperlink"/>
                <w:rFonts w:eastAsia="Arial"/>
                <w:noProof/>
              </w:rPr>
              <w:t>Focusing on the issues which matter</w:t>
            </w:r>
            <w:r w:rsidR="00B941DB">
              <w:rPr>
                <w:noProof/>
                <w:webHidden/>
              </w:rPr>
              <w:tab/>
            </w:r>
            <w:r w:rsidR="00B941DB">
              <w:rPr>
                <w:noProof/>
                <w:webHidden/>
              </w:rPr>
              <w:fldChar w:fldCharType="begin"/>
            </w:r>
            <w:r w:rsidR="00B941DB">
              <w:rPr>
                <w:noProof/>
                <w:webHidden/>
              </w:rPr>
              <w:instrText xml:space="preserve"> PAGEREF _Toc68616428 \h </w:instrText>
            </w:r>
            <w:r w:rsidR="00B941DB">
              <w:rPr>
                <w:noProof/>
                <w:webHidden/>
              </w:rPr>
            </w:r>
            <w:r w:rsidR="00B941DB">
              <w:rPr>
                <w:noProof/>
                <w:webHidden/>
              </w:rPr>
              <w:fldChar w:fldCharType="separate"/>
            </w:r>
            <w:r w:rsidR="00B941DB">
              <w:rPr>
                <w:noProof/>
                <w:webHidden/>
              </w:rPr>
              <w:t>6</w:t>
            </w:r>
            <w:r w:rsidR="00B941DB">
              <w:rPr>
                <w:noProof/>
                <w:webHidden/>
              </w:rPr>
              <w:fldChar w:fldCharType="end"/>
            </w:r>
          </w:hyperlink>
        </w:p>
        <w:p w14:paraId="59703A85" w14:textId="495A89AC" w:rsidR="00B941DB" w:rsidRDefault="000C6ECE">
          <w:pPr>
            <w:pStyle w:val="TOC3"/>
            <w:tabs>
              <w:tab w:val="right" w:leader="dot" w:pos="15388"/>
            </w:tabs>
            <w:rPr>
              <w:noProof/>
              <w:sz w:val="22"/>
              <w:szCs w:val="22"/>
              <w:lang w:eastAsia="en-GB"/>
            </w:rPr>
          </w:pPr>
          <w:hyperlink w:anchor="_Toc68616429" w:history="1">
            <w:r w:rsidR="00B941DB" w:rsidRPr="00411CA8">
              <w:rPr>
                <w:rStyle w:val="Hyperlink"/>
                <w:rFonts w:eastAsia="Arial"/>
                <w:noProof/>
              </w:rPr>
              <w:t>Equal importance placed on policy development</w:t>
            </w:r>
            <w:r w:rsidR="00B941DB">
              <w:rPr>
                <w:noProof/>
                <w:webHidden/>
              </w:rPr>
              <w:tab/>
            </w:r>
            <w:r w:rsidR="00B941DB">
              <w:rPr>
                <w:noProof/>
                <w:webHidden/>
              </w:rPr>
              <w:fldChar w:fldCharType="begin"/>
            </w:r>
            <w:r w:rsidR="00B941DB">
              <w:rPr>
                <w:noProof/>
                <w:webHidden/>
              </w:rPr>
              <w:instrText xml:space="preserve"> PAGEREF _Toc68616429 \h </w:instrText>
            </w:r>
            <w:r w:rsidR="00B941DB">
              <w:rPr>
                <w:noProof/>
                <w:webHidden/>
              </w:rPr>
            </w:r>
            <w:r w:rsidR="00B941DB">
              <w:rPr>
                <w:noProof/>
                <w:webHidden/>
              </w:rPr>
              <w:fldChar w:fldCharType="separate"/>
            </w:r>
            <w:r w:rsidR="00B941DB">
              <w:rPr>
                <w:noProof/>
                <w:webHidden/>
              </w:rPr>
              <w:t>6</w:t>
            </w:r>
            <w:r w:rsidR="00B941DB">
              <w:rPr>
                <w:noProof/>
                <w:webHidden/>
              </w:rPr>
              <w:fldChar w:fldCharType="end"/>
            </w:r>
          </w:hyperlink>
        </w:p>
        <w:p w14:paraId="4181D942" w14:textId="4BADBAB8" w:rsidR="00B941DB" w:rsidRDefault="000C6ECE">
          <w:pPr>
            <w:pStyle w:val="TOC3"/>
            <w:tabs>
              <w:tab w:val="right" w:leader="dot" w:pos="15388"/>
            </w:tabs>
            <w:rPr>
              <w:noProof/>
              <w:sz w:val="22"/>
              <w:szCs w:val="22"/>
              <w:lang w:eastAsia="en-GB"/>
            </w:rPr>
          </w:pPr>
          <w:hyperlink w:anchor="_Toc68616430" w:history="1">
            <w:r w:rsidR="00B941DB" w:rsidRPr="00411CA8">
              <w:rPr>
                <w:rStyle w:val="Hyperlink"/>
                <w:rFonts w:eastAsia="Arial"/>
                <w:noProof/>
              </w:rPr>
              <w:t>Complementing the work of the Cabinet</w:t>
            </w:r>
            <w:r w:rsidR="00B941DB">
              <w:rPr>
                <w:noProof/>
                <w:webHidden/>
              </w:rPr>
              <w:tab/>
            </w:r>
            <w:r w:rsidR="00B941DB">
              <w:rPr>
                <w:noProof/>
                <w:webHidden/>
              </w:rPr>
              <w:fldChar w:fldCharType="begin"/>
            </w:r>
            <w:r w:rsidR="00B941DB">
              <w:rPr>
                <w:noProof/>
                <w:webHidden/>
              </w:rPr>
              <w:instrText xml:space="preserve"> PAGEREF _Toc68616430 \h </w:instrText>
            </w:r>
            <w:r w:rsidR="00B941DB">
              <w:rPr>
                <w:noProof/>
                <w:webHidden/>
              </w:rPr>
            </w:r>
            <w:r w:rsidR="00B941DB">
              <w:rPr>
                <w:noProof/>
                <w:webHidden/>
              </w:rPr>
              <w:fldChar w:fldCharType="separate"/>
            </w:r>
            <w:r w:rsidR="00B941DB">
              <w:rPr>
                <w:noProof/>
                <w:webHidden/>
              </w:rPr>
              <w:t>6</w:t>
            </w:r>
            <w:r w:rsidR="00B941DB">
              <w:rPr>
                <w:noProof/>
                <w:webHidden/>
              </w:rPr>
              <w:fldChar w:fldCharType="end"/>
            </w:r>
          </w:hyperlink>
        </w:p>
        <w:p w14:paraId="2D7883C2" w14:textId="0822D20A" w:rsidR="00B941DB" w:rsidRDefault="000C6ECE">
          <w:pPr>
            <w:pStyle w:val="TOC3"/>
            <w:tabs>
              <w:tab w:val="right" w:leader="dot" w:pos="15388"/>
            </w:tabs>
            <w:rPr>
              <w:noProof/>
              <w:sz w:val="22"/>
              <w:szCs w:val="22"/>
              <w:lang w:eastAsia="en-GB"/>
            </w:rPr>
          </w:pPr>
          <w:hyperlink w:anchor="_Toc68616431" w:history="1">
            <w:r w:rsidR="00B941DB" w:rsidRPr="00411CA8">
              <w:rPr>
                <w:rStyle w:val="Hyperlink"/>
                <w:rFonts w:eastAsia="Arial"/>
                <w:noProof/>
              </w:rPr>
              <w:t>Pre-Briefings and Work Planning</w:t>
            </w:r>
            <w:r w:rsidR="00B941DB">
              <w:rPr>
                <w:noProof/>
                <w:webHidden/>
              </w:rPr>
              <w:tab/>
            </w:r>
            <w:r w:rsidR="00B941DB">
              <w:rPr>
                <w:noProof/>
                <w:webHidden/>
              </w:rPr>
              <w:fldChar w:fldCharType="begin"/>
            </w:r>
            <w:r w:rsidR="00B941DB">
              <w:rPr>
                <w:noProof/>
                <w:webHidden/>
              </w:rPr>
              <w:instrText xml:space="preserve"> PAGEREF _Toc68616431 \h </w:instrText>
            </w:r>
            <w:r w:rsidR="00B941DB">
              <w:rPr>
                <w:noProof/>
                <w:webHidden/>
              </w:rPr>
            </w:r>
            <w:r w:rsidR="00B941DB">
              <w:rPr>
                <w:noProof/>
                <w:webHidden/>
              </w:rPr>
              <w:fldChar w:fldCharType="separate"/>
            </w:r>
            <w:r w:rsidR="00B941DB">
              <w:rPr>
                <w:noProof/>
                <w:webHidden/>
              </w:rPr>
              <w:t>6</w:t>
            </w:r>
            <w:r w:rsidR="00B941DB">
              <w:rPr>
                <w:noProof/>
                <w:webHidden/>
              </w:rPr>
              <w:fldChar w:fldCharType="end"/>
            </w:r>
          </w:hyperlink>
        </w:p>
        <w:p w14:paraId="03636799" w14:textId="71228137" w:rsidR="00B941DB" w:rsidRDefault="000C6ECE">
          <w:pPr>
            <w:pStyle w:val="TOC1"/>
            <w:rPr>
              <w:b w:val="0"/>
              <w:sz w:val="22"/>
              <w:szCs w:val="22"/>
              <w:lang w:eastAsia="en-GB"/>
            </w:rPr>
          </w:pPr>
          <w:hyperlink w:anchor="_Toc68616432" w:history="1">
            <w:r w:rsidR="00B941DB" w:rsidRPr="00411CA8">
              <w:rPr>
                <w:rStyle w:val="Hyperlink"/>
              </w:rPr>
              <w:t>3. Overview and Scrutiny in Numbers 2020/2021</w:t>
            </w:r>
            <w:r w:rsidR="00B941DB">
              <w:rPr>
                <w:webHidden/>
              </w:rPr>
              <w:tab/>
            </w:r>
            <w:r w:rsidR="00B941DB">
              <w:rPr>
                <w:webHidden/>
              </w:rPr>
              <w:fldChar w:fldCharType="begin"/>
            </w:r>
            <w:r w:rsidR="00B941DB">
              <w:rPr>
                <w:webHidden/>
              </w:rPr>
              <w:instrText xml:space="preserve"> PAGEREF _Toc68616432 \h </w:instrText>
            </w:r>
            <w:r w:rsidR="00B941DB">
              <w:rPr>
                <w:webHidden/>
              </w:rPr>
            </w:r>
            <w:r w:rsidR="00B941DB">
              <w:rPr>
                <w:webHidden/>
              </w:rPr>
              <w:fldChar w:fldCharType="separate"/>
            </w:r>
            <w:r w:rsidR="00B941DB">
              <w:rPr>
                <w:webHidden/>
              </w:rPr>
              <w:t>7</w:t>
            </w:r>
            <w:r w:rsidR="00B941DB">
              <w:rPr>
                <w:webHidden/>
              </w:rPr>
              <w:fldChar w:fldCharType="end"/>
            </w:r>
          </w:hyperlink>
        </w:p>
        <w:p w14:paraId="1789FBF3" w14:textId="530AB945" w:rsidR="00B941DB" w:rsidRDefault="000C6ECE">
          <w:pPr>
            <w:pStyle w:val="TOC1"/>
            <w:rPr>
              <w:b w:val="0"/>
              <w:sz w:val="22"/>
              <w:szCs w:val="22"/>
              <w:lang w:eastAsia="en-GB"/>
            </w:rPr>
          </w:pPr>
          <w:hyperlink w:anchor="_Toc68616433" w:history="1">
            <w:r w:rsidR="00B941DB" w:rsidRPr="00411CA8">
              <w:rPr>
                <w:rStyle w:val="Hyperlink"/>
              </w:rPr>
              <w:t>4. Snapshot of some of the Key Achievements 2020/2021</w:t>
            </w:r>
            <w:r w:rsidR="00B941DB">
              <w:rPr>
                <w:webHidden/>
              </w:rPr>
              <w:tab/>
            </w:r>
            <w:r w:rsidR="00B941DB">
              <w:rPr>
                <w:webHidden/>
              </w:rPr>
              <w:fldChar w:fldCharType="begin"/>
            </w:r>
            <w:r w:rsidR="00B941DB">
              <w:rPr>
                <w:webHidden/>
              </w:rPr>
              <w:instrText xml:space="preserve"> PAGEREF _Toc68616433 \h </w:instrText>
            </w:r>
            <w:r w:rsidR="00B941DB">
              <w:rPr>
                <w:webHidden/>
              </w:rPr>
            </w:r>
            <w:r w:rsidR="00B941DB">
              <w:rPr>
                <w:webHidden/>
              </w:rPr>
              <w:fldChar w:fldCharType="separate"/>
            </w:r>
            <w:r w:rsidR="00B941DB">
              <w:rPr>
                <w:webHidden/>
              </w:rPr>
              <w:t>8</w:t>
            </w:r>
            <w:r w:rsidR="00B941DB">
              <w:rPr>
                <w:webHidden/>
              </w:rPr>
              <w:fldChar w:fldCharType="end"/>
            </w:r>
          </w:hyperlink>
        </w:p>
        <w:p w14:paraId="239368EE" w14:textId="22A5686D" w:rsidR="00B941DB" w:rsidRDefault="000C6ECE">
          <w:pPr>
            <w:pStyle w:val="TOC3"/>
            <w:tabs>
              <w:tab w:val="right" w:leader="dot" w:pos="15388"/>
            </w:tabs>
            <w:rPr>
              <w:noProof/>
              <w:sz w:val="22"/>
              <w:szCs w:val="22"/>
              <w:lang w:eastAsia="en-GB"/>
            </w:rPr>
          </w:pPr>
          <w:hyperlink w:anchor="_Toc68616434" w:history="1">
            <w:r w:rsidR="00B941DB" w:rsidRPr="00411CA8">
              <w:rPr>
                <w:rStyle w:val="Hyperlink"/>
                <w:rFonts w:eastAsia="Arial"/>
                <w:noProof/>
              </w:rPr>
              <w:t>Climate Change Emergency</w:t>
            </w:r>
            <w:r w:rsidR="00B941DB">
              <w:rPr>
                <w:noProof/>
                <w:webHidden/>
              </w:rPr>
              <w:tab/>
            </w:r>
            <w:r w:rsidR="00B941DB">
              <w:rPr>
                <w:noProof/>
                <w:webHidden/>
              </w:rPr>
              <w:fldChar w:fldCharType="begin"/>
            </w:r>
            <w:r w:rsidR="00B941DB">
              <w:rPr>
                <w:noProof/>
                <w:webHidden/>
              </w:rPr>
              <w:instrText xml:space="preserve"> PAGEREF _Toc68616434 \h </w:instrText>
            </w:r>
            <w:r w:rsidR="00B941DB">
              <w:rPr>
                <w:noProof/>
                <w:webHidden/>
              </w:rPr>
            </w:r>
            <w:r w:rsidR="00B941DB">
              <w:rPr>
                <w:noProof/>
                <w:webHidden/>
              </w:rPr>
              <w:fldChar w:fldCharType="separate"/>
            </w:r>
            <w:r w:rsidR="00B941DB">
              <w:rPr>
                <w:noProof/>
                <w:webHidden/>
              </w:rPr>
              <w:t>8</w:t>
            </w:r>
            <w:r w:rsidR="00B941DB">
              <w:rPr>
                <w:noProof/>
                <w:webHidden/>
              </w:rPr>
              <w:fldChar w:fldCharType="end"/>
            </w:r>
          </w:hyperlink>
        </w:p>
        <w:p w14:paraId="692D2928" w14:textId="5F5FAA52" w:rsidR="00B941DB" w:rsidRDefault="000C6ECE">
          <w:pPr>
            <w:pStyle w:val="TOC3"/>
            <w:tabs>
              <w:tab w:val="right" w:leader="dot" w:pos="15388"/>
            </w:tabs>
            <w:rPr>
              <w:noProof/>
              <w:sz w:val="22"/>
              <w:szCs w:val="22"/>
              <w:lang w:eastAsia="en-GB"/>
            </w:rPr>
          </w:pPr>
          <w:hyperlink w:anchor="_Toc68616435" w:history="1">
            <w:r w:rsidR="00B941DB" w:rsidRPr="00411CA8">
              <w:rPr>
                <w:rStyle w:val="Hyperlink"/>
                <w:rFonts w:eastAsia="Arial"/>
                <w:noProof/>
              </w:rPr>
              <w:t>Update on County Lines and Child Exploitation in Torbay</w:t>
            </w:r>
            <w:r w:rsidR="00B941DB">
              <w:rPr>
                <w:noProof/>
                <w:webHidden/>
              </w:rPr>
              <w:tab/>
            </w:r>
            <w:r w:rsidR="00B941DB">
              <w:rPr>
                <w:noProof/>
                <w:webHidden/>
              </w:rPr>
              <w:fldChar w:fldCharType="begin"/>
            </w:r>
            <w:r w:rsidR="00B941DB">
              <w:rPr>
                <w:noProof/>
                <w:webHidden/>
              </w:rPr>
              <w:instrText xml:space="preserve"> PAGEREF _Toc68616435 \h </w:instrText>
            </w:r>
            <w:r w:rsidR="00B941DB">
              <w:rPr>
                <w:noProof/>
                <w:webHidden/>
              </w:rPr>
            </w:r>
            <w:r w:rsidR="00B941DB">
              <w:rPr>
                <w:noProof/>
                <w:webHidden/>
              </w:rPr>
              <w:fldChar w:fldCharType="separate"/>
            </w:r>
            <w:r w:rsidR="00B941DB">
              <w:rPr>
                <w:noProof/>
                <w:webHidden/>
              </w:rPr>
              <w:t>9</w:t>
            </w:r>
            <w:r w:rsidR="00B941DB">
              <w:rPr>
                <w:noProof/>
                <w:webHidden/>
              </w:rPr>
              <w:fldChar w:fldCharType="end"/>
            </w:r>
          </w:hyperlink>
        </w:p>
        <w:p w14:paraId="0490D44D" w14:textId="7D08214D" w:rsidR="00B941DB" w:rsidRDefault="000C6ECE">
          <w:pPr>
            <w:pStyle w:val="TOC1"/>
            <w:rPr>
              <w:b w:val="0"/>
              <w:sz w:val="22"/>
              <w:szCs w:val="22"/>
              <w:lang w:eastAsia="en-GB"/>
            </w:rPr>
          </w:pPr>
          <w:hyperlink w:anchor="_Toc68616436" w:history="1">
            <w:r w:rsidR="00B941DB" w:rsidRPr="00411CA8">
              <w:rPr>
                <w:rStyle w:val="Hyperlink"/>
              </w:rPr>
              <w:t>5. Responding to the Covid-19 Emergency</w:t>
            </w:r>
            <w:r w:rsidR="00B941DB">
              <w:rPr>
                <w:webHidden/>
              </w:rPr>
              <w:tab/>
            </w:r>
            <w:r w:rsidR="00B941DB">
              <w:rPr>
                <w:webHidden/>
              </w:rPr>
              <w:fldChar w:fldCharType="begin"/>
            </w:r>
            <w:r w:rsidR="00B941DB">
              <w:rPr>
                <w:webHidden/>
              </w:rPr>
              <w:instrText xml:space="preserve"> PAGEREF _Toc68616436 \h </w:instrText>
            </w:r>
            <w:r w:rsidR="00B941DB">
              <w:rPr>
                <w:webHidden/>
              </w:rPr>
            </w:r>
            <w:r w:rsidR="00B941DB">
              <w:rPr>
                <w:webHidden/>
              </w:rPr>
              <w:fldChar w:fldCharType="separate"/>
            </w:r>
            <w:r w:rsidR="00B941DB">
              <w:rPr>
                <w:webHidden/>
              </w:rPr>
              <w:t>10</w:t>
            </w:r>
            <w:r w:rsidR="00B941DB">
              <w:rPr>
                <w:webHidden/>
              </w:rPr>
              <w:fldChar w:fldCharType="end"/>
            </w:r>
          </w:hyperlink>
        </w:p>
        <w:p w14:paraId="432D4F9C" w14:textId="3199B6DC" w:rsidR="00B941DB" w:rsidRDefault="000C6ECE">
          <w:pPr>
            <w:pStyle w:val="TOC1"/>
            <w:rPr>
              <w:b w:val="0"/>
              <w:sz w:val="22"/>
              <w:szCs w:val="22"/>
              <w:lang w:eastAsia="en-GB"/>
            </w:rPr>
          </w:pPr>
          <w:hyperlink w:anchor="_Toc68616437" w:history="1">
            <w:r w:rsidR="00B941DB" w:rsidRPr="00411CA8">
              <w:rPr>
                <w:rStyle w:val="Hyperlink"/>
              </w:rPr>
              <w:t>6. Topic List</w:t>
            </w:r>
            <w:r w:rsidR="00B941DB">
              <w:rPr>
                <w:webHidden/>
              </w:rPr>
              <w:tab/>
            </w:r>
            <w:r w:rsidR="00B941DB">
              <w:rPr>
                <w:webHidden/>
              </w:rPr>
              <w:fldChar w:fldCharType="begin"/>
            </w:r>
            <w:r w:rsidR="00B941DB">
              <w:rPr>
                <w:webHidden/>
              </w:rPr>
              <w:instrText xml:space="preserve"> PAGEREF _Toc68616437 \h </w:instrText>
            </w:r>
            <w:r w:rsidR="00B941DB">
              <w:rPr>
                <w:webHidden/>
              </w:rPr>
            </w:r>
            <w:r w:rsidR="00B941DB">
              <w:rPr>
                <w:webHidden/>
              </w:rPr>
              <w:fldChar w:fldCharType="separate"/>
            </w:r>
            <w:r w:rsidR="00B941DB">
              <w:rPr>
                <w:webHidden/>
              </w:rPr>
              <w:t>12</w:t>
            </w:r>
            <w:r w:rsidR="00B941DB">
              <w:rPr>
                <w:webHidden/>
              </w:rPr>
              <w:fldChar w:fldCharType="end"/>
            </w:r>
          </w:hyperlink>
        </w:p>
        <w:p w14:paraId="3C53F202" w14:textId="1BF6A1FF" w:rsidR="00B941DB" w:rsidRDefault="000C6ECE">
          <w:pPr>
            <w:pStyle w:val="TOC3"/>
            <w:tabs>
              <w:tab w:val="right" w:leader="dot" w:pos="15388"/>
            </w:tabs>
            <w:rPr>
              <w:noProof/>
              <w:sz w:val="22"/>
              <w:szCs w:val="22"/>
              <w:lang w:eastAsia="en-GB"/>
            </w:rPr>
          </w:pPr>
          <w:hyperlink w:anchor="_Toc68616438" w:history="1">
            <w:r w:rsidR="00B941DB" w:rsidRPr="00411CA8">
              <w:rPr>
                <w:rStyle w:val="Hyperlink"/>
                <w:rFonts w:eastAsia="Arial"/>
                <w:noProof/>
              </w:rPr>
              <w:t>Overview and Scrutiny Board</w:t>
            </w:r>
            <w:r w:rsidR="00B941DB">
              <w:rPr>
                <w:noProof/>
                <w:webHidden/>
              </w:rPr>
              <w:tab/>
            </w:r>
            <w:r w:rsidR="00B941DB">
              <w:rPr>
                <w:noProof/>
                <w:webHidden/>
              </w:rPr>
              <w:fldChar w:fldCharType="begin"/>
            </w:r>
            <w:r w:rsidR="00B941DB">
              <w:rPr>
                <w:noProof/>
                <w:webHidden/>
              </w:rPr>
              <w:instrText xml:space="preserve"> PAGEREF _Toc68616438 \h </w:instrText>
            </w:r>
            <w:r w:rsidR="00B941DB">
              <w:rPr>
                <w:noProof/>
                <w:webHidden/>
              </w:rPr>
            </w:r>
            <w:r w:rsidR="00B941DB">
              <w:rPr>
                <w:noProof/>
                <w:webHidden/>
              </w:rPr>
              <w:fldChar w:fldCharType="separate"/>
            </w:r>
            <w:r w:rsidR="00B941DB">
              <w:rPr>
                <w:noProof/>
                <w:webHidden/>
              </w:rPr>
              <w:t>12</w:t>
            </w:r>
            <w:r w:rsidR="00B941DB">
              <w:rPr>
                <w:noProof/>
                <w:webHidden/>
              </w:rPr>
              <w:fldChar w:fldCharType="end"/>
            </w:r>
          </w:hyperlink>
        </w:p>
        <w:p w14:paraId="7B780480" w14:textId="677D7EDB" w:rsidR="00B941DB" w:rsidRDefault="000C6ECE">
          <w:pPr>
            <w:pStyle w:val="TOC3"/>
            <w:tabs>
              <w:tab w:val="right" w:leader="dot" w:pos="15388"/>
            </w:tabs>
            <w:rPr>
              <w:noProof/>
              <w:sz w:val="22"/>
              <w:szCs w:val="22"/>
              <w:lang w:eastAsia="en-GB"/>
            </w:rPr>
          </w:pPr>
          <w:hyperlink w:anchor="_Toc68616439" w:history="1">
            <w:r w:rsidR="00B941DB" w:rsidRPr="00411CA8">
              <w:rPr>
                <w:rStyle w:val="Hyperlink"/>
                <w:rFonts w:eastAsia="Arial"/>
                <w:noProof/>
              </w:rPr>
              <w:t>Children and Young People’s Overview and Scrutiny Board</w:t>
            </w:r>
            <w:r w:rsidR="00B941DB">
              <w:rPr>
                <w:noProof/>
                <w:webHidden/>
              </w:rPr>
              <w:tab/>
            </w:r>
            <w:r w:rsidR="00B941DB">
              <w:rPr>
                <w:noProof/>
                <w:webHidden/>
              </w:rPr>
              <w:fldChar w:fldCharType="begin"/>
            </w:r>
            <w:r w:rsidR="00B941DB">
              <w:rPr>
                <w:noProof/>
                <w:webHidden/>
              </w:rPr>
              <w:instrText xml:space="preserve"> PAGEREF _Toc68616439 \h </w:instrText>
            </w:r>
            <w:r w:rsidR="00B941DB">
              <w:rPr>
                <w:noProof/>
                <w:webHidden/>
              </w:rPr>
            </w:r>
            <w:r w:rsidR="00B941DB">
              <w:rPr>
                <w:noProof/>
                <w:webHidden/>
              </w:rPr>
              <w:fldChar w:fldCharType="separate"/>
            </w:r>
            <w:r w:rsidR="00B941DB">
              <w:rPr>
                <w:noProof/>
                <w:webHidden/>
              </w:rPr>
              <w:t>12</w:t>
            </w:r>
            <w:r w:rsidR="00B941DB">
              <w:rPr>
                <w:noProof/>
                <w:webHidden/>
              </w:rPr>
              <w:fldChar w:fldCharType="end"/>
            </w:r>
          </w:hyperlink>
        </w:p>
        <w:p w14:paraId="4651912B" w14:textId="2B0390FA" w:rsidR="00B941DB" w:rsidRDefault="000C6ECE">
          <w:pPr>
            <w:pStyle w:val="TOC3"/>
            <w:tabs>
              <w:tab w:val="right" w:leader="dot" w:pos="15388"/>
            </w:tabs>
            <w:rPr>
              <w:noProof/>
              <w:sz w:val="22"/>
              <w:szCs w:val="22"/>
              <w:lang w:eastAsia="en-GB"/>
            </w:rPr>
          </w:pPr>
          <w:hyperlink w:anchor="_Toc68616440" w:history="1">
            <w:r w:rsidR="00B941DB" w:rsidRPr="00411CA8">
              <w:rPr>
                <w:rStyle w:val="Hyperlink"/>
                <w:rFonts w:eastAsia="Arial"/>
                <w:noProof/>
              </w:rPr>
              <w:t>Panels</w:t>
            </w:r>
            <w:r w:rsidR="00B941DB">
              <w:rPr>
                <w:noProof/>
                <w:webHidden/>
              </w:rPr>
              <w:tab/>
            </w:r>
            <w:r w:rsidR="00B941DB">
              <w:rPr>
                <w:noProof/>
                <w:webHidden/>
              </w:rPr>
              <w:fldChar w:fldCharType="begin"/>
            </w:r>
            <w:r w:rsidR="00B941DB">
              <w:rPr>
                <w:noProof/>
                <w:webHidden/>
              </w:rPr>
              <w:instrText xml:space="preserve"> PAGEREF _Toc68616440 \h </w:instrText>
            </w:r>
            <w:r w:rsidR="00B941DB">
              <w:rPr>
                <w:noProof/>
                <w:webHidden/>
              </w:rPr>
            </w:r>
            <w:r w:rsidR="00B941DB">
              <w:rPr>
                <w:noProof/>
                <w:webHidden/>
              </w:rPr>
              <w:fldChar w:fldCharType="separate"/>
            </w:r>
            <w:r w:rsidR="00B941DB">
              <w:rPr>
                <w:noProof/>
                <w:webHidden/>
              </w:rPr>
              <w:t>12</w:t>
            </w:r>
            <w:r w:rsidR="00B941DB">
              <w:rPr>
                <w:noProof/>
                <w:webHidden/>
              </w:rPr>
              <w:fldChar w:fldCharType="end"/>
            </w:r>
          </w:hyperlink>
        </w:p>
        <w:p w14:paraId="423B0366" w14:textId="7540FD48" w:rsidR="00B941DB" w:rsidRDefault="000C6ECE">
          <w:pPr>
            <w:pStyle w:val="TOC1"/>
            <w:rPr>
              <w:b w:val="0"/>
              <w:sz w:val="22"/>
              <w:szCs w:val="22"/>
              <w:lang w:eastAsia="en-GB"/>
            </w:rPr>
          </w:pPr>
          <w:hyperlink w:anchor="_Toc68616441" w:history="1">
            <w:r w:rsidR="00B941DB" w:rsidRPr="00411CA8">
              <w:rPr>
                <w:rStyle w:val="Hyperlink"/>
              </w:rPr>
              <w:t>7. Current and Future Work Programme</w:t>
            </w:r>
            <w:r w:rsidR="00B941DB">
              <w:rPr>
                <w:webHidden/>
              </w:rPr>
              <w:tab/>
            </w:r>
            <w:r w:rsidR="00B941DB">
              <w:rPr>
                <w:webHidden/>
              </w:rPr>
              <w:fldChar w:fldCharType="begin"/>
            </w:r>
            <w:r w:rsidR="00B941DB">
              <w:rPr>
                <w:webHidden/>
              </w:rPr>
              <w:instrText xml:space="preserve"> PAGEREF _Toc68616441 \h </w:instrText>
            </w:r>
            <w:r w:rsidR="00B941DB">
              <w:rPr>
                <w:webHidden/>
              </w:rPr>
            </w:r>
            <w:r w:rsidR="00B941DB">
              <w:rPr>
                <w:webHidden/>
              </w:rPr>
              <w:fldChar w:fldCharType="separate"/>
            </w:r>
            <w:r w:rsidR="00B941DB">
              <w:rPr>
                <w:webHidden/>
              </w:rPr>
              <w:t>13</w:t>
            </w:r>
            <w:r w:rsidR="00B941DB">
              <w:rPr>
                <w:webHidden/>
              </w:rPr>
              <w:fldChar w:fldCharType="end"/>
            </w:r>
          </w:hyperlink>
        </w:p>
        <w:p w14:paraId="6CFE45A8" w14:textId="3B6E30EC" w:rsidR="00B941DB" w:rsidRDefault="000C6ECE">
          <w:pPr>
            <w:pStyle w:val="TOC1"/>
            <w:rPr>
              <w:b w:val="0"/>
              <w:sz w:val="22"/>
              <w:szCs w:val="22"/>
              <w:lang w:eastAsia="en-GB"/>
            </w:rPr>
          </w:pPr>
          <w:hyperlink w:anchor="_Toc68616442" w:history="1">
            <w:r w:rsidR="00B941DB" w:rsidRPr="00411CA8">
              <w:rPr>
                <w:rStyle w:val="Hyperlink"/>
              </w:rPr>
              <w:t>8. Call-in of decisions</w:t>
            </w:r>
            <w:r w:rsidR="00B941DB">
              <w:rPr>
                <w:webHidden/>
              </w:rPr>
              <w:tab/>
            </w:r>
            <w:r w:rsidR="00B941DB">
              <w:rPr>
                <w:webHidden/>
              </w:rPr>
              <w:fldChar w:fldCharType="begin"/>
            </w:r>
            <w:r w:rsidR="00B941DB">
              <w:rPr>
                <w:webHidden/>
              </w:rPr>
              <w:instrText xml:space="preserve"> PAGEREF _Toc68616442 \h </w:instrText>
            </w:r>
            <w:r w:rsidR="00B941DB">
              <w:rPr>
                <w:webHidden/>
              </w:rPr>
            </w:r>
            <w:r w:rsidR="00B941DB">
              <w:rPr>
                <w:webHidden/>
              </w:rPr>
              <w:fldChar w:fldCharType="separate"/>
            </w:r>
            <w:r w:rsidR="00B941DB">
              <w:rPr>
                <w:webHidden/>
              </w:rPr>
              <w:t>13</w:t>
            </w:r>
            <w:r w:rsidR="00B941DB">
              <w:rPr>
                <w:webHidden/>
              </w:rPr>
              <w:fldChar w:fldCharType="end"/>
            </w:r>
          </w:hyperlink>
        </w:p>
        <w:p w14:paraId="71C3238E" w14:textId="4983E601" w:rsidR="00B941DB" w:rsidRDefault="000C6ECE">
          <w:pPr>
            <w:pStyle w:val="TOC1"/>
            <w:rPr>
              <w:b w:val="0"/>
              <w:sz w:val="22"/>
              <w:szCs w:val="22"/>
              <w:lang w:eastAsia="en-GB"/>
            </w:rPr>
          </w:pPr>
          <w:hyperlink w:anchor="_Toc68616443" w:history="1">
            <w:r w:rsidR="00B941DB" w:rsidRPr="00411CA8">
              <w:rPr>
                <w:rStyle w:val="Hyperlink"/>
              </w:rPr>
              <w:t>9. Community involvement</w:t>
            </w:r>
            <w:r w:rsidR="00B941DB">
              <w:rPr>
                <w:webHidden/>
              </w:rPr>
              <w:tab/>
            </w:r>
            <w:r w:rsidR="00B941DB">
              <w:rPr>
                <w:webHidden/>
              </w:rPr>
              <w:fldChar w:fldCharType="begin"/>
            </w:r>
            <w:r w:rsidR="00B941DB">
              <w:rPr>
                <w:webHidden/>
              </w:rPr>
              <w:instrText xml:space="preserve"> PAGEREF _Toc68616443 \h </w:instrText>
            </w:r>
            <w:r w:rsidR="00B941DB">
              <w:rPr>
                <w:webHidden/>
              </w:rPr>
            </w:r>
            <w:r w:rsidR="00B941DB">
              <w:rPr>
                <w:webHidden/>
              </w:rPr>
              <w:fldChar w:fldCharType="separate"/>
            </w:r>
            <w:r w:rsidR="00B941DB">
              <w:rPr>
                <w:webHidden/>
              </w:rPr>
              <w:t>14</w:t>
            </w:r>
            <w:r w:rsidR="00B941DB">
              <w:rPr>
                <w:webHidden/>
              </w:rPr>
              <w:fldChar w:fldCharType="end"/>
            </w:r>
          </w:hyperlink>
        </w:p>
        <w:p w14:paraId="66380395" w14:textId="477CDD3F" w:rsidR="00B941DB" w:rsidRDefault="000C6ECE">
          <w:pPr>
            <w:pStyle w:val="TOC3"/>
            <w:tabs>
              <w:tab w:val="right" w:leader="dot" w:pos="15388"/>
            </w:tabs>
            <w:rPr>
              <w:noProof/>
              <w:sz w:val="22"/>
              <w:szCs w:val="22"/>
              <w:lang w:eastAsia="en-GB"/>
            </w:rPr>
          </w:pPr>
          <w:hyperlink w:anchor="_Toc68616444" w:history="1">
            <w:r w:rsidR="00B941DB" w:rsidRPr="00411CA8">
              <w:rPr>
                <w:rStyle w:val="Hyperlink"/>
                <w:rFonts w:eastAsia="Arial"/>
                <w:noProof/>
              </w:rPr>
              <w:t>How to get involved in overview and scrutiny</w:t>
            </w:r>
            <w:r w:rsidR="00B941DB">
              <w:rPr>
                <w:noProof/>
                <w:webHidden/>
              </w:rPr>
              <w:tab/>
            </w:r>
            <w:r w:rsidR="00B941DB">
              <w:rPr>
                <w:noProof/>
                <w:webHidden/>
              </w:rPr>
              <w:fldChar w:fldCharType="begin"/>
            </w:r>
            <w:r w:rsidR="00B941DB">
              <w:rPr>
                <w:noProof/>
                <w:webHidden/>
              </w:rPr>
              <w:instrText xml:space="preserve"> PAGEREF _Toc68616444 \h </w:instrText>
            </w:r>
            <w:r w:rsidR="00B941DB">
              <w:rPr>
                <w:noProof/>
                <w:webHidden/>
              </w:rPr>
            </w:r>
            <w:r w:rsidR="00B941DB">
              <w:rPr>
                <w:noProof/>
                <w:webHidden/>
              </w:rPr>
              <w:fldChar w:fldCharType="separate"/>
            </w:r>
            <w:r w:rsidR="00B941DB">
              <w:rPr>
                <w:noProof/>
                <w:webHidden/>
              </w:rPr>
              <w:t>14</w:t>
            </w:r>
            <w:r w:rsidR="00B941DB">
              <w:rPr>
                <w:noProof/>
                <w:webHidden/>
              </w:rPr>
              <w:fldChar w:fldCharType="end"/>
            </w:r>
          </w:hyperlink>
        </w:p>
        <w:p w14:paraId="13F2BFC1" w14:textId="0DEE54DB" w:rsidR="00B42D56" w:rsidRDefault="00B42D56">
          <w:r>
            <w:rPr>
              <w:b/>
              <w:bCs/>
              <w:noProof/>
            </w:rPr>
            <w:fldChar w:fldCharType="end"/>
          </w:r>
        </w:p>
      </w:sdtContent>
    </w:sdt>
    <w:p w14:paraId="230EF050" w14:textId="77777777" w:rsidR="00D46F7D" w:rsidRDefault="00D46F7D">
      <w:pPr>
        <w:spacing w:line="264" w:lineRule="auto"/>
      </w:pPr>
    </w:p>
    <w:p w14:paraId="0F25E08B" w14:textId="77777777" w:rsidR="00D46F7D" w:rsidRDefault="00D46F7D">
      <w:pPr>
        <w:spacing w:line="264" w:lineRule="auto"/>
      </w:pPr>
    </w:p>
    <w:p w14:paraId="43146E4C" w14:textId="77777777" w:rsidR="00D46F7D" w:rsidRDefault="00D46F7D">
      <w:pPr>
        <w:spacing w:line="264" w:lineRule="auto"/>
      </w:pPr>
    </w:p>
    <w:p w14:paraId="01D8255E" w14:textId="77777777" w:rsidR="00D46F7D" w:rsidRDefault="00D46F7D">
      <w:pPr>
        <w:spacing w:line="264" w:lineRule="auto"/>
      </w:pPr>
    </w:p>
    <w:p w14:paraId="5C1E2CC3" w14:textId="77777777" w:rsidR="00D46F7D" w:rsidRDefault="00D46F7D">
      <w:pPr>
        <w:spacing w:line="264" w:lineRule="auto"/>
      </w:pPr>
    </w:p>
    <w:p w14:paraId="0CA815BA" w14:textId="77777777" w:rsidR="00D46F7D" w:rsidRDefault="00D46F7D">
      <w:pPr>
        <w:spacing w:line="264" w:lineRule="auto"/>
      </w:pPr>
    </w:p>
    <w:p w14:paraId="275645BB" w14:textId="77777777" w:rsidR="00D46F7D" w:rsidRDefault="00D46F7D">
      <w:pPr>
        <w:spacing w:line="264" w:lineRule="auto"/>
      </w:pPr>
    </w:p>
    <w:p w14:paraId="33BDE383" w14:textId="77777777" w:rsidR="00D46F7D" w:rsidRDefault="00D46F7D">
      <w:pPr>
        <w:spacing w:line="264" w:lineRule="auto"/>
      </w:pPr>
    </w:p>
    <w:p w14:paraId="16CDE47F" w14:textId="77777777" w:rsidR="00D46F7D" w:rsidRDefault="00D46F7D">
      <w:pPr>
        <w:spacing w:line="264" w:lineRule="auto"/>
      </w:pPr>
    </w:p>
    <w:p w14:paraId="73C38FAF" w14:textId="77777777" w:rsidR="00D46F7D" w:rsidRDefault="00D46F7D">
      <w:pPr>
        <w:spacing w:line="264" w:lineRule="auto"/>
      </w:pPr>
    </w:p>
    <w:p w14:paraId="306C2B94" w14:textId="77777777" w:rsidR="00D46F7D" w:rsidRDefault="00D46F7D">
      <w:pPr>
        <w:spacing w:line="264" w:lineRule="auto"/>
      </w:pPr>
    </w:p>
    <w:p w14:paraId="40D0A21C" w14:textId="77777777" w:rsidR="00D46F7D" w:rsidRDefault="00D46F7D">
      <w:pPr>
        <w:spacing w:line="264" w:lineRule="auto"/>
      </w:pPr>
    </w:p>
    <w:p w14:paraId="1EE7E1BE" w14:textId="77777777" w:rsidR="00D46F7D" w:rsidRDefault="00D46F7D">
      <w:pPr>
        <w:spacing w:line="264" w:lineRule="auto"/>
      </w:pPr>
    </w:p>
    <w:tbl>
      <w:tblPr>
        <w:tblStyle w:val="TableGrid"/>
        <w:tblpPr w:leftFromText="181" w:rightFromText="181" w:bottomFromText="284" w:vertAnchor="text" w:tblpY="1"/>
        <w:tblOverlap w:val="never"/>
        <w:tblW w:w="5000" w:type="pct"/>
        <w:tblBorders>
          <w:top w:val="single" w:sz="24" w:space="0" w:color="B9B9B9" w:themeColor="background2" w:themeShade="BF"/>
          <w:left w:val="none" w:sz="0" w:space="0" w:color="auto"/>
          <w:bottom w:val="single" w:sz="24" w:space="0" w:color="B9B9B9" w:themeColor="background2" w:themeShade="BF"/>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398"/>
      </w:tblGrid>
      <w:tr w:rsidR="00D46F7D" w:rsidRPr="005E2D99" w14:paraId="6A4DBB39" w14:textId="77777777" w:rsidTr="005C2E57">
        <w:trPr>
          <w:trHeight w:val="711"/>
        </w:trPr>
        <w:tc>
          <w:tcPr>
            <w:tcW w:w="10456" w:type="dxa"/>
            <w:vAlign w:val="center"/>
          </w:tcPr>
          <w:p w14:paraId="3B23DFCE" w14:textId="424160A6" w:rsidR="00D46F7D" w:rsidRPr="00D46F7D" w:rsidRDefault="00D46F7D" w:rsidP="00D46F7D">
            <w:pPr>
              <w:pStyle w:val="largeprinttext"/>
              <w:framePr w:hSpace="0" w:wrap="auto" w:vAnchor="margin" w:yAlign="inline"/>
              <w:suppressOverlap w:val="0"/>
            </w:pPr>
            <w:r w:rsidRPr="005E2D99">
              <w:t xml:space="preserve">This document can be made available in other languages and formats. For more information please contact </w:t>
            </w:r>
            <w:hyperlink r:id="rId12" w:history="1">
              <w:r w:rsidRPr="00D46F7D">
                <w:rPr>
                  <w:rStyle w:val="Hyperlink"/>
                  <w:u w:val="none"/>
                </w:rPr>
                <w:t>governance.support@torbay.gov.uk</w:t>
              </w:r>
            </w:hyperlink>
            <w:r w:rsidRPr="00D46F7D">
              <w:rPr>
                <w:rStyle w:val="Hyperlink"/>
                <w:u w:val="none"/>
              </w:rPr>
              <w:t xml:space="preserve"> o</w:t>
            </w:r>
            <w:r>
              <w:rPr>
                <w:rStyle w:val="Hyperlink"/>
                <w:u w:val="none"/>
              </w:rPr>
              <w:t>r telephone (01803) 207087</w:t>
            </w:r>
          </w:p>
        </w:tc>
      </w:tr>
    </w:tbl>
    <w:p w14:paraId="62B31518" w14:textId="77777777" w:rsidR="00E80571" w:rsidRDefault="00E80571">
      <w:pPr>
        <w:spacing w:line="264" w:lineRule="auto"/>
        <w:rPr>
          <w:rFonts w:asciiTheme="majorHAnsi" w:eastAsiaTheme="majorEastAsia" w:hAnsiTheme="majorHAnsi" w:cstheme="majorBidi"/>
          <w:color w:val="000000" w:themeColor="text1"/>
          <w:sz w:val="40"/>
          <w:szCs w:val="36"/>
        </w:rPr>
      </w:pPr>
      <w:r>
        <w:br w:type="page"/>
      </w:r>
    </w:p>
    <w:p w14:paraId="0B3D2C96" w14:textId="77777777" w:rsidR="002958AD" w:rsidRDefault="00E80571" w:rsidP="002958AD">
      <w:pPr>
        <w:pStyle w:val="Heading1"/>
      </w:pPr>
      <w:bookmarkStart w:id="1" w:name="_Toc68616422"/>
      <w:r>
        <w:lastRenderedPageBreak/>
        <w:t>Foreword</w:t>
      </w:r>
      <w:bookmarkEnd w:id="1"/>
    </w:p>
    <w:p w14:paraId="44E43B6D" w14:textId="77777777" w:rsidR="002958AD" w:rsidRDefault="002958AD" w:rsidP="002958AD"/>
    <w:p w14:paraId="02C8A2A3" w14:textId="77777777" w:rsidR="00E80571" w:rsidRDefault="00E80571" w:rsidP="00E80571">
      <w:pPr>
        <w:spacing w:after="0" w:line="240" w:lineRule="auto"/>
        <w:rPr>
          <w:rFonts w:ascii="Arial" w:eastAsia="Arial" w:hAnsi="Arial" w:cs="Arial"/>
          <w:color w:val="000000"/>
        </w:rPr>
      </w:pPr>
      <w:r>
        <w:rPr>
          <w:rFonts w:ascii="Arial" w:eastAsia="Arial" w:hAnsi="Arial" w:cs="Arial"/>
          <w:color w:val="000000"/>
        </w:rPr>
        <w:t xml:space="preserve">This year has been a challenging year for Overview and Scrutiny, having to respond to the issues the Covid-19 pandemic has brought to Torbay.  We took a brief pause in proceedings in order for the Council to establish secure and effective remote meeting processes, before continuing ‘business as normal’ in a world of remote meetings.  </w:t>
      </w:r>
    </w:p>
    <w:p w14:paraId="6613F91D" w14:textId="77777777" w:rsidR="00E80571" w:rsidRDefault="00E80571" w:rsidP="00E80571">
      <w:pPr>
        <w:spacing w:after="0" w:line="240" w:lineRule="auto"/>
        <w:rPr>
          <w:rFonts w:ascii="Arial" w:eastAsia="Arial" w:hAnsi="Arial" w:cs="Arial"/>
          <w:color w:val="000000"/>
        </w:rPr>
      </w:pPr>
    </w:p>
    <w:p w14:paraId="2748CCB1" w14:textId="77777777" w:rsidR="00E80571" w:rsidRDefault="00E80571" w:rsidP="00E80571">
      <w:pPr>
        <w:spacing w:after="0" w:line="240" w:lineRule="auto"/>
        <w:rPr>
          <w:rFonts w:ascii="Arial" w:eastAsia="Arial" w:hAnsi="Arial" w:cs="Arial"/>
          <w:color w:val="000000"/>
        </w:rPr>
      </w:pPr>
      <w:r>
        <w:rPr>
          <w:rFonts w:ascii="Arial" w:eastAsia="Arial" w:hAnsi="Arial" w:cs="Arial"/>
          <w:color w:val="000000"/>
        </w:rPr>
        <w:t xml:space="preserve">We continued to take a leading role in the Leader and Cabinet’s Budget development for 2021/2022 and I am pleased that most of our recommendations informed the final budget proposals.  In addition to the budget, the Board has investigated a number of issues and I believe has made a notable difference in some of the key decisions made by the Cabinet, especially those around children and young people, tackling poverty in Torbay and the climate emergency. </w:t>
      </w:r>
    </w:p>
    <w:p w14:paraId="2EE17626" w14:textId="77777777" w:rsidR="00E80571" w:rsidRDefault="00E80571" w:rsidP="00E80571">
      <w:pPr>
        <w:spacing w:after="0" w:line="240" w:lineRule="auto"/>
        <w:rPr>
          <w:rFonts w:ascii="Arial" w:eastAsia="Arial" w:hAnsi="Arial" w:cs="Arial"/>
          <w:color w:val="000000"/>
        </w:rPr>
      </w:pPr>
    </w:p>
    <w:p w14:paraId="1A7E4D19" w14:textId="77777777" w:rsidR="00E80571" w:rsidRDefault="00E80571" w:rsidP="00E80571">
      <w:pPr>
        <w:spacing w:after="0" w:line="240" w:lineRule="auto"/>
        <w:rPr>
          <w:rFonts w:ascii="Arial" w:eastAsia="Arial" w:hAnsi="Arial" w:cs="Arial"/>
          <w:color w:val="000000"/>
        </w:rPr>
      </w:pPr>
      <w:r>
        <w:rPr>
          <w:rFonts w:ascii="Arial" w:eastAsia="Arial" w:hAnsi="Arial" w:cs="Arial"/>
          <w:color w:val="000000"/>
        </w:rPr>
        <w:t>I would like to take this opportunity to thank everyone who has played a part in contributing towards the work of the Council’s Overview and Scrutiny Boards and Panels.  Overview and Scrutiny and the Cabinet have continued to work together to try to make a positive difference for the people of Torbay.</w:t>
      </w:r>
    </w:p>
    <w:p w14:paraId="7A6081E2" w14:textId="77777777" w:rsidR="00E80571" w:rsidRDefault="00E80571" w:rsidP="00E80571">
      <w:pPr>
        <w:spacing w:after="0" w:line="240" w:lineRule="auto"/>
        <w:rPr>
          <w:rFonts w:ascii="Arial" w:eastAsia="Arial" w:hAnsi="Arial" w:cs="Arial"/>
          <w:color w:val="000000"/>
        </w:rPr>
      </w:pPr>
    </w:p>
    <w:p w14:paraId="6363B815" w14:textId="1CCDA3AD" w:rsidR="00E80571" w:rsidRDefault="00E80571" w:rsidP="00E80571">
      <w:pPr>
        <w:spacing w:after="0" w:line="240" w:lineRule="auto"/>
        <w:rPr>
          <w:rFonts w:ascii="Arial" w:eastAsia="Arial" w:hAnsi="Arial" w:cs="Arial"/>
        </w:rPr>
      </w:pPr>
      <w:r>
        <w:rPr>
          <w:rFonts w:ascii="Arial" w:eastAsia="Arial" w:hAnsi="Arial" w:cs="Arial"/>
        </w:rPr>
        <w:t xml:space="preserve">This report gives details of the work which has been undertaken by Overview and Scrutiny over the course of </w:t>
      </w:r>
      <w:r w:rsidR="003D0804">
        <w:rPr>
          <w:rFonts w:ascii="Arial" w:eastAsia="Arial" w:hAnsi="Arial" w:cs="Arial"/>
        </w:rPr>
        <w:t xml:space="preserve">the </w:t>
      </w:r>
      <w:r>
        <w:rPr>
          <w:rFonts w:ascii="Arial" w:eastAsia="Arial" w:hAnsi="Arial" w:cs="Arial"/>
        </w:rPr>
        <w:t>2020/2021</w:t>
      </w:r>
      <w:r w:rsidR="003D0804">
        <w:rPr>
          <w:rFonts w:ascii="Arial" w:eastAsia="Arial" w:hAnsi="Arial" w:cs="Arial"/>
        </w:rPr>
        <w:t xml:space="preserve"> Municipal Year</w:t>
      </w:r>
      <w:r>
        <w:rPr>
          <w:rFonts w:ascii="Arial" w:eastAsia="Arial" w:hAnsi="Arial" w:cs="Arial"/>
        </w:rPr>
        <w:t>.</w:t>
      </w:r>
    </w:p>
    <w:p w14:paraId="0399D693" w14:textId="77777777" w:rsidR="00E80571" w:rsidRDefault="00E80571" w:rsidP="00E80571">
      <w:pPr>
        <w:spacing w:after="0" w:line="240" w:lineRule="auto"/>
        <w:rPr>
          <w:rFonts w:ascii="Arial" w:eastAsia="Arial" w:hAnsi="Arial" w:cs="Arial"/>
          <w:color w:val="000000"/>
        </w:rPr>
      </w:pPr>
    </w:p>
    <w:p w14:paraId="3FC969D1" w14:textId="77777777" w:rsidR="00E80571" w:rsidRDefault="00E80571" w:rsidP="00E80571">
      <w:pPr>
        <w:spacing w:after="0" w:line="240" w:lineRule="auto"/>
        <w:rPr>
          <w:rFonts w:ascii="Arial" w:eastAsia="Arial" w:hAnsi="Arial" w:cs="Arial"/>
          <w:color w:val="000000"/>
        </w:rPr>
      </w:pPr>
      <w:r>
        <w:rPr>
          <w:rFonts w:ascii="Arial" w:eastAsia="Arial" w:hAnsi="Arial" w:cs="Arial"/>
          <w:color w:val="000000"/>
        </w:rPr>
        <w:t>Councillor Lee Howgate</w:t>
      </w:r>
      <w:r>
        <w:rPr>
          <w:rFonts w:ascii="Arial" w:eastAsia="Arial" w:hAnsi="Arial" w:cs="Arial"/>
          <w:color w:val="000000"/>
        </w:rPr>
        <w:br/>
        <w:t>Overview and Scrutiny Co-ordinator</w:t>
      </w:r>
    </w:p>
    <w:p w14:paraId="2CED5B68" w14:textId="77777777" w:rsidR="00E80571" w:rsidRDefault="00E80571" w:rsidP="002958AD"/>
    <w:p w14:paraId="28D86E83" w14:textId="77777777" w:rsidR="00E80571" w:rsidRDefault="00E80571" w:rsidP="002958AD"/>
    <w:p w14:paraId="1214673E" w14:textId="77777777" w:rsidR="00224D01" w:rsidRDefault="00224D01">
      <w:pPr>
        <w:spacing w:line="264" w:lineRule="auto"/>
        <w:sectPr w:rsidR="00224D01" w:rsidSect="00224D01">
          <w:headerReference w:type="even" r:id="rId13"/>
          <w:headerReference w:type="default" r:id="rId14"/>
          <w:footerReference w:type="even" r:id="rId15"/>
          <w:footerReference w:type="default" r:id="rId16"/>
          <w:headerReference w:type="first" r:id="rId17"/>
          <w:pgSz w:w="16838" w:h="11906" w:orient="landscape" w:code="9"/>
          <w:pgMar w:top="720" w:right="720" w:bottom="720" w:left="720" w:header="567" w:footer="284" w:gutter="0"/>
          <w:cols w:space="708"/>
          <w:titlePg/>
          <w:docGrid w:linePitch="360"/>
        </w:sectPr>
      </w:pPr>
    </w:p>
    <w:p w14:paraId="33C96C39" w14:textId="77777777" w:rsidR="005E2D99" w:rsidRDefault="00E80571" w:rsidP="00E80571">
      <w:pPr>
        <w:pStyle w:val="Heading1"/>
        <w:pBdr>
          <w:bottom w:val="single" w:sz="4" w:space="2" w:color="808080" w:themeColor="accent4"/>
        </w:pBdr>
      </w:pPr>
      <w:bookmarkStart w:id="2" w:name="_Toc68616423"/>
      <w:bookmarkEnd w:id="0"/>
      <w:r>
        <w:lastRenderedPageBreak/>
        <w:t xml:space="preserve">1. </w:t>
      </w:r>
      <w:r w:rsidRPr="00E80571">
        <w:t>Key information about Overview and Scrutiny</w:t>
      </w:r>
      <w:bookmarkEnd w:id="2"/>
    </w:p>
    <w:p w14:paraId="5149911C" w14:textId="77777777" w:rsidR="00E80571" w:rsidRPr="00E80571" w:rsidRDefault="00E80571" w:rsidP="00E80571">
      <w:pPr>
        <w:pStyle w:val="Heading3"/>
        <w:rPr>
          <w:rStyle w:val="Heading3Char"/>
          <w:b/>
        </w:rPr>
      </w:pPr>
      <w:bookmarkStart w:id="3" w:name="_Toc68616424"/>
      <w:r w:rsidRPr="00E80571">
        <w:t>Th</w:t>
      </w:r>
      <w:r w:rsidRPr="00E80571">
        <w:rPr>
          <w:rStyle w:val="Heading3Char"/>
          <w:b/>
        </w:rPr>
        <w:t>e operation of overview and scrutiny</w:t>
      </w:r>
      <w:bookmarkEnd w:id="3"/>
    </w:p>
    <w:p w14:paraId="0E50C72D" w14:textId="77777777" w:rsidR="00E80571" w:rsidRDefault="00E80571" w:rsidP="00E80571">
      <w:pPr>
        <w:spacing w:after="0" w:line="240" w:lineRule="auto"/>
        <w:rPr>
          <w:rFonts w:ascii="Arial" w:eastAsia="Arial" w:hAnsi="Arial" w:cs="Arial"/>
          <w:b/>
        </w:rPr>
      </w:pPr>
    </w:p>
    <w:p w14:paraId="4BF5C152" w14:textId="77777777" w:rsidR="00E80571" w:rsidRPr="00E80571" w:rsidRDefault="00E80571" w:rsidP="00E80571">
      <w:pPr>
        <w:spacing w:after="0" w:line="240" w:lineRule="auto"/>
        <w:rPr>
          <w:rFonts w:eastAsia="Arial" w:cstheme="minorHAnsi"/>
        </w:rPr>
      </w:pPr>
      <w:r w:rsidRPr="00E80571">
        <w:rPr>
          <w:rFonts w:eastAsia="Arial" w:cstheme="minorHAnsi"/>
        </w:rPr>
        <w:t xml:space="preserve">Councillor Howgate has been the Overview and Scrutiny Co-ordinator since May 2019.  He is supported by Scrutiny Lead Members:  </w:t>
      </w:r>
    </w:p>
    <w:p w14:paraId="2E063491" w14:textId="77777777" w:rsidR="00E80571" w:rsidRPr="00E80571" w:rsidRDefault="00E80571" w:rsidP="00E80571">
      <w:pPr>
        <w:spacing w:after="0" w:line="240" w:lineRule="auto"/>
        <w:rPr>
          <w:rFonts w:eastAsia="Arial" w:cstheme="minorHAnsi"/>
        </w:rPr>
      </w:pPr>
    </w:p>
    <w:p w14:paraId="3F1B66FB" w14:textId="77777777" w:rsidR="00E80571" w:rsidRPr="00E80571" w:rsidRDefault="00E80571" w:rsidP="00E80571">
      <w:pPr>
        <w:pStyle w:val="squarebullets"/>
        <w:rPr>
          <w:rFonts w:eastAsia="Arial"/>
        </w:rPr>
      </w:pPr>
      <w:r w:rsidRPr="00E80571">
        <w:rPr>
          <w:rFonts w:eastAsia="Arial"/>
        </w:rPr>
        <w:t>Councillor Bye – Children’s Services;</w:t>
      </w:r>
    </w:p>
    <w:p w14:paraId="194A8FE4" w14:textId="77777777" w:rsidR="00E80571" w:rsidRPr="00E80571" w:rsidRDefault="00E80571" w:rsidP="00E80571">
      <w:pPr>
        <w:pStyle w:val="squarebullets"/>
        <w:rPr>
          <w:rFonts w:eastAsia="Arial"/>
        </w:rPr>
      </w:pPr>
      <w:r w:rsidRPr="00E80571">
        <w:rPr>
          <w:rFonts w:eastAsia="Arial"/>
        </w:rPr>
        <w:t>Councillor Mandy Darling – Health and Adult Services;</w:t>
      </w:r>
    </w:p>
    <w:p w14:paraId="5C7ED619" w14:textId="77777777" w:rsidR="00E80571" w:rsidRPr="00E80571" w:rsidRDefault="00E80571" w:rsidP="00E80571">
      <w:pPr>
        <w:pStyle w:val="squarebullets"/>
        <w:rPr>
          <w:rFonts w:eastAsia="Arial"/>
        </w:rPr>
      </w:pPr>
      <w:r w:rsidRPr="00E80571">
        <w:rPr>
          <w:rFonts w:eastAsia="Arial"/>
        </w:rPr>
        <w:t>Councillor Foster – Community and Corporate Services; and</w:t>
      </w:r>
    </w:p>
    <w:p w14:paraId="08E866BC" w14:textId="77777777" w:rsidR="00E80571" w:rsidRPr="00E80571" w:rsidRDefault="00E80571" w:rsidP="00E80571">
      <w:pPr>
        <w:pStyle w:val="squarebullets"/>
        <w:rPr>
          <w:rFonts w:eastAsia="Arial"/>
        </w:rPr>
      </w:pPr>
      <w:r w:rsidRPr="00E80571">
        <w:rPr>
          <w:rFonts w:eastAsia="Arial"/>
        </w:rPr>
        <w:t>Councillor Doggett – Place (who sadly passed away in November 2020 and had been a valued member of the Board for a number of years with a passion for transport and the environment) with Councillor Kennedy taking over as Scrutiny Lead for Place from 3 December 2020.</w:t>
      </w:r>
    </w:p>
    <w:p w14:paraId="56B9F21E" w14:textId="77777777" w:rsidR="00E80571" w:rsidRPr="000B4489" w:rsidRDefault="00E80571" w:rsidP="00E80571">
      <w:pPr>
        <w:spacing w:after="0" w:line="240" w:lineRule="auto"/>
        <w:rPr>
          <w:rFonts w:eastAsia="Arial" w:cstheme="minorHAnsi"/>
        </w:rPr>
      </w:pPr>
    </w:p>
    <w:p w14:paraId="368A4F1A" w14:textId="164EEF6C" w:rsidR="00FD3775" w:rsidRPr="000B4489" w:rsidRDefault="00E80571" w:rsidP="00E80571">
      <w:pPr>
        <w:spacing w:after="0" w:line="240" w:lineRule="auto"/>
        <w:rPr>
          <w:rFonts w:eastAsia="Arial" w:cstheme="minorHAnsi"/>
        </w:rPr>
      </w:pPr>
      <w:r w:rsidRPr="000B4489">
        <w:rPr>
          <w:rFonts w:eastAsia="Arial" w:cstheme="minorHAnsi"/>
        </w:rPr>
        <w:t xml:space="preserve">The Overview and Scrutiny Board meets monthly with task and finish Panels created to consider topics in greater detail.  The Board comprised Councillors Barrand, Brown, Bye, Mandy Darling, Doggett, Foster, </w:t>
      </w:r>
      <w:r w:rsidR="001932EE">
        <w:rPr>
          <w:rFonts w:eastAsia="Arial" w:cstheme="minorHAnsi"/>
        </w:rPr>
        <w:t xml:space="preserve">Howgate, </w:t>
      </w:r>
      <w:r w:rsidRPr="000B4489">
        <w:rPr>
          <w:rFonts w:eastAsia="Arial" w:cstheme="minorHAnsi"/>
        </w:rPr>
        <w:t>Kennedy, Loxton and Councillor Atiya-Alla (who took over from Councillor Doggett).</w:t>
      </w:r>
    </w:p>
    <w:p w14:paraId="730968FE" w14:textId="77777777" w:rsidR="00E80571" w:rsidRDefault="00E80571" w:rsidP="00E80571">
      <w:pPr>
        <w:spacing w:after="0" w:line="240" w:lineRule="auto"/>
        <w:rPr>
          <w:rFonts w:cstheme="minorHAnsi"/>
        </w:rPr>
      </w:pPr>
    </w:p>
    <w:p w14:paraId="4B0DBC3A" w14:textId="77777777" w:rsidR="000B4489" w:rsidRDefault="000B4489" w:rsidP="000B4489">
      <w:pPr>
        <w:pStyle w:val="Heading3"/>
        <w:rPr>
          <w:rFonts w:eastAsia="Arial"/>
        </w:rPr>
      </w:pPr>
      <w:bookmarkStart w:id="4" w:name="_Toc68616425"/>
      <w:r w:rsidRPr="000B4489">
        <w:rPr>
          <w:rFonts w:eastAsia="Arial"/>
        </w:rPr>
        <w:t>Residents and stakeholders can get involved by:</w:t>
      </w:r>
      <w:bookmarkEnd w:id="4"/>
    </w:p>
    <w:p w14:paraId="68FAE2E5" w14:textId="77777777" w:rsidR="000B4489" w:rsidRPr="000B4489" w:rsidRDefault="000B4489" w:rsidP="000B4489">
      <w:pPr>
        <w:spacing w:after="0" w:line="240" w:lineRule="auto"/>
        <w:rPr>
          <w:rFonts w:eastAsia="Arial" w:cstheme="minorHAnsi"/>
          <w:b/>
        </w:rPr>
      </w:pPr>
    </w:p>
    <w:p w14:paraId="7BDF659F" w14:textId="77777777" w:rsidR="000B4489" w:rsidRPr="000B4489" w:rsidRDefault="000B4489" w:rsidP="000B4489">
      <w:pPr>
        <w:pStyle w:val="squarebullets"/>
        <w:rPr>
          <w:rFonts w:eastAsia="Arial"/>
        </w:rPr>
      </w:pPr>
      <w:r w:rsidRPr="000B4489">
        <w:rPr>
          <w:rFonts w:eastAsia="Arial"/>
        </w:rPr>
        <w:t>Attending public meetings;</w:t>
      </w:r>
    </w:p>
    <w:p w14:paraId="444A7D52" w14:textId="77777777" w:rsidR="000B4489" w:rsidRPr="000B4489" w:rsidRDefault="000B4489" w:rsidP="000B4489">
      <w:pPr>
        <w:pStyle w:val="squarebullets"/>
        <w:rPr>
          <w:rFonts w:eastAsia="Arial"/>
        </w:rPr>
      </w:pPr>
      <w:r w:rsidRPr="000B4489">
        <w:rPr>
          <w:rFonts w:eastAsia="Arial"/>
        </w:rPr>
        <w:t xml:space="preserve">Giving evidence to one of the Panels or Boards; and </w:t>
      </w:r>
    </w:p>
    <w:p w14:paraId="78B696AA" w14:textId="77777777" w:rsidR="000B4489" w:rsidRDefault="000B4489" w:rsidP="000B4489">
      <w:pPr>
        <w:pStyle w:val="squarebullets"/>
        <w:rPr>
          <w:rFonts w:ascii="Arial" w:eastAsia="Arial" w:hAnsi="Arial" w:cs="Arial"/>
        </w:rPr>
      </w:pPr>
      <w:r w:rsidRPr="000B4489">
        <w:rPr>
          <w:rFonts w:eastAsia="Arial"/>
        </w:rPr>
        <w:t>Sending in comments about a review.</w:t>
      </w:r>
    </w:p>
    <w:p w14:paraId="0FBEFCD5" w14:textId="77777777" w:rsidR="000B4489" w:rsidRPr="000B4489" w:rsidRDefault="000B4489" w:rsidP="000B4489">
      <w:pPr>
        <w:pStyle w:val="Heading3"/>
        <w:rPr>
          <w:rFonts w:eastAsia="Arial"/>
          <w:sz w:val="86"/>
        </w:rPr>
      </w:pPr>
    </w:p>
    <w:p w14:paraId="2CF641A2" w14:textId="77777777" w:rsidR="00E80571" w:rsidRDefault="00E80571" w:rsidP="000B4489">
      <w:pPr>
        <w:pStyle w:val="Heading3"/>
        <w:rPr>
          <w:rFonts w:eastAsia="Arial"/>
        </w:rPr>
      </w:pPr>
      <w:bookmarkStart w:id="5" w:name="_Toc68616426"/>
      <w:r w:rsidRPr="000B4489">
        <w:rPr>
          <w:rFonts w:eastAsia="Arial"/>
        </w:rPr>
        <w:t>Scrutiny’s Role</w:t>
      </w:r>
      <w:bookmarkEnd w:id="5"/>
    </w:p>
    <w:p w14:paraId="7E40BDE9" w14:textId="77777777" w:rsidR="000B4489" w:rsidRPr="000B4489" w:rsidRDefault="000B4489" w:rsidP="00E80571">
      <w:pPr>
        <w:spacing w:after="0" w:line="240" w:lineRule="auto"/>
        <w:rPr>
          <w:rFonts w:eastAsia="Arial" w:cstheme="minorHAnsi"/>
          <w:b/>
        </w:rPr>
      </w:pPr>
    </w:p>
    <w:p w14:paraId="14C2A096" w14:textId="77777777" w:rsidR="00E80571" w:rsidRPr="000B4489" w:rsidRDefault="00E80571" w:rsidP="00E80571">
      <w:pPr>
        <w:spacing w:after="0" w:line="240" w:lineRule="auto"/>
        <w:rPr>
          <w:rFonts w:eastAsia="Arial" w:cstheme="minorHAnsi"/>
          <w:color w:val="000000"/>
        </w:rPr>
      </w:pPr>
      <w:r w:rsidRPr="000B4489">
        <w:rPr>
          <w:rFonts w:eastAsia="Arial" w:cstheme="minorHAnsi"/>
          <w:color w:val="000000"/>
        </w:rPr>
        <w:t>To make recommendations to the Cabinet or Council in accordance with following principles:</w:t>
      </w:r>
    </w:p>
    <w:p w14:paraId="09976799" w14:textId="77777777" w:rsidR="00E80571" w:rsidRPr="000B4489" w:rsidRDefault="00E80571" w:rsidP="00E80571">
      <w:pPr>
        <w:spacing w:after="0" w:line="240" w:lineRule="auto"/>
        <w:rPr>
          <w:rFonts w:eastAsia="Arial" w:cstheme="minorHAnsi"/>
        </w:rPr>
      </w:pPr>
    </w:p>
    <w:p w14:paraId="106E088A" w14:textId="77777777" w:rsidR="00E80571" w:rsidRPr="000B4489" w:rsidRDefault="00E80571" w:rsidP="000B4489">
      <w:pPr>
        <w:pStyle w:val="squarebullets"/>
        <w:rPr>
          <w:rFonts w:eastAsia="Arial"/>
        </w:rPr>
      </w:pPr>
      <w:r w:rsidRPr="000B4489">
        <w:rPr>
          <w:rFonts w:eastAsia="Arial"/>
        </w:rPr>
        <w:t>Focusing on the issues which matter.</w:t>
      </w:r>
    </w:p>
    <w:p w14:paraId="684A5332" w14:textId="77777777" w:rsidR="00E80571" w:rsidRPr="000B4489" w:rsidRDefault="00E80571" w:rsidP="000B4489">
      <w:pPr>
        <w:pStyle w:val="squarebullets"/>
        <w:rPr>
          <w:rFonts w:eastAsia="Arial"/>
        </w:rPr>
      </w:pPr>
      <w:r w:rsidRPr="000B4489">
        <w:rPr>
          <w:rFonts w:eastAsia="Arial"/>
        </w:rPr>
        <w:t>Policy Development is of equal importance to “holding to account”.</w:t>
      </w:r>
    </w:p>
    <w:p w14:paraId="0666A6CB" w14:textId="77777777" w:rsidR="00E80571" w:rsidRPr="000B4489" w:rsidRDefault="00E80571" w:rsidP="000B4489">
      <w:pPr>
        <w:pStyle w:val="squarebullets"/>
        <w:rPr>
          <w:rFonts w:eastAsia="Arial"/>
        </w:rPr>
      </w:pPr>
      <w:r w:rsidRPr="000B4489">
        <w:rPr>
          <w:rFonts w:eastAsia="Arial"/>
        </w:rPr>
        <w:t>The Forward Plan is the key tool for managing the decision making process.</w:t>
      </w:r>
    </w:p>
    <w:p w14:paraId="2B19765D" w14:textId="77777777" w:rsidR="00E80571" w:rsidRPr="000B4489" w:rsidRDefault="00E80571" w:rsidP="000B4489">
      <w:pPr>
        <w:pStyle w:val="squarebullets"/>
        <w:rPr>
          <w:rFonts w:eastAsia="Arial"/>
        </w:rPr>
      </w:pPr>
      <w:r w:rsidRPr="000B4489">
        <w:rPr>
          <w:rFonts w:eastAsia="Arial"/>
        </w:rPr>
        <w:t>The relationship between overview and scrutiny and the Cabinet should seek to complement one another.</w:t>
      </w:r>
    </w:p>
    <w:p w14:paraId="0ADEA59B" w14:textId="77777777" w:rsidR="00E80571" w:rsidRPr="000B4489" w:rsidRDefault="00E80571" w:rsidP="000B4489">
      <w:pPr>
        <w:pStyle w:val="squarebullets"/>
        <w:rPr>
          <w:rFonts w:eastAsia="Arial"/>
        </w:rPr>
      </w:pPr>
      <w:r w:rsidRPr="000B4489">
        <w:rPr>
          <w:rFonts w:eastAsia="Arial"/>
        </w:rPr>
        <w:t>All Councillors should have the opportunity to help shape policy decisions at an early stage.</w:t>
      </w:r>
    </w:p>
    <w:p w14:paraId="1A83DA4B" w14:textId="77777777" w:rsidR="00E80571" w:rsidRPr="000B4489" w:rsidRDefault="00E80571" w:rsidP="00E80571">
      <w:pPr>
        <w:spacing w:after="0" w:line="240" w:lineRule="auto"/>
        <w:rPr>
          <w:rFonts w:eastAsia="Arial" w:cstheme="minorHAnsi"/>
        </w:rPr>
      </w:pPr>
    </w:p>
    <w:p w14:paraId="4F5A1E73" w14:textId="77777777" w:rsidR="00E80571" w:rsidRDefault="00E80571" w:rsidP="00E80571">
      <w:pPr>
        <w:spacing w:after="0" w:line="240" w:lineRule="auto"/>
        <w:rPr>
          <w:rFonts w:eastAsia="Arial" w:cstheme="minorHAnsi"/>
          <w:b/>
        </w:rPr>
      </w:pPr>
      <w:r w:rsidRPr="000B4489">
        <w:rPr>
          <w:rFonts w:eastAsia="Arial" w:cstheme="minorHAnsi"/>
          <w:b/>
        </w:rPr>
        <w:t>Meetings:</w:t>
      </w:r>
    </w:p>
    <w:p w14:paraId="4F4F0C40" w14:textId="77777777" w:rsidR="000B4489" w:rsidRPr="000B4489" w:rsidRDefault="000B4489" w:rsidP="00E80571">
      <w:pPr>
        <w:spacing w:after="0" w:line="240" w:lineRule="auto"/>
        <w:rPr>
          <w:rFonts w:eastAsia="Arial" w:cstheme="minorHAnsi"/>
          <w:b/>
        </w:rPr>
      </w:pPr>
    </w:p>
    <w:p w14:paraId="2695D15D" w14:textId="77777777" w:rsidR="00E80571" w:rsidRPr="000B4489" w:rsidRDefault="00E80571" w:rsidP="000B4489">
      <w:pPr>
        <w:pStyle w:val="squarebullets"/>
        <w:rPr>
          <w:rFonts w:eastAsia="Arial"/>
        </w:rPr>
      </w:pPr>
      <w:r w:rsidRPr="000B4489">
        <w:rPr>
          <w:rFonts w:eastAsia="Arial"/>
        </w:rPr>
        <w:t>Are open to the public to attend.</w:t>
      </w:r>
    </w:p>
    <w:p w14:paraId="5C8D95A8" w14:textId="77777777" w:rsidR="00E80571" w:rsidRPr="000B4489" w:rsidRDefault="00E80571" w:rsidP="000B4489">
      <w:pPr>
        <w:pStyle w:val="squarebullets"/>
        <w:rPr>
          <w:rFonts w:eastAsia="Arial"/>
        </w:rPr>
      </w:pPr>
      <w:r w:rsidRPr="000B4489">
        <w:rPr>
          <w:rFonts w:eastAsia="Arial"/>
        </w:rPr>
        <w:t>Typically last 2-3 hours.</w:t>
      </w:r>
    </w:p>
    <w:p w14:paraId="3EB322B3" w14:textId="77777777" w:rsidR="00E80571" w:rsidRPr="000B4489" w:rsidRDefault="00E80571" w:rsidP="000B4489">
      <w:pPr>
        <w:pStyle w:val="squarebullets"/>
        <w:rPr>
          <w:rFonts w:eastAsia="Arial"/>
        </w:rPr>
      </w:pPr>
      <w:r w:rsidRPr="000B4489">
        <w:rPr>
          <w:rFonts w:eastAsia="Arial"/>
        </w:rPr>
        <w:t>Meet regularly (during the daytime and evenings).</w:t>
      </w:r>
    </w:p>
    <w:p w14:paraId="7947109B" w14:textId="77777777" w:rsidR="00E80571" w:rsidRPr="000B4489" w:rsidRDefault="00E80571" w:rsidP="000B4489">
      <w:pPr>
        <w:pStyle w:val="squarebullets"/>
        <w:rPr>
          <w:rFonts w:eastAsia="Arial"/>
        </w:rPr>
      </w:pPr>
      <w:r w:rsidRPr="000B4489">
        <w:rPr>
          <w:rFonts w:eastAsia="Arial"/>
        </w:rPr>
        <w:t>Have a formal structure, but are run in an accessible way.</w:t>
      </w:r>
    </w:p>
    <w:p w14:paraId="3654F382" w14:textId="77777777" w:rsidR="00E80571" w:rsidRPr="000B4489" w:rsidRDefault="00E80571" w:rsidP="000B4489">
      <w:pPr>
        <w:pStyle w:val="squarebullets"/>
        <w:rPr>
          <w:rFonts w:eastAsia="Arial"/>
        </w:rPr>
      </w:pPr>
      <w:r w:rsidRPr="000B4489">
        <w:rPr>
          <w:rFonts w:eastAsia="Arial"/>
        </w:rPr>
        <w:t xml:space="preserve">Papers are published on the Council’s website at </w:t>
      </w:r>
      <w:hyperlink r:id="rId18">
        <w:r w:rsidRPr="000B4489">
          <w:rPr>
            <w:rFonts w:eastAsia="Tahoma"/>
            <w:color w:val="0000FF"/>
            <w:u w:val="single"/>
          </w:rPr>
          <w:t>Committee structure (torbay.gov.uk)</w:t>
        </w:r>
      </w:hyperlink>
      <w:r w:rsidRPr="000B4489">
        <w:rPr>
          <w:rFonts w:eastAsia="Tahoma"/>
        </w:rPr>
        <w:t>.</w:t>
      </w:r>
    </w:p>
    <w:p w14:paraId="740E9CF6" w14:textId="77777777" w:rsidR="008A00DA" w:rsidRDefault="008A00DA">
      <w:pPr>
        <w:spacing w:line="264" w:lineRule="auto"/>
      </w:pPr>
      <w:r>
        <w:br w:type="page"/>
      </w:r>
    </w:p>
    <w:p w14:paraId="6FA8884B" w14:textId="77777777" w:rsidR="008A00DA" w:rsidRDefault="008A00DA" w:rsidP="008A00DA">
      <w:pPr>
        <w:pStyle w:val="Heading1"/>
        <w:pBdr>
          <w:bottom w:val="single" w:sz="4" w:space="2" w:color="808080" w:themeColor="accent4"/>
        </w:pBdr>
      </w:pPr>
      <w:bookmarkStart w:id="6" w:name="_Toc68616427"/>
      <w:r>
        <w:lastRenderedPageBreak/>
        <w:t xml:space="preserve">2. </w:t>
      </w:r>
      <w:r w:rsidRPr="008A00DA">
        <w:t>Snapshot of scrutiny development in 2020/2021</w:t>
      </w:r>
      <w:bookmarkEnd w:id="6"/>
    </w:p>
    <w:p w14:paraId="2F819A10" w14:textId="77777777" w:rsidR="008A00DA" w:rsidRPr="008A00DA" w:rsidRDefault="008A00DA" w:rsidP="008A00DA">
      <w:pPr>
        <w:pStyle w:val="Heading3"/>
        <w:rPr>
          <w:rFonts w:eastAsia="Arial"/>
        </w:rPr>
      </w:pPr>
      <w:bookmarkStart w:id="7" w:name="_Toc68616428"/>
      <w:r w:rsidRPr="008A00DA">
        <w:rPr>
          <w:rFonts w:eastAsia="Arial"/>
        </w:rPr>
        <w:t>Focusing on the issues which matter</w:t>
      </w:r>
      <w:bookmarkEnd w:id="7"/>
    </w:p>
    <w:p w14:paraId="1A00122F" w14:textId="77777777" w:rsidR="008A00DA" w:rsidRPr="008A00DA" w:rsidRDefault="008A00DA" w:rsidP="008A00DA">
      <w:pPr>
        <w:spacing w:after="0" w:line="240" w:lineRule="auto"/>
        <w:rPr>
          <w:rFonts w:eastAsia="Arial" w:cstheme="minorHAnsi"/>
          <w:b/>
        </w:rPr>
      </w:pPr>
    </w:p>
    <w:p w14:paraId="0FC65BA9" w14:textId="77777777" w:rsidR="008A00DA" w:rsidRPr="008A00DA" w:rsidRDefault="008A00DA" w:rsidP="008A00DA">
      <w:pPr>
        <w:spacing w:after="0" w:line="240" w:lineRule="auto"/>
        <w:rPr>
          <w:rFonts w:eastAsia="Arial" w:cstheme="minorHAnsi"/>
        </w:rPr>
      </w:pPr>
      <w:r w:rsidRPr="008A00DA">
        <w:rPr>
          <w:rFonts w:eastAsia="Arial" w:cstheme="minorHAnsi"/>
        </w:rPr>
        <w:t>The Overview and Scrutiny Board continued to undertake its health scrutiny duty providing oversight of health services in Torbay and clinical services across the peninsula by taking part in meetings of Devon County Council’s Health and Adult Care Scrutiny Committee and holding Torbay and South Devon NHS Foundation Trust to account on their handling of Covid-19 and their Care Quality Commission inspection through its own Board meetings.</w:t>
      </w:r>
    </w:p>
    <w:p w14:paraId="47B719EB" w14:textId="77777777" w:rsidR="008A00DA" w:rsidRPr="008A00DA" w:rsidRDefault="008A00DA" w:rsidP="008A00DA">
      <w:pPr>
        <w:spacing w:after="0" w:line="240" w:lineRule="auto"/>
        <w:rPr>
          <w:rFonts w:eastAsia="Arial" w:cstheme="minorHAnsi"/>
        </w:rPr>
      </w:pPr>
    </w:p>
    <w:p w14:paraId="308AA66A" w14:textId="77777777" w:rsidR="00E47FE2" w:rsidRDefault="008A00DA" w:rsidP="008A00DA">
      <w:pPr>
        <w:spacing w:after="0" w:line="240" w:lineRule="auto"/>
        <w:rPr>
          <w:rFonts w:eastAsia="Arial" w:cstheme="minorHAnsi"/>
        </w:rPr>
      </w:pPr>
      <w:r w:rsidRPr="008A00DA">
        <w:rPr>
          <w:rFonts w:eastAsia="Arial" w:cstheme="minorHAnsi"/>
        </w:rPr>
        <w:t xml:space="preserve">The Board continued to receive regular reports on the Council’s revenue and capital budgets.  It has closely monitored the performance of Children’s Services both in terms of outcomes for children and the costs of the service.  </w:t>
      </w:r>
    </w:p>
    <w:p w14:paraId="0BF3C8F9" w14:textId="77777777" w:rsidR="00E47FE2" w:rsidRDefault="00E47FE2" w:rsidP="008A00DA">
      <w:pPr>
        <w:spacing w:after="0" w:line="240" w:lineRule="auto"/>
        <w:rPr>
          <w:rFonts w:eastAsia="Arial" w:cstheme="minorHAnsi"/>
        </w:rPr>
      </w:pPr>
    </w:p>
    <w:p w14:paraId="566A16B3" w14:textId="521F0AF2" w:rsidR="008A00DA" w:rsidRPr="008A00DA" w:rsidRDefault="008A00DA" w:rsidP="008A00DA">
      <w:pPr>
        <w:spacing w:after="0" w:line="240" w:lineRule="auto"/>
        <w:rPr>
          <w:rFonts w:eastAsia="Arial" w:cstheme="minorHAnsi"/>
        </w:rPr>
      </w:pPr>
      <w:r w:rsidRPr="008A00DA">
        <w:rPr>
          <w:rFonts w:eastAsia="Arial" w:cstheme="minorHAnsi"/>
        </w:rPr>
        <w:t>In order to provide greater focus and dedicated time to issues impacting children, the Board created a sub-committee – the Children and Young People’s Overview and Scrutiny Board in January 2021, which meets bi-monthly.</w:t>
      </w:r>
    </w:p>
    <w:p w14:paraId="3EF5B20F" w14:textId="77777777" w:rsidR="008A00DA" w:rsidRPr="008A00DA" w:rsidRDefault="008A00DA" w:rsidP="008A00DA">
      <w:pPr>
        <w:spacing w:after="0" w:line="240" w:lineRule="auto"/>
        <w:rPr>
          <w:rFonts w:eastAsia="Arial" w:cstheme="minorHAnsi"/>
        </w:rPr>
      </w:pPr>
    </w:p>
    <w:p w14:paraId="72BCCBE7" w14:textId="77777777" w:rsidR="008A00DA" w:rsidRDefault="008A00DA" w:rsidP="008A00DA">
      <w:pPr>
        <w:pStyle w:val="Heading3"/>
        <w:rPr>
          <w:rFonts w:eastAsia="Arial"/>
        </w:rPr>
      </w:pPr>
      <w:bookmarkStart w:id="8" w:name="_Toc68616429"/>
      <w:r w:rsidRPr="008A00DA">
        <w:rPr>
          <w:rFonts w:eastAsia="Arial"/>
        </w:rPr>
        <w:t>Equal importance placed on policy development</w:t>
      </w:r>
      <w:bookmarkEnd w:id="8"/>
    </w:p>
    <w:p w14:paraId="4FE750AE" w14:textId="77777777" w:rsidR="008A00DA" w:rsidRPr="008A00DA" w:rsidRDefault="008A00DA" w:rsidP="008A00DA">
      <w:pPr>
        <w:spacing w:after="0" w:line="240" w:lineRule="auto"/>
        <w:rPr>
          <w:rFonts w:eastAsia="Arial" w:cstheme="minorHAnsi"/>
          <w:b/>
        </w:rPr>
      </w:pPr>
    </w:p>
    <w:p w14:paraId="780F1579" w14:textId="77777777" w:rsidR="008A00DA" w:rsidRDefault="008A00DA" w:rsidP="008A00DA">
      <w:pPr>
        <w:spacing w:after="0" w:line="240" w:lineRule="auto"/>
        <w:rPr>
          <w:rFonts w:eastAsia="Arial" w:cstheme="minorHAnsi"/>
        </w:rPr>
      </w:pPr>
      <w:r w:rsidRPr="008A00DA">
        <w:rPr>
          <w:rFonts w:eastAsia="Arial" w:cstheme="minorHAnsi"/>
        </w:rPr>
        <w:t>The Board provided feedback during the development of a number of policies over the course of the year, including the draft Heritage Strategy, Strategic Agreement between Torbay Council, Devon Clinical Commissioning Group and Torbay and South Devon NHS Foundation Trust, draft Resource and Waste Management Strategy and draft Community Engagement and Empowerment Strategy.</w:t>
      </w:r>
    </w:p>
    <w:p w14:paraId="75B7C33B" w14:textId="77777777" w:rsidR="008A00DA" w:rsidRDefault="008A00DA" w:rsidP="008A00DA">
      <w:pPr>
        <w:spacing w:after="0" w:line="240" w:lineRule="auto"/>
        <w:rPr>
          <w:rFonts w:eastAsia="Arial" w:cstheme="minorHAnsi"/>
        </w:rPr>
      </w:pPr>
    </w:p>
    <w:p w14:paraId="25C9AD70" w14:textId="77777777" w:rsidR="008A00DA" w:rsidRPr="008A00DA" w:rsidRDefault="008A00DA" w:rsidP="008A00DA">
      <w:pPr>
        <w:spacing w:after="0" w:line="240" w:lineRule="auto"/>
        <w:rPr>
          <w:rFonts w:eastAsia="Arial" w:cstheme="minorHAnsi"/>
        </w:rPr>
      </w:pPr>
    </w:p>
    <w:p w14:paraId="450F7708" w14:textId="77777777" w:rsidR="008A00DA" w:rsidRPr="008A00DA" w:rsidRDefault="008A00DA" w:rsidP="008A00DA">
      <w:pPr>
        <w:spacing w:after="0" w:line="240" w:lineRule="auto"/>
        <w:rPr>
          <w:rFonts w:eastAsia="Arial" w:cstheme="minorHAnsi"/>
        </w:rPr>
      </w:pPr>
    </w:p>
    <w:p w14:paraId="7D564379" w14:textId="77777777" w:rsidR="008A00DA" w:rsidRPr="001427A5" w:rsidRDefault="008A00DA" w:rsidP="008A00DA">
      <w:pPr>
        <w:pStyle w:val="Heading3"/>
        <w:rPr>
          <w:rFonts w:eastAsia="Arial"/>
          <w:sz w:val="36"/>
        </w:rPr>
      </w:pPr>
    </w:p>
    <w:p w14:paraId="265E5126" w14:textId="77777777" w:rsidR="008A00DA" w:rsidRDefault="008A00DA" w:rsidP="008A00DA">
      <w:pPr>
        <w:pStyle w:val="Heading3"/>
        <w:rPr>
          <w:rFonts w:eastAsia="Arial"/>
        </w:rPr>
      </w:pPr>
      <w:bookmarkStart w:id="9" w:name="_Toc68616430"/>
      <w:r w:rsidRPr="008A00DA">
        <w:rPr>
          <w:rFonts w:eastAsia="Arial"/>
        </w:rPr>
        <w:t>Complementing the work of the Cabinet</w:t>
      </w:r>
      <w:bookmarkEnd w:id="9"/>
    </w:p>
    <w:p w14:paraId="0B5BDEB9" w14:textId="77777777" w:rsidR="008A00DA" w:rsidRPr="008A00DA" w:rsidRDefault="008A00DA" w:rsidP="008A00DA">
      <w:pPr>
        <w:spacing w:after="0" w:line="240" w:lineRule="auto"/>
        <w:rPr>
          <w:rFonts w:eastAsia="Arial" w:cstheme="minorHAnsi"/>
          <w:b/>
        </w:rPr>
      </w:pPr>
    </w:p>
    <w:p w14:paraId="5E7C105C" w14:textId="77777777" w:rsidR="008A00DA" w:rsidRPr="008A00DA" w:rsidRDefault="008A00DA" w:rsidP="008A00DA">
      <w:pPr>
        <w:spacing w:after="0" w:line="240" w:lineRule="auto"/>
        <w:rPr>
          <w:rFonts w:eastAsia="Arial" w:cstheme="minorHAnsi"/>
        </w:rPr>
      </w:pPr>
      <w:r w:rsidRPr="008A00DA">
        <w:rPr>
          <w:rFonts w:eastAsia="Arial" w:cstheme="minorHAnsi"/>
        </w:rPr>
        <w:t xml:space="preserve">The Overview and Scrutiny Board continue to seek to complement the work of the Cabinet, with regular strategic meetings held between the Overview and Scrutiny Co-ordinator, Overview and Scrutiny Board Vice-Chairman and the Leader of the Council.  </w:t>
      </w:r>
    </w:p>
    <w:p w14:paraId="588C7941" w14:textId="77777777" w:rsidR="008A00DA" w:rsidRPr="008A00DA" w:rsidRDefault="008A00DA" w:rsidP="008A00DA">
      <w:pPr>
        <w:spacing w:after="0" w:line="240" w:lineRule="auto"/>
        <w:rPr>
          <w:rFonts w:eastAsia="Arial" w:cstheme="minorHAnsi"/>
        </w:rPr>
      </w:pPr>
    </w:p>
    <w:p w14:paraId="201498AB" w14:textId="77777777" w:rsidR="008A00DA" w:rsidRDefault="008A00DA" w:rsidP="008A00DA">
      <w:pPr>
        <w:pStyle w:val="Heading3"/>
        <w:rPr>
          <w:rFonts w:eastAsia="Arial"/>
        </w:rPr>
      </w:pPr>
      <w:bookmarkStart w:id="10" w:name="_Toc68616431"/>
      <w:r w:rsidRPr="008A00DA">
        <w:rPr>
          <w:rFonts w:eastAsia="Arial"/>
        </w:rPr>
        <w:t>Pre-Briefings and Work Planning</w:t>
      </w:r>
      <w:bookmarkEnd w:id="10"/>
    </w:p>
    <w:p w14:paraId="51319ABB" w14:textId="77777777" w:rsidR="008A00DA" w:rsidRPr="008A00DA" w:rsidRDefault="008A00DA" w:rsidP="008A00DA">
      <w:pPr>
        <w:spacing w:after="0" w:line="240" w:lineRule="auto"/>
        <w:rPr>
          <w:rFonts w:eastAsia="Arial" w:cstheme="minorHAnsi"/>
          <w:b/>
        </w:rPr>
      </w:pPr>
    </w:p>
    <w:p w14:paraId="7709E421" w14:textId="77777777" w:rsidR="008A00DA" w:rsidRPr="008A00DA" w:rsidRDefault="008A00DA" w:rsidP="008A00DA">
      <w:pPr>
        <w:spacing w:after="0" w:line="240" w:lineRule="auto"/>
        <w:rPr>
          <w:rFonts w:eastAsia="Arial" w:cstheme="minorHAnsi"/>
        </w:rPr>
      </w:pPr>
      <w:r w:rsidRPr="008A00DA">
        <w:rPr>
          <w:rFonts w:eastAsia="Arial" w:cstheme="minorHAnsi"/>
        </w:rPr>
        <w:t>Monthly briefings have enabled better member engagement and more focussed debate at Board meetings, developing key lines of questioning and exploring on a rolling basis upcoming items to ensure relevant items are considered at the right time.</w:t>
      </w:r>
    </w:p>
    <w:p w14:paraId="5181AAEA" w14:textId="77777777" w:rsidR="000624AB" w:rsidRDefault="000624AB">
      <w:pPr>
        <w:spacing w:line="264" w:lineRule="auto"/>
        <w:rPr>
          <w:rFonts w:cstheme="minorHAnsi"/>
        </w:rPr>
        <w:sectPr w:rsidR="000624AB" w:rsidSect="00224D01">
          <w:headerReference w:type="first" r:id="rId19"/>
          <w:footerReference w:type="first" r:id="rId20"/>
          <w:pgSz w:w="16838" w:h="11906" w:orient="landscape" w:code="9"/>
          <w:pgMar w:top="720" w:right="720" w:bottom="720" w:left="720" w:header="567" w:footer="284" w:gutter="0"/>
          <w:cols w:num="2" w:sep="1" w:space="851"/>
          <w:titlePg/>
          <w:docGrid w:linePitch="360"/>
        </w:sectPr>
      </w:pPr>
    </w:p>
    <w:p w14:paraId="7686C69F" w14:textId="77777777" w:rsidR="000624AB" w:rsidRDefault="000624AB" w:rsidP="000624AB">
      <w:pPr>
        <w:pStyle w:val="Heading1"/>
        <w:pBdr>
          <w:bottom w:val="single" w:sz="4" w:space="2" w:color="808080" w:themeColor="accent4"/>
        </w:pBdr>
      </w:pPr>
      <w:bookmarkStart w:id="11" w:name="_Toc68616432"/>
      <w:r>
        <w:lastRenderedPageBreak/>
        <w:t xml:space="preserve">3. </w:t>
      </w:r>
      <w:r w:rsidRPr="000624AB">
        <w:t>Overview and Scrutiny in Numbers 2020/2021</w:t>
      </w:r>
      <w:bookmarkEnd w:id="11"/>
    </w:p>
    <w:p w14:paraId="34B3C2CB" w14:textId="77777777" w:rsidR="000624AB" w:rsidRDefault="000624AB" w:rsidP="000624AB">
      <w:pPr>
        <w:spacing w:line="264" w:lineRule="auto"/>
        <w:rPr>
          <w:rFonts w:cstheme="minorHAnsi"/>
        </w:rPr>
      </w:pPr>
    </w:p>
    <w:p w14:paraId="173F665C" w14:textId="0B152FA2" w:rsidR="00312C6E" w:rsidRPr="001A6B07" w:rsidRDefault="00312C6E" w:rsidP="00312C6E">
      <w:pPr>
        <w:spacing w:line="264" w:lineRule="auto"/>
        <w:jc w:val="center"/>
        <w:rPr>
          <w:rFonts w:cstheme="minorHAnsi"/>
        </w:rPr>
      </w:pPr>
      <w:r>
        <w:rPr>
          <w:noProof/>
          <w:lang w:eastAsia="en-GB"/>
        </w:rPr>
        <w:drawing>
          <wp:inline distT="0" distB="0" distL="0" distR="0" wp14:anchorId="46D11F03" wp14:editId="0564A607">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19D4FD8" w14:textId="47842034" w:rsidR="00312C6E" w:rsidRDefault="00312C6E" w:rsidP="00312C6E">
      <w:pPr>
        <w:pStyle w:val="Heading3"/>
        <w:rPr>
          <w:rFonts w:eastAsia="Arial"/>
        </w:rPr>
      </w:pPr>
      <w:r>
        <w:rPr>
          <w:rFonts w:eastAsia="Arial"/>
        </w:rPr>
        <w:t>Key:</w:t>
      </w:r>
    </w:p>
    <w:p w14:paraId="4B0CDCEC" w14:textId="77777777" w:rsidR="00312C6E" w:rsidRDefault="00312C6E" w:rsidP="000624AB">
      <w:pPr>
        <w:spacing w:after="0" w:line="240" w:lineRule="auto"/>
        <w:rPr>
          <w:rFonts w:eastAsia="Arial" w:cstheme="minorHAnsi"/>
          <w:color w:val="000000"/>
        </w:rPr>
      </w:pPr>
    </w:p>
    <w:p w14:paraId="6F44A954" w14:textId="77777777" w:rsidR="000624AB" w:rsidRPr="001A6B07" w:rsidRDefault="000624AB" w:rsidP="000624AB">
      <w:pPr>
        <w:spacing w:after="0" w:line="240" w:lineRule="auto"/>
        <w:rPr>
          <w:rFonts w:eastAsia="Arial" w:cstheme="minorHAnsi"/>
          <w:color w:val="000000"/>
        </w:rPr>
      </w:pPr>
      <w:r w:rsidRPr="001A6B07">
        <w:rPr>
          <w:rFonts w:eastAsia="Arial" w:cstheme="minorHAnsi"/>
          <w:color w:val="000000"/>
        </w:rPr>
        <w:t xml:space="preserve">24 </w:t>
      </w:r>
      <w:r w:rsidRPr="001A6B07">
        <w:rPr>
          <w:rFonts w:eastAsia="Arial" w:cstheme="minorHAnsi"/>
          <w:color w:val="000000"/>
        </w:rPr>
        <w:tab/>
        <w:t>Overview and Scrutiny Board and Panel meetings held</w:t>
      </w:r>
    </w:p>
    <w:p w14:paraId="6379DE32" w14:textId="77777777" w:rsidR="000624AB" w:rsidRPr="001A6B07" w:rsidRDefault="000624AB" w:rsidP="000624AB">
      <w:pPr>
        <w:spacing w:after="0" w:line="240" w:lineRule="auto"/>
        <w:rPr>
          <w:rFonts w:eastAsia="Arial" w:cstheme="minorHAnsi"/>
          <w:color w:val="000000"/>
        </w:rPr>
      </w:pPr>
      <w:r w:rsidRPr="001A6B07">
        <w:rPr>
          <w:rFonts w:eastAsia="Arial" w:cstheme="minorHAnsi"/>
          <w:color w:val="000000"/>
        </w:rPr>
        <w:t xml:space="preserve">2 </w:t>
      </w:r>
      <w:r w:rsidRPr="001A6B07">
        <w:rPr>
          <w:rFonts w:eastAsia="Arial" w:cstheme="minorHAnsi"/>
          <w:color w:val="000000"/>
        </w:rPr>
        <w:tab/>
        <w:t>Call-ins received</w:t>
      </w:r>
    </w:p>
    <w:p w14:paraId="2BF69F76" w14:textId="77777777" w:rsidR="000624AB" w:rsidRPr="001A6B07" w:rsidRDefault="000624AB" w:rsidP="000624AB">
      <w:pPr>
        <w:spacing w:after="0" w:line="240" w:lineRule="auto"/>
        <w:rPr>
          <w:rFonts w:eastAsia="Arial" w:cstheme="minorHAnsi"/>
          <w:color w:val="000000"/>
        </w:rPr>
      </w:pPr>
      <w:r w:rsidRPr="001A6B07">
        <w:rPr>
          <w:rFonts w:eastAsia="Arial" w:cstheme="minorHAnsi"/>
          <w:color w:val="000000"/>
        </w:rPr>
        <w:t xml:space="preserve">33 </w:t>
      </w:r>
      <w:r w:rsidRPr="001A6B07">
        <w:rPr>
          <w:rFonts w:eastAsia="Arial" w:cstheme="minorHAnsi"/>
          <w:color w:val="000000"/>
        </w:rPr>
        <w:tab/>
        <w:t>Topics considered</w:t>
      </w:r>
    </w:p>
    <w:p w14:paraId="2F502BDD" w14:textId="77777777" w:rsidR="000624AB" w:rsidRDefault="000624AB">
      <w:pPr>
        <w:spacing w:line="264" w:lineRule="auto"/>
        <w:rPr>
          <w:rFonts w:cstheme="minorHAnsi"/>
        </w:rPr>
      </w:pPr>
    </w:p>
    <w:p w14:paraId="31AF8764" w14:textId="77777777" w:rsidR="000624AB" w:rsidRDefault="000624AB">
      <w:pPr>
        <w:spacing w:line="264" w:lineRule="auto"/>
        <w:rPr>
          <w:rFonts w:cstheme="minorHAnsi"/>
        </w:rPr>
      </w:pPr>
    </w:p>
    <w:p w14:paraId="35E9D375" w14:textId="77777777" w:rsidR="000624AB" w:rsidRDefault="000624AB">
      <w:pPr>
        <w:spacing w:line="264" w:lineRule="auto"/>
        <w:rPr>
          <w:rFonts w:cstheme="minorHAnsi"/>
        </w:rPr>
        <w:sectPr w:rsidR="000624AB" w:rsidSect="000624AB">
          <w:pgSz w:w="16838" w:h="11906" w:orient="landscape" w:code="9"/>
          <w:pgMar w:top="720" w:right="720" w:bottom="720" w:left="720" w:header="567" w:footer="284" w:gutter="0"/>
          <w:cols w:sep="1" w:space="851"/>
          <w:titlePg/>
          <w:docGrid w:linePitch="360"/>
        </w:sectPr>
      </w:pPr>
    </w:p>
    <w:p w14:paraId="6661F7F5" w14:textId="77777777" w:rsidR="000624AB" w:rsidRDefault="000624AB">
      <w:pPr>
        <w:spacing w:line="264" w:lineRule="auto"/>
        <w:rPr>
          <w:rFonts w:cstheme="minorHAnsi"/>
        </w:rPr>
      </w:pPr>
    </w:p>
    <w:p w14:paraId="577264A5" w14:textId="77777777" w:rsidR="000624AB" w:rsidRDefault="000624AB">
      <w:pPr>
        <w:spacing w:line="264" w:lineRule="auto"/>
        <w:rPr>
          <w:rFonts w:cstheme="minorHAnsi"/>
        </w:rPr>
        <w:sectPr w:rsidR="000624AB" w:rsidSect="000624AB">
          <w:type w:val="continuous"/>
          <w:pgSz w:w="16838" w:h="11906" w:orient="landscape" w:code="9"/>
          <w:pgMar w:top="720" w:right="720" w:bottom="720" w:left="720" w:header="567" w:footer="284" w:gutter="0"/>
          <w:cols w:num="2" w:sep="1" w:space="851"/>
          <w:titlePg/>
          <w:docGrid w:linePitch="360"/>
        </w:sectPr>
      </w:pPr>
    </w:p>
    <w:p w14:paraId="5A8BE455" w14:textId="77777777" w:rsidR="000624AB" w:rsidRDefault="000624AB" w:rsidP="000624AB">
      <w:pPr>
        <w:pStyle w:val="Heading1"/>
        <w:pBdr>
          <w:bottom w:val="single" w:sz="4" w:space="2" w:color="808080" w:themeColor="accent4"/>
        </w:pBdr>
      </w:pPr>
      <w:bookmarkStart w:id="12" w:name="_Toc68616433"/>
      <w:r>
        <w:lastRenderedPageBreak/>
        <w:t xml:space="preserve">4. </w:t>
      </w:r>
      <w:r w:rsidRPr="000624AB">
        <w:t>Snapshot of some of the Key Achievements 2020/2021</w:t>
      </w:r>
      <w:bookmarkEnd w:id="12"/>
    </w:p>
    <w:p w14:paraId="43C37B47" w14:textId="77777777" w:rsidR="001A6B07" w:rsidRDefault="001A6B07" w:rsidP="001A6B07">
      <w:pPr>
        <w:pStyle w:val="Heading3"/>
        <w:rPr>
          <w:rFonts w:eastAsia="Arial"/>
        </w:rPr>
      </w:pPr>
      <w:bookmarkStart w:id="13" w:name="_Toc68616434"/>
      <w:r>
        <w:rPr>
          <w:rFonts w:eastAsia="Arial"/>
        </w:rPr>
        <w:t>Climate Change Emergency</w:t>
      </w:r>
      <w:bookmarkEnd w:id="13"/>
    </w:p>
    <w:p w14:paraId="3D5D29EF" w14:textId="77777777" w:rsidR="001A6B07" w:rsidRPr="001A6B07" w:rsidRDefault="001A6B07" w:rsidP="001A6B07">
      <w:pPr>
        <w:spacing w:after="0" w:line="240" w:lineRule="auto"/>
        <w:rPr>
          <w:rFonts w:eastAsia="Arial" w:cstheme="minorHAnsi"/>
        </w:rPr>
      </w:pPr>
    </w:p>
    <w:p w14:paraId="3A1E992E" w14:textId="77777777" w:rsidR="001A6B07" w:rsidRPr="001A6B07" w:rsidRDefault="001A6B07" w:rsidP="001A6B07">
      <w:pPr>
        <w:spacing w:after="0" w:line="240" w:lineRule="auto"/>
        <w:rPr>
          <w:rFonts w:eastAsia="Arial" w:cstheme="minorHAnsi"/>
        </w:rPr>
      </w:pPr>
      <w:r w:rsidRPr="001A6B07">
        <w:rPr>
          <w:rFonts w:eastAsia="Arial" w:cstheme="minorHAnsi"/>
        </w:rPr>
        <w:t>Torbay Council declared a ‘Climate Emergency’ on 24 June 2019 and is a partner to the work of the Devon Wide Climate Emergency Response Group (DCERG), which aimed to provide a collaborative Devon-wide response to the climate emergency to help us get to a net zero carbon emissions as soon as possible and also prepare us for the necessary adaptation to infrastructure and services required to respond to climate change.</w:t>
      </w:r>
    </w:p>
    <w:p w14:paraId="42E74E01" w14:textId="77777777" w:rsidR="001A6B07" w:rsidRPr="001A6B07" w:rsidRDefault="001A6B07" w:rsidP="001A6B07">
      <w:pPr>
        <w:spacing w:after="0" w:line="240" w:lineRule="auto"/>
        <w:rPr>
          <w:rFonts w:eastAsia="Arial" w:cstheme="minorHAnsi"/>
        </w:rPr>
      </w:pPr>
    </w:p>
    <w:p w14:paraId="3EA86377" w14:textId="77777777" w:rsidR="001A6B07" w:rsidRPr="001A6B07" w:rsidRDefault="001A6B07" w:rsidP="001A6B07">
      <w:pPr>
        <w:spacing w:after="0" w:line="240" w:lineRule="auto"/>
        <w:rPr>
          <w:rFonts w:eastAsia="Arial" w:cstheme="minorHAnsi"/>
        </w:rPr>
      </w:pPr>
      <w:r w:rsidRPr="001A6B07">
        <w:rPr>
          <w:rFonts w:eastAsia="Arial" w:cstheme="minorHAnsi"/>
        </w:rPr>
        <w:t>In response to this the Overview and Scrutiny Board established a Climate Change Emergency Task and Finish Group in July 2019.  The Panel engaged with the community throughout the process, by use of social media calling for evidence and attendance and contribution at Panel meetings.  They also linked in with the work of the DCERG and provided feedback on the draft Devon Carbon Plan ensuring a suitable approach for Torbay.</w:t>
      </w:r>
    </w:p>
    <w:p w14:paraId="5CFCA3AC" w14:textId="77777777" w:rsidR="001A6B07" w:rsidRPr="001A6B07" w:rsidRDefault="001A6B07" w:rsidP="001A6B07">
      <w:pPr>
        <w:spacing w:after="0" w:line="240" w:lineRule="auto"/>
        <w:rPr>
          <w:rFonts w:eastAsia="Arial" w:cstheme="minorHAnsi"/>
        </w:rPr>
      </w:pPr>
    </w:p>
    <w:p w14:paraId="631FD659" w14:textId="77777777" w:rsidR="001A6B07" w:rsidRPr="001A6B07" w:rsidRDefault="001A6B07" w:rsidP="001A6B07">
      <w:pPr>
        <w:spacing w:after="0" w:line="240" w:lineRule="auto"/>
        <w:rPr>
          <w:rFonts w:eastAsia="Arial" w:cstheme="minorHAnsi"/>
        </w:rPr>
      </w:pPr>
      <w:r w:rsidRPr="001A6B07">
        <w:rPr>
          <w:rFonts w:eastAsia="Arial" w:cstheme="minorHAnsi"/>
        </w:rPr>
        <w:t>Climate change was also raised by the Overview and Scrutiny Board through the budget process which resulted in additional funding being identified to cover aspects such as tree planting and helping residents to make energy efficient changes to their homes.</w:t>
      </w:r>
    </w:p>
    <w:p w14:paraId="576EFE81" w14:textId="77777777" w:rsidR="001A6B07" w:rsidRPr="001A6B07" w:rsidRDefault="001A6B07" w:rsidP="001A6B07">
      <w:pPr>
        <w:spacing w:after="0" w:line="240" w:lineRule="auto"/>
        <w:rPr>
          <w:rFonts w:eastAsia="Arial" w:cstheme="minorHAnsi"/>
        </w:rPr>
      </w:pPr>
    </w:p>
    <w:p w14:paraId="58268376" w14:textId="77777777" w:rsidR="001A6B07" w:rsidRDefault="001A6B07" w:rsidP="001A6B07">
      <w:pPr>
        <w:spacing w:after="0" w:line="240" w:lineRule="auto"/>
        <w:rPr>
          <w:rFonts w:eastAsia="Arial" w:cstheme="minorHAnsi"/>
        </w:rPr>
      </w:pPr>
      <w:r w:rsidRPr="001A6B07">
        <w:rPr>
          <w:rFonts w:eastAsia="Arial" w:cstheme="minorHAnsi"/>
        </w:rPr>
        <w:t>The review has resulted in:</w:t>
      </w:r>
    </w:p>
    <w:p w14:paraId="588E3596" w14:textId="77777777" w:rsidR="001A6B07" w:rsidRPr="001A6B07" w:rsidRDefault="001A6B07" w:rsidP="001A6B07">
      <w:pPr>
        <w:spacing w:after="0" w:line="240" w:lineRule="auto"/>
        <w:rPr>
          <w:rFonts w:eastAsia="Arial" w:cstheme="minorHAnsi"/>
        </w:rPr>
      </w:pPr>
    </w:p>
    <w:p w14:paraId="62AA8EA9" w14:textId="77777777" w:rsidR="001A6B07" w:rsidRPr="001A6B07" w:rsidRDefault="001A6B07" w:rsidP="001A6B07">
      <w:pPr>
        <w:pStyle w:val="squarebullets"/>
        <w:rPr>
          <w:rFonts w:eastAsia="Arial"/>
        </w:rPr>
      </w:pPr>
      <w:r w:rsidRPr="001A6B07">
        <w:rPr>
          <w:rFonts w:eastAsia="Arial"/>
        </w:rPr>
        <w:t>proposed changes to Council reports to include enhanced information on how the decision will impact on climate change;</w:t>
      </w:r>
    </w:p>
    <w:p w14:paraId="442FDB10" w14:textId="77777777" w:rsidR="001A6B07" w:rsidRPr="001A6B07" w:rsidRDefault="001A6B07" w:rsidP="001A6B07">
      <w:pPr>
        <w:pStyle w:val="squarebullets"/>
        <w:rPr>
          <w:rFonts w:eastAsia="Arial"/>
        </w:rPr>
      </w:pPr>
      <w:r w:rsidRPr="001A6B07">
        <w:rPr>
          <w:rFonts w:eastAsia="Arial"/>
        </w:rPr>
        <w:t>the development of guidance to highlight the expectations of the Planning Authority regarding compliance with policies in the Local Plan that relate to climate change;</w:t>
      </w:r>
    </w:p>
    <w:p w14:paraId="7AF3BD57" w14:textId="77777777" w:rsidR="00B962BE" w:rsidRDefault="00B962BE" w:rsidP="00B962BE">
      <w:pPr>
        <w:pStyle w:val="squarebullets"/>
        <w:numPr>
          <w:ilvl w:val="0"/>
          <w:numId w:val="0"/>
        </w:numPr>
        <w:ind w:left="360"/>
        <w:rPr>
          <w:rFonts w:eastAsia="Arial"/>
        </w:rPr>
      </w:pPr>
    </w:p>
    <w:p w14:paraId="73B3AC36" w14:textId="77777777" w:rsidR="00B962BE" w:rsidRDefault="00B962BE" w:rsidP="00B962BE">
      <w:pPr>
        <w:pStyle w:val="squarebullets"/>
        <w:numPr>
          <w:ilvl w:val="0"/>
          <w:numId w:val="0"/>
        </w:numPr>
        <w:ind w:left="360"/>
        <w:rPr>
          <w:rFonts w:eastAsia="Arial"/>
        </w:rPr>
      </w:pPr>
    </w:p>
    <w:p w14:paraId="4EE28C53" w14:textId="77777777" w:rsidR="00B962BE" w:rsidRDefault="00B962BE" w:rsidP="00B962BE">
      <w:pPr>
        <w:pStyle w:val="squarebullets"/>
        <w:numPr>
          <w:ilvl w:val="0"/>
          <w:numId w:val="0"/>
        </w:numPr>
        <w:ind w:left="360"/>
        <w:rPr>
          <w:rFonts w:eastAsia="Arial"/>
        </w:rPr>
      </w:pPr>
    </w:p>
    <w:p w14:paraId="642E3DF7" w14:textId="77777777" w:rsidR="00B962BE" w:rsidRDefault="00B962BE" w:rsidP="00B962BE">
      <w:pPr>
        <w:pStyle w:val="squarebullets"/>
        <w:numPr>
          <w:ilvl w:val="0"/>
          <w:numId w:val="0"/>
        </w:numPr>
        <w:ind w:left="360"/>
        <w:rPr>
          <w:rFonts w:eastAsia="Arial"/>
        </w:rPr>
      </w:pPr>
    </w:p>
    <w:p w14:paraId="5D0C298F" w14:textId="77777777" w:rsidR="00B962BE" w:rsidRDefault="00B962BE" w:rsidP="00B962BE">
      <w:pPr>
        <w:pStyle w:val="squarebullets"/>
        <w:numPr>
          <w:ilvl w:val="0"/>
          <w:numId w:val="0"/>
        </w:numPr>
        <w:ind w:left="360"/>
        <w:rPr>
          <w:rFonts w:eastAsia="Arial"/>
        </w:rPr>
      </w:pPr>
    </w:p>
    <w:p w14:paraId="36A34451" w14:textId="77777777" w:rsidR="00B962BE" w:rsidRDefault="00B962BE" w:rsidP="00B962BE">
      <w:pPr>
        <w:pStyle w:val="squarebullets"/>
        <w:numPr>
          <w:ilvl w:val="0"/>
          <w:numId w:val="0"/>
        </w:numPr>
        <w:ind w:left="360"/>
        <w:rPr>
          <w:rFonts w:eastAsia="Arial"/>
        </w:rPr>
      </w:pPr>
    </w:p>
    <w:p w14:paraId="3080AA73" w14:textId="77777777" w:rsidR="00B962BE" w:rsidRDefault="00B962BE" w:rsidP="00B962BE">
      <w:pPr>
        <w:pStyle w:val="squarebullets"/>
        <w:numPr>
          <w:ilvl w:val="0"/>
          <w:numId w:val="0"/>
        </w:numPr>
        <w:ind w:left="360"/>
        <w:rPr>
          <w:rFonts w:eastAsia="Arial"/>
        </w:rPr>
      </w:pPr>
    </w:p>
    <w:p w14:paraId="5317BB25" w14:textId="77777777" w:rsidR="001A6B07" w:rsidRPr="001A6B07" w:rsidRDefault="001A6B07" w:rsidP="001A6B07">
      <w:pPr>
        <w:pStyle w:val="squarebullets"/>
        <w:rPr>
          <w:rFonts w:eastAsia="Arial"/>
        </w:rPr>
      </w:pPr>
      <w:r w:rsidRPr="001A6B07">
        <w:rPr>
          <w:rFonts w:eastAsia="Arial"/>
        </w:rPr>
        <w:t>the Cabinet reviewing the portfolio for the Climate Change Emergency in light of good practice;</w:t>
      </w:r>
    </w:p>
    <w:p w14:paraId="50734B37" w14:textId="77777777" w:rsidR="001A6B07" w:rsidRPr="001A6B07" w:rsidRDefault="001A6B07" w:rsidP="001A6B07">
      <w:pPr>
        <w:pStyle w:val="squarebullets"/>
        <w:rPr>
          <w:rFonts w:eastAsia="Arial"/>
        </w:rPr>
      </w:pPr>
      <w:r w:rsidRPr="001A6B07">
        <w:rPr>
          <w:rFonts w:eastAsia="Arial"/>
        </w:rPr>
        <w:t>reprioritisation of key actions to ensure those with the biggest impact are at the top of the list;</w:t>
      </w:r>
    </w:p>
    <w:p w14:paraId="72194F79" w14:textId="77777777" w:rsidR="001A6B07" w:rsidRPr="001A6B07" w:rsidRDefault="001A6B07" w:rsidP="001A6B07">
      <w:pPr>
        <w:pStyle w:val="squarebullets"/>
        <w:rPr>
          <w:rFonts w:eastAsia="Arial"/>
        </w:rPr>
      </w:pPr>
      <w:r w:rsidRPr="001A6B07">
        <w:rPr>
          <w:rFonts w:eastAsia="Arial"/>
        </w:rPr>
        <w:t xml:space="preserve">the development of a comprehensive communications plan to raise awareness of the schemes available to help with energy efficiency; </w:t>
      </w:r>
      <w:r>
        <w:rPr>
          <w:rFonts w:eastAsia="Arial"/>
        </w:rPr>
        <w:t>and</w:t>
      </w:r>
    </w:p>
    <w:p w14:paraId="500AD4A2" w14:textId="77777777" w:rsidR="001A6B07" w:rsidRPr="001A6B07" w:rsidRDefault="001A6B07" w:rsidP="001A6B07">
      <w:pPr>
        <w:pStyle w:val="squarebullets"/>
        <w:rPr>
          <w:rFonts w:eastAsia="Arial"/>
        </w:rPr>
      </w:pPr>
      <w:r w:rsidRPr="001A6B07">
        <w:rPr>
          <w:rFonts w:eastAsia="Arial"/>
        </w:rPr>
        <w:t>the development of a model to take forward the Climate Change Emergency which will ensure full community participation and supports those people who are already experiencing high levels of deprivation.</w:t>
      </w:r>
    </w:p>
    <w:p w14:paraId="4A8C3879" w14:textId="77777777" w:rsidR="001A6B07" w:rsidRDefault="001A6B07" w:rsidP="001A6B07">
      <w:pPr>
        <w:spacing w:after="0" w:line="240" w:lineRule="auto"/>
        <w:rPr>
          <w:rFonts w:eastAsia="Arial" w:cstheme="minorHAnsi"/>
        </w:rPr>
      </w:pPr>
    </w:p>
    <w:p w14:paraId="005F49D6" w14:textId="77777777" w:rsidR="00B962BE" w:rsidRDefault="00B962BE" w:rsidP="001A6B07">
      <w:pPr>
        <w:spacing w:after="0" w:line="240" w:lineRule="auto"/>
        <w:rPr>
          <w:rFonts w:eastAsia="Arial" w:cstheme="minorHAnsi"/>
        </w:rPr>
      </w:pPr>
    </w:p>
    <w:p w14:paraId="62A03BFB" w14:textId="77777777" w:rsidR="00B962BE" w:rsidRDefault="00B962BE" w:rsidP="001A6B07">
      <w:pPr>
        <w:spacing w:after="0" w:line="240" w:lineRule="auto"/>
        <w:rPr>
          <w:rFonts w:eastAsia="Arial" w:cstheme="minorHAnsi"/>
        </w:rPr>
      </w:pPr>
    </w:p>
    <w:p w14:paraId="3829F097" w14:textId="77777777" w:rsidR="00B962BE" w:rsidRDefault="00B962BE" w:rsidP="001A6B07">
      <w:pPr>
        <w:spacing w:after="0" w:line="240" w:lineRule="auto"/>
        <w:rPr>
          <w:rFonts w:eastAsia="Arial" w:cstheme="minorHAnsi"/>
        </w:rPr>
      </w:pPr>
    </w:p>
    <w:p w14:paraId="3BFFA201" w14:textId="77777777" w:rsidR="00B962BE" w:rsidRDefault="00B962BE" w:rsidP="001A6B07">
      <w:pPr>
        <w:spacing w:after="0" w:line="240" w:lineRule="auto"/>
        <w:rPr>
          <w:rFonts w:eastAsia="Arial" w:cstheme="minorHAnsi"/>
        </w:rPr>
      </w:pPr>
    </w:p>
    <w:p w14:paraId="58F6CF56" w14:textId="77777777" w:rsidR="00B962BE" w:rsidRDefault="00B962BE" w:rsidP="001A6B07">
      <w:pPr>
        <w:spacing w:after="0" w:line="240" w:lineRule="auto"/>
        <w:rPr>
          <w:rFonts w:eastAsia="Arial" w:cstheme="minorHAnsi"/>
        </w:rPr>
      </w:pPr>
    </w:p>
    <w:p w14:paraId="0F7D0151" w14:textId="77777777" w:rsidR="00B962BE" w:rsidRDefault="00B962BE" w:rsidP="001A6B07">
      <w:pPr>
        <w:spacing w:after="0" w:line="240" w:lineRule="auto"/>
        <w:rPr>
          <w:rFonts w:eastAsia="Arial" w:cstheme="minorHAnsi"/>
        </w:rPr>
      </w:pPr>
    </w:p>
    <w:p w14:paraId="49A8498E" w14:textId="77777777" w:rsidR="00B962BE" w:rsidRDefault="00B962BE" w:rsidP="001A6B07">
      <w:pPr>
        <w:spacing w:after="0" w:line="240" w:lineRule="auto"/>
        <w:rPr>
          <w:rFonts w:eastAsia="Arial" w:cstheme="minorHAnsi"/>
        </w:rPr>
      </w:pPr>
    </w:p>
    <w:p w14:paraId="581AB137" w14:textId="77777777" w:rsidR="00B962BE" w:rsidRDefault="00B962BE" w:rsidP="001A6B07">
      <w:pPr>
        <w:spacing w:after="0" w:line="240" w:lineRule="auto"/>
        <w:rPr>
          <w:rFonts w:eastAsia="Arial" w:cstheme="minorHAnsi"/>
        </w:rPr>
      </w:pPr>
    </w:p>
    <w:p w14:paraId="130D62A6" w14:textId="77777777" w:rsidR="00B962BE" w:rsidRDefault="00B962BE" w:rsidP="001A6B07">
      <w:pPr>
        <w:spacing w:after="0" w:line="240" w:lineRule="auto"/>
        <w:rPr>
          <w:rFonts w:eastAsia="Arial" w:cstheme="minorHAnsi"/>
        </w:rPr>
      </w:pPr>
    </w:p>
    <w:p w14:paraId="038E41B7" w14:textId="77777777" w:rsidR="00B962BE" w:rsidRDefault="00B962BE" w:rsidP="001A6B07">
      <w:pPr>
        <w:spacing w:after="0" w:line="240" w:lineRule="auto"/>
        <w:rPr>
          <w:rFonts w:eastAsia="Arial" w:cstheme="minorHAnsi"/>
        </w:rPr>
      </w:pPr>
    </w:p>
    <w:p w14:paraId="037BC0EE" w14:textId="77777777" w:rsidR="00B962BE" w:rsidRDefault="00B962BE" w:rsidP="001A6B07">
      <w:pPr>
        <w:spacing w:after="0" w:line="240" w:lineRule="auto"/>
        <w:rPr>
          <w:rFonts w:eastAsia="Arial" w:cstheme="minorHAnsi"/>
        </w:rPr>
      </w:pPr>
    </w:p>
    <w:p w14:paraId="3DA52DD2" w14:textId="77777777" w:rsidR="00B962BE" w:rsidRDefault="00B962BE" w:rsidP="001A6B07">
      <w:pPr>
        <w:spacing w:after="0" w:line="240" w:lineRule="auto"/>
        <w:rPr>
          <w:rFonts w:eastAsia="Arial" w:cstheme="minorHAnsi"/>
        </w:rPr>
      </w:pPr>
    </w:p>
    <w:p w14:paraId="04DBB672" w14:textId="77777777" w:rsidR="00B962BE" w:rsidRPr="001A6B07" w:rsidRDefault="00B962BE" w:rsidP="001A6B07">
      <w:pPr>
        <w:spacing w:after="0" w:line="240" w:lineRule="auto"/>
        <w:rPr>
          <w:rFonts w:eastAsia="Arial" w:cstheme="minorHAnsi"/>
        </w:rPr>
      </w:pPr>
    </w:p>
    <w:p w14:paraId="7BF2EF21" w14:textId="77777777" w:rsidR="001A6B07" w:rsidRPr="001A6B07" w:rsidRDefault="001A6B07" w:rsidP="001A6B07">
      <w:pPr>
        <w:pStyle w:val="Heading3"/>
        <w:rPr>
          <w:rFonts w:eastAsia="Arial"/>
        </w:rPr>
      </w:pPr>
      <w:bookmarkStart w:id="14" w:name="_Toc68616435"/>
      <w:r w:rsidRPr="001A6B07">
        <w:rPr>
          <w:rFonts w:eastAsia="Arial"/>
        </w:rPr>
        <w:lastRenderedPageBreak/>
        <w:t>Update on County Lines and Child Exploitation in Torbay</w:t>
      </w:r>
      <w:bookmarkEnd w:id="14"/>
    </w:p>
    <w:p w14:paraId="31CCBC46" w14:textId="77777777" w:rsidR="001A6B07" w:rsidRPr="001A6B07" w:rsidRDefault="001A6B07" w:rsidP="001A6B07">
      <w:pPr>
        <w:spacing w:after="0" w:line="240" w:lineRule="auto"/>
        <w:rPr>
          <w:rFonts w:eastAsia="Arial" w:cstheme="minorHAnsi"/>
        </w:rPr>
      </w:pPr>
    </w:p>
    <w:p w14:paraId="165FA9DE" w14:textId="77777777" w:rsidR="001A6B07" w:rsidRPr="001A6B07" w:rsidRDefault="001A6B07" w:rsidP="001A6B07">
      <w:pPr>
        <w:spacing w:after="0" w:line="240" w:lineRule="auto"/>
        <w:rPr>
          <w:rFonts w:eastAsia="Arial" w:cstheme="minorHAnsi"/>
        </w:rPr>
      </w:pPr>
      <w:r w:rsidRPr="001A6B07">
        <w:rPr>
          <w:rFonts w:eastAsia="Arial" w:cstheme="minorHAnsi"/>
        </w:rPr>
        <w:t>This spotlight review brought together representatives from Devon and Cornwall Police, Children’s Services, Adult Safeguarding, Torbay and South Devon NHS Foundation Trust and Safer Communities Torbay to provide a multi-agency response on how partners were managing issues in connection with county lines and child and vulnerable person’s exploitation.</w:t>
      </w:r>
    </w:p>
    <w:p w14:paraId="6F04545B" w14:textId="77777777" w:rsidR="001A6B07" w:rsidRPr="001A6B07" w:rsidRDefault="001A6B07" w:rsidP="001A6B07">
      <w:pPr>
        <w:spacing w:after="0" w:line="240" w:lineRule="auto"/>
        <w:rPr>
          <w:rFonts w:eastAsia="Arial" w:cstheme="minorHAnsi"/>
        </w:rPr>
      </w:pPr>
    </w:p>
    <w:p w14:paraId="1425156E" w14:textId="77777777" w:rsidR="001A6B07" w:rsidRDefault="001A6B07" w:rsidP="001A6B07">
      <w:pPr>
        <w:spacing w:after="0" w:line="240" w:lineRule="auto"/>
        <w:rPr>
          <w:rFonts w:eastAsia="Arial" w:cstheme="minorHAnsi"/>
        </w:rPr>
      </w:pPr>
      <w:r w:rsidRPr="001A6B07">
        <w:rPr>
          <w:rFonts w:eastAsia="Arial" w:cstheme="minorHAnsi"/>
        </w:rPr>
        <w:t>This review highlighted:</w:t>
      </w:r>
    </w:p>
    <w:p w14:paraId="6DB3E5DD" w14:textId="77777777" w:rsidR="001A6B07" w:rsidRPr="001A6B07" w:rsidRDefault="001A6B07" w:rsidP="001A6B07">
      <w:pPr>
        <w:spacing w:after="0" w:line="240" w:lineRule="auto"/>
        <w:rPr>
          <w:rFonts w:eastAsia="Arial" w:cstheme="minorHAnsi"/>
        </w:rPr>
      </w:pPr>
    </w:p>
    <w:p w14:paraId="29864560" w14:textId="77777777" w:rsidR="001A6B07" w:rsidRPr="001A6B07" w:rsidRDefault="001A6B07" w:rsidP="001A6B07">
      <w:pPr>
        <w:pStyle w:val="squarebullets"/>
        <w:rPr>
          <w:rFonts w:eastAsia="Arial"/>
        </w:rPr>
      </w:pPr>
      <w:r w:rsidRPr="001A6B07">
        <w:rPr>
          <w:rFonts w:eastAsia="Tahoma"/>
        </w:rPr>
        <w:t>importance of the role of Police Community Support Officers (PCSOs) and Police Cadets as eyes and ears on the ground;</w:t>
      </w:r>
    </w:p>
    <w:p w14:paraId="1F20318B" w14:textId="77777777" w:rsidR="001A6B07" w:rsidRPr="001A6B07" w:rsidRDefault="001A6B07" w:rsidP="001A6B07">
      <w:pPr>
        <w:pStyle w:val="squarebullets"/>
        <w:rPr>
          <w:rFonts w:eastAsia="Tahoma"/>
        </w:rPr>
      </w:pPr>
      <w:r w:rsidRPr="001A6B07">
        <w:rPr>
          <w:rFonts w:eastAsia="Tahoma"/>
        </w:rPr>
        <w:t>role and profile of Councillor Advocates;</w:t>
      </w:r>
    </w:p>
    <w:p w14:paraId="311967C8" w14:textId="77777777" w:rsidR="001A6B07" w:rsidRPr="001A6B07" w:rsidRDefault="001A6B07" w:rsidP="001A6B07">
      <w:pPr>
        <w:pStyle w:val="squarebullets"/>
        <w:rPr>
          <w:rFonts w:eastAsia="Tahoma"/>
        </w:rPr>
      </w:pPr>
      <w:r w:rsidRPr="001A6B07">
        <w:rPr>
          <w:rFonts w:eastAsia="Tahoma"/>
        </w:rPr>
        <w:t>the need to improve information and intelligence sharing and gathering;</w:t>
      </w:r>
    </w:p>
    <w:p w14:paraId="36AF25AB" w14:textId="77777777" w:rsidR="001A6B07" w:rsidRPr="001A6B07" w:rsidRDefault="001A6B07" w:rsidP="001A6B07">
      <w:pPr>
        <w:pStyle w:val="squarebullets"/>
        <w:rPr>
          <w:rFonts w:eastAsia="Tahoma"/>
        </w:rPr>
      </w:pPr>
      <w:r w:rsidRPr="001A6B07">
        <w:rPr>
          <w:rFonts w:eastAsia="Tahoma"/>
        </w:rPr>
        <w:t>the importance of listening and engaging with communities to give them the confidence to pick up the signs of exploitation and know where and how to get support;</w:t>
      </w:r>
    </w:p>
    <w:p w14:paraId="7844EBEE" w14:textId="77777777" w:rsidR="001A6B07" w:rsidRPr="001A6B07" w:rsidRDefault="001A6B07" w:rsidP="001A6B07">
      <w:pPr>
        <w:pStyle w:val="squarebullets"/>
        <w:rPr>
          <w:rFonts w:eastAsia="Tahoma"/>
        </w:rPr>
      </w:pPr>
      <w:r w:rsidRPr="001A6B07">
        <w:rPr>
          <w:rFonts w:eastAsia="Tahoma"/>
        </w:rPr>
        <w:t>the risks around vulnerable children and young people moving into Torbay and moving out of Torbay and ensuring that intelligence was shared with the appropriate partners to enable continued support for them and their families;</w:t>
      </w:r>
    </w:p>
    <w:p w14:paraId="071C0F5D" w14:textId="77777777" w:rsidR="001A6B07" w:rsidRPr="001A6B07" w:rsidRDefault="001A6B07" w:rsidP="001A6B07">
      <w:pPr>
        <w:pStyle w:val="squarebullets"/>
        <w:rPr>
          <w:rFonts w:eastAsia="Tahoma"/>
        </w:rPr>
      </w:pPr>
      <w:r w:rsidRPr="001A6B07">
        <w:rPr>
          <w:rFonts w:eastAsia="Tahoma"/>
        </w:rPr>
        <w:t>how online exploitation was being managed and the importance of families discussing online activity with their children to develop an open understanding of their use and contacts;</w:t>
      </w:r>
    </w:p>
    <w:p w14:paraId="5A8606AD" w14:textId="77777777" w:rsidR="001A6B07" w:rsidRDefault="001A6B07" w:rsidP="001A6B07">
      <w:pPr>
        <w:pStyle w:val="squarebullets"/>
        <w:rPr>
          <w:rFonts w:eastAsia="Tahoma"/>
        </w:rPr>
      </w:pPr>
      <w:r w:rsidRPr="001A6B07">
        <w:rPr>
          <w:rFonts w:eastAsia="Tahoma"/>
        </w:rPr>
        <w:t>the role of schools and work being undertaken with partners;</w:t>
      </w:r>
    </w:p>
    <w:p w14:paraId="62BAF4E9" w14:textId="77777777" w:rsidR="00B962BE" w:rsidRDefault="00B962BE" w:rsidP="00B962BE">
      <w:pPr>
        <w:pStyle w:val="squarebullets"/>
        <w:numPr>
          <w:ilvl w:val="0"/>
          <w:numId w:val="0"/>
        </w:numPr>
        <w:ind w:left="360" w:hanging="360"/>
        <w:rPr>
          <w:rFonts w:eastAsia="Tahoma"/>
        </w:rPr>
      </w:pPr>
    </w:p>
    <w:p w14:paraId="39527539" w14:textId="77777777" w:rsidR="00B962BE" w:rsidRDefault="00B962BE" w:rsidP="00B962BE">
      <w:pPr>
        <w:pStyle w:val="squarebullets"/>
        <w:numPr>
          <w:ilvl w:val="0"/>
          <w:numId w:val="0"/>
        </w:numPr>
        <w:ind w:left="360" w:hanging="360"/>
        <w:rPr>
          <w:rFonts w:eastAsia="Tahoma"/>
        </w:rPr>
      </w:pPr>
    </w:p>
    <w:p w14:paraId="2B67D8BC" w14:textId="77777777" w:rsidR="00B962BE" w:rsidRDefault="00B962BE" w:rsidP="00B962BE">
      <w:pPr>
        <w:pStyle w:val="squarebullets"/>
        <w:numPr>
          <w:ilvl w:val="0"/>
          <w:numId w:val="0"/>
        </w:numPr>
        <w:ind w:left="360" w:hanging="360"/>
        <w:rPr>
          <w:rFonts w:eastAsia="Tahoma"/>
        </w:rPr>
      </w:pPr>
    </w:p>
    <w:p w14:paraId="49F273A5" w14:textId="77777777" w:rsidR="00B962BE" w:rsidRPr="001A6B07" w:rsidRDefault="00B962BE" w:rsidP="00B962BE">
      <w:pPr>
        <w:pStyle w:val="squarebullets"/>
        <w:numPr>
          <w:ilvl w:val="0"/>
          <w:numId w:val="0"/>
        </w:numPr>
        <w:ind w:left="360" w:hanging="360"/>
        <w:rPr>
          <w:rFonts w:eastAsia="Tahoma"/>
        </w:rPr>
      </w:pPr>
    </w:p>
    <w:p w14:paraId="754B687D" w14:textId="77777777" w:rsidR="00B962BE" w:rsidRDefault="00B962BE" w:rsidP="00B962BE">
      <w:pPr>
        <w:pStyle w:val="squarebullets"/>
        <w:numPr>
          <w:ilvl w:val="0"/>
          <w:numId w:val="0"/>
        </w:numPr>
        <w:ind w:left="360" w:hanging="360"/>
        <w:rPr>
          <w:rFonts w:eastAsia="Tahoma"/>
        </w:rPr>
      </w:pPr>
    </w:p>
    <w:p w14:paraId="68F484A9" w14:textId="77777777" w:rsidR="00B962BE" w:rsidRDefault="00B962BE" w:rsidP="00B962BE">
      <w:pPr>
        <w:pStyle w:val="squarebullets"/>
        <w:numPr>
          <w:ilvl w:val="0"/>
          <w:numId w:val="0"/>
        </w:numPr>
        <w:ind w:left="360"/>
        <w:rPr>
          <w:rFonts w:eastAsia="Tahoma"/>
        </w:rPr>
      </w:pPr>
    </w:p>
    <w:p w14:paraId="07922DFA" w14:textId="77777777" w:rsidR="00B962BE" w:rsidRDefault="00B962BE" w:rsidP="00B962BE">
      <w:pPr>
        <w:pStyle w:val="squarebullets"/>
        <w:numPr>
          <w:ilvl w:val="0"/>
          <w:numId w:val="0"/>
        </w:numPr>
        <w:ind w:left="360" w:hanging="360"/>
        <w:rPr>
          <w:rFonts w:eastAsia="Tahoma"/>
        </w:rPr>
      </w:pPr>
    </w:p>
    <w:p w14:paraId="0DFA767D" w14:textId="77777777" w:rsidR="00B962BE" w:rsidRPr="00B962BE" w:rsidRDefault="00B962BE" w:rsidP="00B962BE">
      <w:pPr>
        <w:pStyle w:val="squarebullets"/>
        <w:numPr>
          <w:ilvl w:val="0"/>
          <w:numId w:val="0"/>
        </w:numPr>
        <w:ind w:left="360" w:hanging="360"/>
        <w:rPr>
          <w:rFonts w:eastAsia="Tahoma"/>
          <w:sz w:val="36"/>
        </w:rPr>
      </w:pPr>
    </w:p>
    <w:p w14:paraId="5CA04265" w14:textId="77777777" w:rsidR="001A6B07" w:rsidRPr="001A6B07" w:rsidRDefault="001A6B07" w:rsidP="001A6B07">
      <w:pPr>
        <w:pStyle w:val="squarebullets"/>
        <w:rPr>
          <w:rFonts w:eastAsia="Tahoma"/>
        </w:rPr>
      </w:pPr>
      <w:r w:rsidRPr="001A6B07">
        <w:rPr>
          <w:rFonts w:eastAsia="Tahoma"/>
        </w:rPr>
        <w:t>the impact on missing children and excluded children and the support in place;</w:t>
      </w:r>
    </w:p>
    <w:p w14:paraId="0B20043F" w14:textId="77777777" w:rsidR="001A6B07" w:rsidRPr="001A6B07" w:rsidRDefault="001A6B07" w:rsidP="001A6B07">
      <w:pPr>
        <w:pStyle w:val="squarebullets"/>
        <w:rPr>
          <w:rFonts w:eastAsia="Tahoma"/>
        </w:rPr>
      </w:pPr>
      <w:r w:rsidRPr="001A6B07">
        <w:rPr>
          <w:rFonts w:eastAsia="Tahoma"/>
        </w:rPr>
        <w:t>lessons learned from Torbay serious case reviews and from other authorities and how this was used to improve services to protect vulnerable people;</w:t>
      </w:r>
    </w:p>
    <w:p w14:paraId="664F9969" w14:textId="77777777" w:rsidR="001A6B07" w:rsidRPr="001A6B07" w:rsidRDefault="001A6B07" w:rsidP="001A6B07">
      <w:pPr>
        <w:pStyle w:val="squarebullets"/>
        <w:rPr>
          <w:rFonts w:eastAsia="Tahoma"/>
        </w:rPr>
      </w:pPr>
      <w:r w:rsidRPr="001A6B07">
        <w:rPr>
          <w:rFonts w:eastAsia="Tahoma"/>
        </w:rPr>
        <w:t>issues in connection with housing; and</w:t>
      </w:r>
    </w:p>
    <w:p w14:paraId="16BD37A6" w14:textId="77777777" w:rsidR="001A6B07" w:rsidRPr="001A6B07" w:rsidRDefault="001A6B07" w:rsidP="001A6B07">
      <w:pPr>
        <w:pStyle w:val="squarebullets"/>
        <w:rPr>
          <w:rFonts w:eastAsia="Tahoma"/>
        </w:rPr>
      </w:pPr>
      <w:r w:rsidRPr="001A6B07">
        <w:rPr>
          <w:rFonts w:eastAsia="Tahoma"/>
        </w:rPr>
        <w:t>the impact of Covid-19.</w:t>
      </w:r>
    </w:p>
    <w:p w14:paraId="740CA15C" w14:textId="77777777" w:rsidR="001A6B07" w:rsidRPr="001A6B07" w:rsidRDefault="001A6B07" w:rsidP="001A6B07">
      <w:pPr>
        <w:spacing w:after="0" w:line="240" w:lineRule="auto"/>
        <w:rPr>
          <w:rFonts w:eastAsia="Tahoma" w:cstheme="minorHAnsi"/>
        </w:rPr>
      </w:pPr>
    </w:p>
    <w:p w14:paraId="23974042" w14:textId="77777777" w:rsidR="001A6B07" w:rsidRDefault="001A6B07" w:rsidP="001A6B07">
      <w:pPr>
        <w:spacing w:after="0" w:line="240" w:lineRule="auto"/>
        <w:rPr>
          <w:rFonts w:ascii="Tahoma" w:eastAsia="Tahoma" w:hAnsi="Tahoma" w:cs="Tahoma"/>
        </w:rPr>
      </w:pPr>
      <w:r w:rsidRPr="001A6B07">
        <w:rPr>
          <w:rFonts w:eastAsia="Tahoma" w:cstheme="minorHAnsi"/>
        </w:rPr>
        <w:t>This resulted in greater awareness raising of this issue, which was shared with all Councillors and a commitment for greater sharing of information and intelligence across all agencies which would lead to improved partnership response to address exploitation and support</w:t>
      </w:r>
      <w:r>
        <w:rPr>
          <w:rFonts w:ascii="Tahoma" w:eastAsia="Tahoma" w:hAnsi="Tahoma" w:cs="Tahoma"/>
        </w:rPr>
        <w:t xml:space="preserve"> our vulnerable people.</w:t>
      </w:r>
    </w:p>
    <w:p w14:paraId="7C88E4F0" w14:textId="77777777" w:rsidR="00652D30" w:rsidRDefault="00652D30" w:rsidP="00E65E6E"/>
    <w:p w14:paraId="2AC3B789" w14:textId="77777777" w:rsidR="001A6B07" w:rsidRDefault="001A6B07" w:rsidP="00E65E6E"/>
    <w:p w14:paraId="3164CF6C" w14:textId="77777777" w:rsidR="001A6B07" w:rsidRDefault="001A6B07" w:rsidP="00E65E6E"/>
    <w:p w14:paraId="0376351C" w14:textId="77777777" w:rsidR="00B962BE" w:rsidRDefault="00B962BE">
      <w:pPr>
        <w:spacing w:line="264" w:lineRule="auto"/>
      </w:pPr>
      <w:r>
        <w:br w:type="page"/>
      </w:r>
    </w:p>
    <w:p w14:paraId="68E02299" w14:textId="77777777" w:rsidR="001B4DDD" w:rsidRDefault="001B4DDD" w:rsidP="001B4DDD">
      <w:pPr>
        <w:pStyle w:val="Heading1"/>
        <w:pBdr>
          <w:bottom w:val="single" w:sz="4" w:space="2" w:color="808080" w:themeColor="accent4"/>
        </w:pBdr>
      </w:pPr>
      <w:bookmarkStart w:id="15" w:name="_Toc68616436"/>
      <w:r>
        <w:lastRenderedPageBreak/>
        <w:t>5. Responding to the Covid-19 Emergency</w:t>
      </w:r>
      <w:bookmarkEnd w:id="15"/>
    </w:p>
    <w:p w14:paraId="799C46F5" w14:textId="77777777" w:rsidR="001B4DDD" w:rsidRPr="001B4DDD" w:rsidRDefault="001B4DDD" w:rsidP="001B4DDD">
      <w:pPr>
        <w:spacing w:after="0" w:line="240" w:lineRule="auto"/>
        <w:rPr>
          <w:rFonts w:eastAsia="Arial" w:cstheme="minorHAnsi"/>
          <w:color w:val="000000"/>
        </w:rPr>
      </w:pPr>
      <w:r w:rsidRPr="001B4DDD">
        <w:rPr>
          <w:rFonts w:eastAsia="Arial" w:cstheme="minorHAnsi"/>
          <w:color w:val="000000"/>
        </w:rPr>
        <w:t xml:space="preserve">Covid-19 has impacted on all our lives in 2020/2021 and the Overview and Scrutiny Board acknowledged their role in ensuring that the Council and key partners were responding appropriately and this was a key area of focus over the past year.  </w:t>
      </w:r>
    </w:p>
    <w:p w14:paraId="7B5B1D1C" w14:textId="77777777" w:rsidR="001B4DDD" w:rsidRPr="001B4DDD" w:rsidRDefault="001B4DDD" w:rsidP="001B4DDD">
      <w:pPr>
        <w:spacing w:after="0" w:line="240" w:lineRule="auto"/>
        <w:rPr>
          <w:rFonts w:eastAsia="Arial" w:cstheme="minorHAnsi"/>
          <w:color w:val="000000"/>
        </w:rPr>
      </w:pPr>
    </w:p>
    <w:p w14:paraId="7178C1F7" w14:textId="26C707DC" w:rsidR="001B4DDD" w:rsidRPr="001B4DDD" w:rsidRDefault="001B4DDD" w:rsidP="001B4DDD">
      <w:pPr>
        <w:spacing w:after="0" w:line="240" w:lineRule="auto"/>
        <w:rPr>
          <w:rFonts w:eastAsia="Arial" w:cstheme="minorHAnsi"/>
          <w:color w:val="000000"/>
        </w:rPr>
      </w:pPr>
      <w:r w:rsidRPr="001B4DDD">
        <w:rPr>
          <w:rFonts w:eastAsia="Arial" w:cstheme="minorHAnsi"/>
          <w:color w:val="000000"/>
        </w:rPr>
        <w:t>22 July 202</w:t>
      </w:r>
      <w:r w:rsidR="006E3571">
        <w:rPr>
          <w:rFonts w:eastAsia="Arial" w:cstheme="minorHAnsi"/>
          <w:color w:val="000000"/>
        </w:rPr>
        <w:t>0</w:t>
      </w:r>
      <w:r w:rsidRPr="001B4DDD">
        <w:rPr>
          <w:rFonts w:eastAsia="Arial" w:cstheme="minorHAnsi"/>
          <w:color w:val="000000"/>
        </w:rPr>
        <w:t xml:space="preserve"> – Health and Social Care – The Board met to reflect on the health and social care sector’s response to Covid-19 and were briefed on the continuing efforts around Covid-19 within the sector.  They also considered the findings from the Care Quality Commission’s Inspection of Torbay and South Devon NHS Foundation Trust. </w:t>
      </w:r>
    </w:p>
    <w:p w14:paraId="40B6183E" w14:textId="77777777" w:rsidR="001B4DDD" w:rsidRPr="001B4DDD" w:rsidRDefault="001B4DDD" w:rsidP="001B4DDD">
      <w:pPr>
        <w:spacing w:after="0" w:line="240" w:lineRule="auto"/>
        <w:rPr>
          <w:rFonts w:eastAsia="Arial" w:cstheme="minorHAnsi"/>
        </w:rPr>
      </w:pPr>
    </w:p>
    <w:p w14:paraId="24CCD193" w14:textId="77777777" w:rsidR="001B4DDD" w:rsidRPr="001B4DDD" w:rsidRDefault="001B4DDD" w:rsidP="001B4DDD">
      <w:pPr>
        <w:pStyle w:val="squarebullets"/>
        <w:rPr>
          <w:rFonts w:eastAsia="Arial"/>
        </w:rPr>
      </w:pPr>
      <w:r w:rsidRPr="001B4DDD">
        <w:rPr>
          <w:rFonts w:eastAsia="Arial"/>
        </w:rPr>
        <w:t>COVID-19 had highlighted the benefits of the Integrated Care Organisation (ICO) model and the strength of working in partnership for example Torbay Council, the voluntary sector, the business and community working together on providing the Shielding Hub.</w:t>
      </w:r>
    </w:p>
    <w:p w14:paraId="6090C014" w14:textId="77777777" w:rsidR="001B4DDD" w:rsidRPr="001B4DDD" w:rsidRDefault="001B4DDD" w:rsidP="001B4DDD">
      <w:pPr>
        <w:pStyle w:val="squarebullets"/>
        <w:rPr>
          <w:rFonts w:eastAsia="Arial"/>
        </w:rPr>
      </w:pPr>
      <w:r w:rsidRPr="001B4DDD">
        <w:rPr>
          <w:rFonts w:eastAsia="Arial"/>
        </w:rPr>
        <w:t xml:space="preserve">Teams and services across the ICO had shown remarkable levels of compassion, collaboration and agility. </w:t>
      </w:r>
    </w:p>
    <w:p w14:paraId="2C25AAA4" w14:textId="77777777" w:rsidR="001B4DDD" w:rsidRPr="001B4DDD" w:rsidRDefault="001B4DDD" w:rsidP="001B4DDD">
      <w:pPr>
        <w:pStyle w:val="squarebullets"/>
        <w:rPr>
          <w:rFonts w:eastAsia="Arial"/>
        </w:rPr>
      </w:pPr>
      <w:r w:rsidRPr="001B4DDD">
        <w:rPr>
          <w:rFonts w:eastAsia="Arial"/>
        </w:rPr>
        <w:t xml:space="preserve">The professionalism and integrity of all staff had been inspiring and humbling. </w:t>
      </w:r>
    </w:p>
    <w:p w14:paraId="3C101438" w14:textId="77777777" w:rsidR="001B4DDD" w:rsidRPr="001B4DDD" w:rsidRDefault="001B4DDD" w:rsidP="001B4DDD">
      <w:pPr>
        <w:pStyle w:val="squarebullets"/>
        <w:rPr>
          <w:rFonts w:eastAsia="Arial"/>
        </w:rPr>
      </w:pPr>
      <w:r w:rsidRPr="001B4DDD">
        <w:rPr>
          <w:rFonts w:eastAsia="Arial"/>
        </w:rPr>
        <w:t>New ways of working using technology had been successful (e.g. video conferencing, e-consultations and telephone consultations).  It was intended they would be continued without losing the ability for face to face interactions with patients when appropriate to ensure that they receive the care and services they need.</w:t>
      </w:r>
    </w:p>
    <w:p w14:paraId="4FE47C7D" w14:textId="77777777" w:rsidR="001B4DDD" w:rsidRPr="001B4DDD" w:rsidRDefault="001B4DDD" w:rsidP="001B4DDD">
      <w:pPr>
        <w:pStyle w:val="squarebullets"/>
        <w:rPr>
          <w:rFonts w:eastAsia="Arial"/>
        </w:rPr>
      </w:pPr>
      <w:r w:rsidRPr="001B4DDD">
        <w:rPr>
          <w:rFonts w:eastAsia="Arial"/>
        </w:rPr>
        <w:t xml:space="preserve">There had been a high level of engagement and collaboration between services and the voluntary and community sector. </w:t>
      </w:r>
    </w:p>
    <w:p w14:paraId="0B88A094" w14:textId="77777777" w:rsidR="001B4DDD" w:rsidRPr="001B4DDD" w:rsidRDefault="001B4DDD" w:rsidP="001B4DDD">
      <w:pPr>
        <w:pStyle w:val="squarebullets"/>
        <w:rPr>
          <w:rFonts w:eastAsia="Arial"/>
        </w:rPr>
      </w:pPr>
      <w:r w:rsidRPr="001B4DDD">
        <w:rPr>
          <w:rFonts w:eastAsia="Arial"/>
        </w:rPr>
        <w:t>The organisations had developed their ability to work together and broken down barriers and feel in a good position to react to future challenges together.</w:t>
      </w:r>
    </w:p>
    <w:p w14:paraId="13850717" w14:textId="77777777" w:rsidR="001B4DDD" w:rsidRPr="001B4DDD" w:rsidRDefault="001B4DDD" w:rsidP="001B4DDD">
      <w:pPr>
        <w:spacing w:after="0" w:line="240" w:lineRule="auto"/>
        <w:rPr>
          <w:rFonts w:eastAsia="Arial" w:cstheme="minorHAnsi"/>
          <w:color w:val="000000"/>
        </w:rPr>
      </w:pPr>
    </w:p>
    <w:p w14:paraId="716DAF1B" w14:textId="3C854708" w:rsidR="001B4DDD" w:rsidRPr="001B4DDD" w:rsidRDefault="001B4DDD" w:rsidP="001B4DDD">
      <w:pPr>
        <w:spacing w:after="0" w:line="240" w:lineRule="auto"/>
        <w:rPr>
          <w:rFonts w:eastAsia="Arial" w:cstheme="minorHAnsi"/>
          <w:color w:val="000000"/>
        </w:rPr>
      </w:pPr>
      <w:r w:rsidRPr="001B4DDD">
        <w:rPr>
          <w:rFonts w:eastAsia="Arial" w:cstheme="minorHAnsi"/>
          <w:color w:val="000000"/>
        </w:rPr>
        <w:t>26 August 202</w:t>
      </w:r>
      <w:r w:rsidR="006E3571">
        <w:rPr>
          <w:rFonts w:eastAsia="Arial" w:cstheme="minorHAnsi"/>
          <w:color w:val="000000"/>
        </w:rPr>
        <w:t>0</w:t>
      </w:r>
      <w:r w:rsidRPr="001B4DDD">
        <w:rPr>
          <w:rFonts w:eastAsia="Arial" w:cstheme="minorHAnsi"/>
          <w:color w:val="000000"/>
        </w:rPr>
        <w:t xml:space="preserve"> – Economic Recovery Plan – The Board received an update on the implementation of the Economic Recovery Plan in response to Covid-19.</w:t>
      </w:r>
    </w:p>
    <w:p w14:paraId="17E39007" w14:textId="77777777" w:rsidR="001B4DDD" w:rsidRPr="001B4DDD" w:rsidRDefault="001B4DDD" w:rsidP="001B4DDD">
      <w:pPr>
        <w:spacing w:after="0" w:line="240" w:lineRule="auto"/>
        <w:rPr>
          <w:rFonts w:eastAsia="Arial" w:cstheme="minorHAnsi"/>
          <w:color w:val="000000"/>
        </w:rPr>
      </w:pPr>
    </w:p>
    <w:p w14:paraId="101921B4" w14:textId="67A02A7F" w:rsidR="001B4DDD" w:rsidRPr="001B4DDD" w:rsidRDefault="001B4DDD" w:rsidP="001B4DDD">
      <w:pPr>
        <w:pStyle w:val="squarebullets"/>
        <w:rPr>
          <w:rFonts w:eastAsia="Arial"/>
        </w:rPr>
      </w:pPr>
      <w:r w:rsidRPr="001B4DDD">
        <w:rPr>
          <w:rFonts w:eastAsia="Arial"/>
        </w:rPr>
        <w:t xml:space="preserve">The support provided by the Council and </w:t>
      </w:r>
      <w:r w:rsidR="006E3571">
        <w:rPr>
          <w:rFonts w:cs="Arial"/>
        </w:rPr>
        <w:t xml:space="preserve">Torbay </w:t>
      </w:r>
      <w:r w:rsidR="00636F0D">
        <w:rPr>
          <w:rFonts w:cs="Arial"/>
        </w:rPr>
        <w:t>Economic Development Company Limited</w:t>
      </w:r>
      <w:r w:rsidR="006E3571">
        <w:rPr>
          <w:rFonts w:cs="Arial"/>
        </w:rPr>
        <w:t xml:space="preserve"> (</w:t>
      </w:r>
      <w:r w:rsidR="00636F0D">
        <w:rPr>
          <w:rFonts w:cs="Arial"/>
        </w:rPr>
        <w:t xml:space="preserve">trading as </w:t>
      </w:r>
      <w:r w:rsidRPr="001B4DDD">
        <w:rPr>
          <w:rFonts w:eastAsia="Arial"/>
        </w:rPr>
        <w:t>TDA</w:t>
      </w:r>
      <w:r w:rsidR="006E3571">
        <w:rPr>
          <w:rFonts w:eastAsia="Arial"/>
        </w:rPr>
        <w:t>)</w:t>
      </w:r>
      <w:r w:rsidRPr="001B4DDD">
        <w:rPr>
          <w:rFonts w:eastAsia="Arial"/>
        </w:rPr>
        <w:t xml:space="preserve"> to help businesses during these difficult times and the anticipated further impact, especially on our tourism sector in the autumn once the summer season had finished and the Furlough scheme ends in October.  Locally and regionally the Council, TDA and key partners were working together to lobby central Government to see what further help can be provided for our local businesses and the tourism sector. </w:t>
      </w:r>
    </w:p>
    <w:p w14:paraId="2F2EC2F8" w14:textId="77777777" w:rsidR="001B4DDD" w:rsidRPr="001B4DDD" w:rsidRDefault="001B4DDD" w:rsidP="001B4DDD">
      <w:pPr>
        <w:pStyle w:val="squarebullets"/>
        <w:rPr>
          <w:rFonts w:eastAsia="Arial"/>
        </w:rPr>
      </w:pPr>
      <w:r w:rsidRPr="001B4DDD">
        <w:rPr>
          <w:rFonts w:eastAsia="Arial"/>
        </w:rPr>
        <w:t xml:space="preserve">The three chambers of commerce for Torquay, Paignton and </w:t>
      </w:r>
      <w:proofErr w:type="spellStart"/>
      <w:r w:rsidRPr="001B4DDD">
        <w:rPr>
          <w:rFonts w:eastAsia="Arial"/>
        </w:rPr>
        <w:t>Brixham</w:t>
      </w:r>
      <w:proofErr w:type="spellEnd"/>
      <w:r w:rsidRPr="001B4DDD">
        <w:rPr>
          <w:rFonts w:eastAsia="Arial"/>
        </w:rPr>
        <w:t xml:space="preserve"> were coming together more and also collaborating with the Torbay Business Forum with each of them taking up a seat on the Business Forum Board.  The Future High Streets and Town Deal bids had been submitted for Torquay and Paignton and the high tech sector was performing well and creating more jobs.</w:t>
      </w:r>
    </w:p>
    <w:p w14:paraId="2FFA6FFF" w14:textId="77777777" w:rsidR="001B4DDD" w:rsidRPr="001B4DDD" w:rsidRDefault="001B4DDD" w:rsidP="001B4DDD">
      <w:pPr>
        <w:pStyle w:val="squarebullets"/>
        <w:rPr>
          <w:rFonts w:eastAsia="Arial"/>
        </w:rPr>
      </w:pPr>
      <w:r w:rsidRPr="001B4DDD">
        <w:rPr>
          <w:rFonts w:eastAsia="Arial"/>
        </w:rPr>
        <w:t>Issues were raised in connection with language schools and the reduction in the number of students and the knock on impact that had on some of the most vulnerable households in Torbay, who relied on additional income during the summer hosting the language students and the support available to them.</w:t>
      </w:r>
    </w:p>
    <w:p w14:paraId="35A7638D" w14:textId="77777777" w:rsidR="001B4DDD" w:rsidRPr="001B4DDD" w:rsidRDefault="001B4DDD" w:rsidP="001B4DDD">
      <w:pPr>
        <w:spacing w:after="0" w:line="240" w:lineRule="auto"/>
        <w:rPr>
          <w:rFonts w:eastAsia="Arial" w:cstheme="minorHAnsi"/>
          <w:color w:val="000000"/>
        </w:rPr>
      </w:pPr>
    </w:p>
    <w:p w14:paraId="71A2F0DC" w14:textId="6002DC04" w:rsidR="001B4DDD" w:rsidRPr="001B4DDD" w:rsidRDefault="001B4DDD" w:rsidP="001B4DDD">
      <w:pPr>
        <w:spacing w:after="0" w:line="240" w:lineRule="auto"/>
        <w:rPr>
          <w:rFonts w:eastAsia="Arial" w:cstheme="minorHAnsi"/>
          <w:color w:val="000000"/>
        </w:rPr>
      </w:pPr>
      <w:r w:rsidRPr="001B4DDD">
        <w:rPr>
          <w:rFonts w:eastAsia="Arial" w:cstheme="minorHAnsi"/>
          <w:color w:val="000000"/>
        </w:rPr>
        <w:t>16 September 202</w:t>
      </w:r>
      <w:r w:rsidR="006E3571">
        <w:rPr>
          <w:rFonts w:eastAsia="Arial" w:cstheme="minorHAnsi"/>
          <w:color w:val="000000"/>
        </w:rPr>
        <w:t>0</w:t>
      </w:r>
      <w:r w:rsidRPr="001B4DDD">
        <w:rPr>
          <w:rFonts w:eastAsia="Arial" w:cstheme="minorHAnsi"/>
          <w:color w:val="000000"/>
        </w:rPr>
        <w:t xml:space="preserve"> – Domestic Violence and Sexual Abuse – The Board reviewed how Covid-19 had impacted on levels of domestic </w:t>
      </w:r>
      <w:r w:rsidRPr="001B4DDD">
        <w:rPr>
          <w:rFonts w:eastAsia="Arial" w:cstheme="minorHAnsi"/>
          <w:color w:val="000000"/>
        </w:rPr>
        <w:lastRenderedPageBreak/>
        <w:t>violence and sexual abuse in Torbay and were briefed on how the Crime and Disorder Partnership (Safer Communities Torbay) were and continues to respond.  The key issues discussed were:</w:t>
      </w:r>
    </w:p>
    <w:p w14:paraId="12FF238F" w14:textId="77777777" w:rsidR="001B4DDD" w:rsidRPr="001B4DDD" w:rsidRDefault="001B4DDD" w:rsidP="001B4DDD">
      <w:pPr>
        <w:spacing w:after="0" w:line="240" w:lineRule="auto"/>
        <w:rPr>
          <w:rFonts w:eastAsia="Arial" w:cstheme="minorHAnsi"/>
          <w:color w:val="000000"/>
        </w:rPr>
      </w:pPr>
    </w:p>
    <w:p w14:paraId="6103CD55" w14:textId="77777777" w:rsidR="001B4DDD" w:rsidRPr="001B4DDD" w:rsidRDefault="001B4DDD" w:rsidP="001B4DDD">
      <w:pPr>
        <w:pStyle w:val="squarebullets"/>
        <w:rPr>
          <w:rFonts w:eastAsia="Arial"/>
        </w:rPr>
      </w:pPr>
      <w:r w:rsidRPr="001B4DDD">
        <w:rPr>
          <w:rFonts w:eastAsia="Arial"/>
        </w:rPr>
        <w:t>expectations and evidence base which led to belief that there would be a rise in domestic abuse and sexual violence cases as a result of Covid-19 and lockdown;</w:t>
      </w:r>
    </w:p>
    <w:p w14:paraId="69E93268" w14:textId="77777777" w:rsidR="001B4DDD" w:rsidRPr="001B4DDD" w:rsidRDefault="001B4DDD" w:rsidP="001B4DDD">
      <w:pPr>
        <w:pStyle w:val="squarebullets"/>
        <w:rPr>
          <w:rFonts w:eastAsia="Arial"/>
        </w:rPr>
      </w:pPr>
      <w:r w:rsidRPr="001B4DDD">
        <w:rPr>
          <w:rFonts w:eastAsia="Arial"/>
        </w:rPr>
        <w:t>impact on children now they are back to school; and</w:t>
      </w:r>
    </w:p>
    <w:p w14:paraId="323FBBA4" w14:textId="77777777" w:rsidR="001B4DDD" w:rsidRPr="001B4DDD" w:rsidRDefault="001B4DDD" w:rsidP="001B4DDD">
      <w:pPr>
        <w:pStyle w:val="squarebullets"/>
        <w:rPr>
          <w:rFonts w:eastAsia="Arial"/>
        </w:rPr>
      </w:pPr>
      <w:r w:rsidRPr="001B4DDD">
        <w:rPr>
          <w:rFonts w:eastAsia="Arial"/>
        </w:rPr>
        <w:t>the nature of sexual violence tending to be historical as opposed to domestic abuse which was usually in the current or near recent times.</w:t>
      </w:r>
    </w:p>
    <w:p w14:paraId="520E3FB8" w14:textId="77777777" w:rsidR="001B4DDD" w:rsidRPr="001B4DDD" w:rsidRDefault="001B4DDD" w:rsidP="001B4DDD">
      <w:pPr>
        <w:spacing w:after="0" w:line="240" w:lineRule="auto"/>
        <w:rPr>
          <w:rFonts w:eastAsia="Arial" w:cstheme="minorHAnsi"/>
          <w:color w:val="000000"/>
        </w:rPr>
      </w:pPr>
    </w:p>
    <w:p w14:paraId="07AF5814" w14:textId="68BF64AF" w:rsidR="001B4DDD" w:rsidRPr="001B4DDD" w:rsidRDefault="001B4DDD" w:rsidP="001B4DDD">
      <w:pPr>
        <w:spacing w:after="0" w:line="240" w:lineRule="auto"/>
        <w:rPr>
          <w:rFonts w:eastAsia="Arial" w:cstheme="minorHAnsi"/>
          <w:color w:val="000000"/>
        </w:rPr>
      </w:pPr>
      <w:r w:rsidRPr="001B4DDD">
        <w:rPr>
          <w:rFonts w:eastAsia="Arial" w:cstheme="minorHAnsi"/>
          <w:color w:val="000000"/>
        </w:rPr>
        <w:t>14 October 202</w:t>
      </w:r>
      <w:r w:rsidR="006E3571">
        <w:rPr>
          <w:rFonts w:eastAsia="Arial" w:cstheme="minorHAnsi"/>
          <w:color w:val="000000"/>
        </w:rPr>
        <w:t>0</w:t>
      </w:r>
      <w:r w:rsidRPr="001B4DDD">
        <w:rPr>
          <w:rFonts w:eastAsia="Arial" w:cstheme="minorHAnsi"/>
          <w:color w:val="000000"/>
        </w:rPr>
        <w:t xml:space="preserve"> – Children and Young People and the Impact of Covid-19 – The Board met to establish what impact Covid-19 had and whether progress was being made to improve performance in Children’s Services.  They also considered how successful the September return to school had been. </w:t>
      </w:r>
    </w:p>
    <w:p w14:paraId="6CD2AFC2" w14:textId="77777777" w:rsidR="001B4DDD" w:rsidRPr="001B4DDD" w:rsidRDefault="001B4DDD" w:rsidP="001B4DDD">
      <w:pPr>
        <w:spacing w:after="0" w:line="240" w:lineRule="auto"/>
        <w:rPr>
          <w:rFonts w:eastAsia="Arial" w:cstheme="minorHAnsi"/>
          <w:color w:val="000000"/>
        </w:rPr>
      </w:pPr>
    </w:p>
    <w:p w14:paraId="69ADA407" w14:textId="77777777" w:rsidR="001B4DDD" w:rsidRDefault="001B4DDD" w:rsidP="001B4DDD">
      <w:pPr>
        <w:spacing w:after="0" w:line="240" w:lineRule="auto"/>
        <w:rPr>
          <w:rFonts w:eastAsia="Arial" w:cstheme="minorHAnsi"/>
          <w:color w:val="000000"/>
        </w:rPr>
      </w:pPr>
      <w:r w:rsidRPr="001B4DDD">
        <w:rPr>
          <w:rFonts w:eastAsia="Arial" w:cstheme="minorHAnsi"/>
          <w:color w:val="000000"/>
        </w:rPr>
        <w:t>This resulted in:</w:t>
      </w:r>
    </w:p>
    <w:p w14:paraId="457A98CE" w14:textId="77777777" w:rsidR="001B4DDD" w:rsidRPr="001B4DDD" w:rsidRDefault="001B4DDD" w:rsidP="001B4DDD">
      <w:pPr>
        <w:spacing w:after="0" w:line="240" w:lineRule="auto"/>
        <w:rPr>
          <w:rFonts w:eastAsia="Arial" w:cstheme="minorHAnsi"/>
          <w:color w:val="000000"/>
        </w:rPr>
      </w:pPr>
    </w:p>
    <w:p w14:paraId="0B44DEC5" w14:textId="77777777" w:rsidR="001B4DDD" w:rsidRPr="001B4DDD" w:rsidRDefault="001B4DDD" w:rsidP="001B4DDD">
      <w:pPr>
        <w:pStyle w:val="squarebullets"/>
        <w:rPr>
          <w:rFonts w:eastAsia="Arial"/>
        </w:rPr>
      </w:pPr>
      <w:r w:rsidRPr="001B4DDD">
        <w:rPr>
          <w:rFonts w:eastAsia="Arial"/>
        </w:rPr>
        <w:t>the Chief Executive Officers and Heads of Maintained Schools being requested to ensure that priority support is given to children and young people from disadvantaged backgrounds to enable them to catch up and flourish in their education and achieve the best results possible;</w:t>
      </w:r>
    </w:p>
    <w:p w14:paraId="6C22ED6D" w14:textId="77777777" w:rsidR="001B4DDD" w:rsidRPr="001B4DDD" w:rsidRDefault="001B4DDD" w:rsidP="001B4DDD">
      <w:pPr>
        <w:pStyle w:val="squarebullets"/>
        <w:rPr>
          <w:rFonts w:eastAsia="Arial"/>
        </w:rPr>
      </w:pPr>
      <w:r w:rsidRPr="001B4DDD">
        <w:rPr>
          <w:rFonts w:eastAsia="Arial"/>
        </w:rPr>
        <w:t>the Chief Executive Officers and Heads of Maintained Schools continuing to explore all options available to enable children and young people to have access to the internet and appropriate devices to ensure that they are able to fully access online education resources;</w:t>
      </w:r>
    </w:p>
    <w:p w14:paraId="12FB61D7" w14:textId="77777777" w:rsidR="001B4DDD" w:rsidRPr="001B4DDD" w:rsidRDefault="001B4DDD" w:rsidP="001B4DDD">
      <w:pPr>
        <w:pStyle w:val="squarebullets"/>
        <w:rPr>
          <w:rFonts w:eastAsia="Arial"/>
        </w:rPr>
      </w:pPr>
      <w:r w:rsidRPr="001B4DDD">
        <w:rPr>
          <w:rFonts w:eastAsia="Arial"/>
        </w:rPr>
        <w:t xml:space="preserve">the Cabinet Member for Children’s Services be requested to lobby the Government to ensure that reasonable funding in respect of the additional costs incurred by the Primary, </w:t>
      </w:r>
      <w:r w:rsidRPr="001B4DDD">
        <w:rPr>
          <w:rFonts w:eastAsia="Arial"/>
        </w:rPr>
        <w:t>Secondary, Further Education and Early Years Sectors are covered to ensure that their overall budgets are not adversely impacted as a result of Covid-19; and</w:t>
      </w:r>
    </w:p>
    <w:p w14:paraId="50E536AB" w14:textId="77777777" w:rsidR="001B4DDD" w:rsidRPr="001B4DDD" w:rsidRDefault="001B4DDD" w:rsidP="001B4DDD">
      <w:pPr>
        <w:pStyle w:val="squarebullets"/>
        <w:rPr>
          <w:rFonts w:eastAsia="Arial"/>
        </w:rPr>
      </w:pPr>
      <w:r w:rsidRPr="001B4DDD">
        <w:rPr>
          <w:rFonts w:eastAsia="Arial"/>
        </w:rPr>
        <w:t>the Council and TDA collectively identifying with local businesses opportunities to emphasise the importance of utilising apprenticeships in the workplace and encouraging take up of apprentices though the recovery phase of Covid-19 and to assist in our economic recovery and help secure jobs for the young people in Torbay, who are at risk of being adversely impacted by Covid-19 and may have reduced employment opportunities due to the number of experienced adults seeking jobs.</w:t>
      </w:r>
    </w:p>
    <w:p w14:paraId="046F157E" w14:textId="77777777" w:rsidR="001B4DDD" w:rsidRPr="001B4DDD" w:rsidRDefault="001B4DDD" w:rsidP="001B4DDD">
      <w:pPr>
        <w:spacing w:after="0" w:line="240" w:lineRule="auto"/>
        <w:rPr>
          <w:rFonts w:eastAsia="Arial" w:cstheme="minorHAnsi"/>
        </w:rPr>
      </w:pPr>
    </w:p>
    <w:p w14:paraId="34982E4F" w14:textId="1186889C" w:rsidR="001B4DDD" w:rsidRPr="001B4DDD" w:rsidRDefault="001B4DDD" w:rsidP="001B4DDD">
      <w:pPr>
        <w:spacing w:after="0" w:line="240" w:lineRule="auto"/>
        <w:rPr>
          <w:rFonts w:eastAsia="Arial" w:cstheme="minorHAnsi"/>
          <w:color w:val="000000"/>
        </w:rPr>
      </w:pPr>
      <w:r w:rsidRPr="001B4DDD">
        <w:rPr>
          <w:rFonts w:eastAsia="Arial" w:cstheme="minorHAnsi"/>
          <w:color w:val="000000"/>
        </w:rPr>
        <w:t>9 December 202</w:t>
      </w:r>
      <w:r w:rsidR="006E3571">
        <w:rPr>
          <w:rFonts w:eastAsia="Arial" w:cstheme="minorHAnsi"/>
          <w:color w:val="000000"/>
        </w:rPr>
        <w:t>0</w:t>
      </w:r>
      <w:r w:rsidRPr="001B4DDD">
        <w:rPr>
          <w:rFonts w:eastAsia="Arial" w:cstheme="minorHAnsi"/>
          <w:color w:val="000000"/>
        </w:rPr>
        <w:t xml:space="preserve"> – Impact of Covid-19 on Torbay Hospital – The Board considered how Covid-19 had impacted on Torbay Hospital and also received an update on the Torbay Hospital Community Services Infrastructure project funded through the national Health Infrastructure Programme.  The Board challenged:</w:t>
      </w:r>
    </w:p>
    <w:p w14:paraId="4D3554A1" w14:textId="77777777" w:rsidR="001B4DDD" w:rsidRPr="001B4DDD" w:rsidRDefault="001B4DDD" w:rsidP="001B4DDD">
      <w:pPr>
        <w:spacing w:after="0" w:line="240" w:lineRule="auto"/>
        <w:rPr>
          <w:rFonts w:eastAsia="Arial" w:cstheme="minorHAnsi"/>
          <w:color w:val="000000"/>
        </w:rPr>
      </w:pPr>
    </w:p>
    <w:p w14:paraId="11FC8CB7" w14:textId="77777777" w:rsidR="001B4DDD" w:rsidRPr="001B4DDD" w:rsidRDefault="001B4DDD" w:rsidP="001B4DDD">
      <w:pPr>
        <w:pStyle w:val="squarebullets"/>
        <w:rPr>
          <w:rFonts w:eastAsia="Arial"/>
        </w:rPr>
      </w:pPr>
      <w:r w:rsidRPr="001B4DDD">
        <w:rPr>
          <w:rFonts w:eastAsia="Arial"/>
        </w:rPr>
        <w:t>the use of community hospitals and their capacity;</w:t>
      </w:r>
    </w:p>
    <w:p w14:paraId="20AF155C" w14:textId="77777777" w:rsidR="001B4DDD" w:rsidRPr="001B4DDD" w:rsidRDefault="001B4DDD" w:rsidP="001B4DDD">
      <w:pPr>
        <w:pStyle w:val="squarebullets"/>
        <w:rPr>
          <w:rFonts w:eastAsia="Arial"/>
        </w:rPr>
      </w:pPr>
      <w:r w:rsidRPr="001B4DDD">
        <w:rPr>
          <w:rFonts w:eastAsia="Arial"/>
        </w:rPr>
        <w:t>the use of staff for the Nightingale Hospital and impact on Torbay Hospital of backfilling the staff;</w:t>
      </w:r>
    </w:p>
    <w:p w14:paraId="77D32BD5" w14:textId="77777777" w:rsidR="001B4DDD" w:rsidRPr="001B4DDD" w:rsidRDefault="001B4DDD" w:rsidP="001B4DDD">
      <w:pPr>
        <w:pStyle w:val="squarebullets"/>
        <w:rPr>
          <w:rFonts w:eastAsia="Arial"/>
        </w:rPr>
      </w:pPr>
      <w:r w:rsidRPr="001B4DDD">
        <w:rPr>
          <w:rFonts w:eastAsia="Arial"/>
        </w:rPr>
        <w:t>the 116 bed capacity of the Nightingale Hospital and impact if referrals were made outside of Devon;</w:t>
      </w:r>
    </w:p>
    <w:p w14:paraId="7B457A2B" w14:textId="77777777" w:rsidR="001B4DDD" w:rsidRPr="001B4DDD" w:rsidRDefault="001B4DDD" w:rsidP="001B4DDD">
      <w:pPr>
        <w:pStyle w:val="squarebullets"/>
        <w:rPr>
          <w:rFonts w:eastAsia="Arial"/>
        </w:rPr>
      </w:pPr>
      <w:r w:rsidRPr="001B4DDD">
        <w:rPr>
          <w:rFonts w:eastAsia="Arial"/>
        </w:rPr>
        <w:t>the readiness and preparations for third wave after Christmas and what action was being taken to encourage people to social distance and stay safe over the Christmas period; and</w:t>
      </w:r>
    </w:p>
    <w:p w14:paraId="336CC420" w14:textId="77777777" w:rsidR="001B4DDD" w:rsidRPr="001B4DDD" w:rsidRDefault="001B4DDD" w:rsidP="001B4DDD">
      <w:pPr>
        <w:pStyle w:val="squarebullets"/>
        <w:rPr>
          <w:rFonts w:eastAsia="Arial"/>
        </w:rPr>
      </w:pPr>
      <w:r w:rsidRPr="001B4DDD">
        <w:rPr>
          <w:rFonts w:eastAsia="Arial"/>
        </w:rPr>
        <w:t>the use of private hospitals such as Mount Stuart and how this was funded.</w:t>
      </w:r>
    </w:p>
    <w:p w14:paraId="6EACC6E1" w14:textId="77777777" w:rsidR="001B4DDD" w:rsidRPr="001B4DDD" w:rsidRDefault="001B4DDD" w:rsidP="001B4DDD">
      <w:pPr>
        <w:spacing w:after="0" w:line="240" w:lineRule="auto"/>
        <w:rPr>
          <w:rFonts w:eastAsia="Arial" w:cstheme="minorHAnsi"/>
        </w:rPr>
      </w:pPr>
    </w:p>
    <w:p w14:paraId="75569BF9" w14:textId="77777777" w:rsidR="001B4DDD" w:rsidRPr="001B4DDD" w:rsidRDefault="001B4DDD" w:rsidP="001B4DDD">
      <w:pPr>
        <w:spacing w:after="0" w:line="240" w:lineRule="auto"/>
        <w:rPr>
          <w:rFonts w:eastAsia="Arial" w:cstheme="minorHAnsi"/>
        </w:rPr>
      </w:pPr>
      <w:r w:rsidRPr="001B4DDD">
        <w:rPr>
          <w:rFonts w:eastAsia="Arial" w:cstheme="minorHAnsi"/>
        </w:rPr>
        <w:t>The Board was reassured that appropriate measures were in place to manage Covid-19 for the people of Torbay.</w:t>
      </w:r>
    </w:p>
    <w:p w14:paraId="289F8075" w14:textId="77777777" w:rsidR="00354116" w:rsidRDefault="00354116">
      <w:pPr>
        <w:spacing w:line="264" w:lineRule="auto"/>
      </w:pPr>
      <w:r>
        <w:br w:type="page"/>
      </w:r>
    </w:p>
    <w:p w14:paraId="0A0FC9FF" w14:textId="77777777" w:rsidR="00354116" w:rsidRDefault="00354116" w:rsidP="00354116">
      <w:pPr>
        <w:pStyle w:val="Heading1"/>
        <w:pBdr>
          <w:bottom w:val="single" w:sz="4" w:space="2" w:color="808080" w:themeColor="accent4"/>
        </w:pBdr>
      </w:pPr>
      <w:bookmarkStart w:id="16" w:name="_Toc68616437"/>
      <w:r>
        <w:lastRenderedPageBreak/>
        <w:t>6. Topic List</w:t>
      </w:r>
      <w:bookmarkEnd w:id="16"/>
    </w:p>
    <w:p w14:paraId="1AC4E5AD" w14:textId="77777777" w:rsidR="00354116" w:rsidRDefault="00354116" w:rsidP="00354116">
      <w:pPr>
        <w:pStyle w:val="Heading3"/>
        <w:rPr>
          <w:rFonts w:eastAsia="Arial"/>
        </w:rPr>
      </w:pPr>
      <w:bookmarkStart w:id="17" w:name="_Toc68616438"/>
      <w:r w:rsidRPr="00354116">
        <w:rPr>
          <w:rFonts w:eastAsia="Arial"/>
        </w:rPr>
        <w:t>Overview and Scrutiny Board</w:t>
      </w:r>
      <w:bookmarkEnd w:id="17"/>
    </w:p>
    <w:p w14:paraId="0EABCD81" w14:textId="77777777" w:rsidR="00354116" w:rsidRPr="00354116" w:rsidRDefault="00354116" w:rsidP="00354116">
      <w:pPr>
        <w:spacing w:after="0" w:line="240" w:lineRule="auto"/>
        <w:rPr>
          <w:rFonts w:eastAsia="Arial" w:cstheme="minorHAnsi"/>
          <w:b/>
          <w:color w:val="000000"/>
        </w:rPr>
      </w:pPr>
    </w:p>
    <w:p w14:paraId="6FF7956B" w14:textId="77777777" w:rsidR="00354116" w:rsidRPr="00354116" w:rsidRDefault="00354116" w:rsidP="00354116">
      <w:pPr>
        <w:pStyle w:val="squarebullets"/>
        <w:rPr>
          <w:rFonts w:eastAsia="Arial"/>
        </w:rPr>
      </w:pPr>
      <w:r w:rsidRPr="00354116">
        <w:rPr>
          <w:rFonts w:eastAsia="Arial"/>
        </w:rPr>
        <w:t>Health and Social Care response to Covid-19.</w:t>
      </w:r>
    </w:p>
    <w:p w14:paraId="082C159F" w14:textId="77777777" w:rsidR="00354116" w:rsidRPr="00354116" w:rsidRDefault="00354116" w:rsidP="00354116">
      <w:pPr>
        <w:pStyle w:val="squarebullets"/>
        <w:rPr>
          <w:rFonts w:eastAsia="Arial"/>
        </w:rPr>
      </w:pPr>
      <w:r w:rsidRPr="00354116">
        <w:rPr>
          <w:rFonts w:eastAsia="Arial"/>
        </w:rPr>
        <w:t>Care Quality Commission Inspection of Torbay and South Devon NHS Foundation Trust (Torbay Hospital).</w:t>
      </w:r>
    </w:p>
    <w:p w14:paraId="1E463008" w14:textId="77777777" w:rsidR="00354116" w:rsidRPr="00354116" w:rsidRDefault="00354116" w:rsidP="00354116">
      <w:pPr>
        <w:pStyle w:val="squarebullets"/>
        <w:rPr>
          <w:rFonts w:eastAsia="Arial"/>
        </w:rPr>
      </w:pPr>
      <w:r w:rsidRPr="00354116">
        <w:rPr>
          <w:rFonts w:eastAsia="Arial"/>
        </w:rPr>
        <w:t>Turning the Tide on Poverty – Review of Action Plan.</w:t>
      </w:r>
    </w:p>
    <w:p w14:paraId="05AD7063" w14:textId="77777777" w:rsidR="00354116" w:rsidRPr="00354116" w:rsidRDefault="00354116" w:rsidP="00354116">
      <w:pPr>
        <w:pStyle w:val="squarebullets"/>
        <w:rPr>
          <w:rFonts w:eastAsia="Arial"/>
        </w:rPr>
      </w:pPr>
      <w:r w:rsidRPr="00354116">
        <w:rPr>
          <w:rFonts w:eastAsia="Arial"/>
        </w:rPr>
        <w:t>Economic Recovery Plan (Covid-19).</w:t>
      </w:r>
    </w:p>
    <w:p w14:paraId="69BD3265" w14:textId="77777777" w:rsidR="00354116" w:rsidRPr="00354116" w:rsidRDefault="00354116" w:rsidP="00354116">
      <w:pPr>
        <w:pStyle w:val="squarebullets"/>
        <w:rPr>
          <w:rFonts w:eastAsia="Arial"/>
        </w:rPr>
      </w:pPr>
      <w:r w:rsidRPr="00354116">
        <w:rPr>
          <w:rFonts w:eastAsia="Arial"/>
        </w:rPr>
        <w:t>Review of the Draft Heritage Strategy.</w:t>
      </w:r>
    </w:p>
    <w:p w14:paraId="1A4341E2" w14:textId="77777777" w:rsidR="00354116" w:rsidRPr="00354116" w:rsidRDefault="00354116" w:rsidP="00354116">
      <w:pPr>
        <w:pStyle w:val="squarebullets"/>
        <w:rPr>
          <w:rFonts w:eastAsia="Arial"/>
        </w:rPr>
      </w:pPr>
      <w:r w:rsidRPr="00354116">
        <w:rPr>
          <w:rFonts w:eastAsia="Arial"/>
        </w:rPr>
        <w:t>Quarterly Budget monitoring.</w:t>
      </w:r>
    </w:p>
    <w:p w14:paraId="214331E0" w14:textId="77777777" w:rsidR="00354116" w:rsidRPr="00354116" w:rsidRDefault="00354116" w:rsidP="00354116">
      <w:pPr>
        <w:pStyle w:val="squarebullets"/>
        <w:rPr>
          <w:rFonts w:eastAsia="Arial"/>
        </w:rPr>
      </w:pPr>
      <w:r w:rsidRPr="00354116">
        <w:rPr>
          <w:rFonts w:eastAsia="Arial"/>
        </w:rPr>
        <w:t>Climate Change.</w:t>
      </w:r>
    </w:p>
    <w:p w14:paraId="29DD2FC0" w14:textId="77777777" w:rsidR="00354116" w:rsidRPr="00354116" w:rsidRDefault="00354116" w:rsidP="00354116">
      <w:pPr>
        <w:pStyle w:val="squarebullets"/>
        <w:rPr>
          <w:rFonts w:eastAsia="Arial"/>
        </w:rPr>
      </w:pPr>
      <w:r w:rsidRPr="00354116">
        <w:rPr>
          <w:rFonts w:eastAsia="Arial"/>
        </w:rPr>
        <w:t>Domestic Violence and Sexual Abuse.</w:t>
      </w:r>
    </w:p>
    <w:p w14:paraId="257D9645" w14:textId="77777777" w:rsidR="00354116" w:rsidRPr="00354116" w:rsidRDefault="00354116" w:rsidP="00354116">
      <w:pPr>
        <w:pStyle w:val="squarebullets"/>
        <w:rPr>
          <w:rFonts w:eastAsia="Arial"/>
        </w:rPr>
      </w:pPr>
      <w:r w:rsidRPr="00354116">
        <w:rPr>
          <w:rFonts w:eastAsia="Arial"/>
        </w:rPr>
        <w:t>Strategic Agreement between Torbay Council, Devon Clinical Commissioning Group and Torbay and South Devon NHS Foundation Trust.</w:t>
      </w:r>
    </w:p>
    <w:p w14:paraId="5DFA8D69" w14:textId="77777777" w:rsidR="00354116" w:rsidRPr="00354116" w:rsidRDefault="00354116" w:rsidP="00354116">
      <w:pPr>
        <w:pStyle w:val="squarebullets"/>
        <w:rPr>
          <w:rFonts w:eastAsia="Arial"/>
        </w:rPr>
      </w:pPr>
      <w:r w:rsidRPr="00354116">
        <w:rPr>
          <w:rFonts w:eastAsia="Arial"/>
        </w:rPr>
        <w:t>Children and Young People and the Impact of Covid-19.</w:t>
      </w:r>
    </w:p>
    <w:p w14:paraId="700FE5C2" w14:textId="77777777" w:rsidR="00354116" w:rsidRPr="00354116" w:rsidRDefault="00354116" w:rsidP="00354116">
      <w:pPr>
        <w:pStyle w:val="squarebullets"/>
        <w:rPr>
          <w:rFonts w:eastAsia="Arial"/>
        </w:rPr>
      </w:pPr>
      <w:r w:rsidRPr="00354116">
        <w:rPr>
          <w:rFonts w:eastAsia="Arial"/>
        </w:rPr>
        <w:t>Priorities and Resources 2021/2022.</w:t>
      </w:r>
    </w:p>
    <w:p w14:paraId="2CEE43E8" w14:textId="77777777" w:rsidR="00354116" w:rsidRPr="00354116" w:rsidRDefault="00354116" w:rsidP="00354116">
      <w:pPr>
        <w:pStyle w:val="squarebullets"/>
        <w:rPr>
          <w:rFonts w:eastAsia="Arial"/>
        </w:rPr>
      </w:pPr>
      <w:r w:rsidRPr="00354116">
        <w:rPr>
          <w:rFonts w:eastAsia="Arial"/>
        </w:rPr>
        <w:t>Draft Resource and Waste Management Strategy.</w:t>
      </w:r>
    </w:p>
    <w:p w14:paraId="4BAFDBA5" w14:textId="77777777" w:rsidR="00354116" w:rsidRPr="00354116" w:rsidRDefault="00354116" w:rsidP="00354116">
      <w:pPr>
        <w:pStyle w:val="squarebullets"/>
        <w:rPr>
          <w:rFonts w:eastAsia="Arial"/>
        </w:rPr>
      </w:pPr>
      <w:r w:rsidRPr="00354116">
        <w:rPr>
          <w:rFonts w:eastAsia="Arial"/>
        </w:rPr>
        <w:t>Children’s Improvement Plan Quarterly Update.</w:t>
      </w:r>
    </w:p>
    <w:p w14:paraId="348A23E8" w14:textId="77777777" w:rsidR="00354116" w:rsidRPr="00354116" w:rsidRDefault="00354116" w:rsidP="00354116">
      <w:pPr>
        <w:pStyle w:val="squarebullets"/>
        <w:rPr>
          <w:rFonts w:eastAsia="Arial"/>
        </w:rPr>
      </w:pPr>
      <w:r w:rsidRPr="00354116">
        <w:rPr>
          <w:rFonts w:eastAsia="Arial"/>
        </w:rPr>
        <w:t>Update on Torbay Hospital and Community Services Infrastructure project funded through the national Health Infrastructure Programme.</w:t>
      </w:r>
    </w:p>
    <w:p w14:paraId="32904264" w14:textId="77777777" w:rsidR="00354116" w:rsidRPr="00354116" w:rsidRDefault="00354116" w:rsidP="00354116">
      <w:pPr>
        <w:pStyle w:val="squarebullets"/>
        <w:rPr>
          <w:rFonts w:eastAsia="Arial"/>
        </w:rPr>
      </w:pPr>
      <w:r w:rsidRPr="00354116">
        <w:rPr>
          <w:rFonts w:eastAsia="Arial"/>
        </w:rPr>
        <w:t>Update on the impact of Covid-19 on Torbay Hospital.</w:t>
      </w:r>
    </w:p>
    <w:p w14:paraId="634FB843" w14:textId="77777777" w:rsidR="00354116" w:rsidRPr="00354116" w:rsidRDefault="00354116" w:rsidP="00354116">
      <w:pPr>
        <w:pStyle w:val="squarebullets"/>
        <w:rPr>
          <w:rFonts w:eastAsia="Arial"/>
        </w:rPr>
      </w:pPr>
      <w:r w:rsidRPr="00354116">
        <w:rPr>
          <w:rFonts w:eastAsia="Arial"/>
        </w:rPr>
        <w:t>Draft Community Engagement and Empowerment Strategy.</w:t>
      </w:r>
    </w:p>
    <w:p w14:paraId="045CDC8D" w14:textId="713385E3" w:rsidR="00354116" w:rsidRPr="00354116" w:rsidRDefault="006E3571" w:rsidP="00354116">
      <w:pPr>
        <w:pStyle w:val="squarebullets"/>
        <w:rPr>
          <w:rFonts w:eastAsia="Arial"/>
        </w:rPr>
      </w:pPr>
      <w:r>
        <w:rPr>
          <w:rFonts w:cs="Arial"/>
        </w:rPr>
        <w:t xml:space="preserve">Peer Review of Torbay Council’s Control and Influence over the Torbay </w:t>
      </w:r>
      <w:r w:rsidR="00636F0D">
        <w:rPr>
          <w:rFonts w:cs="Arial"/>
        </w:rPr>
        <w:t>Economic Development Company Limited</w:t>
      </w:r>
      <w:r>
        <w:rPr>
          <w:rFonts w:cs="Arial"/>
        </w:rPr>
        <w:t xml:space="preserve"> (</w:t>
      </w:r>
      <w:r w:rsidR="00636F0D">
        <w:rPr>
          <w:rFonts w:cs="Arial"/>
        </w:rPr>
        <w:t xml:space="preserve">trading as </w:t>
      </w:r>
      <w:r>
        <w:rPr>
          <w:rFonts w:cs="Arial"/>
        </w:rPr>
        <w:t>TDA)</w:t>
      </w:r>
      <w:r w:rsidR="00354116" w:rsidRPr="00354116">
        <w:rPr>
          <w:rFonts w:eastAsia="Arial"/>
        </w:rPr>
        <w:t>.</w:t>
      </w:r>
    </w:p>
    <w:p w14:paraId="7985CA83" w14:textId="77777777" w:rsidR="00354116" w:rsidRPr="00354116" w:rsidRDefault="00354116" w:rsidP="00354116">
      <w:pPr>
        <w:pStyle w:val="squarebullets"/>
        <w:rPr>
          <w:rFonts w:eastAsia="Arial"/>
        </w:rPr>
      </w:pPr>
      <w:r w:rsidRPr="00354116">
        <w:rPr>
          <w:rFonts w:eastAsia="Arial"/>
        </w:rPr>
        <w:t>Update on county lines and child exploitation in Torbay.</w:t>
      </w:r>
    </w:p>
    <w:p w14:paraId="1CB6F3C3" w14:textId="77777777" w:rsidR="00354116" w:rsidRPr="00354116" w:rsidRDefault="00354116" w:rsidP="00354116">
      <w:pPr>
        <w:pStyle w:val="squarebullets"/>
        <w:rPr>
          <w:rFonts w:eastAsia="Arial"/>
        </w:rPr>
      </w:pPr>
      <w:r w:rsidRPr="00354116">
        <w:rPr>
          <w:rFonts w:eastAsia="Arial"/>
        </w:rPr>
        <w:t>Establishment of Children and Young People’s Overview and Scrutiny Board (Sub-Committee of Overview and Scrutiny Board).</w:t>
      </w:r>
    </w:p>
    <w:p w14:paraId="31B2302B" w14:textId="77777777" w:rsidR="00354116" w:rsidRPr="00354116" w:rsidRDefault="00354116" w:rsidP="00354116">
      <w:pPr>
        <w:pStyle w:val="squarebullets"/>
        <w:rPr>
          <w:rFonts w:eastAsia="Arial"/>
        </w:rPr>
      </w:pPr>
      <w:r w:rsidRPr="00354116">
        <w:rPr>
          <w:rFonts w:eastAsia="Arial"/>
        </w:rPr>
        <w:t>Climate Change Emergency Response.</w:t>
      </w:r>
    </w:p>
    <w:p w14:paraId="4E4BF8EC" w14:textId="77777777" w:rsidR="00354116" w:rsidRPr="00354116" w:rsidRDefault="00354116" w:rsidP="00354116">
      <w:pPr>
        <w:pStyle w:val="squarebullets"/>
        <w:rPr>
          <w:rFonts w:eastAsia="Arial"/>
        </w:rPr>
      </w:pPr>
      <w:r w:rsidRPr="00354116">
        <w:rPr>
          <w:rFonts w:eastAsia="Arial"/>
        </w:rPr>
        <w:t>5G.</w:t>
      </w:r>
    </w:p>
    <w:p w14:paraId="539954AB" w14:textId="77777777" w:rsidR="00354116" w:rsidRPr="00354116" w:rsidRDefault="00354116" w:rsidP="00354116">
      <w:pPr>
        <w:pStyle w:val="squarebullets"/>
        <w:rPr>
          <w:rFonts w:eastAsia="Arial"/>
        </w:rPr>
      </w:pPr>
      <w:r w:rsidRPr="00354116">
        <w:rPr>
          <w:rFonts w:eastAsia="Arial"/>
        </w:rPr>
        <w:t>Review of Planning Action Plan.</w:t>
      </w:r>
    </w:p>
    <w:p w14:paraId="3C520348" w14:textId="77777777" w:rsidR="00354116" w:rsidRPr="00354116" w:rsidRDefault="00354116" w:rsidP="00354116">
      <w:pPr>
        <w:pStyle w:val="squarebullets"/>
        <w:rPr>
          <w:rFonts w:eastAsia="Arial"/>
        </w:rPr>
      </w:pPr>
      <w:r w:rsidRPr="00354116">
        <w:rPr>
          <w:rFonts w:eastAsia="Arial"/>
        </w:rPr>
        <w:t>Memorandum of Understanding – Torbay and South Devon NHS Foundation Trust.</w:t>
      </w:r>
    </w:p>
    <w:p w14:paraId="3154AEDC" w14:textId="77777777" w:rsidR="00354116" w:rsidRPr="00354116" w:rsidRDefault="00354116" w:rsidP="00354116">
      <w:pPr>
        <w:pStyle w:val="squarebullets"/>
        <w:rPr>
          <w:rFonts w:eastAsia="Arial"/>
        </w:rPr>
      </w:pPr>
      <w:r w:rsidRPr="00354116">
        <w:rPr>
          <w:rFonts w:eastAsia="Arial"/>
        </w:rPr>
        <w:t>Update on Torquay Town Deal.</w:t>
      </w:r>
    </w:p>
    <w:p w14:paraId="18C4EF43" w14:textId="77777777" w:rsidR="00354116" w:rsidRPr="00354116" w:rsidRDefault="00354116" w:rsidP="00354116">
      <w:pPr>
        <w:pStyle w:val="squarebullets"/>
        <w:rPr>
          <w:rFonts w:eastAsia="Arial"/>
        </w:rPr>
      </w:pPr>
      <w:r w:rsidRPr="00354116">
        <w:rPr>
          <w:rFonts w:eastAsia="Arial"/>
        </w:rPr>
        <w:t>Update on Future High Streets Fund.</w:t>
      </w:r>
    </w:p>
    <w:p w14:paraId="561B9FCD" w14:textId="77777777" w:rsidR="00354116" w:rsidRPr="00354116" w:rsidRDefault="00354116" w:rsidP="001427A5">
      <w:pPr>
        <w:spacing w:after="0" w:line="240" w:lineRule="auto"/>
        <w:rPr>
          <w:rFonts w:eastAsia="Arial" w:cstheme="minorHAnsi"/>
          <w:color w:val="000000"/>
        </w:rPr>
      </w:pPr>
    </w:p>
    <w:p w14:paraId="7CCE59BB" w14:textId="77777777" w:rsidR="00354116" w:rsidRPr="00354116" w:rsidRDefault="00354116" w:rsidP="00354116">
      <w:pPr>
        <w:pStyle w:val="Heading3"/>
        <w:rPr>
          <w:rFonts w:eastAsia="Arial"/>
        </w:rPr>
      </w:pPr>
      <w:bookmarkStart w:id="18" w:name="_Toc68616439"/>
      <w:r w:rsidRPr="00354116">
        <w:rPr>
          <w:rFonts w:eastAsia="Arial"/>
        </w:rPr>
        <w:t>Children and Young People’s Overview and Scrutiny Board</w:t>
      </w:r>
      <w:bookmarkEnd w:id="18"/>
    </w:p>
    <w:p w14:paraId="1355481B" w14:textId="77777777" w:rsidR="00354116" w:rsidRPr="00354116" w:rsidRDefault="00354116" w:rsidP="00354116">
      <w:pPr>
        <w:pStyle w:val="squarebullets"/>
        <w:rPr>
          <w:rFonts w:eastAsia="Arial"/>
        </w:rPr>
      </w:pPr>
      <w:r w:rsidRPr="00354116">
        <w:rPr>
          <w:rFonts w:eastAsia="Arial"/>
        </w:rPr>
        <w:t>Ofsted Annual Conversation Letter and Work Programme.</w:t>
      </w:r>
    </w:p>
    <w:p w14:paraId="49BC004F" w14:textId="77777777" w:rsidR="00354116" w:rsidRPr="00354116" w:rsidRDefault="00354116" w:rsidP="00354116">
      <w:pPr>
        <w:pStyle w:val="squarebullets"/>
        <w:rPr>
          <w:rFonts w:eastAsia="Arial"/>
        </w:rPr>
      </w:pPr>
      <w:r w:rsidRPr="00354116">
        <w:rPr>
          <w:rFonts w:eastAsia="Arial"/>
        </w:rPr>
        <w:t>Adoption.</w:t>
      </w:r>
    </w:p>
    <w:p w14:paraId="4C64C1FF" w14:textId="77777777" w:rsidR="00354116" w:rsidRPr="00354116" w:rsidRDefault="00354116" w:rsidP="00354116">
      <w:pPr>
        <w:pStyle w:val="squarebullets"/>
        <w:rPr>
          <w:rFonts w:eastAsia="Arial"/>
        </w:rPr>
      </w:pPr>
      <w:r w:rsidRPr="00354116">
        <w:rPr>
          <w:rFonts w:eastAsia="Arial"/>
        </w:rPr>
        <w:t>Review of Youth Offending Team.</w:t>
      </w:r>
    </w:p>
    <w:p w14:paraId="507331AC" w14:textId="77777777" w:rsidR="00354116" w:rsidRPr="00354116" w:rsidRDefault="00354116" w:rsidP="00354116">
      <w:pPr>
        <w:pStyle w:val="squarebullets"/>
        <w:rPr>
          <w:rFonts w:eastAsia="Arial"/>
        </w:rPr>
      </w:pPr>
      <w:r w:rsidRPr="00354116">
        <w:rPr>
          <w:rFonts w:eastAsia="Arial"/>
        </w:rPr>
        <w:t>Children in Care Council and Pledge.</w:t>
      </w:r>
    </w:p>
    <w:p w14:paraId="6E456BBF" w14:textId="77777777" w:rsidR="00354116" w:rsidRPr="00354116" w:rsidRDefault="00354116" w:rsidP="00354116">
      <w:pPr>
        <w:pStyle w:val="squarebullets"/>
        <w:rPr>
          <w:rFonts w:eastAsia="Arial"/>
        </w:rPr>
      </w:pPr>
      <w:r w:rsidRPr="00354116">
        <w:rPr>
          <w:rFonts w:eastAsia="Arial"/>
        </w:rPr>
        <w:t>Ensuring Children receive the right support at the right time.</w:t>
      </w:r>
    </w:p>
    <w:p w14:paraId="78437D89" w14:textId="77777777" w:rsidR="00354116" w:rsidRPr="00354116" w:rsidRDefault="00354116" w:rsidP="001427A5">
      <w:pPr>
        <w:spacing w:after="0" w:line="240" w:lineRule="auto"/>
        <w:rPr>
          <w:rFonts w:eastAsia="Arial" w:cstheme="minorHAnsi"/>
          <w:color w:val="000000"/>
        </w:rPr>
      </w:pPr>
    </w:p>
    <w:p w14:paraId="5033FA6A" w14:textId="77777777" w:rsidR="00354116" w:rsidRPr="00354116" w:rsidRDefault="00354116" w:rsidP="00354116">
      <w:pPr>
        <w:pStyle w:val="Heading3"/>
        <w:rPr>
          <w:rFonts w:eastAsia="Arial"/>
        </w:rPr>
      </w:pPr>
      <w:bookmarkStart w:id="19" w:name="_Toc68616440"/>
      <w:r w:rsidRPr="00354116">
        <w:rPr>
          <w:rFonts w:eastAsia="Arial"/>
        </w:rPr>
        <w:t>Panels</w:t>
      </w:r>
      <w:bookmarkEnd w:id="19"/>
    </w:p>
    <w:p w14:paraId="751A81E8" w14:textId="77777777" w:rsidR="00354116" w:rsidRPr="00354116" w:rsidRDefault="00354116" w:rsidP="00354116">
      <w:pPr>
        <w:pStyle w:val="squarebullets"/>
        <w:rPr>
          <w:rFonts w:eastAsia="Arial"/>
        </w:rPr>
      </w:pPr>
      <w:r w:rsidRPr="00354116">
        <w:rPr>
          <w:rFonts w:eastAsia="Arial"/>
        </w:rPr>
        <w:t>Review Climate Change Emergency.</w:t>
      </w:r>
    </w:p>
    <w:p w14:paraId="14F6937A" w14:textId="77777777" w:rsidR="00354116" w:rsidRPr="00354116" w:rsidRDefault="00354116" w:rsidP="00354116">
      <w:pPr>
        <w:pStyle w:val="squarebullets"/>
        <w:rPr>
          <w:rFonts w:eastAsia="Arial"/>
        </w:rPr>
      </w:pPr>
      <w:r w:rsidRPr="00354116">
        <w:rPr>
          <w:rFonts w:eastAsia="Arial"/>
        </w:rPr>
        <w:t>Review of Enforcement Activity.</w:t>
      </w:r>
    </w:p>
    <w:p w14:paraId="52845BE7" w14:textId="77777777" w:rsidR="00354116" w:rsidRPr="00354116" w:rsidRDefault="00354116" w:rsidP="00354116">
      <w:pPr>
        <w:pStyle w:val="squarebullets"/>
        <w:rPr>
          <w:rFonts w:eastAsia="Arial"/>
        </w:rPr>
      </w:pPr>
      <w:r w:rsidRPr="00354116">
        <w:rPr>
          <w:rFonts w:eastAsia="Arial"/>
        </w:rPr>
        <w:t>Review of Council Redesign Programme and Accessibility.</w:t>
      </w:r>
    </w:p>
    <w:p w14:paraId="6D9CAD1A" w14:textId="77777777" w:rsidR="00354116" w:rsidRDefault="00354116" w:rsidP="00B962BE">
      <w:pPr>
        <w:spacing w:line="264" w:lineRule="auto"/>
      </w:pPr>
    </w:p>
    <w:p w14:paraId="2EA9B6EE" w14:textId="77777777" w:rsidR="00354116" w:rsidRDefault="00354116">
      <w:pPr>
        <w:spacing w:line="264" w:lineRule="auto"/>
      </w:pPr>
      <w:r>
        <w:br w:type="page"/>
      </w:r>
    </w:p>
    <w:p w14:paraId="3FDBA54C" w14:textId="77777777" w:rsidR="00354116" w:rsidRDefault="00354116" w:rsidP="00354116">
      <w:pPr>
        <w:pStyle w:val="Heading1"/>
        <w:pBdr>
          <w:bottom w:val="single" w:sz="4" w:space="2" w:color="808080" w:themeColor="accent4"/>
        </w:pBdr>
      </w:pPr>
      <w:bookmarkStart w:id="20" w:name="_Toc68616441"/>
      <w:r>
        <w:lastRenderedPageBreak/>
        <w:t>7. Current and Future Work Programme</w:t>
      </w:r>
      <w:bookmarkEnd w:id="20"/>
    </w:p>
    <w:p w14:paraId="68613078" w14:textId="77777777" w:rsidR="00354116" w:rsidRPr="00FB1575" w:rsidRDefault="00354116" w:rsidP="00354116">
      <w:pPr>
        <w:spacing w:after="0" w:line="240" w:lineRule="auto"/>
        <w:rPr>
          <w:rFonts w:eastAsia="Arial" w:cstheme="minorHAnsi"/>
        </w:rPr>
      </w:pPr>
      <w:r w:rsidRPr="00FB1575">
        <w:rPr>
          <w:rFonts w:eastAsia="Arial" w:cstheme="minorHAnsi"/>
        </w:rPr>
        <w:t>The Overview and Scrutiny work programme needs to be flexible in order to address any issues that arise throughout the Municipal Year.  The Covid-19 pandemic has seen the Board’s focus significantly change during 2020/2021 and any many of the meetings focussed around action being taken as a result of Covid-19 and contribution towards the recovery phase, particularly around health, education and the economy, which have the biggest impact on our residents.  A number of task and finish groups were suspended in early 2020 due to key officers leading the Council’s response to the initial outbreak and the subsequent recovery phase.  The Board has reprioritised its work programme to enable it to focus of the areas of most importance such as the Climate Change Emergency and Covid-19.</w:t>
      </w:r>
    </w:p>
    <w:p w14:paraId="738D5FF4" w14:textId="77777777" w:rsidR="00354116" w:rsidRPr="00FB1575" w:rsidRDefault="00354116" w:rsidP="00354116">
      <w:pPr>
        <w:spacing w:after="0" w:line="240" w:lineRule="auto"/>
        <w:rPr>
          <w:rFonts w:eastAsia="Arial" w:cstheme="minorHAnsi"/>
        </w:rPr>
      </w:pPr>
    </w:p>
    <w:p w14:paraId="11A71738" w14:textId="77777777" w:rsidR="00354116" w:rsidRPr="00FB1575" w:rsidRDefault="00354116" w:rsidP="00354116">
      <w:pPr>
        <w:spacing w:after="0" w:line="240" w:lineRule="auto"/>
        <w:rPr>
          <w:rFonts w:eastAsia="Arial" w:cstheme="minorHAnsi"/>
        </w:rPr>
      </w:pPr>
      <w:r w:rsidRPr="00FB1575">
        <w:rPr>
          <w:rFonts w:eastAsia="Arial" w:cstheme="minorHAnsi"/>
        </w:rPr>
        <w:t>The future Work Programme will be agreed by the Overview and Scrutiny Board early in the new Municipal Year although it will continue to have the flexibility to react to issues as they arise, recognising that the current pressures placed upon the Council’s staff as a result of Covid-19 and different ways of working may continue for some time.</w:t>
      </w:r>
    </w:p>
    <w:p w14:paraId="52327152" w14:textId="77777777" w:rsidR="00354116" w:rsidRDefault="00354116">
      <w:pPr>
        <w:spacing w:line="264" w:lineRule="auto"/>
      </w:pPr>
    </w:p>
    <w:p w14:paraId="7432368B" w14:textId="77777777" w:rsidR="00FB1575" w:rsidRDefault="00FB1575">
      <w:pPr>
        <w:spacing w:line="264" w:lineRule="auto"/>
      </w:pPr>
    </w:p>
    <w:p w14:paraId="456377F2" w14:textId="77777777" w:rsidR="00FB1575" w:rsidRDefault="00FB1575">
      <w:pPr>
        <w:spacing w:line="264" w:lineRule="auto"/>
      </w:pPr>
    </w:p>
    <w:p w14:paraId="13FD45B9" w14:textId="77777777" w:rsidR="00FB1575" w:rsidRDefault="00FB1575">
      <w:pPr>
        <w:spacing w:line="264" w:lineRule="auto"/>
      </w:pPr>
    </w:p>
    <w:p w14:paraId="766896A2" w14:textId="77777777" w:rsidR="00FB1575" w:rsidRDefault="00FB1575">
      <w:pPr>
        <w:spacing w:line="264" w:lineRule="auto"/>
      </w:pPr>
    </w:p>
    <w:p w14:paraId="2567A92F" w14:textId="77777777" w:rsidR="00FB1575" w:rsidRDefault="00FB1575">
      <w:pPr>
        <w:spacing w:line="264" w:lineRule="auto"/>
      </w:pPr>
    </w:p>
    <w:p w14:paraId="14D22BF2" w14:textId="77777777" w:rsidR="00FB1575" w:rsidRDefault="00FB1575" w:rsidP="00FB1575">
      <w:pPr>
        <w:pStyle w:val="Heading1"/>
        <w:pBdr>
          <w:bottom w:val="single" w:sz="4" w:space="2" w:color="808080" w:themeColor="accent4"/>
        </w:pBdr>
      </w:pPr>
      <w:bookmarkStart w:id="21" w:name="_Toc68616442"/>
      <w:r>
        <w:t>8. Call-in of decisions</w:t>
      </w:r>
      <w:bookmarkEnd w:id="21"/>
    </w:p>
    <w:p w14:paraId="5DEC9B69" w14:textId="77777777" w:rsidR="00FB1575" w:rsidRDefault="00FB1575" w:rsidP="00FB1575">
      <w:pPr>
        <w:spacing w:after="0" w:line="240" w:lineRule="auto"/>
        <w:rPr>
          <w:rFonts w:ascii="Arial" w:eastAsia="Arial" w:hAnsi="Arial" w:cs="Arial"/>
        </w:rPr>
      </w:pPr>
      <w:r>
        <w:rPr>
          <w:rFonts w:ascii="Arial" w:eastAsia="Arial" w:hAnsi="Arial" w:cs="Arial"/>
        </w:rPr>
        <w:t>The call-in process is one of the mechanisms which can be used to hold the Cabinet to account.</w:t>
      </w:r>
    </w:p>
    <w:p w14:paraId="5912E355" w14:textId="77777777" w:rsidR="00FB1575" w:rsidRDefault="00FB1575" w:rsidP="00FB1575">
      <w:pPr>
        <w:spacing w:after="0" w:line="240" w:lineRule="auto"/>
        <w:rPr>
          <w:rFonts w:ascii="Arial" w:eastAsia="Arial" w:hAnsi="Arial" w:cs="Arial"/>
        </w:rPr>
      </w:pPr>
    </w:p>
    <w:p w14:paraId="44A82C10" w14:textId="77777777" w:rsidR="00FB1575" w:rsidRDefault="00FB1575" w:rsidP="00FB1575">
      <w:pPr>
        <w:spacing w:after="0" w:line="240" w:lineRule="auto"/>
        <w:rPr>
          <w:rFonts w:ascii="Arial" w:eastAsia="Arial" w:hAnsi="Arial" w:cs="Arial"/>
        </w:rPr>
      </w:pPr>
      <w:r>
        <w:rPr>
          <w:rFonts w:ascii="Arial" w:eastAsia="Arial" w:hAnsi="Arial" w:cs="Arial"/>
        </w:rPr>
        <w:t>The purpose of call-in is to examine the decisions reached by the Cabinet (or other decision makers) and the reasoning behind those decisions.  The process enables further public debate to be held on the subject.  The Overview and Scrutiny Board can then consider whether the decision was appropriate and make recommendations accordingly.</w:t>
      </w:r>
    </w:p>
    <w:p w14:paraId="02AF4925" w14:textId="77777777" w:rsidR="00FB1575" w:rsidRDefault="00FB1575" w:rsidP="00FB1575">
      <w:pPr>
        <w:spacing w:after="0" w:line="240" w:lineRule="auto"/>
        <w:rPr>
          <w:rFonts w:ascii="Arial" w:eastAsia="Arial" w:hAnsi="Arial" w:cs="Arial"/>
        </w:rPr>
      </w:pPr>
    </w:p>
    <w:p w14:paraId="1995B010" w14:textId="77777777" w:rsidR="00FB1575" w:rsidRDefault="00FB1575" w:rsidP="00FB1575">
      <w:pPr>
        <w:spacing w:after="0" w:line="240" w:lineRule="auto"/>
        <w:rPr>
          <w:rFonts w:ascii="Arial" w:eastAsia="Arial" w:hAnsi="Arial" w:cs="Arial"/>
        </w:rPr>
      </w:pPr>
      <w:r>
        <w:rPr>
          <w:rFonts w:ascii="Arial" w:eastAsia="Arial" w:hAnsi="Arial" w:cs="Arial"/>
        </w:rPr>
        <w:t xml:space="preserve">Over the course of the year, the Overview and Scrutiny Board have considered two call-ins. </w:t>
      </w:r>
    </w:p>
    <w:p w14:paraId="1E902252" w14:textId="77777777" w:rsidR="00FB1575" w:rsidRDefault="00FB1575" w:rsidP="00FB1575">
      <w:pPr>
        <w:spacing w:after="0" w:line="240" w:lineRule="auto"/>
        <w:rPr>
          <w:rFonts w:ascii="Arial" w:eastAsia="Arial" w:hAnsi="Arial" w:cs="Arial"/>
        </w:rPr>
      </w:pPr>
    </w:p>
    <w:p w14:paraId="1A81595E" w14:textId="77777777" w:rsidR="00FB1575" w:rsidRDefault="00FB1575" w:rsidP="00FB1575">
      <w:pPr>
        <w:pStyle w:val="squarebullets"/>
        <w:rPr>
          <w:rFonts w:eastAsia="Arial"/>
        </w:rPr>
      </w:pPr>
      <w:r>
        <w:rPr>
          <w:rFonts w:eastAsia="Arial"/>
        </w:rPr>
        <w:t>Co-operative Councils Innovation Network; and</w:t>
      </w:r>
    </w:p>
    <w:p w14:paraId="6F4E19C0" w14:textId="77777777" w:rsidR="00FB1575" w:rsidRDefault="00FB1575" w:rsidP="00FB1575">
      <w:pPr>
        <w:pStyle w:val="squarebullets"/>
        <w:rPr>
          <w:rFonts w:eastAsia="Arial"/>
        </w:rPr>
      </w:pPr>
      <w:r>
        <w:rPr>
          <w:rFonts w:eastAsia="Arial"/>
        </w:rPr>
        <w:t>Economic Growth Fund investment.</w:t>
      </w:r>
    </w:p>
    <w:p w14:paraId="223EDA35" w14:textId="77777777" w:rsidR="00354116" w:rsidRDefault="00354116">
      <w:pPr>
        <w:spacing w:line="264" w:lineRule="auto"/>
      </w:pPr>
    </w:p>
    <w:p w14:paraId="6045D5AE" w14:textId="77777777" w:rsidR="00354116" w:rsidRDefault="00354116" w:rsidP="00B962BE">
      <w:pPr>
        <w:spacing w:line="264" w:lineRule="auto"/>
      </w:pPr>
    </w:p>
    <w:p w14:paraId="7223576A" w14:textId="77777777" w:rsidR="00354116" w:rsidRDefault="00354116" w:rsidP="00B962BE">
      <w:pPr>
        <w:spacing w:line="264" w:lineRule="auto"/>
      </w:pPr>
    </w:p>
    <w:p w14:paraId="50DD6A3A" w14:textId="77777777" w:rsidR="00FB1575" w:rsidRDefault="00FB1575">
      <w:pPr>
        <w:spacing w:line="264" w:lineRule="auto"/>
      </w:pPr>
      <w:r>
        <w:br w:type="page"/>
      </w:r>
    </w:p>
    <w:p w14:paraId="5941227D" w14:textId="77777777" w:rsidR="00FB1575" w:rsidRDefault="00FB1575" w:rsidP="00FB1575">
      <w:pPr>
        <w:pStyle w:val="Heading1"/>
        <w:pBdr>
          <w:bottom w:val="single" w:sz="4" w:space="2" w:color="808080" w:themeColor="accent4"/>
        </w:pBdr>
      </w:pPr>
      <w:bookmarkStart w:id="22" w:name="_Toc68616443"/>
      <w:r>
        <w:lastRenderedPageBreak/>
        <w:t>9. Community involvement</w:t>
      </w:r>
      <w:bookmarkEnd w:id="22"/>
    </w:p>
    <w:p w14:paraId="32D4F312" w14:textId="77777777" w:rsidR="00FB1575" w:rsidRPr="00FB1575" w:rsidRDefault="00FB1575" w:rsidP="00FB1575">
      <w:pPr>
        <w:spacing w:after="0" w:line="240" w:lineRule="auto"/>
        <w:rPr>
          <w:rFonts w:eastAsia="Arial" w:cstheme="minorHAnsi"/>
        </w:rPr>
      </w:pPr>
      <w:r w:rsidRPr="00FB1575">
        <w:rPr>
          <w:rFonts w:eastAsia="Arial" w:cstheme="minorHAnsi"/>
        </w:rPr>
        <w:t>The Overview and Scrutiny Boards and Panels engage with a wide selection of groups, organisations and individuals.  We welcome the opportunity to hear from members of the public at our meetings and your input is important in understanding the concerns and needs from our communities.  To support this approach and in addition to the statutory education co-opted members the Children and Young People’s Overview and Scrutiny Board has appointed a number of non-voting co-opted members to provide expert advice, representing the following:</w:t>
      </w:r>
    </w:p>
    <w:p w14:paraId="2E7DD554" w14:textId="77777777" w:rsidR="00FB1575" w:rsidRPr="00FB1575" w:rsidRDefault="00FB1575" w:rsidP="00FB1575">
      <w:pPr>
        <w:spacing w:after="0" w:line="240" w:lineRule="auto"/>
        <w:rPr>
          <w:rFonts w:eastAsia="Arial" w:cstheme="minorHAnsi"/>
        </w:rPr>
      </w:pPr>
    </w:p>
    <w:p w14:paraId="2C6DBE8D" w14:textId="77777777" w:rsidR="00FB1575" w:rsidRPr="00FB1575" w:rsidRDefault="00FB1575" w:rsidP="00FB1575">
      <w:pPr>
        <w:pStyle w:val="squarebullets"/>
        <w:rPr>
          <w:rFonts w:eastAsia="Arial"/>
        </w:rPr>
      </w:pPr>
      <w:r w:rsidRPr="00FB1575">
        <w:rPr>
          <w:rFonts w:eastAsia="Arial"/>
        </w:rPr>
        <w:t>Devon and Cornwall Police;</w:t>
      </w:r>
    </w:p>
    <w:p w14:paraId="0933E232" w14:textId="77777777" w:rsidR="00FB1575" w:rsidRPr="00FB1575" w:rsidRDefault="00FB1575" w:rsidP="00FB1575">
      <w:pPr>
        <w:pStyle w:val="squarebullets"/>
        <w:rPr>
          <w:rFonts w:eastAsia="Arial"/>
        </w:rPr>
      </w:pPr>
      <w:r w:rsidRPr="00FB1575">
        <w:rPr>
          <w:rFonts w:eastAsia="Arial"/>
        </w:rPr>
        <w:t>Torbay Youth Trust;</w:t>
      </w:r>
    </w:p>
    <w:p w14:paraId="267949C5" w14:textId="77777777" w:rsidR="00FB1575" w:rsidRPr="00FB1575" w:rsidRDefault="00FB1575" w:rsidP="00FB1575">
      <w:pPr>
        <w:pStyle w:val="squarebullets"/>
        <w:rPr>
          <w:rFonts w:eastAsia="Arial"/>
        </w:rPr>
      </w:pPr>
      <w:r w:rsidRPr="00FB1575">
        <w:rPr>
          <w:rFonts w:eastAsia="Arial"/>
        </w:rPr>
        <w:t>Care experienced young person; and</w:t>
      </w:r>
    </w:p>
    <w:p w14:paraId="160FC77C" w14:textId="77777777" w:rsidR="00FB1575" w:rsidRPr="00FB1575" w:rsidRDefault="00FB1575" w:rsidP="00FB1575">
      <w:pPr>
        <w:pStyle w:val="squarebullets"/>
        <w:rPr>
          <w:rFonts w:eastAsia="Arial"/>
        </w:rPr>
      </w:pPr>
      <w:r w:rsidRPr="00FB1575">
        <w:rPr>
          <w:rFonts w:eastAsia="Arial"/>
        </w:rPr>
        <w:t>Imagine This Partnership Board.</w:t>
      </w:r>
    </w:p>
    <w:p w14:paraId="7664AD5F" w14:textId="77777777" w:rsidR="00FB1575" w:rsidRDefault="00FB1575" w:rsidP="00FB1575">
      <w:pPr>
        <w:spacing w:after="0" w:line="240" w:lineRule="auto"/>
        <w:rPr>
          <w:rFonts w:eastAsia="Arial" w:cstheme="minorHAnsi"/>
        </w:rPr>
      </w:pPr>
    </w:p>
    <w:p w14:paraId="0F5C00BD" w14:textId="77777777" w:rsidR="00FB1575" w:rsidRDefault="00FB1575" w:rsidP="00FB1575">
      <w:pPr>
        <w:spacing w:after="0" w:line="240" w:lineRule="auto"/>
        <w:rPr>
          <w:rFonts w:eastAsia="Arial" w:cstheme="minorHAnsi"/>
        </w:rPr>
      </w:pPr>
    </w:p>
    <w:p w14:paraId="57950370" w14:textId="77777777" w:rsidR="00FB1575" w:rsidRDefault="00FB1575" w:rsidP="00FB1575">
      <w:pPr>
        <w:spacing w:after="0" w:line="240" w:lineRule="auto"/>
        <w:rPr>
          <w:rFonts w:eastAsia="Arial" w:cstheme="minorHAnsi"/>
        </w:rPr>
      </w:pPr>
    </w:p>
    <w:p w14:paraId="0AB1C30C" w14:textId="77777777" w:rsidR="00FB1575" w:rsidRDefault="00FB1575" w:rsidP="00FB1575">
      <w:pPr>
        <w:spacing w:after="0" w:line="240" w:lineRule="auto"/>
        <w:rPr>
          <w:rFonts w:eastAsia="Arial" w:cstheme="minorHAnsi"/>
        </w:rPr>
      </w:pPr>
    </w:p>
    <w:p w14:paraId="6094514A" w14:textId="77777777" w:rsidR="00FB1575" w:rsidRDefault="00FB1575" w:rsidP="00FB1575">
      <w:pPr>
        <w:spacing w:after="0" w:line="240" w:lineRule="auto"/>
        <w:rPr>
          <w:rFonts w:eastAsia="Arial" w:cstheme="minorHAnsi"/>
        </w:rPr>
      </w:pPr>
    </w:p>
    <w:p w14:paraId="34FF6AFC" w14:textId="77777777" w:rsidR="00FB1575" w:rsidRDefault="00FB1575" w:rsidP="00FB1575">
      <w:pPr>
        <w:spacing w:after="0" w:line="240" w:lineRule="auto"/>
        <w:rPr>
          <w:rFonts w:eastAsia="Arial" w:cstheme="minorHAnsi"/>
        </w:rPr>
      </w:pPr>
    </w:p>
    <w:p w14:paraId="45B81CFD" w14:textId="77777777" w:rsidR="00FB1575" w:rsidRDefault="00FB1575" w:rsidP="00FB1575">
      <w:pPr>
        <w:spacing w:after="0" w:line="240" w:lineRule="auto"/>
        <w:rPr>
          <w:rFonts w:eastAsia="Arial" w:cstheme="minorHAnsi"/>
        </w:rPr>
      </w:pPr>
    </w:p>
    <w:p w14:paraId="433CEEC6" w14:textId="77777777" w:rsidR="00FB1575" w:rsidRPr="00FB1575" w:rsidRDefault="00FB1575" w:rsidP="00FB1575">
      <w:pPr>
        <w:keepNext/>
        <w:spacing w:after="0" w:line="240" w:lineRule="auto"/>
        <w:rPr>
          <w:rFonts w:eastAsia="Arial" w:cstheme="minorHAnsi"/>
          <w:b/>
        </w:rPr>
      </w:pPr>
      <w:r w:rsidRPr="00FB1575">
        <w:rPr>
          <w:rFonts w:eastAsia="Arial" w:cstheme="minorHAnsi"/>
          <w:b/>
        </w:rPr>
        <w:t xml:space="preserve">Contact </w:t>
      </w:r>
      <w:r>
        <w:rPr>
          <w:rFonts w:eastAsia="Arial" w:cstheme="minorHAnsi"/>
          <w:b/>
        </w:rPr>
        <w:t>Us</w:t>
      </w:r>
    </w:p>
    <w:p w14:paraId="13A10C1B" w14:textId="77777777" w:rsidR="00FB1575" w:rsidRDefault="00FB1575" w:rsidP="00FB1575">
      <w:pPr>
        <w:spacing w:after="0" w:line="240" w:lineRule="auto"/>
        <w:rPr>
          <w:rFonts w:eastAsia="Arial" w:cstheme="minorHAnsi"/>
        </w:rPr>
      </w:pPr>
      <w:r>
        <w:rPr>
          <w:rFonts w:eastAsia="Arial" w:cstheme="minorHAnsi"/>
        </w:rPr>
        <w:t>Overview and Scrutiny</w:t>
      </w:r>
    </w:p>
    <w:p w14:paraId="245A2A0C" w14:textId="77777777" w:rsidR="00FB1575" w:rsidRDefault="00FB1575" w:rsidP="00FB1575">
      <w:pPr>
        <w:spacing w:after="0" w:line="240" w:lineRule="auto"/>
        <w:rPr>
          <w:rFonts w:eastAsia="Arial" w:cstheme="minorHAnsi"/>
        </w:rPr>
      </w:pPr>
      <w:r w:rsidRPr="00FB1575">
        <w:rPr>
          <w:rFonts w:eastAsia="Arial" w:cstheme="minorHAnsi"/>
        </w:rPr>
        <w:t>Torbay Council</w:t>
      </w:r>
    </w:p>
    <w:p w14:paraId="320BD7B7" w14:textId="77777777" w:rsidR="00FB1575" w:rsidRDefault="00FB1575" w:rsidP="00FB1575">
      <w:pPr>
        <w:spacing w:after="0" w:line="240" w:lineRule="auto"/>
        <w:rPr>
          <w:rFonts w:eastAsia="Arial" w:cstheme="minorHAnsi"/>
        </w:rPr>
      </w:pPr>
      <w:r w:rsidRPr="00FB1575">
        <w:rPr>
          <w:rFonts w:eastAsia="Arial" w:cstheme="minorHAnsi"/>
        </w:rPr>
        <w:t>Town Hall</w:t>
      </w:r>
    </w:p>
    <w:p w14:paraId="0B5F5AA8" w14:textId="77777777" w:rsidR="00FB1575" w:rsidRDefault="00FB1575" w:rsidP="00FB1575">
      <w:pPr>
        <w:spacing w:after="0" w:line="240" w:lineRule="auto"/>
        <w:rPr>
          <w:rFonts w:eastAsia="Arial" w:cstheme="minorHAnsi"/>
        </w:rPr>
      </w:pPr>
      <w:r w:rsidRPr="00FB1575">
        <w:rPr>
          <w:rFonts w:eastAsia="Arial" w:cstheme="minorHAnsi"/>
        </w:rPr>
        <w:t>Torquay</w:t>
      </w:r>
    </w:p>
    <w:p w14:paraId="642583F8" w14:textId="77777777" w:rsidR="00FB1575" w:rsidRPr="00FB1575" w:rsidRDefault="00FB1575" w:rsidP="00FB1575">
      <w:pPr>
        <w:spacing w:after="0" w:line="240" w:lineRule="auto"/>
        <w:rPr>
          <w:rFonts w:eastAsia="Arial" w:cstheme="minorHAnsi"/>
        </w:rPr>
      </w:pPr>
      <w:r w:rsidRPr="00FB1575">
        <w:rPr>
          <w:rFonts w:eastAsia="Arial" w:cstheme="minorHAnsi"/>
        </w:rPr>
        <w:t>TQ1 3DR</w:t>
      </w:r>
    </w:p>
    <w:p w14:paraId="0E44AFFE" w14:textId="77777777" w:rsidR="00FB1575" w:rsidRDefault="00FB1575" w:rsidP="00FB1575">
      <w:pPr>
        <w:spacing w:line="264" w:lineRule="auto"/>
      </w:pPr>
    </w:p>
    <w:p w14:paraId="7C205027" w14:textId="77777777" w:rsidR="00FB1575" w:rsidRDefault="000C6ECE" w:rsidP="00FB1575">
      <w:pPr>
        <w:spacing w:line="264" w:lineRule="auto"/>
        <w:rPr>
          <w:rFonts w:eastAsia="Arial" w:cstheme="minorHAnsi"/>
          <w:color w:val="0000FF"/>
          <w:u w:val="single"/>
        </w:rPr>
      </w:pPr>
      <w:hyperlink r:id="rId22">
        <w:r w:rsidR="00FB1575" w:rsidRPr="00FB1575">
          <w:rPr>
            <w:rFonts w:eastAsia="Arial" w:cstheme="minorHAnsi"/>
            <w:color w:val="0000FF"/>
            <w:u w:val="single"/>
          </w:rPr>
          <w:t>governance.support@torbay.gov.uk</w:t>
        </w:r>
      </w:hyperlink>
    </w:p>
    <w:p w14:paraId="7EAFE0CD" w14:textId="77777777" w:rsidR="00FB1575" w:rsidRDefault="000C6ECE" w:rsidP="00FB1575">
      <w:pPr>
        <w:spacing w:line="264" w:lineRule="auto"/>
      </w:pPr>
      <w:hyperlink r:id="rId23">
        <w:r w:rsidR="00FB1575" w:rsidRPr="00FB1575">
          <w:rPr>
            <w:rFonts w:eastAsia="Arial" w:cstheme="minorHAnsi"/>
            <w:color w:val="0000FF"/>
            <w:u w:val="single"/>
          </w:rPr>
          <w:t>www.torbay.gov.uk/scrutiny</w:t>
        </w:r>
      </w:hyperlink>
    </w:p>
    <w:p w14:paraId="3C500365" w14:textId="77777777" w:rsidR="00FB1575" w:rsidRPr="00FB1575" w:rsidRDefault="00FB1575" w:rsidP="00FB1575">
      <w:pPr>
        <w:spacing w:after="0" w:line="240" w:lineRule="auto"/>
        <w:rPr>
          <w:rFonts w:eastAsia="Arial" w:cstheme="minorHAnsi"/>
        </w:rPr>
      </w:pPr>
      <w:bookmarkStart w:id="23" w:name="_GoBack"/>
      <w:bookmarkEnd w:id="23"/>
    </w:p>
    <w:p w14:paraId="649F1B52" w14:textId="77777777" w:rsidR="00FB1575" w:rsidRPr="00FB1575" w:rsidRDefault="00FB1575" w:rsidP="00FB1575">
      <w:pPr>
        <w:pStyle w:val="Heading3"/>
        <w:rPr>
          <w:rFonts w:eastAsia="Arial"/>
          <w:sz w:val="36"/>
        </w:rPr>
      </w:pPr>
    </w:p>
    <w:p w14:paraId="46E80CA1" w14:textId="77777777" w:rsidR="00FB1575" w:rsidRPr="00FB1575" w:rsidRDefault="00FB1575" w:rsidP="00FB1575">
      <w:pPr>
        <w:pStyle w:val="Heading3"/>
        <w:rPr>
          <w:rFonts w:eastAsia="Arial"/>
        </w:rPr>
      </w:pPr>
      <w:bookmarkStart w:id="24" w:name="_Toc68616444"/>
      <w:r w:rsidRPr="00FB1575">
        <w:rPr>
          <w:rFonts w:eastAsia="Arial"/>
        </w:rPr>
        <w:t>How to get involved in overview and scrutiny</w:t>
      </w:r>
      <w:bookmarkEnd w:id="24"/>
    </w:p>
    <w:p w14:paraId="4F394F49" w14:textId="77777777" w:rsidR="00FB1575" w:rsidRPr="00FB1575" w:rsidRDefault="00FB1575" w:rsidP="00FB1575">
      <w:pPr>
        <w:spacing w:after="0" w:line="240" w:lineRule="auto"/>
        <w:rPr>
          <w:rFonts w:eastAsia="Arial" w:cstheme="minorHAnsi"/>
          <w:b/>
        </w:rPr>
      </w:pPr>
    </w:p>
    <w:p w14:paraId="64A37258" w14:textId="77777777" w:rsidR="00FB1575" w:rsidRPr="00FB1575" w:rsidRDefault="00FB1575" w:rsidP="00FB1575">
      <w:pPr>
        <w:pStyle w:val="squarebullets"/>
        <w:rPr>
          <w:rFonts w:eastAsia="Arial"/>
          <w:b/>
        </w:rPr>
      </w:pPr>
      <w:r w:rsidRPr="00FB1575">
        <w:rPr>
          <w:rFonts w:eastAsia="Arial"/>
          <w:b/>
        </w:rPr>
        <w:t>Attend meetings</w:t>
      </w:r>
      <w:r w:rsidRPr="00FB1575">
        <w:rPr>
          <w:rFonts w:eastAsia="Arial"/>
        </w:rPr>
        <w:t xml:space="preserve"> – our scrutiny meetings are open to the public and you are welcome to come along and listen to the debate and discussion.  </w:t>
      </w:r>
      <w:r w:rsidRPr="00FB1575">
        <w:rPr>
          <w:rFonts w:eastAsia="Arial"/>
          <w:i/>
        </w:rPr>
        <w:t>Please note that reports may be considered in private if they contain confidential information.</w:t>
      </w:r>
    </w:p>
    <w:p w14:paraId="6D66771A" w14:textId="77777777" w:rsidR="00FB1575" w:rsidRPr="00FB1575" w:rsidRDefault="00FB1575" w:rsidP="00FB1575">
      <w:pPr>
        <w:pStyle w:val="squarebullets"/>
        <w:rPr>
          <w:rFonts w:eastAsia="Arial"/>
          <w:b/>
        </w:rPr>
      </w:pPr>
      <w:r w:rsidRPr="00FB1575">
        <w:rPr>
          <w:rFonts w:eastAsia="Arial"/>
          <w:b/>
        </w:rPr>
        <w:t>Ask a question or make a point</w:t>
      </w:r>
      <w:r w:rsidRPr="00FB1575">
        <w:rPr>
          <w:rFonts w:eastAsia="Arial"/>
        </w:rPr>
        <w:t xml:space="preserve"> – if you would like make a representation at a meeting, please email </w:t>
      </w:r>
      <w:hyperlink r:id="rId24">
        <w:r w:rsidRPr="00FB1575">
          <w:rPr>
            <w:rFonts w:eastAsia="Arial"/>
            <w:color w:val="0000FF"/>
            <w:u w:val="single"/>
          </w:rPr>
          <w:t>governance.support@torbay.gov.uk</w:t>
        </w:r>
      </w:hyperlink>
      <w:r w:rsidRPr="00FB1575">
        <w:rPr>
          <w:rFonts w:eastAsia="Arial"/>
        </w:rPr>
        <w:t xml:space="preserve"> at least two days before the meeting so that we can let the Chairman know in advance.  It is helpful to know what you would like to raise in order for it to be considered at the appropriate time during the discussions.</w:t>
      </w:r>
    </w:p>
    <w:p w14:paraId="0EF4182F" w14:textId="77777777" w:rsidR="00FB1575" w:rsidRPr="00FB1575" w:rsidRDefault="00FB1575" w:rsidP="00FB1575">
      <w:pPr>
        <w:pStyle w:val="squarebullets"/>
        <w:rPr>
          <w:rFonts w:eastAsia="Arial"/>
          <w:b/>
        </w:rPr>
      </w:pPr>
      <w:r w:rsidRPr="00FB1575">
        <w:rPr>
          <w:rFonts w:eastAsia="Arial"/>
          <w:b/>
        </w:rPr>
        <w:t>Request a review</w:t>
      </w:r>
      <w:r w:rsidRPr="00FB1575">
        <w:rPr>
          <w:rFonts w:eastAsia="Arial"/>
        </w:rPr>
        <w:t xml:space="preserve"> – if there is something you think scrutiny could look at, then let us know via </w:t>
      </w:r>
      <w:hyperlink r:id="rId25">
        <w:r w:rsidRPr="00FB1575">
          <w:rPr>
            <w:rFonts w:eastAsia="Arial"/>
            <w:color w:val="0000FF"/>
            <w:u w:val="single"/>
          </w:rPr>
          <w:t>governance.support@torbay.gov.uk</w:t>
        </w:r>
      </w:hyperlink>
      <w:r w:rsidRPr="00FB1575">
        <w:rPr>
          <w:rFonts w:eastAsia="Arial"/>
        </w:rPr>
        <w:t xml:space="preserve"> </w:t>
      </w:r>
    </w:p>
    <w:p w14:paraId="455080BD" w14:textId="2BC70463" w:rsidR="00FB1575" w:rsidRPr="00FB1575" w:rsidRDefault="00FB1575" w:rsidP="00FB1575">
      <w:pPr>
        <w:pStyle w:val="squarebullets"/>
        <w:rPr>
          <w:rFonts w:eastAsia="Arial"/>
          <w:b/>
        </w:rPr>
      </w:pPr>
      <w:r w:rsidRPr="00FB1575">
        <w:rPr>
          <w:rFonts w:eastAsia="Arial"/>
          <w:b/>
        </w:rPr>
        <w:t>Consultation and participation</w:t>
      </w:r>
      <w:r w:rsidRPr="00FB1575">
        <w:rPr>
          <w:rFonts w:eastAsia="Arial"/>
        </w:rPr>
        <w:t xml:space="preserve"> – you could be asked for your views on an issue or be invited to provide specialist knowledge you might have by being a witness in a scrutiny review.</w:t>
      </w:r>
      <w:r w:rsidR="00312C6E">
        <w:rPr>
          <w:rFonts w:eastAsia="Arial"/>
        </w:rPr>
        <w:t xml:space="preserve"> </w:t>
      </w:r>
    </w:p>
    <w:p w14:paraId="201F4FEF" w14:textId="77777777" w:rsidR="00FB1575" w:rsidRDefault="00FB1575" w:rsidP="00B962BE">
      <w:pPr>
        <w:spacing w:line="264" w:lineRule="auto"/>
        <w:sectPr w:rsidR="00FB1575" w:rsidSect="00224D01">
          <w:pgSz w:w="16838" w:h="11906" w:orient="landscape" w:code="9"/>
          <w:pgMar w:top="720" w:right="720" w:bottom="720" w:left="720" w:header="567" w:footer="284" w:gutter="0"/>
          <w:cols w:num="2" w:sep="1" w:space="851"/>
          <w:titlePg/>
          <w:docGrid w:linePitch="360"/>
        </w:sectPr>
      </w:pPr>
    </w:p>
    <w:p w14:paraId="2748412C" w14:textId="77777777" w:rsidR="00010F69" w:rsidRDefault="00010F69" w:rsidP="00312C6E"/>
    <w:sectPr w:rsidR="00010F69" w:rsidSect="00224D01">
      <w:headerReference w:type="first" r:id="rId26"/>
      <w:footerReference w:type="first" r:id="rId27"/>
      <w:pgSz w:w="16838" w:h="11906" w:orient="landscape"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E47A84" w14:textId="77777777" w:rsidR="00073E6C" w:rsidRDefault="00073E6C" w:rsidP="008952DF">
      <w:r>
        <w:separator/>
      </w:r>
    </w:p>
    <w:p w14:paraId="6B3CE421" w14:textId="77777777" w:rsidR="00073E6C" w:rsidRDefault="00073E6C"/>
  </w:endnote>
  <w:endnote w:type="continuationSeparator" w:id="0">
    <w:p w14:paraId="5CA5632F" w14:textId="77777777" w:rsidR="00073E6C" w:rsidRDefault="00073E6C" w:rsidP="008952DF">
      <w:r>
        <w:continuationSeparator/>
      </w:r>
    </w:p>
    <w:p w14:paraId="4FDAFC0F" w14:textId="77777777" w:rsidR="00073E6C" w:rsidRDefault="00073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24DE3" w14:textId="77777777" w:rsidR="003E72CE" w:rsidRDefault="003E72CE">
    <w:pPr>
      <w:spacing w:after="0" w:line="240" w:lineRule="auto"/>
    </w:pPr>
  </w:p>
  <w:p w14:paraId="6622C385" w14:textId="77777777" w:rsidR="003E72CE" w:rsidRDefault="003E72CE"/>
  <w:p w14:paraId="5EB3BF26" w14:textId="77777777" w:rsidR="003E72CE" w:rsidRDefault="003E72CE"/>
  <w:p w14:paraId="30B8FBFB" w14:textId="77777777" w:rsidR="003E72CE" w:rsidRDefault="003E72C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169552"/>
      <w:docPartObj>
        <w:docPartGallery w:val="Page Numbers (Bottom of Page)"/>
        <w:docPartUnique/>
      </w:docPartObj>
    </w:sdtPr>
    <w:sdtEndPr>
      <w:rPr>
        <w:noProof/>
      </w:rPr>
    </w:sdtEndPr>
    <w:sdtContent>
      <w:p w14:paraId="12485DF7" w14:textId="77777777" w:rsidR="003E72CE" w:rsidRDefault="003E72CE" w:rsidP="00652D30">
        <w:pPr>
          <w:pStyle w:val="Footer"/>
          <w:pBdr>
            <w:top w:val="single" w:sz="24" w:space="4" w:color="808080" w:themeColor="accent4"/>
          </w:pBdr>
          <w:spacing w:before="120"/>
          <w:jc w:val="center"/>
        </w:pPr>
        <w:r>
          <w:fldChar w:fldCharType="begin"/>
        </w:r>
        <w:r>
          <w:instrText xml:space="preserve"> PAGE   \* MERGEFORMAT </w:instrText>
        </w:r>
        <w:r>
          <w:fldChar w:fldCharType="separate"/>
        </w:r>
        <w:r w:rsidR="000C6ECE">
          <w:rPr>
            <w:noProof/>
          </w:rPr>
          <w:t>13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3635054"/>
      <w:docPartObj>
        <w:docPartGallery w:val="Page Numbers (Bottom of Page)"/>
        <w:docPartUnique/>
      </w:docPartObj>
    </w:sdtPr>
    <w:sdtEndPr>
      <w:rPr>
        <w:noProof/>
      </w:rPr>
    </w:sdtEndPr>
    <w:sdtContent>
      <w:p w14:paraId="01F52A6A" w14:textId="77777777" w:rsidR="00224D01" w:rsidRDefault="00224D01" w:rsidP="00224D01">
        <w:pPr>
          <w:pStyle w:val="Footer"/>
          <w:pBdr>
            <w:top w:val="single" w:sz="24" w:space="4" w:color="808080" w:themeColor="accent4"/>
          </w:pBdr>
          <w:spacing w:before="120"/>
          <w:jc w:val="center"/>
        </w:pPr>
        <w:r>
          <w:fldChar w:fldCharType="begin"/>
        </w:r>
        <w:r>
          <w:instrText xml:space="preserve"> PAGE   \* MERGEFORMAT </w:instrText>
        </w:r>
        <w:r>
          <w:fldChar w:fldCharType="separate"/>
        </w:r>
        <w:r w:rsidR="000C6ECE">
          <w:rPr>
            <w:noProof/>
          </w:rPr>
          <w:t>8</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1856932"/>
      <w:docPartObj>
        <w:docPartGallery w:val="Page Numbers (Bottom of Page)"/>
        <w:docPartUnique/>
      </w:docPartObj>
    </w:sdtPr>
    <w:sdtEndPr>
      <w:rPr>
        <w:noProof/>
      </w:rPr>
    </w:sdtEndPr>
    <w:sdtContent>
      <w:p w14:paraId="0121A9CC" w14:textId="77777777" w:rsidR="00652D30" w:rsidRDefault="00652D30" w:rsidP="00652D30">
        <w:pPr>
          <w:pStyle w:val="Footer"/>
          <w:pBdr>
            <w:top w:val="single" w:sz="24" w:space="4" w:color="808080" w:themeColor="accent4"/>
          </w:pBdr>
          <w:spacing w:before="120"/>
          <w:jc w:val="center"/>
        </w:pPr>
        <w:r>
          <w:fldChar w:fldCharType="begin"/>
        </w:r>
        <w:r>
          <w:instrText xml:space="preserve"> PAGE   \* MERGEFORMAT </w:instrText>
        </w:r>
        <w:r>
          <w:fldChar w:fldCharType="separate"/>
        </w:r>
        <w:r w:rsidR="001427A5">
          <w:rPr>
            <w:noProof/>
          </w:rPr>
          <w:t>15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3E9A7A" w14:textId="77777777" w:rsidR="00073E6C" w:rsidRDefault="00073E6C" w:rsidP="008952DF">
      <w:r>
        <w:separator/>
      </w:r>
    </w:p>
    <w:p w14:paraId="3DB90972" w14:textId="77777777" w:rsidR="00073E6C" w:rsidRDefault="00073E6C"/>
  </w:footnote>
  <w:footnote w:type="continuationSeparator" w:id="0">
    <w:p w14:paraId="3002BBE3" w14:textId="77777777" w:rsidR="00073E6C" w:rsidRDefault="00073E6C" w:rsidP="008952DF">
      <w:r>
        <w:continuationSeparator/>
      </w:r>
    </w:p>
    <w:p w14:paraId="73EEC9B4" w14:textId="77777777" w:rsidR="00073E6C" w:rsidRDefault="00073E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9C6CB3" w14:textId="77777777" w:rsidR="003E72CE" w:rsidRDefault="003E72CE">
    <w:pPr>
      <w:spacing w:after="0" w:line="240" w:lineRule="auto"/>
    </w:pPr>
  </w:p>
  <w:p w14:paraId="2202BE29" w14:textId="77777777" w:rsidR="003E72CE" w:rsidRDefault="003E72CE"/>
  <w:p w14:paraId="5E45E809" w14:textId="77777777" w:rsidR="003E72CE" w:rsidRDefault="003E72CE"/>
  <w:p w14:paraId="3AE38380" w14:textId="77777777" w:rsidR="003E72CE" w:rsidRDefault="003E72C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6359D" w14:textId="77777777" w:rsidR="003E72CE" w:rsidRDefault="003E72CE">
    <w:pPr>
      <w:spacing w:after="0"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94617" w14:textId="2CD0D8CB" w:rsidR="00B7722C" w:rsidRDefault="00B941DB">
    <w:pPr>
      <w:pStyle w:val="Header"/>
    </w:pPr>
    <w:r>
      <w:rPr>
        <w:noProof/>
        <w:lang w:eastAsia="en-GB"/>
      </w:rPr>
      <w:drawing>
        <wp:anchor distT="0" distB="0" distL="114300" distR="114300" simplePos="0" relativeHeight="251656191" behindDoc="1" locked="0" layoutInCell="1" allowOverlap="1" wp14:anchorId="6319B7AB" wp14:editId="32A18446">
          <wp:simplePos x="0" y="0"/>
          <wp:positionH relativeFrom="column">
            <wp:posOffset>5147944</wp:posOffset>
          </wp:positionH>
          <wp:positionV relativeFrom="paragraph">
            <wp:posOffset>-360045</wp:posOffset>
          </wp:positionV>
          <wp:extent cx="5087711" cy="7638140"/>
          <wp:effectExtent l="0" t="0" r="0" b="1270"/>
          <wp:wrapNone/>
          <wp:docPr id="1" name="Picture 1" descr="A picture containing outdoor,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outdoor, plant&#10;&#10;Description automatically generated"/>
                  <pic:cNvPicPr/>
                </pic:nvPicPr>
                <pic:blipFill rotWithShape="1">
                  <a:blip r:embed="rId1">
                    <a:extLst>
                      <a:ext uri="{28A0092B-C50C-407E-A947-70E740481C1C}">
                        <a14:useLocalDpi xmlns:a14="http://schemas.microsoft.com/office/drawing/2010/main" val="0"/>
                      </a:ext>
                    </a:extLst>
                  </a:blip>
                  <a:srcRect l="11193"/>
                  <a:stretch/>
                </pic:blipFill>
                <pic:spPr bwMode="auto">
                  <a:xfrm>
                    <a:off x="0" y="0"/>
                    <a:ext cx="5088223" cy="763890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2D56">
      <w:rPr>
        <w:noProof/>
        <w:lang w:eastAsia="en-GB"/>
      </w:rPr>
      <mc:AlternateContent>
        <mc:Choice Requires="wps">
          <w:drawing>
            <wp:anchor distT="0" distB="0" distL="114300" distR="114300" simplePos="0" relativeHeight="251657216" behindDoc="1" locked="0" layoutInCell="1" allowOverlap="1" wp14:anchorId="2AD219FB" wp14:editId="67696232">
              <wp:simplePos x="0" y="0"/>
              <wp:positionH relativeFrom="page">
                <wp:align>left</wp:align>
              </wp:positionH>
              <wp:positionV relativeFrom="page">
                <wp:align>top</wp:align>
              </wp:positionV>
              <wp:extent cx="5605153" cy="7528956"/>
              <wp:effectExtent l="0" t="0" r="14605" b="15240"/>
              <wp:wrapNone/>
              <wp:docPr id="4" name="Rectangle 4"/>
              <wp:cNvGraphicFramePr/>
              <a:graphic xmlns:a="http://schemas.openxmlformats.org/drawingml/2006/main">
                <a:graphicData uri="http://schemas.microsoft.com/office/word/2010/wordprocessingShape">
                  <wps:wsp>
                    <wps:cNvSpPr/>
                    <wps:spPr>
                      <a:xfrm>
                        <a:off x="0" y="0"/>
                        <a:ext cx="5605153" cy="7528956"/>
                      </a:xfrm>
                      <a:prstGeom prst="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rect w14:anchorId="4037948C" id="Rectangle 4" o:spid="_x0000_s1026" style="position:absolute;margin-left:0;margin-top:0;width:441.35pt;height:592.85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" fillcolor="#4d4d4d [3209]" strokecolor="#6e6e6e [1604]" strokeweight="1pt">
              <w10:wrap anchorx="page" anchory="page"/>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1E1B9" w14:textId="77777777" w:rsidR="00224D01" w:rsidRDefault="00224D0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15F184" w14:textId="77777777" w:rsidR="00652D30" w:rsidRDefault="00652D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11CB0"/>
    <w:multiLevelType w:val="hybridMultilevel"/>
    <w:tmpl w:val="0A968C16"/>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8F55AA"/>
    <w:multiLevelType w:val="multilevel"/>
    <w:tmpl w:val="502C1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F46B62"/>
    <w:multiLevelType w:val="multilevel"/>
    <w:tmpl w:val="AB6014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EA28A8"/>
    <w:multiLevelType w:val="multilevel"/>
    <w:tmpl w:val="FE48C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933581"/>
    <w:multiLevelType w:val="multilevel"/>
    <w:tmpl w:val="C3D09A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53A0DE8"/>
    <w:multiLevelType w:val="multilevel"/>
    <w:tmpl w:val="7618E8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B1508D"/>
    <w:multiLevelType w:val="hybridMultilevel"/>
    <w:tmpl w:val="2230F466"/>
    <w:lvl w:ilvl="0" w:tplc="B248F9E4">
      <w:start w:val="1"/>
      <w:numFmt w:val="bullet"/>
      <w:lvlText w:val=""/>
      <w:lvlJc w:val="left"/>
      <w:pPr>
        <w:ind w:left="360" w:hanging="360"/>
      </w:pPr>
      <w:rPr>
        <w:rFonts w:ascii="Wingdings" w:hAnsi="Wingdings" w:hint="default"/>
        <w:color w:val="4D4D4D"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322BBB"/>
    <w:multiLevelType w:val="multilevel"/>
    <w:tmpl w:val="B726D1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62A4BDF"/>
    <w:multiLevelType w:val="hybridMultilevel"/>
    <w:tmpl w:val="C6264D7C"/>
    <w:lvl w:ilvl="0" w:tplc="A792FEB6">
      <w:start w:val="1"/>
      <w:numFmt w:val="bullet"/>
      <w:lvlText w:val=""/>
      <w:lvlJc w:val="left"/>
      <w:pPr>
        <w:ind w:left="360" w:hanging="360"/>
      </w:pPr>
      <w:rPr>
        <w:rFonts w:ascii="Wingdings" w:hAnsi="Wingdings" w:hint="default"/>
        <w:color w:val="969696"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C80812"/>
    <w:multiLevelType w:val="hybridMultilevel"/>
    <w:tmpl w:val="B3344D44"/>
    <w:lvl w:ilvl="0" w:tplc="CAE0A96E">
      <w:start w:val="1"/>
      <w:numFmt w:val="bullet"/>
      <w:lvlText w:val=""/>
      <w:lvlJc w:val="left"/>
      <w:pPr>
        <w:ind w:left="3600" w:hanging="360"/>
      </w:pPr>
      <w:rPr>
        <w:rFonts w:ascii="Symbol" w:hAnsi="Symbol" w:hint="default"/>
        <w:color w:val="4D4D4D"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A10704"/>
    <w:multiLevelType w:val="multilevel"/>
    <w:tmpl w:val="B74C94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C7C7C7"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A411DA"/>
    <w:multiLevelType w:val="hybridMultilevel"/>
    <w:tmpl w:val="BB0A0B5E"/>
    <w:lvl w:ilvl="0" w:tplc="4350D5D4">
      <w:start w:val="1"/>
      <w:numFmt w:val="bullet"/>
      <w:pStyle w:val="squarebullets"/>
      <w:lvlText w:val=""/>
      <w:lvlJc w:val="left"/>
      <w:pPr>
        <w:ind w:left="360" w:hanging="360"/>
      </w:pPr>
      <w:rPr>
        <w:rFonts w:ascii="Wingdings" w:hAnsi="Wingdings" w:hint="default"/>
        <w:color w:val="808080" w:themeColor="accent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FF08AB"/>
    <w:multiLevelType w:val="multilevel"/>
    <w:tmpl w:val="8638A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A2434F"/>
    <w:multiLevelType w:val="multilevel"/>
    <w:tmpl w:val="D2DCEE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2E7B8E"/>
    <w:multiLevelType w:val="hybridMultilevel"/>
    <w:tmpl w:val="8C703082"/>
    <w:lvl w:ilvl="0" w:tplc="72CA1818">
      <w:start w:val="1"/>
      <w:numFmt w:val="decimal"/>
      <w:lvlText w:val="%1."/>
      <w:lvlJc w:val="left"/>
      <w:pPr>
        <w:ind w:left="933" w:hanging="360"/>
      </w:pPr>
      <w:rPr>
        <w:rFonts w:ascii="Arial" w:eastAsia="Arial" w:hAnsi="Arial" w:cs="Arial" w:hint="default"/>
        <w:color w:val="000080"/>
        <w:spacing w:val="-1"/>
        <w:w w:val="100"/>
        <w:sz w:val="22"/>
        <w:szCs w:val="22"/>
        <w:lang w:val="en-GB" w:eastAsia="en-GB" w:bidi="en-GB"/>
      </w:rPr>
    </w:lvl>
    <w:lvl w:ilvl="1" w:tplc="B86443F8">
      <w:numFmt w:val="bullet"/>
      <w:lvlText w:val="•"/>
      <w:lvlJc w:val="left"/>
      <w:pPr>
        <w:ind w:left="1864" w:hanging="360"/>
      </w:pPr>
      <w:rPr>
        <w:rFonts w:hint="default"/>
        <w:lang w:val="en-GB" w:eastAsia="en-GB" w:bidi="en-GB"/>
      </w:rPr>
    </w:lvl>
    <w:lvl w:ilvl="2" w:tplc="F0F8F858">
      <w:numFmt w:val="bullet"/>
      <w:lvlText w:val="•"/>
      <w:lvlJc w:val="left"/>
      <w:pPr>
        <w:ind w:left="2789" w:hanging="360"/>
      </w:pPr>
      <w:rPr>
        <w:rFonts w:hint="default"/>
        <w:lang w:val="en-GB" w:eastAsia="en-GB" w:bidi="en-GB"/>
      </w:rPr>
    </w:lvl>
    <w:lvl w:ilvl="3" w:tplc="D7068D16">
      <w:numFmt w:val="bullet"/>
      <w:lvlText w:val="•"/>
      <w:lvlJc w:val="left"/>
      <w:pPr>
        <w:ind w:left="3713" w:hanging="360"/>
      </w:pPr>
      <w:rPr>
        <w:rFonts w:hint="default"/>
        <w:lang w:val="en-GB" w:eastAsia="en-GB" w:bidi="en-GB"/>
      </w:rPr>
    </w:lvl>
    <w:lvl w:ilvl="4" w:tplc="F4A4DDD4">
      <w:numFmt w:val="bullet"/>
      <w:lvlText w:val="•"/>
      <w:lvlJc w:val="left"/>
      <w:pPr>
        <w:ind w:left="4638" w:hanging="360"/>
      </w:pPr>
      <w:rPr>
        <w:rFonts w:hint="default"/>
        <w:lang w:val="en-GB" w:eastAsia="en-GB" w:bidi="en-GB"/>
      </w:rPr>
    </w:lvl>
    <w:lvl w:ilvl="5" w:tplc="C35886F2">
      <w:numFmt w:val="bullet"/>
      <w:lvlText w:val="•"/>
      <w:lvlJc w:val="left"/>
      <w:pPr>
        <w:ind w:left="5563" w:hanging="360"/>
      </w:pPr>
      <w:rPr>
        <w:rFonts w:hint="default"/>
        <w:lang w:val="en-GB" w:eastAsia="en-GB" w:bidi="en-GB"/>
      </w:rPr>
    </w:lvl>
    <w:lvl w:ilvl="6" w:tplc="7DBE7214">
      <w:numFmt w:val="bullet"/>
      <w:lvlText w:val="•"/>
      <w:lvlJc w:val="left"/>
      <w:pPr>
        <w:ind w:left="6487" w:hanging="360"/>
      </w:pPr>
      <w:rPr>
        <w:rFonts w:hint="default"/>
        <w:lang w:val="en-GB" w:eastAsia="en-GB" w:bidi="en-GB"/>
      </w:rPr>
    </w:lvl>
    <w:lvl w:ilvl="7" w:tplc="084A5318">
      <w:numFmt w:val="bullet"/>
      <w:lvlText w:val="•"/>
      <w:lvlJc w:val="left"/>
      <w:pPr>
        <w:ind w:left="7412" w:hanging="360"/>
      </w:pPr>
      <w:rPr>
        <w:rFonts w:hint="default"/>
        <w:lang w:val="en-GB" w:eastAsia="en-GB" w:bidi="en-GB"/>
      </w:rPr>
    </w:lvl>
    <w:lvl w:ilvl="8" w:tplc="2B048F8E">
      <w:numFmt w:val="bullet"/>
      <w:lvlText w:val="•"/>
      <w:lvlJc w:val="left"/>
      <w:pPr>
        <w:ind w:left="8337" w:hanging="360"/>
      </w:pPr>
      <w:rPr>
        <w:rFonts w:hint="default"/>
        <w:lang w:val="en-GB" w:eastAsia="en-GB" w:bidi="en-GB"/>
      </w:rPr>
    </w:lvl>
  </w:abstractNum>
  <w:abstractNum w:abstractNumId="18" w15:restartNumberingAfterBreak="0">
    <w:nsid w:val="51685201"/>
    <w:multiLevelType w:val="multilevel"/>
    <w:tmpl w:val="6E982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1777BE"/>
    <w:multiLevelType w:val="multilevel"/>
    <w:tmpl w:val="FFFCF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044B97"/>
    <w:multiLevelType w:val="multilevel"/>
    <w:tmpl w:val="362CBB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7273BCF"/>
    <w:multiLevelType w:val="multilevel"/>
    <w:tmpl w:val="4B52E6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8178CF"/>
    <w:multiLevelType w:val="multilevel"/>
    <w:tmpl w:val="F3744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2F2C0B"/>
    <w:multiLevelType w:val="hybridMultilevel"/>
    <w:tmpl w:val="75FA6FC8"/>
    <w:lvl w:ilvl="0" w:tplc="F77A8484">
      <w:start w:val="1"/>
      <w:numFmt w:val="bullet"/>
      <w:lvlText w:val=""/>
      <w:lvlJc w:val="left"/>
      <w:pPr>
        <w:ind w:left="360" w:hanging="360"/>
      </w:pPr>
      <w:rPr>
        <w:rFonts w:ascii="Wingdings" w:hAnsi="Wingdings" w:hint="default"/>
        <w:color w:val="A5A5A5"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7245D9"/>
    <w:multiLevelType w:val="multilevel"/>
    <w:tmpl w:val="9E2A5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61D42C5"/>
    <w:multiLevelType w:val="hybridMultilevel"/>
    <w:tmpl w:val="60D06414"/>
    <w:lvl w:ilvl="0" w:tplc="F1D4FB74">
      <w:numFmt w:val="bullet"/>
      <w:lvlText w:val=""/>
      <w:lvlJc w:val="left"/>
      <w:pPr>
        <w:ind w:left="110" w:hanging="238"/>
      </w:pPr>
      <w:rPr>
        <w:rFonts w:ascii="Wingdings" w:eastAsia="Wingdings" w:hAnsi="Wingdings" w:cs="Wingdings" w:hint="default"/>
        <w:color w:val="000080"/>
        <w:w w:val="100"/>
        <w:sz w:val="22"/>
        <w:szCs w:val="22"/>
        <w:lang w:val="en-GB" w:eastAsia="en-GB" w:bidi="en-GB"/>
      </w:rPr>
    </w:lvl>
    <w:lvl w:ilvl="1" w:tplc="42BEF33A">
      <w:numFmt w:val="bullet"/>
      <w:lvlText w:val="•"/>
      <w:lvlJc w:val="left"/>
      <w:pPr>
        <w:ind w:left="263" w:hanging="238"/>
      </w:pPr>
      <w:rPr>
        <w:rFonts w:hint="default"/>
        <w:lang w:val="en-GB" w:eastAsia="en-GB" w:bidi="en-GB"/>
      </w:rPr>
    </w:lvl>
    <w:lvl w:ilvl="2" w:tplc="C0DC4DB8">
      <w:numFmt w:val="bullet"/>
      <w:lvlText w:val="•"/>
      <w:lvlJc w:val="left"/>
      <w:pPr>
        <w:ind w:left="406" w:hanging="238"/>
      </w:pPr>
      <w:rPr>
        <w:rFonts w:hint="default"/>
        <w:lang w:val="en-GB" w:eastAsia="en-GB" w:bidi="en-GB"/>
      </w:rPr>
    </w:lvl>
    <w:lvl w:ilvl="3" w:tplc="FF223FAE">
      <w:numFmt w:val="bullet"/>
      <w:lvlText w:val="•"/>
      <w:lvlJc w:val="left"/>
      <w:pPr>
        <w:ind w:left="549" w:hanging="238"/>
      </w:pPr>
      <w:rPr>
        <w:rFonts w:hint="default"/>
        <w:lang w:val="en-GB" w:eastAsia="en-GB" w:bidi="en-GB"/>
      </w:rPr>
    </w:lvl>
    <w:lvl w:ilvl="4" w:tplc="77B4A606">
      <w:numFmt w:val="bullet"/>
      <w:lvlText w:val="•"/>
      <w:lvlJc w:val="left"/>
      <w:pPr>
        <w:ind w:left="692" w:hanging="238"/>
      </w:pPr>
      <w:rPr>
        <w:rFonts w:hint="default"/>
        <w:lang w:val="en-GB" w:eastAsia="en-GB" w:bidi="en-GB"/>
      </w:rPr>
    </w:lvl>
    <w:lvl w:ilvl="5" w:tplc="C3F29504">
      <w:numFmt w:val="bullet"/>
      <w:lvlText w:val="•"/>
      <w:lvlJc w:val="left"/>
      <w:pPr>
        <w:ind w:left="835" w:hanging="238"/>
      </w:pPr>
      <w:rPr>
        <w:rFonts w:hint="default"/>
        <w:lang w:val="en-GB" w:eastAsia="en-GB" w:bidi="en-GB"/>
      </w:rPr>
    </w:lvl>
    <w:lvl w:ilvl="6" w:tplc="56F66DEC">
      <w:numFmt w:val="bullet"/>
      <w:lvlText w:val="•"/>
      <w:lvlJc w:val="left"/>
      <w:pPr>
        <w:ind w:left="978" w:hanging="238"/>
      </w:pPr>
      <w:rPr>
        <w:rFonts w:hint="default"/>
        <w:lang w:val="en-GB" w:eastAsia="en-GB" w:bidi="en-GB"/>
      </w:rPr>
    </w:lvl>
    <w:lvl w:ilvl="7" w:tplc="700CF792">
      <w:numFmt w:val="bullet"/>
      <w:lvlText w:val="•"/>
      <w:lvlJc w:val="left"/>
      <w:pPr>
        <w:ind w:left="1121" w:hanging="238"/>
      </w:pPr>
      <w:rPr>
        <w:rFonts w:hint="default"/>
        <w:lang w:val="en-GB" w:eastAsia="en-GB" w:bidi="en-GB"/>
      </w:rPr>
    </w:lvl>
    <w:lvl w:ilvl="8" w:tplc="37703782">
      <w:numFmt w:val="bullet"/>
      <w:lvlText w:val="•"/>
      <w:lvlJc w:val="left"/>
      <w:pPr>
        <w:ind w:left="1264" w:hanging="238"/>
      </w:pPr>
      <w:rPr>
        <w:rFonts w:hint="default"/>
        <w:lang w:val="en-GB" w:eastAsia="en-GB" w:bidi="en-GB"/>
      </w:rPr>
    </w:lvl>
  </w:abstractNum>
  <w:abstractNum w:abstractNumId="27" w15:restartNumberingAfterBreak="0">
    <w:nsid w:val="67F15AEB"/>
    <w:multiLevelType w:val="multilevel"/>
    <w:tmpl w:val="883C09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97153A9"/>
    <w:multiLevelType w:val="multilevel"/>
    <w:tmpl w:val="5E5A41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B2B2B2"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1"/>
  </w:num>
  <w:num w:numId="3">
    <w:abstractNumId w:val="29"/>
  </w:num>
  <w:num w:numId="4">
    <w:abstractNumId w:val="13"/>
  </w:num>
  <w:num w:numId="5">
    <w:abstractNumId w:val="23"/>
  </w:num>
  <w:num w:numId="6">
    <w:abstractNumId w:val="9"/>
  </w:num>
  <w:num w:numId="7">
    <w:abstractNumId w:val="26"/>
  </w:num>
  <w:num w:numId="8">
    <w:abstractNumId w:val="17"/>
  </w:num>
  <w:num w:numId="9">
    <w:abstractNumId w:val="0"/>
  </w:num>
  <w:num w:numId="10">
    <w:abstractNumId w:val="11"/>
  </w:num>
  <w:num w:numId="11">
    <w:abstractNumId w:val="7"/>
  </w:num>
  <w:num w:numId="12">
    <w:abstractNumId w:val="10"/>
  </w:num>
  <w:num w:numId="13">
    <w:abstractNumId w:val="14"/>
  </w:num>
  <w:num w:numId="14">
    <w:abstractNumId w:val="6"/>
  </w:num>
  <w:num w:numId="15">
    <w:abstractNumId w:val="2"/>
  </w:num>
  <w:num w:numId="16">
    <w:abstractNumId w:val="21"/>
  </w:num>
  <w:num w:numId="17">
    <w:abstractNumId w:val="28"/>
  </w:num>
  <w:num w:numId="18">
    <w:abstractNumId w:val="8"/>
  </w:num>
  <w:num w:numId="19">
    <w:abstractNumId w:val="16"/>
  </w:num>
  <w:num w:numId="20">
    <w:abstractNumId w:val="22"/>
  </w:num>
  <w:num w:numId="21">
    <w:abstractNumId w:val="4"/>
  </w:num>
  <w:num w:numId="22">
    <w:abstractNumId w:val="27"/>
  </w:num>
  <w:num w:numId="23">
    <w:abstractNumId w:val="5"/>
  </w:num>
  <w:num w:numId="24">
    <w:abstractNumId w:val="19"/>
  </w:num>
  <w:num w:numId="25">
    <w:abstractNumId w:val="20"/>
  </w:num>
  <w:num w:numId="26">
    <w:abstractNumId w:val="18"/>
  </w:num>
  <w:num w:numId="27">
    <w:abstractNumId w:val="24"/>
  </w:num>
  <w:num w:numId="28">
    <w:abstractNumId w:val="12"/>
  </w:num>
  <w:num w:numId="29">
    <w:abstractNumId w:val="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CFD"/>
    <w:rsid w:val="00010F69"/>
    <w:rsid w:val="0002446C"/>
    <w:rsid w:val="000624AB"/>
    <w:rsid w:val="00073E6C"/>
    <w:rsid w:val="00095FA1"/>
    <w:rsid w:val="00097171"/>
    <w:rsid w:val="000B4489"/>
    <w:rsid w:val="000C6ECE"/>
    <w:rsid w:val="001427A5"/>
    <w:rsid w:val="001726C4"/>
    <w:rsid w:val="001927AC"/>
    <w:rsid w:val="001932EE"/>
    <w:rsid w:val="001A6B07"/>
    <w:rsid w:val="001B4DDD"/>
    <w:rsid w:val="001D2598"/>
    <w:rsid w:val="00224D01"/>
    <w:rsid w:val="0025623B"/>
    <w:rsid w:val="00282693"/>
    <w:rsid w:val="002827D2"/>
    <w:rsid w:val="002958AD"/>
    <w:rsid w:val="002D32E9"/>
    <w:rsid w:val="00304F37"/>
    <w:rsid w:val="00312C6E"/>
    <w:rsid w:val="00324433"/>
    <w:rsid w:val="00354116"/>
    <w:rsid w:val="0037406A"/>
    <w:rsid w:val="0039378D"/>
    <w:rsid w:val="003A4FC8"/>
    <w:rsid w:val="003D0804"/>
    <w:rsid w:val="003E72CE"/>
    <w:rsid w:val="00414FCA"/>
    <w:rsid w:val="004410D3"/>
    <w:rsid w:val="00492E76"/>
    <w:rsid w:val="00535E8E"/>
    <w:rsid w:val="005D5F7E"/>
    <w:rsid w:val="005E1A51"/>
    <w:rsid w:val="005E2D99"/>
    <w:rsid w:val="00636F0D"/>
    <w:rsid w:val="00652D30"/>
    <w:rsid w:val="006A6520"/>
    <w:rsid w:val="006E3571"/>
    <w:rsid w:val="00726EA3"/>
    <w:rsid w:val="00740539"/>
    <w:rsid w:val="007C339D"/>
    <w:rsid w:val="00831714"/>
    <w:rsid w:val="008952DF"/>
    <w:rsid w:val="008A00DA"/>
    <w:rsid w:val="00922CB4"/>
    <w:rsid w:val="00994F8F"/>
    <w:rsid w:val="009B41EF"/>
    <w:rsid w:val="009B7227"/>
    <w:rsid w:val="00A06AD3"/>
    <w:rsid w:val="00A641C5"/>
    <w:rsid w:val="00B30DE4"/>
    <w:rsid w:val="00B377FC"/>
    <w:rsid w:val="00B42D56"/>
    <w:rsid w:val="00B72721"/>
    <w:rsid w:val="00B7722C"/>
    <w:rsid w:val="00B941DB"/>
    <w:rsid w:val="00B962BE"/>
    <w:rsid w:val="00BC0CFD"/>
    <w:rsid w:val="00BD41A7"/>
    <w:rsid w:val="00C00AB0"/>
    <w:rsid w:val="00C20906"/>
    <w:rsid w:val="00C520E4"/>
    <w:rsid w:val="00CC10AF"/>
    <w:rsid w:val="00D04B17"/>
    <w:rsid w:val="00D209BA"/>
    <w:rsid w:val="00D46F7D"/>
    <w:rsid w:val="00DC169F"/>
    <w:rsid w:val="00E078E6"/>
    <w:rsid w:val="00E47FE2"/>
    <w:rsid w:val="00E65E6E"/>
    <w:rsid w:val="00E73785"/>
    <w:rsid w:val="00E80571"/>
    <w:rsid w:val="00E8218D"/>
    <w:rsid w:val="00EB6BD0"/>
    <w:rsid w:val="00EF2B49"/>
    <w:rsid w:val="00F158C2"/>
    <w:rsid w:val="00F228DC"/>
    <w:rsid w:val="00F45235"/>
    <w:rsid w:val="00F87B8D"/>
    <w:rsid w:val="00FB1575"/>
    <w:rsid w:val="00FB23DF"/>
    <w:rsid w:val="00FB665D"/>
    <w:rsid w:val="00FC4920"/>
    <w:rsid w:val="00FD3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816379"/>
  <w15:chartTrackingRefBased/>
  <w15:docId w15:val="{C8870175-7120-4A98-A264-A89B0FC0B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0"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235"/>
    <w:pPr>
      <w:spacing w:line="312" w:lineRule="auto"/>
    </w:pPr>
    <w:rPr>
      <w:sz w:val="24"/>
    </w:rPr>
  </w:style>
  <w:style w:type="paragraph" w:styleId="Heading1">
    <w:name w:val="heading 1"/>
    <w:basedOn w:val="Normal"/>
    <w:next w:val="Normal"/>
    <w:link w:val="Heading1Char"/>
    <w:uiPriority w:val="9"/>
    <w:qFormat/>
    <w:rsid w:val="006A6520"/>
    <w:pPr>
      <w:keepNext/>
      <w:keepLines/>
      <w:pBdr>
        <w:bottom w:val="single" w:sz="4" w:space="1" w:color="808080" w:themeColor="accent4"/>
      </w:pBdr>
      <w:spacing w:before="360" w:after="240" w:line="276" w:lineRule="auto"/>
      <w:outlineLvl w:val="0"/>
    </w:pPr>
    <w:rPr>
      <w:rFonts w:asciiTheme="majorHAnsi" w:eastAsiaTheme="majorEastAsia" w:hAnsiTheme="majorHAnsi" w:cstheme="majorBidi"/>
      <w:color w:val="000000" w:themeColor="text1"/>
      <w:sz w:val="40"/>
      <w:szCs w:val="36"/>
    </w:rPr>
  </w:style>
  <w:style w:type="paragraph" w:styleId="Heading2">
    <w:name w:val="heading 2"/>
    <w:basedOn w:val="Normal"/>
    <w:next w:val="Normal"/>
    <w:link w:val="Heading2Char"/>
    <w:uiPriority w:val="9"/>
    <w:qFormat/>
    <w:rsid w:val="00095FA1"/>
    <w:pPr>
      <w:keepNext/>
      <w:keepLines/>
      <w:spacing w:before="240" w:line="276" w:lineRule="auto"/>
      <w:outlineLvl w:val="1"/>
    </w:pPr>
    <w:rPr>
      <w:rFonts w:asciiTheme="majorHAnsi" w:eastAsiaTheme="majorEastAsia" w:hAnsiTheme="majorHAnsi" w:cstheme="majorBidi"/>
      <w:color w:val="000000" w:themeColor="text2"/>
      <w:sz w:val="32"/>
      <w:szCs w:val="28"/>
    </w:rPr>
  </w:style>
  <w:style w:type="paragraph" w:styleId="Heading3">
    <w:name w:val="heading 3"/>
    <w:basedOn w:val="Normal"/>
    <w:next w:val="Normal"/>
    <w:link w:val="Heading3Char"/>
    <w:uiPriority w:val="9"/>
    <w:qFormat/>
    <w:rsid w:val="00095FA1"/>
    <w:pPr>
      <w:spacing w:before="240" w:after="0"/>
      <w:outlineLvl w:val="2"/>
    </w:pPr>
    <w:rPr>
      <w:b/>
      <w:color w:val="000000" w:themeColor="text2"/>
      <w:sz w:val="28"/>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87B8D"/>
    <w:pPr>
      <w:ind w:left="720"/>
      <w:contextualSpacing/>
    </w:pPr>
  </w:style>
  <w:style w:type="paragraph" w:customStyle="1" w:styleId="squarebullets">
    <w:name w:val="square bullets"/>
    <w:basedOn w:val="ListParagraph"/>
    <w:qFormat/>
    <w:rsid w:val="006A6520"/>
    <w:pPr>
      <w:numPr>
        <w:numId w:val="13"/>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6A6520"/>
    <w:rPr>
      <w:rFonts w:asciiTheme="majorHAnsi" w:eastAsiaTheme="majorEastAsia" w:hAnsiTheme="majorHAnsi" w:cstheme="majorBidi"/>
      <w:color w:val="000000" w:themeColor="text1"/>
      <w:sz w:val="40"/>
      <w:szCs w:val="36"/>
    </w:rPr>
  </w:style>
  <w:style w:type="character" w:customStyle="1" w:styleId="Heading2Char">
    <w:name w:val="Heading 2 Char"/>
    <w:basedOn w:val="DefaultParagraphFont"/>
    <w:link w:val="Heading2"/>
    <w:uiPriority w:val="9"/>
    <w:rsid w:val="00095FA1"/>
    <w:rPr>
      <w:rFonts w:asciiTheme="majorHAnsi" w:eastAsiaTheme="majorEastAsia" w:hAnsiTheme="majorHAnsi" w:cstheme="majorBidi"/>
      <w:color w:val="000000" w:themeColor="text2"/>
      <w:sz w:val="32"/>
      <w:szCs w:val="28"/>
    </w:rPr>
  </w:style>
  <w:style w:type="character" w:customStyle="1" w:styleId="Heading3Char">
    <w:name w:val="Heading 3 Char"/>
    <w:basedOn w:val="DefaultParagraphFont"/>
    <w:link w:val="Heading3"/>
    <w:uiPriority w:val="9"/>
    <w:rsid w:val="00095FA1"/>
    <w:rPr>
      <w:b/>
      <w:color w:val="000000" w:themeColor="text2"/>
      <w:sz w:val="28"/>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113" w:type="dxa"/>
        <w:bottom w:w="113" w:type="dxa"/>
      </w:tblCellMar>
    </w:tblPr>
    <w:tblStylePr w:type="firstRow">
      <w:rPr>
        <w:b/>
        <w:bCs/>
        <w:color w:val="FFFFFF" w:themeColor="background1"/>
      </w:rPr>
      <w:tblPr/>
      <w:tcPr>
        <w:tcBorders>
          <w:top w:val="single" w:sz="24" w:space="0" w:color="808080" w:themeColor="accent4"/>
          <w:left w:val="single" w:sz="24" w:space="0" w:color="808080" w:themeColor="accent4"/>
          <w:bottom w:val="single" w:sz="24" w:space="0" w:color="808080" w:themeColor="accent4"/>
          <w:right w:val="single" w:sz="2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CellMar>
        <w:top w:w="113" w:type="dxa"/>
        <w:bottom w:w="113" w:type="dxa"/>
      </w:tblCellMar>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6A6520"/>
    <w:pPr>
      <w:pBdr>
        <w:left w:val="single" w:sz="36" w:space="12" w:color="808080" w:themeColor="accent4"/>
      </w:pBdr>
      <w:spacing w:before="240" w:after="240" w:line="252" w:lineRule="auto"/>
      <w:ind w:left="340" w:right="862"/>
    </w:pPr>
    <w:rPr>
      <w:iCs/>
    </w:rPr>
  </w:style>
  <w:style w:type="character" w:customStyle="1" w:styleId="QuoteChar">
    <w:name w:val="Quote Char"/>
    <w:basedOn w:val="DefaultParagraphFont"/>
    <w:link w:val="Quote"/>
    <w:uiPriority w:val="29"/>
    <w:rsid w:val="006A6520"/>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locked/>
    <w:rsid w:val="00CC10AF"/>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CC10AF"/>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locked/>
    <w:rsid w:val="00F45235"/>
    <w:pPr>
      <w:numPr>
        <w:ilvl w:val="1"/>
      </w:numPr>
      <w:spacing w:after="160"/>
    </w:pPr>
    <w:rPr>
      <w:color w:val="FFFFFF" w:themeColor="background1"/>
      <w:spacing w:val="15"/>
      <w:sz w:val="22"/>
      <w:szCs w:val="22"/>
    </w:rPr>
  </w:style>
  <w:style w:type="character" w:customStyle="1" w:styleId="SubtitleChar">
    <w:name w:val="Subtitle Char"/>
    <w:basedOn w:val="DefaultParagraphFont"/>
    <w:link w:val="Subtitle"/>
    <w:uiPriority w:val="11"/>
    <w:rsid w:val="00F45235"/>
    <w:rPr>
      <w:color w:val="FFFFFF" w:themeColor="background1"/>
      <w:spacing w:val="15"/>
      <w:sz w:val="22"/>
      <w:szCs w:val="22"/>
    </w:rPr>
  </w:style>
  <w:style w:type="character" w:styleId="Hyperlink">
    <w:name w:val="Hyperlink"/>
    <w:basedOn w:val="DefaultParagraphFont"/>
    <w:uiPriority w:val="99"/>
    <w:rsid w:val="001D2598"/>
    <w:rPr>
      <w:color w:val="000000" w:themeColor="text2"/>
      <w:u w:val="single"/>
    </w:rPr>
  </w:style>
  <w:style w:type="paragraph" w:customStyle="1" w:styleId="largeprinttext">
    <w:name w:val="large print text"/>
    <w:basedOn w:val="Normal"/>
    <w:qFormat/>
    <w:rsid w:val="005E2D99"/>
    <w:pPr>
      <w:framePr w:hSpace="181" w:wrap="around" w:vAnchor="text" w:hAnchor="text" w:y="1"/>
      <w:spacing w:before="120" w:after="0" w:line="360" w:lineRule="auto"/>
      <w:suppressOverlap/>
    </w:pPr>
    <w:rPr>
      <w:sz w:val="32"/>
    </w:rPr>
  </w:style>
  <w:style w:type="paragraph" w:styleId="TOC1">
    <w:name w:val="toc 1"/>
    <w:basedOn w:val="Normal"/>
    <w:next w:val="Normal"/>
    <w:autoRedefine/>
    <w:uiPriority w:val="39"/>
    <w:unhideWhenUsed/>
    <w:rsid w:val="00B941DB"/>
    <w:pPr>
      <w:tabs>
        <w:tab w:val="right" w:leader="dot" w:pos="15309"/>
      </w:tabs>
      <w:spacing w:after="100"/>
    </w:pPr>
    <w:rPr>
      <w:b/>
      <w:noProof/>
    </w:rPr>
  </w:style>
  <w:style w:type="paragraph" w:customStyle="1" w:styleId="contentsheading">
    <w:name w:val="contents heading"/>
    <w:basedOn w:val="Normal"/>
    <w:qFormat/>
    <w:rsid w:val="00282693"/>
    <w:pPr>
      <w:pBdr>
        <w:bottom w:val="single" w:sz="4" w:space="1" w:color="DDDDDD" w:themeColor="accent1"/>
      </w:pBdr>
      <w:spacing w:after="240"/>
    </w:pPr>
    <w:rPr>
      <w:color w:val="DDDDDD" w:themeColor="accent1"/>
      <w:sz w:val="40"/>
      <w:szCs w:val="40"/>
    </w:rPr>
  </w:style>
  <w:style w:type="paragraph" w:styleId="TOC2">
    <w:name w:val="toc 2"/>
    <w:basedOn w:val="Normal"/>
    <w:next w:val="Normal"/>
    <w:autoRedefine/>
    <w:uiPriority w:val="39"/>
    <w:unhideWhenUsed/>
    <w:rsid w:val="00B941DB"/>
    <w:pPr>
      <w:tabs>
        <w:tab w:val="right" w:leader="dot" w:pos="15309"/>
      </w:tabs>
      <w:spacing w:after="100"/>
      <w:ind w:left="240"/>
    </w:pPr>
  </w:style>
  <w:style w:type="paragraph" w:styleId="TOC3">
    <w:name w:val="toc 3"/>
    <w:basedOn w:val="Normal"/>
    <w:next w:val="Normal"/>
    <w:autoRedefine/>
    <w:uiPriority w:val="39"/>
    <w:unhideWhenUsed/>
    <w:rsid w:val="00B941DB"/>
    <w:pPr>
      <w:tabs>
        <w:tab w:val="right" w:leader="dot" w:pos="15309"/>
      </w:tabs>
      <w:spacing w:after="100"/>
      <w:ind w:left="480"/>
    </w:pPr>
  </w:style>
  <w:style w:type="paragraph" w:styleId="BodyText">
    <w:name w:val="Body Text"/>
    <w:basedOn w:val="Normal"/>
    <w:link w:val="BodyTextChar"/>
    <w:uiPriority w:val="99"/>
    <w:semiHidden/>
    <w:unhideWhenUsed/>
    <w:locked/>
    <w:rsid w:val="00C20906"/>
  </w:style>
  <w:style w:type="character" w:customStyle="1" w:styleId="BodyTextChar">
    <w:name w:val="Body Text Char"/>
    <w:basedOn w:val="DefaultParagraphFont"/>
    <w:link w:val="BodyText"/>
    <w:uiPriority w:val="99"/>
    <w:semiHidden/>
    <w:rsid w:val="00C20906"/>
    <w:rPr>
      <w:sz w:val="24"/>
    </w:rPr>
  </w:style>
  <w:style w:type="table" w:styleId="ListTable4-Accent4">
    <w:name w:val="List Table 4 Accent 4"/>
    <w:basedOn w:val="TableNormal"/>
    <w:uiPriority w:val="49"/>
    <w:locked/>
    <w:rsid w:val="00FC4920"/>
    <w:pPr>
      <w:spacing w:after="0" w:line="240" w:lineRule="auto"/>
    </w:pPr>
    <w:rPr>
      <w:sz w:val="24"/>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val="0"/>
        <w:bCs/>
      </w:rPr>
    </w:tblStylePr>
    <w:tblStylePr w:type="lastCol">
      <w:rPr>
        <w:b w:val="0"/>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3">
    <w:name w:val="List Table 4 Accent 3"/>
    <w:basedOn w:val="TableNormal"/>
    <w:uiPriority w:val="49"/>
    <w:locked/>
    <w:rsid w:val="00D209BA"/>
    <w:pPr>
      <w:spacing w:after="0" w:line="240" w:lineRule="auto"/>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CellMar>
        <w:top w:w="57" w:type="dxa"/>
        <w:bottom w:w="57" w:type="dxa"/>
      </w:tblCellMar>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paragraph" w:styleId="NormalWeb">
    <w:name w:val="Normal (Web)"/>
    <w:basedOn w:val="Normal"/>
    <w:uiPriority w:val="99"/>
    <w:semiHidden/>
    <w:unhideWhenUsed/>
    <w:locked/>
    <w:rsid w:val="00E65E6E"/>
    <w:rPr>
      <w:rFonts w:ascii="Times New Roman" w:hAnsi="Times New Roman" w:cs="Times New Roman"/>
      <w:szCs w:val="24"/>
    </w:rPr>
  </w:style>
  <w:style w:type="table" w:styleId="ListTable4-Accent6">
    <w:name w:val="List Table 4 Accent 6"/>
    <w:basedOn w:val="TableNormal"/>
    <w:uiPriority w:val="49"/>
    <w:locked/>
    <w:rsid w:val="00095FA1"/>
    <w:pPr>
      <w:spacing w:after="0" w:line="240" w:lineRule="auto"/>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CellMar>
        <w:top w:w="57" w:type="dxa"/>
        <w:bottom w:w="57" w:type="dxa"/>
      </w:tblCellMar>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character" w:styleId="FollowedHyperlink">
    <w:name w:val="FollowedHyperlink"/>
    <w:basedOn w:val="DefaultParagraphFont"/>
    <w:uiPriority w:val="99"/>
    <w:rsid w:val="001D2598"/>
    <w:rPr>
      <w:color w:val="000000" w:themeColor="text2"/>
      <w:u w:val="single"/>
    </w:rPr>
  </w:style>
  <w:style w:type="table" w:styleId="GridTable1Light-Accent6">
    <w:name w:val="Grid Table 1 Light Accent 6"/>
    <w:basedOn w:val="TableNormal"/>
    <w:uiPriority w:val="46"/>
    <w:locked/>
    <w:rsid w:val="001D2598"/>
    <w:pPr>
      <w:spacing w:after="0" w:line="240" w:lineRule="auto"/>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209BA"/>
    <w:pPr>
      <w:spacing w:after="0" w:line="240" w:lineRule="auto"/>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CellMar>
        <w:top w:w="57" w:type="dxa"/>
        <w:bottom w:w="57" w:type="dxa"/>
      </w:tblCellMar>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2693"/>
    <w:pPr>
      <w:spacing w:after="0" w:line="240" w:lineRule="auto"/>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CellMar>
        <w:top w:w="57" w:type="dxa"/>
        <w:bottom w:w="57" w:type="dxa"/>
      </w:tblCellMar>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282693"/>
    <w:pPr>
      <w:spacing w:after="0" w:line="240" w:lineRule="auto"/>
    </w:p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CellMar>
        <w:top w:w="57" w:type="dxa"/>
        <w:bottom w:w="57" w:type="dxa"/>
      </w:tblCellMar>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
    <w:name w:val="List Table 4"/>
    <w:basedOn w:val="TableNormal"/>
    <w:uiPriority w:val="49"/>
    <w:locked/>
    <w:rsid w:val="002958A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57" w:type="dxa"/>
        <w:bottom w:w="57"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5">
    <w:name w:val="Plain Table 5"/>
    <w:basedOn w:val="TableNormal"/>
    <w:uiPriority w:val="45"/>
    <w:locked/>
    <w:rsid w:val="00E737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locked/>
    <w:rsid w:val="00E737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blStylePr w:type="firstRow">
      <w:rPr>
        <w:b/>
        <w:bCs/>
      </w:rPr>
      <w:tblPr/>
      <w:tcPr>
        <w:tcBorders>
          <w:bottom w:val="single" w:sz="12" w:space="0" w:color="000000" w:themeColor="text1"/>
        </w:tcBorders>
      </w:tcPr>
    </w:tblStylePr>
    <w:tblStylePr w:type="lastRow">
      <w:rPr>
        <w:b/>
        <w:bCs/>
      </w:rPr>
      <w:tblPr/>
      <w:tcPr>
        <w:tcBorders>
          <w:top w:val="double" w:sz="2" w:space="0" w:color="000000" w:themeColor="text1"/>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1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torbay.gov.uk/DemocraticServices/mgListCommittees.aspx?bcr=1"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hyperlink" Target="mailto:governance.support@torbay.gov.uk" TargetMode="External"/><Relationship Id="rId17" Type="http://schemas.openxmlformats.org/officeDocument/2006/relationships/header" Target="header3.xml"/><Relationship Id="rId25" Type="http://schemas.openxmlformats.org/officeDocument/2006/relationships/hyperlink" Target="mailto:governance.support@torbay.gov.uk"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governance.support@torbay.gov.u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torbay.gov.uk/scrutiny"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governance.support@torbay.gov.uk" TargetMode="External"/><Relationship Id="rId27" Type="http://schemas.openxmlformats.org/officeDocument/2006/relationships/footer" Target="footer4.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orp\dfs\corp_wp\CESRV\Governance%20Support\Meetings\Overview%20and%20Scrutiny\Annual%20Reports\Pie%20Chart%20for%20annual%20report.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Overview and Scrutiny in Numbers</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Sheet1!$C$2:$C$4</c:f>
              <c:strCache>
                <c:ptCount val="3"/>
                <c:pt idx="0">
                  <c:v>Overview and Scrutiny Board and Panel meetings held</c:v>
                </c:pt>
                <c:pt idx="1">
                  <c:v>Call-ins received</c:v>
                </c:pt>
                <c:pt idx="2">
                  <c:v>Topics considered</c:v>
                </c:pt>
              </c:strCache>
            </c:strRef>
          </c:cat>
          <c:val>
            <c:numRef>
              <c:f>Sheet1!$D$2:$D$4</c:f>
              <c:numCache>
                <c:formatCode>General</c:formatCode>
                <c:ptCount val="3"/>
                <c:pt idx="0">
                  <c:v>24</c:v>
                </c:pt>
                <c:pt idx="1">
                  <c:v>2</c:v>
                </c:pt>
                <c:pt idx="2">
                  <c:v>33</c:v>
                </c:pt>
              </c:numCache>
            </c:numRef>
          </c:val>
        </c:ser>
        <c:dLbls>
          <c:showLegendKey val="0"/>
          <c:showVal val="0"/>
          <c:showCatName val="0"/>
          <c:showSerName val="0"/>
          <c:showPercent val="0"/>
          <c:showBubbleSize val="0"/>
          <c:showLeaderLines val="1"/>
        </c:dLbls>
      </c:pie3D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10" ma:contentTypeDescription="Create a new document." ma:contentTypeScope="" ma:versionID="1b88b38e216cc2a66ea70299aa64862e">
  <xsd:schema xmlns:xsd="http://www.w3.org/2001/XMLSchema" xmlns:xs="http://www.w3.org/2001/XMLSchema" xmlns:p="http://schemas.microsoft.com/office/2006/metadata/properties" xmlns:ns2="8e239eea-0d7d-49c0-9933-01c9c411b1b2" targetNamespace="http://schemas.microsoft.com/office/2006/metadata/properties" ma:root="true" ma:fieldsID="b6f25d10195a631a19335d9f64243fc0" ns2:_="">
    <xsd:import namespace="8e239eea-0d7d-49c0-9933-01c9c411b1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39eea-0d7d-49c0-9933-01c9c411b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BE422-41F8-44C7-86B0-9873B9E28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239eea-0d7d-49c0-9933-01c9c411b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416C3D-2C59-4951-B67C-3B0DD8330401}">
  <ds:schemaRefs>
    <ds:schemaRef ds:uri="http://schemas.microsoft.com/sharepoint/v3/contenttype/forms"/>
  </ds:schemaRefs>
</ds:datastoreItem>
</file>

<file path=customXml/itemProps3.xml><?xml version="1.0" encoding="utf-8"?>
<ds:datastoreItem xmlns:ds="http://schemas.openxmlformats.org/officeDocument/2006/customXml" ds:itemID="{B9CF5251-79A4-47D5-BC58-4A1E75D6D6B5}">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8e239eea-0d7d-49c0-9933-01c9c411b1b2"/>
    <ds:schemaRef ds:uri="http://www.w3.org/XML/1998/namespace"/>
    <ds:schemaRef ds:uri="http://purl.org/dc/elements/1.1/"/>
  </ds:schemaRefs>
</ds:datastoreItem>
</file>

<file path=customXml/itemProps4.xml><?xml version="1.0" encoding="utf-8"?>
<ds:datastoreItem xmlns:ds="http://schemas.openxmlformats.org/officeDocument/2006/customXml" ds:itemID="{752B3CF0-1E88-4313-BDC9-DF0561E2F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3556</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23784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Teresa</dc:creator>
  <cp:keywords/>
  <dc:description/>
  <cp:lastModifiedBy>Buckley, Teresa</cp:lastModifiedBy>
  <cp:revision>2</cp:revision>
  <dcterms:created xsi:type="dcterms:W3CDTF">2021-04-19T08:16:00Z</dcterms:created>
  <dcterms:modified xsi:type="dcterms:W3CDTF">2021-04-19T08:16:00Z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0x0101008EC9DA24427AA245BF703B9839910EF9</vt:lpwstr>
  </property>
</Properties>
</file>