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96" w:rsidRDefault="007420FA" w:rsidP="00AA2196">
      <w:pPr>
        <w:pBdr>
          <w:bottom w:val="single" w:sz="8" w:space="4" w:color="4F81BD" w:themeColor="accent1"/>
        </w:pBdr>
        <w:spacing w:after="300" w:line="240" w:lineRule="auto"/>
        <w:ind w:left="2160" w:hanging="2160"/>
        <w:contextualSpacing/>
        <w:jc w:val="center"/>
        <w:rPr>
          <w:rFonts w:ascii="Arial" w:eastAsiaTheme="majorEastAsia" w:hAnsi="Arial" w:cs="Arial"/>
          <w:b/>
          <w:spacing w:val="5"/>
          <w:kern w:val="28"/>
          <w:sz w:val="28"/>
          <w:szCs w:val="28"/>
        </w:rPr>
      </w:pPr>
      <w:bookmarkStart w:id="0" w:name="_GoBack"/>
      <w:bookmarkEnd w:id="0"/>
      <w:r>
        <w:rPr>
          <w:rFonts w:ascii="Arial" w:eastAsiaTheme="majorEastAsia" w:hAnsi="Arial" w:cs="Arial"/>
          <w:b/>
          <w:spacing w:val="5"/>
          <w:kern w:val="28"/>
          <w:sz w:val="28"/>
          <w:szCs w:val="28"/>
        </w:rPr>
        <w:t>Torquay Town</w:t>
      </w:r>
      <w:r w:rsidR="00AA2196">
        <w:rPr>
          <w:rFonts w:ascii="Arial" w:eastAsiaTheme="majorEastAsia" w:hAnsi="Arial" w:cs="Arial"/>
          <w:b/>
          <w:spacing w:val="5"/>
          <w:kern w:val="28"/>
          <w:sz w:val="28"/>
          <w:szCs w:val="28"/>
        </w:rPr>
        <w:t xml:space="preserve"> </w:t>
      </w:r>
      <w:r w:rsidR="00CA3368">
        <w:rPr>
          <w:rFonts w:ascii="Arial" w:eastAsiaTheme="majorEastAsia" w:hAnsi="Arial" w:cs="Arial"/>
          <w:b/>
          <w:spacing w:val="5"/>
          <w:kern w:val="28"/>
          <w:sz w:val="28"/>
          <w:szCs w:val="28"/>
        </w:rPr>
        <w:t>Board</w:t>
      </w:r>
      <w:r w:rsidR="00AA2196">
        <w:rPr>
          <w:rFonts w:ascii="Arial" w:eastAsiaTheme="majorEastAsia" w:hAnsi="Arial" w:cs="Arial"/>
          <w:b/>
          <w:spacing w:val="5"/>
          <w:kern w:val="28"/>
          <w:sz w:val="28"/>
          <w:szCs w:val="28"/>
        </w:rPr>
        <w:t xml:space="preserve"> meeting</w:t>
      </w:r>
    </w:p>
    <w:p w:rsidR="00AA2196" w:rsidRDefault="00AA2196" w:rsidP="00AA2196">
      <w:pPr>
        <w:pBdr>
          <w:bottom w:val="single" w:sz="8" w:space="4" w:color="4F81BD" w:themeColor="accent1"/>
        </w:pBdr>
        <w:spacing w:after="300" w:line="240" w:lineRule="auto"/>
        <w:ind w:left="2160" w:hanging="2160"/>
        <w:contextualSpacing/>
        <w:jc w:val="center"/>
        <w:rPr>
          <w:rFonts w:ascii="Arial" w:eastAsiaTheme="majorEastAsia" w:hAnsi="Arial" w:cs="Arial"/>
          <w:b/>
          <w:spacing w:val="5"/>
          <w:kern w:val="28"/>
          <w:sz w:val="28"/>
          <w:szCs w:val="28"/>
        </w:rPr>
      </w:pPr>
    </w:p>
    <w:p w:rsidR="00AA2196" w:rsidRDefault="00BA2CA5" w:rsidP="00AA2196">
      <w:pPr>
        <w:pBdr>
          <w:bottom w:val="single" w:sz="8" w:space="4" w:color="4F81BD" w:themeColor="accent1"/>
        </w:pBdr>
        <w:spacing w:after="300" w:line="240" w:lineRule="auto"/>
        <w:ind w:left="2160" w:hanging="2160"/>
        <w:contextualSpacing/>
        <w:jc w:val="center"/>
        <w:rPr>
          <w:rFonts w:ascii="Arial" w:eastAsiaTheme="majorEastAsia" w:hAnsi="Arial" w:cs="Arial"/>
          <w:b/>
          <w:spacing w:val="5"/>
          <w:kern w:val="28"/>
          <w:sz w:val="28"/>
          <w:szCs w:val="28"/>
        </w:rPr>
      </w:pPr>
      <w:r>
        <w:rPr>
          <w:rFonts w:ascii="Arial" w:eastAsiaTheme="majorEastAsia" w:hAnsi="Arial" w:cs="Arial"/>
          <w:b/>
          <w:spacing w:val="5"/>
          <w:kern w:val="28"/>
          <w:sz w:val="28"/>
          <w:szCs w:val="28"/>
        </w:rPr>
        <w:t>Ma</w:t>
      </w:r>
      <w:r w:rsidR="007420FA">
        <w:rPr>
          <w:rFonts w:ascii="Arial" w:eastAsiaTheme="majorEastAsia" w:hAnsi="Arial" w:cs="Arial"/>
          <w:b/>
          <w:spacing w:val="5"/>
          <w:kern w:val="28"/>
          <w:sz w:val="28"/>
          <w:szCs w:val="28"/>
        </w:rPr>
        <w:t>rch 2020</w:t>
      </w:r>
      <w:r w:rsidR="00606B81">
        <w:rPr>
          <w:rFonts w:ascii="Arial" w:eastAsiaTheme="majorEastAsia" w:hAnsi="Arial" w:cs="Arial"/>
          <w:b/>
          <w:spacing w:val="5"/>
          <w:kern w:val="28"/>
          <w:sz w:val="28"/>
          <w:szCs w:val="28"/>
        </w:rPr>
        <w:t xml:space="preserve"> </w:t>
      </w:r>
    </w:p>
    <w:p w:rsidR="007420FA" w:rsidRDefault="007420FA" w:rsidP="00AA2196">
      <w:pPr>
        <w:pBdr>
          <w:bottom w:val="single" w:sz="8" w:space="4" w:color="4F81BD" w:themeColor="accent1"/>
        </w:pBdr>
        <w:spacing w:after="300" w:line="240" w:lineRule="auto"/>
        <w:ind w:left="2160" w:hanging="2160"/>
        <w:contextualSpacing/>
        <w:jc w:val="center"/>
        <w:rPr>
          <w:rFonts w:ascii="Arial" w:eastAsiaTheme="majorEastAsia" w:hAnsi="Arial" w:cs="Arial"/>
          <w:b/>
          <w:spacing w:val="5"/>
          <w:kern w:val="28"/>
          <w:sz w:val="28"/>
          <w:szCs w:val="28"/>
        </w:rPr>
      </w:pPr>
    </w:p>
    <w:p w:rsidR="00AA2196" w:rsidRPr="00671260" w:rsidRDefault="00AA2196" w:rsidP="00AA2196">
      <w:pPr>
        <w:pBdr>
          <w:bottom w:val="single" w:sz="8" w:space="4" w:color="4F81BD" w:themeColor="accent1"/>
        </w:pBdr>
        <w:spacing w:after="300" w:line="240" w:lineRule="auto"/>
        <w:ind w:left="2160" w:hanging="2160"/>
        <w:contextualSpacing/>
        <w:rPr>
          <w:rFonts w:eastAsiaTheme="majorEastAsia" w:cstheme="majorBidi"/>
          <w:spacing w:val="5"/>
          <w:kern w:val="28"/>
        </w:rPr>
      </w:pPr>
      <w:r w:rsidRPr="00671260">
        <w:rPr>
          <w:rFonts w:ascii="Arial" w:eastAsiaTheme="majorEastAsia" w:hAnsi="Arial" w:cs="Arial"/>
          <w:b/>
          <w:spacing w:val="5"/>
          <w:kern w:val="28"/>
          <w:sz w:val="28"/>
          <w:szCs w:val="28"/>
        </w:rPr>
        <w:t>Report title:</w:t>
      </w:r>
      <w:r w:rsidR="005808CD">
        <w:rPr>
          <w:rFonts w:eastAsiaTheme="majorEastAsia" w:cs="Arial"/>
          <w:b/>
          <w:spacing w:val="5"/>
          <w:kern w:val="28"/>
          <w:sz w:val="28"/>
          <w:szCs w:val="28"/>
        </w:rPr>
        <w:tab/>
      </w:r>
      <w:r w:rsidR="00CA3368">
        <w:rPr>
          <w:rFonts w:eastAsiaTheme="majorEastAsia" w:cs="Arial"/>
          <w:b/>
          <w:spacing w:val="5"/>
          <w:kern w:val="28"/>
          <w:sz w:val="28"/>
          <w:szCs w:val="28"/>
        </w:rPr>
        <w:t>Board</w:t>
      </w:r>
      <w:r w:rsidR="007420FA">
        <w:rPr>
          <w:rFonts w:eastAsiaTheme="majorEastAsia" w:cs="Arial"/>
          <w:b/>
          <w:spacing w:val="5"/>
          <w:kern w:val="28"/>
          <w:sz w:val="28"/>
          <w:szCs w:val="28"/>
        </w:rPr>
        <w:t xml:space="preserve"> Terms of Reference</w:t>
      </w:r>
    </w:p>
    <w:p w:rsidR="00AA2196" w:rsidRPr="00242A4A" w:rsidRDefault="00AA2196" w:rsidP="00AA2196">
      <w:pPr>
        <w:spacing w:after="200" w:line="276" w:lineRule="auto"/>
        <w:rPr>
          <w:rFonts w:ascii="Arial" w:hAnsi="Arial" w:cs="Arial"/>
          <w:b/>
          <w:sz w:val="16"/>
          <w:szCs w:val="16"/>
        </w:rPr>
      </w:pPr>
    </w:p>
    <w:p w:rsidR="00AA2196" w:rsidRPr="00242A4A" w:rsidRDefault="00AA2196" w:rsidP="00AA2196">
      <w:pPr>
        <w:spacing w:after="200" w:line="276" w:lineRule="auto"/>
        <w:rPr>
          <w:rFonts w:ascii="Arial" w:hAnsi="Arial" w:cs="Arial"/>
          <w:sz w:val="24"/>
          <w:szCs w:val="24"/>
        </w:rPr>
      </w:pPr>
      <w:r w:rsidRPr="00242A4A">
        <w:rPr>
          <w:rFonts w:ascii="Arial" w:hAnsi="Arial" w:cs="Arial"/>
          <w:b/>
          <w:sz w:val="24"/>
          <w:szCs w:val="24"/>
        </w:rPr>
        <w:t>Report theme:</w:t>
      </w:r>
      <w:r w:rsidRPr="00242A4A">
        <w:rPr>
          <w:rFonts w:ascii="Arial" w:hAnsi="Arial" w:cs="Arial"/>
          <w:sz w:val="24"/>
          <w:szCs w:val="24"/>
        </w:rPr>
        <w:t xml:space="preserve"> </w:t>
      </w:r>
      <w:r w:rsidRPr="00242A4A">
        <w:rPr>
          <w:rFonts w:ascii="Arial" w:hAnsi="Arial" w:cs="Arial"/>
          <w:sz w:val="24"/>
          <w:szCs w:val="24"/>
        </w:rPr>
        <w:tab/>
      </w:r>
      <w:r w:rsidR="007420FA">
        <w:rPr>
          <w:rFonts w:ascii="Arial" w:hAnsi="Arial" w:cs="Arial"/>
          <w:sz w:val="24"/>
          <w:szCs w:val="24"/>
        </w:rPr>
        <w:t>Governance</w:t>
      </w:r>
    </w:p>
    <w:p w:rsidR="00AA2196" w:rsidRPr="00242A4A" w:rsidRDefault="00AA2196" w:rsidP="00AA2196">
      <w:pPr>
        <w:spacing w:after="200" w:line="276" w:lineRule="auto"/>
        <w:rPr>
          <w:rFonts w:ascii="Arial" w:hAnsi="Arial" w:cs="Arial"/>
          <w:sz w:val="24"/>
          <w:szCs w:val="24"/>
        </w:rPr>
      </w:pPr>
      <w:r w:rsidRPr="00242A4A">
        <w:rPr>
          <w:rFonts w:ascii="Arial" w:hAnsi="Arial" w:cs="Arial"/>
          <w:b/>
          <w:sz w:val="24"/>
          <w:szCs w:val="24"/>
        </w:rPr>
        <w:t>Author</w:t>
      </w:r>
      <w:r w:rsidRPr="00242A4A">
        <w:rPr>
          <w:rFonts w:ascii="Arial" w:hAnsi="Arial" w:cs="Arial"/>
          <w:sz w:val="24"/>
          <w:szCs w:val="24"/>
        </w:rPr>
        <w:t xml:space="preserve">: </w:t>
      </w:r>
      <w:r w:rsidRPr="00242A4A">
        <w:rPr>
          <w:rFonts w:ascii="Arial" w:hAnsi="Arial" w:cs="Arial"/>
          <w:sz w:val="24"/>
          <w:szCs w:val="24"/>
        </w:rPr>
        <w:tab/>
      </w:r>
      <w:r w:rsidRPr="00242A4A">
        <w:rPr>
          <w:rFonts w:ascii="Arial" w:hAnsi="Arial" w:cs="Arial"/>
          <w:sz w:val="24"/>
          <w:szCs w:val="24"/>
        </w:rPr>
        <w:tab/>
      </w:r>
      <w:r w:rsidR="007420FA">
        <w:rPr>
          <w:rFonts w:ascii="Arial" w:hAnsi="Arial" w:cs="Arial"/>
          <w:sz w:val="24"/>
          <w:szCs w:val="24"/>
        </w:rPr>
        <w:t>Alan Denby</w:t>
      </w:r>
    </w:p>
    <w:p w:rsidR="00AA2196" w:rsidRPr="00242A4A" w:rsidRDefault="00AA2196" w:rsidP="00AA2196">
      <w:pPr>
        <w:pBdr>
          <w:bottom w:val="single" w:sz="6" w:space="1" w:color="auto"/>
        </w:pBdr>
        <w:spacing w:after="200" w:line="276" w:lineRule="auto"/>
        <w:rPr>
          <w:rFonts w:ascii="Arial" w:hAnsi="Arial" w:cs="Arial"/>
          <w:sz w:val="16"/>
          <w:szCs w:val="16"/>
        </w:rPr>
      </w:pPr>
    </w:p>
    <w:p w:rsidR="00AA2196" w:rsidRPr="00D66610" w:rsidRDefault="00AA2196" w:rsidP="00AA2196">
      <w:pPr>
        <w:spacing w:after="200" w:line="276" w:lineRule="auto"/>
        <w:rPr>
          <w:rFonts w:ascii="Arial" w:hAnsi="Arial" w:cs="Arial"/>
          <w:b/>
          <w:sz w:val="24"/>
          <w:szCs w:val="24"/>
        </w:rPr>
      </w:pPr>
      <w:r w:rsidRPr="00D66610">
        <w:rPr>
          <w:rFonts w:ascii="Arial" w:hAnsi="Arial" w:cs="Arial"/>
          <w:b/>
          <w:sz w:val="24"/>
          <w:szCs w:val="24"/>
        </w:rPr>
        <w:t>Purpose of the report</w:t>
      </w:r>
    </w:p>
    <w:p w:rsidR="00AA2196" w:rsidRPr="00D66610" w:rsidRDefault="00036BBD" w:rsidP="00CA00ED">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xml:space="preserve">The </w:t>
      </w:r>
      <w:r w:rsidR="007420FA" w:rsidRPr="00D66610">
        <w:rPr>
          <w:rFonts w:ascii="Arial" w:hAnsi="Arial" w:cs="Arial"/>
          <w:sz w:val="24"/>
          <w:szCs w:val="24"/>
        </w:rPr>
        <w:t xml:space="preserve">Town </w:t>
      </w:r>
      <w:r w:rsidR="00CA3368" w:rsidRPr="00D66610">
        <w:rPr>
          <w:rFonts w:ascii="Arial" w:hAnsi="Arial" w:cs="Arial"/>
          <w:sz w:val="24"/>
          <w:szCs w:val="24"/>
        </w:rPr>
        <w:t>Board</w:t>
      </w:r>
      <w:r w:rsidR="007420FA" w:rsidRPr="00D66610">
        <w:rPr>
          <w:rFonts w:ascii="Arial" w:hAnsi="Arial" w:cs="Arial"/>
          <w:sz w:val="24"/>
          <w:szCs w:val="24"/>
        </w:rPr>
        <w:t xml:space="preserve"> is responsible for overseeing the development of a town investment plan for Torquay following Government’s invitation to bid for up to £25M of investment from the Towns Fund. </w:t>
      </w:r>
      <w:r w:rsidRPr="00D66610">
        <w:rPr>
          <w:rFonts w:ascii="Arial" w:hAnsi="Arial" w:cs="Arial"/>
          <w:sz w:val="24"/>
          <w:szCs w:val="24"/>
        </w:rPr>
        <w:t>This paper s</w:t>
      </w:r>
      <w:r w:rsidR="00BA2CA5" w:rsidRPr="00D66610">
        <w:rPr>
          <w:rFonts w:ascii="Arial" w:hAnsi="Arial" w:cs="Arial"/>
          <w:sz w:val="24"/>
          <w:szCs w:val="24"/>
        </w:rPr>
        <w:t>ummarise</w:t>
      </w:r>
      <w:r w:rsidRPr="00D66610">
        <w:rPr>
          <w:rFonts w:ascii="Arial" w:hAnsi="Arial" w:cs="Arial"/>
          <w:sz w:val="24"/>
          <w:szCs w:val="24"/>
        </w:rPr>
        <w:t xml:space="preserve">s </w:t>
      </w:r>
      <w:r w:rsidR="00EB3FFF" w:rsidRPr="00D66610">
        <w:rPr>
          <w:rFonts w:ascii="Arial" w:hAnsi="Arial" w:cs="Arial"/>
          <w:sz w:val="24"/>
          <w:szCs w:val="24"/>
        </w:rPr>
        <w:t xml:space="preserve">for </w:t>
      </w:r>
      <w:r w:rsidR="00CA3368" w:rsidRPr="00D66610">
        <w:rPr>
          <w:rFonts w:ascii="Arial" w:hAnsi="Arial" w:cs="Arial"/>
          <w:sz w:val="24"/>
          <w:szCs w:val="24"/>
        </w:rPr>
        <w:t>Board</w:t>
      </w:r>
      <w:r w:rsidR="007420FA" w:rsidRPr="00D66610">
        <w:rPr>
          <w:rFonts w:ascii="Arial" w:hAnsi="Arial" w:cs="Arial"/>
          <w:sz w:val="24"/>
          <w:szCs w:val="24"/>
        </w:rPr>
        <w:t xml:space="preserve"> Members the intended </w:t>
      </w:r>
      <w:r w:rsidR="00BA2CA5" w:rsidRPr="00D66610">
        <w:rPr>
          <w:rFonts w:ascii="Arial" w:hAnsi="Arial" w:cs="Arial"/>
          <w:sz w:val="24"/>
          <w:szCs w:val="24"/>
        </w:rPr>
        <w:t>decision making process</w:t>
      </w:r>
      <w:r w:rsidR="007420FA" w:rsidRPr="00D66610">
        <w:rPr>
          <w:rFonts w:ascii="Arial" w:hAnsi="Arial" w:cs="Arial"/>
          <w:sz w:val="24"/>
          <w:szCs w:val="24"/>
        </w:rPr>
        <w:t xml:space="preserve"> that will shape</w:t>
      </w:r>
      <w:r w:rsidR="00BA2CA5" w:rsidRPr="00D66610">
        <w:rPr>
          <w:rFonts w:ascii="Arial" w:hAnsi="Arial" w:cs="Arial"/>
          <w:sz w:val="24"/>
          <w:szCs w:val="24"/>
        </w:rPr>
        <w:t xml:space="preserve"> how </w:t>
      </w:r>
      <w:r w:rsidR="007420FA" w:rsidRPr="00D66610">
        <w:rPr>
          <w:rFonts w:ascii="Arial" w:hAnsi="Arial" w:cs="Arial"/>
          <w:sz w:val="24"/>
          <w:szCs w:val="24"/>
        </w:rPr>
        <w:t xml:space="preserve">the Investment Plan is developed. </w:t>
      </w:r>
    </w:p>
    <w:p w:rsidR="005808CD" w:rsidRPr="00D66610" w:rsidRDefault="005808CD" w:rsidP="00CA00ED">
      <w:pPr>
        <w:kinsoku w:val="0"/>
        <w:overflowPunct w:val="0"/>
        <w:spacing w:after="0" w:line="240" w:lineRule="auto"/>
        <w:textAlignment w:val="baseline"/>
        <w:rPr>
          <w:rFonts w:ascii="Arial" w:hAnsi="Arial" w:cs="Arial"/>
          <w:sz w:val="24"/>
          <w:szCs w:val="24"/>
        </w:rPr>
      </w:pPr>
    </w:p>
    <w:p w:rsidR="00AA2196" w:rsidRPr="00D66610" w:rsidRDefault="00AA2196" w:rsidP="00AA2196">
      <w:pPr>
        <w:spacing w:after="200" w:line="276" w:lineRule="auto"/>
        <w:rPr>
          <w:rFonts w:ascii="Arial" w:hAnsi="Arial" w:cs="Arial"/>
          <w:b/>
          <w:sz w:val="24"/>
          <w:szCs w:val="24"/>
        </w:rPr>
      </w:pPr>
      <w:r w:rsidRPr="00D66610">
        <w:rPr>
          <w:rFonts w:ascii="Arial" w:hAnsi="Arial" w:cs="Arial"/>
          <w:b/>
          <w:sz w:val="24"/>
          <w:szCs w:val="24"/>
        </w:rPr>
        <w:t xml:space="preserve">Recommendations </w:t>
      </w:r>
    </w:p>
    <w:p w:rsidR="00297E69" w:rsidRPr="00D66610" w:rsidRDefault="00CA3368" w:rsidP="00AA2196">
      <w:pPr>
        <w:spacing w:after="200" w:line="276" w:lineRule="auto"/>
        <w:rPr>
          <w:rFonts w:ascii="Arial" w:hAnsi="Arial" w:cs="Arial"/>
          <w:sz w:val="24"/>
          <w:szCs w:val="24"/>
        </w:rPr>
      </w:pPr>
      <w:r w:rsidRPr="00D66610">
        <w:rPr>
          <w:rFonts w:ascii="Arial" w:hAnsi="Arial" w:cs="Arial"/>
          <w:sz w:val="24"/>
          <w:szCs w:val="24"/>
        </w:rPr>
        <w:t>Board</w:t>
      </w:r>
      <w:r w:rsidR="00BA2CA5" w:rsidRPr="00D66610">
        <w:rPr>
          <w:rFonts w:ascii="Arial" w:hAnsi="Arial" w:cs="Arial"/>
          <w:sz w:val="24"/>
          <w:szCs w:val="24"/>
        </w:rPr>
        <w:t xml:space="preserve"> members </w:t>
      </w:r>
      <w:r w:rsidR="00297E69" w:rsidRPr="00D66610">
        <w:rPr>
          <w:rFonts w:ascii="Arial" w:hAnsi="Arial" w:cs="Arial"/>
          <w:sz w:val="24"/>
          <w:szCs w:val="24"/>
        </w:rPr>
        <w:t>confirms the arrangements set out in</w:t>
      </w:r>
      <w:r w:rsidR="00BA2CA5" w:rsidRPr="00D66610">
        <w:rPr>
          <w:rFonts w:ascii="Arial" w:hAnsi="Arial" w:cs="Arial"/>
          <w:sz w:val="24"/>
          <w:szCs w:val="24"/>
        </w:rPr>
        <w:t xml:space="preserve"> this paper</w:t>
      </w:r>
      <w:r w:rsidR="00036BBD" w:rsidRPr="00D66610">
        <w:rPr>
          <w:rFonts w:ascii="Arial" w:hAnsi="Arial" w:cs="Arial"/>
          <w:sz w:val="24"/>
          <w:szCs w:val="24"/>
        </w:rPr>
        <w:t xml:space="preserve"> </w:t>
      </w:r>
    </w:p>
    <w:p w:rsidR="00CA00ED" w:rsidRPr="00D66610" w:rsidRDefault="00CA00ED" w:rsidP="00AA2196">
      <w:pPr>
        <w:spacing w:after="200" w:line="276" w:lineRule="auto"/>
        <w:rPr>
          <w:rFonts w:ascii="Arial" w:hAnsi="Arial" w:cs="Arial"/>
          <w:b/>
          <w:sz w:val="24"/>
          <w:szCs w:val="24"/>
        </w:rPr>
      </w:pPr>
      <w:r w:rsidRPr="00D66610">
        <w:rPr>
          <w:rFonts w:ascii="Arial" w:hAnsi="Arial" w:cs="Arial"/>
          <w:b/>
          <w:sz w:val="24"/>
          <w:szCs w:val="24"/>
        </w:rPr>
        <w:t>Background</w:t>
      </w:r>
    </w:p>
    <w:p w:rsidR="00036BBD" w:rsidRPr="00D66610" w:rsidRDefault="00036BBD" w:rsidP="005808CD">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xml:space="preserve">The </w:t>
      </w:r>
      <w:r w:rsidR="007420FA" w:rsidRPr="00D66610">
        <w:rPr>
          <w:rFonts w:ascii="Arial" w:hAnsi="Arial" w:cs="Arial"/>
          <w:sz w:val="24"/>
          <w:szCs w:val="24"/>
        </w:rPr>
        <w:t xml:space="preserve">role of the </w:t>
      </w:r>
      <w:r w:rsidR="00CA3368" w:rsidRPr="00D66610">
        <w:rPr>
          <w:rFonts w:ascii="Arial" w:hAnsi="Arial" w:cs="Arial"/>
          <w:sz w:val="24"/>
          <w:szCs w:val="24"/>
        </w:rPr>
        <w:t>Board</w:t>
      </w:r>
      <w:r w:rsidR="007420FA" w:rsidRPr="00D66610">
        <w:rPr>
          <w:rFonts w:ascii="Arial" w:hAnsi="Arial" w:cs="Arial"/>
          <w:sz w:val="24"/>
          <w:szCs w:val="24"/>
        </w:rPr>
        <w:t xml:space="preserve"> and the detail of the opportunity was set out to </w:t>
      </w:r>
      <w:r w:rsidR="00CA3368" w:rsidRPr="00D66610">
        <w:rPr>
          <w:rFonts w:ascii="Arial" w:hAnsi="Arial" w:cs="Arial"/>
          <w:sz w:val="24"/>
          <w:szCs w:val="24"/>
        </w:rPr>
        <w:t>Board</w:t>
      </w:r>
      <w:r w:rsidR="007420FA" w:rsidRPr="00D66610">
        <w:rPr>
          <w:rFonts w:ascii="Arial" w:hAnsi="Arial" w:cs="Arial"/>
          <w:sz w:val="24"/>
          <w:szCs w:val="24"/>
        </w:rPr>
        <w:t xml:space="preserve"> members at the initial meeting of the </w:t>
      </w:r>
      <w:r w:rsidR="00CA3368" w:rsidRPr="00D66610">
        <w:rPr>
          <w:rFonts w:ascii="Arial" w:hAnsi="Arial" w:cs="Arial"/>
          <w:sz w:val="24"/>
          <w:szCs w:val="24"/>
        </w:rPr>
        <w:t>Board</w:t>
      </w:r>
      <w:r w:rsidR="007420FA" w:rsidRPr="00D66610">
        <w:rPr>
          <w:rFonts w:ascii="Arial" w:hAnsi="Arial" w:cs="Arial"/>
          <w:sz w:val="24"/>
          <w:szCs w:val="24"/>
        </w:rPr>
        <w:t xml:space="preserve"> in </w:t>
      </w:r>
      <w:r w:rsidR="0068180B" w:rsidRPr="00D66610">
        <w:rPr>
          <w:rFonts w:ascii="Arial" w:hAnsi="Arial" w:cs="Arial"/>
          <w:sz w:val="24"/>
          <w:szCs w:val="24"/>
        </w:rPr>
        <w:t>January</w:t>
      </w:r>
      <w:r w:rsidR="007420FA" w:rsidRPr="00D66610">
        <w:rPr>
          <w:rFonts w:ascii="Arial" w:hAnsi="Arial" w:cs="Arial"/>
          <w:sz w:val="24"/>
          <w:szCs w:val="24"/>
        </w:rPr>
        <w:t xml:space="preserve"> 2020 and the prospectus that Government has asked places to work to can be seen here </w:t>
      </w:r>
      <w:hyperlink r:id="rId10" w:history="1">
        <w:r w:rsidR="007420FA" w:rsidRPr="00D66610">
          <w:rPr>
            <w:rStyle w:val="Hyperlink"/>
            <w:rFonts w:ascii="Arial" w:hAnsi="Arial" w:cs="Arial"/>
            <w:sz w:val="24"/>
            <w:szCs w:val="24"/>
          </w:rPr>
          <w:t>https://www.gov.uk/government/publications/towns-fund-prospectus</w:t>
        </w:r>
      </w:hyperlink>
      <w:r w:rsidR="007420FA" w:rsidRPr="00D66610">
        <w:rPr>
          <w:rFonts w:ascii="Arial" w:hAnsi="Arial" w:cs="Arial"/>
          <w:sz w:val="24"/>
          <w:szCs w:val="24"/>
        </w:rPr>
        <w:t xml:space="preserve"> the prospectus sets out the broad parameters of the unique opportunity that Torquay has and provides some context for the way in which Town </w:t>
      </w:r>
      <w:r w:rsidR="00CA3368" w:rsidRPr="00D66610">
        <w:rPr>
          <w:rFonts w:ascii="Arial" w:hAnsi="Arial" w:cs="Arial"/>
          <w:sz w:val="24"/>
          <w:szCs w:val="24"/>
        </w:rPr>
        <w:t>Board</w:t>
      </w:r>
      <w:r w:rsidR="007420FA" w:rsidRPr="00D66610">
        <w:rPr>
          <w:rFonts w:ascii="Arial" w:hAnsi="Arial" w:cs="Arial"/>
          <w:sz w:val="24"/>
          <w:szCs w:val="24"/>
        </w:rPr>
        <w:t xml:space="preserve">’s are expected to function. </w:t>
      </w:r>
    </w:p>
    <w:p w:rsidR="007420FA" w:rsidRPr="00D66610" w:rsidRDefault="007420FA" w:rsidP="005808CD">
      <w:pPr>
        <w:kinsoku w:val="0"/>
        <w:overflowPunct w:val="0"/>
        <w:spacing w:after="0" w:line="240" w:lineRule="auto"/>
        <w:textAlignment w:val="baseline"/>
        <w:rPr>
          <w:rFonts w:ascii="Arial" w:hAnsi="Arial" w:cs="Arial"/>
          <w:sz w:val="24"/>
          <w:szCs w:val="24"/>
        </w:rPr>
      </w:pPr>
    </w:p>
    <w:p w:rsidR="0068180B" w:rsidRPr="00D66610" w:rsidRDefault="007420FA" w:rsidP="0068180B">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xml:space="preserve">The principle role of the </w:t>
      </w:r>
      <w:r w:rsidR="00CA3368" w:rsidRPr="00D66610">
        <w:rPr>
          <w:rFonts w:ascii="Arial" w:hAnsi="Arial" w:cs="Arial"/>
          <w:sz w:val="24"/>
          <w:szCs w:val="24"/>
        </w:rPr>
        <w:t>Board</w:t>
      </w:r>
      <w:r w:rsidRPr="00D66610">
        <w:rPr>
          <w:rFonts w:ascii="Arial" w:hAnsi="Arial" w:cs="Arial"/>
          <w:sz w:val="24"/>
          <w:szCs w:val="24"/>
        </w:rPr>
        <w:t xml:space="preserve"> is </w:t>
      </w:r>
      <w:r w:rsidR="0068180B" w:rsidRPr="00D66610">
        <w:rPr>
          <w:rFonts w:ascii="Arial" w:hAnsi="Arial" w:cs="Arial"/>
          <w:sz w:val="24"/>
          <w:szCs w:val="24"/>
        </w:rPr>
        <w:t>to be the vehicle through which the vision and strategy for the town is defined. It will produce a Town Investment Plan, which will be submitted to Government by Torbay Council, and inform the Town Deal, including the amount of investment secured through the Towns Fund.</w:t>
      </w:r>
    </w:p>
    <w:p w:rsidR="0068180B" w:rsidRPr="00D66610" w:rsidRDefault="0068180B" w:rsidP="0068180B">
      <w:pPr>
        <w:kinsoku w:val="0"/>
        <w:overflowPunct w:val="0"/>
        <w:spacing w:after="0" w:line="240" w:lineRule="auto"/>
        <w:textAlignment w:val="baseline"/>
        <w:rPr>
          <w:rFonts w:ascii="Arial" w:hAnsi="Arial" w:cs="Arial"/>
          <w:sz w:val="24"/>
          <w:szCs w:val="24"/>
        </w:rPr>
      </w:pPr>
    </w:p>
    <w:p w:rsidR="0068180B" w:rsidRPr="00D66610" w:rsidRDefault="0068180B" w:rsidP="0068180B">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Develop and agree an evidenced based Town Investment Plan</w:t>
      </w:r>
    </w:p>
    <w:p w:rsidR="0068180B" w:rsidRPr="00D66610" w:rsidRDefault="0068180B" w:rsidP="0068180B">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Develop a clear programme of interventions</w:t>
      </w:r>
    </w:p>
    <w:p w:rsidR="007420FA" w:rsidRPr="00D66610" w:rsidRDefault="0068180B" w:rsidP="0068180B">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Coordinate resources and influence stakeholders</w:t>
      </w:r>
    </w:p>
    <w:p w:rsidR="00036BBD" w:rsidRPr="00D66610" w:rsidRDefault="00036BBD" w:rsidP="005808CD">
      <w:pPr>
        <w:kinsoku w:val="0"/>
        <w:overflowPunct w:val="0"/>
        <w:spacing w:after="0" w:line="240" w:lineRule="auto"/>
        <w:textAlignment w:val="baseline"/>
        <w:rPr>
          <w:rFonts w:ascii="Arial" w:hAnsi="Arial" w:cs="Arial"/>
          <w:sz w:val="24"/>
          <w:szCs w:val="24"/>
        </w:rPr>
      </w:pPr>
    </w:p>
    <w:p w:rsidR="00BA2CA5" w:rsidRPr="00D66610" w:rsidRDefault="0068180B" w:rsidP="0068180B">
      <w:pPr>
        <w:pStyle w:val="Default"/>
      </w:pPr>
      <w:r w:rsidRPr="00D66610">
        <w:t xml:space="preserve">The prospectus sets out that although the Town Deal </w:t>
      </w:r>
      <w:r w:rsidR="00CA3368" w:rsidRPr="00D66610">
        <w:t>Board</w:t>
      </w:r>
      <w:r w:rsidRPr="00D66610">
        <w:t xml:space="preserve"> serves an advisory function to the Lead Council, all members are expected to adhere to the Nolan Principles, set out clear Terms of Reference, and agree to a Code of Conduct. </w:t>
      </w:r>
    </w:p>
    <w:p w:rsidR="0068180B" w:rsidRPr="00D66610" w:rsidRDefault="0068180B" w:rsidP="0068180B">
      <w:pPr>
        <w:pStyle w:val="Default"/>
      </w:pPr>
    </w:p>
    <w:p w:rsidR="0068180B" w:rsidRPr="00D66610" w:rsidRDefault="0068180B" w:rsidP="0068180B">
      <w:pPr>
        <w:pStyle w:val="Default"/>
      </w:pPr>
      <w:r w:rsidRPr="00D66610">
        <w:lastRenderedPageBreak/>
        <w:t xml:space="preserve">The </w:t>
      </w:r>
      <w:r w:rsidR="00CA3368" w:rsidRPr="00D66610">
        <w:t>Board</w:t>
      </w:r>
      <w:r w:rsidRPr="00D66610">
        <w:t xml:space="preserve"> is made up of voting members drawn from the local community in line with the </w:t>
      </w:r>
      <w:r w:rsidR="00D66610" w:rsidRPr="00D66610">
        <w:t>requirements</w:t>
      </w:r>
      <w:r w:rsidRPr="00D66610">
        <w:t xml:space="preserve"> of the prospectus and </w:t>
      </w:r>
      <w:r w:rsidR="00D66610" w:rsidRPr="00D66610">
        <w:t>non-voting</w:t>
      </w:r>
      <w:r w:rsidRPr="00D66610">
        <w:t xml:space="preserve"> members of the TDA programme team. While the expectation is that the </w:t>
      </w:r>
      <w:r w:rsidR="00CA3368" w:rsidRPr="00D66610">
        <w:t>Board</w:t>
      </w:r>
      <w:r w:rsidRPr="00D66610">
        <w:t xml:space="preserve"> will reach decisions by consensus where votes are required each voting member will have one vote with the Chairman having the casting vote in the event of a tie.</w:t>
      </w:r>
    </w:p>
    <w:p w:rsidR="00BD0A55" w:rsidRPr="00D66610" w:rsidRDefault="00BD0A55" w:rsidP="005808CD">
      <w:pPr>
        <w:kinsoku w:val="0"/>
        <w:overflowPunct w:val="0"/>
        <w:spacing w:after="0" w:line="240" w:lineRule="auto"/>
        <w:textAlignment w:val="baseline"/>
        <w:rPr>
          <w:rFonts w:ascii="Arial" w:hAnsi="Arial" w:cs="Arial"/>
          <w:sz w:val="24"/>
          <w:szCs w:val="24"/>
        </w:rPr>
      </w:pPr>
    </w:p>
    <w:p w:rsidR="00F421F6" w:rsidRPr="00D66610" w:rsidRDefault="0068180B" w:rsidP="0068180B">
      <w:pPr>
        <w:kinsoku w:val="0"/>
        <w:overflowPunct w:val="0"/>
        <w:spacing w:after="0" w:line="240" w:lineRule="auto"/>
        <w:textAlignment w:val="baseline"/>
        <w:rPr>
          <w:rFonts w:ascii="Arial" w:hAnsi="Arial" w:cs="Arial"/>
          <w:sz w:val="24"/>
          <w:szCs w:val="24"/>
        </w:rPr>
      </w:pPr>
      <w:r w:rsidRPr="00D66610">
        <w:rPr>
          <w:rFonts w:ascii="Arial" w:hAnsi="Arial" w:cs="Arial"/>
          <w:sz w:val="24"/>
          <w:szCs w:val="24"/>
        </w:rPr>
        <w:t xml:space="preserve">As guidance is developed the precise role of the </w:t>
      </w:r>
      <w:r w:rsidR="00CA3368" w:rsidRPr="00D66610">
        <w:rPr>
          <w:rFonts w:ascii="Arial" w:hAnsi="Arial" w:cs="Arial"/>
          <w:sz w:val="24"/>
          <w:szCs w:val="24"/>
        </w:rPr>
        <w:t>Board</w:t>
      </w:r>
      <w:r w:rsidRPr="00D66610">
        <w:rPr>
          <w:rFonts w:ascii="Arial" w:hAnsi="Arial" w:cs="Arial"/>
          <w:sz w:val="24"/>
          <w:szCs w:val="24"/>
        </w:rPr>
        <w:t xml:space="preserve"> will become better defined but its broad responsibility may include</w:t>
      </w:r>
    </w:p>
    <w:p w:rsidR="0068180B" w:rsidRPr="00D66610" w:rsidRDefault="0068180B" w:rsidP="0068180B">
      <w:pPr>
        <w:kinsoku w:val="0"/>
        <w:overflowPunct w:val="0"/>
        <w:spacing w:after="0" w:line="240" w:lineRule="auto"/>
        <w:textAlignment w:val="baseline"/>
        <w:rPr>
          <w:rFonts w:ascii="Arial" w:hAnsi="Arial" w:cs="Arial"/>
          <w:sz w:val="24"/>
          <w:szCs w:val="24"/>
        </w:rPr>
      </w:pPr>
    </w:p>
    <w:p w:rsidR="00F421F6" w:rsidRPr="00D66610" w:rsidRDefault="00F421F6" w:rsidP="0068180B">
      <w:pPr>
        <w:pStyle w:val="ListParagraph"/>
        <w:widowControl/>
        <w:numPr>
          <w:ilvl w:val="0"/>
          <w:numId w:val="14"/>
        </w:numPr>
        <w:suppressAutoHyphens w:val="0"/>
        <w:spacing w:after="200"/>
        <w:ind w:left="774"/>
        <w:rPr>
          <w:rFonts w:ascii="Arial" w:hAnsi="Arial" w:cs="Arial"/>
          <w:szCs w:val="24"/>
        </w:rPr>
      </w:pPr>
      <w:r w:rsidRPr="00D66610">
        <w:rPr>
          <w:rFonts w:ascii="Arial" w:hAnsi="Arial" w:cs="Arial"/>
          <w:i/>
          <w:szCs w:val="24"/>
        </w:rPr>
        <w:t>Recommend</w:t>
      </w:r>
      <w:r w:rsidR="0068180B" w:rsidRPr="00D66610">
        <w:rPr>
          <w:rFonts w:ascii="Arial" w:hAnsi="Arial" w:cs="Arial"/>
          <w:i/>
          <w:szCs w:val="24"/>
        </w:rPr>
        <w:t>ing</w:t>
      </w:r>
      <w:r w:rsidRPr="00D66610">
        <w:rPr>
          <w:rFonts w:ascii="Arial" w:hAnsi="Arial" w:cs="Arial"/>
          <w:szCs w:val="24"/>
        </w:rPr>
        <w:t xml:space="preserve"> to the </w:t>
      </w:r>
      <w:r w:rsidR="0068180B" w:rsidRPr="00D66610">
        <w:rPr>
          <w:rFonts w:ascii="Arial" w:hAnsi="Arial" w:cs="Arial"/>
          <w:szCs w:val="24"/>
        </w:rPr>
        <w:t xml:space="preserve">Council </w:t>
      </w:r>
      <w:r w:rsidRPr="00D66610">
        <w:rPr>
          <w:rFonts w:ascii="Arial" w:hAnsi="Arial" w:cs="Arial"/>
          <w:szCs w:val="24"/>
        </w:rPr>
        <w:t xml:space="preserve">a prioritised </w:t>
      </w:r>
      <w:r w:rsidR="0068180B" w:rsidRPr="00D66610">
        <w:rPr>
          <w:rFonts w:ascii="Arial" w:hAnsi="Arial" w:cs="Arial"/>
          <w:szCs w:val="24"/>
        </w:rPr>
        <w:t xml:space="preserve">Investment Plan </w:t>
      </w:r>
      <w:r w:rsidRPr="00D66610">
        <w:rPr>
          <w:rFonts w:ascii="Arial" w:hAnsi="Arial" w:cs="Arial"/>
          <w:szCs w:val="24"/>
        </w:rPr>
        <w:t>of projects</w:t>
      </w:r>
      <w:r w:rsidR="0068180B" w:rsidRPr="00D66610">
        <w:rPr>
          <w:rFonts w:ascii="Arial" w:hAnsi="Arial" w:cs="Arial"/>
          <w:szCs w:val="24"/>
        </w:rPr>
        <w:t xml:space="preserve"> in support of the </w:t>
      </w:r>
      <w:r w:rsidR="00CA3368" w:rsidRPr="00D66610">
        <w:rPr>
          <w:rFonts w:ascii="Arial" w:hAnsi="Arial" w:cs="Arial"/>
          <w:szCs w:val="24"/>
        </w:rPr>
        <w:t>Board</w:t>
      </w:r>
      <w:r w:rsidR="0068180B" w:rsidRPr="00D66610">
        <w:rPr>
          <w:rFonts w:ascii="Arial" w:hAnsi="Arial" w:cs="Arial"/>
          <w:szCs w:val="24"/>
        </w:rPr>
        <w:t>’s defined objectives.</w:t>
      </w:r>
    </w:p>
    <w:p w:rsidR="0068180B" w:rsidRPr="00D66610" w:rsidRDefault="0068180B" w:rsidP="0068180B">
      <w:pPr>
        <w:pStyle w:val="ListParagraph"/>
        <w:widowControl/>
        <w:suppressAutoHyphens w:val="0"/>
        <w:spacing w:after="200"/>
        <w:ind w:left="774"/>
        <w:rPr>
          <w:rFonts w:ascii="Arial" w:hAnsi="Arial" w:cs="Arial"/>
          <w:szCs w:val="24"/>
        </w:rPr>
      </w:pPr>
    </w:p>
    <w:p w:rsidR="00F421F6" w:rsidRPr="00D66610" w:rsidRDefault="00F421F6" w:rsidP="00F421F6">
      <w:pPr>
        <w:pStyle w:val="ListParagraph"/>
        <w:widowControl/>
        <w:numPr>
          <w:ilvl w:val="0"/>
          <w:numId w:val="14"/>
        </w:numPr>
        <w:suppressAutoHyphens w:val="0"/>
        <w:spacing w:after="200"/>
        <w:ind w:left="774"/>
        <w:rPr>
          <w:rFonts w:ascii="Arial" w:hAnsi="Arial" w:cs="Arial"/>
          <w:szCs w:val="24"/>
        </w:rPr>
      </w:pPr>
      <w:r w:rsidRPr="00D66610">
        <w:rPr>
          <w:rFonts w:ascii="Arial" w:hAnsi="Arial" w:cs="Arial"/>
          <w:i/>
          <w:szCs w:val="24"/>
        </w:rPr>
        <w:t>Recommend</w:t>
      </w:r>
      <w:r w:rsidRPr="00D66610">
        <w:rPr>
          <w:rFonts w:ascii="Arial" w:hAnsi="Arial" w:cs="Arial"/>
          <w:szCs w:val="24"/>
        </w:rPr>
        <w:t xml:space="preserve"> to the </w:t>
      </w:r>
      <w:r w:rsidR="00CA3368" w:rsidRPr="00D66610">
        <w:rPr>
          <w:rFonts w:ascii="Arial" w:hAnsi="Arial" w:cs="Arial"/>
          <w:szCs w:val="24"/>
        </w:rPr>
        <w:t>Board</w:t>
      </w:r>
      <w:r w:rsidRPr="00D66610">
        <w:rPr>
          <w:rFonts w:ascii="Arial" w:hAnsi="Arial" w:cs="Arial"/>
          <w:szCs w:val="24"/>
        </w:rPr>
        <w:t xml:space="preserve"> a budget for investment programme administration costs.</w:t>
      </w:r>
      <w:r w:rsidRPr="00D66610">
        <w:rPr>
          <w:rFonts w:ascii="Arial" w:hAnsi="Arial" w:cs="Arial"/>
          <w:color w:val="FF0000"/>
          <w:szCs w:val="24"/>
        </w:rPr>
        <w:br/>
      </w:r>
    </w:p>
    <w:p w:rsidR="00F421F6" w:rsidRPr="00D66610" w:rsidRDefault="00F421F6" w:rsidP="0068180B">
      <w:pPr>
        <w:pStyle w:val="ListParagraph"/>
        <w:widowControl/>
        <w:numPr>
          <w:ilvl w:val="0"/>
          <w:numId w:val="14"/>
        </w:numPr>
        <w:suppressAutoHyphens w:val="0"/>
        <w:spacing w:after="200"/>
        <w:ind w:left="774"/>
        <w:rPr>
          <w:rFonts w:ascii="Arial" w:hAnsi="Arial" w:cs="Arial"/>
          <w:szCs w:val="24"/>
        </w:rPr>
      </w:pPr>
      <w:r w:rsidRPr="00D66610">
        <w:rPr>
          <w:rFonts w:ascii="Arial" w:hAnsi="Arial" w:cs="Arial"/>
          <w:szCs w:val="24"/>
        </w:rPr>
        <w:t>Approv</w:t>
      </w:r>
      <w:r w:rsidR="0068180B" w:rsidRPr="00D66610">
        <w:rPr>
          <w:rFonts w:ascii="Arial" w:hAnsi="Arial" w:cs="Arial"/>
          <w:szCs w:val="24"/>
        </w:rPr>
        <w:t xml:space="preserve">al of </w:t>
      </w:r>
      <w:r w:rsidRPr="00D66610">
        <w:rPr>
          <w:rFonts w:ascii="Arial" w:hAnsi="Arial" w:cs="Arial"/>
          <w:szCs w:val="24"/>
        </w:rPr>
        <w:t xml:space="preserve">business cases for projects. </w:t>
      </w:r>
      <w:r w:rsidRPr="00D66610">
        <w:rPr>
          <w:rFonts w:ascii="Arial" w:hAnsi="Arial" w:cs="Arial"/>
          <w:szCs w:val="24"/>
        </w:rPr>
        <w:br/>
      </w:r>
    </w:p>
    <w:p w:rsidR="00F421F6" w:rsidRPr="00D66610" w:rsidRDefault="00F421F6" w:rsidP="00F421F6">
      <w:pPr>
        <w:pStyle w:val="ListParagraph"/>
        <w:widowControl/>
        <w:numPr>
          <w:ilvl w:val="0"/>
          <w:numId w:val="14"/>
        </w:numPr>
        <w:suppressAutoHyphens w:val="0"/>
        <w:spacing w:after="200"/>
        <w:rPr>
          <w:rFonts w:ascii="Arial" w:hAnsi="Arial" w:cs="Arial"/>
          <w:szCs w:val="24"/>
        </w:rPr>
      </w:pPr>
      <w:r w:rsidRPr="00D66610">
        <w:rPr>
          <w:rFonts w:ascii="Arial" w:hAnsi="Arial" w:cs="Arial"/>
          <w:szCs w:val="24"/>
        </w:rPr>
        <w:t>D</w:t>
      </w:r>
      <w:r w:rsidR="0068180B" w:rsidRPr="00D66610">
        <w:rPr>
          <w:rFonts w:ascii="Arial" w:hAnsi="Arial" w:cs="Arial"/>
          <w:szCs w:val="24"/>
        </w:rPr>
        <w:t xml:space="preserve">irect and advise the TDA programme team </w:t>
      </w:r>
      <w:r w:rsidRPr="00D66610">
        <w:rPr>
          <w:rFonts w:ascii="Arial" w:hAnsi="Arial" w:cs="Arial"/>
          <w:szCs w:val="24"/>
        </w:rPr>
        <w:t>in their programme management role</w:t>
      </w:r>
    </w:p>
    <w:p w:rsidR="00F421F6" w:rsidRPr="00D66610" w:rsidRDefault="00F421F6" w:rsidP="00F421F6">
      <w:pPr>
        <w:pStyle w:val="ListParagraph"/>
        <w:ind w:left="1134"/>
        <w:rPr>
          <w:rFonts w:ascii="Arial" w:hAnsi="Arial" w:cs="Arial"/>
          <w:szCs w:val="24"/>
        </w:rPr>
      </w:pPr>
    </w:p>
    <w:p w:rsidR="00BD0A55" w:rsidRPr="00D66610" w:rsidRDefault="00BD0A55" w:rsidP="00BD0A55">
      <w:pPr>
        <w:rPr>
          <w:rFonts w:ascii="Arial" w:hAnsi="Arial" w:cs="Arial"/>
          <w:sz w:val="24"/>
          <w:szCs w:val="24"/>
          <w:u w:val="single"/>
        </w:rPr>
      </w:pPr>
      <w:r w:rsidRPr="00D66610">
        <w:rPr>
          <w:rFonts w:ascii="Arial" w:hAnsi="Arial" w:cs="Arial"/>
          <w:sz w:val="24"/>
          <w:szCs w:val="24"/>
          <w:u w:val="single"/>
        </w:rPr>
        <w:t xml:space="preserve">Terms of Reference </w:t>
      </w:r>
    </w:p>
    <w:p w:rsidR="00BD0A55" w:rsidRPr="00D66610" w:rsidRDefault="00BD0A55" w:rsidP="00BD0A55">
      <w:pPr>
        <w:rPr>
          <w:rFonts w:ascii="Arial" w:hAnsi="Arial" w:cs="Arial"/>
          <w:sz w:val="24"/>
          <w:szCs w:val="24"/>
        </w:rPr>
      </w:pPr>
      <w:r w:rsidRPr="00D66610">
        <w:rPr>
          <w:rFonts w:ascii="Arial" w:hAnsi="Arial" w:cs="Arial"/>
          <w:sz w:val="24"/>
          <w:szCs w:val="24"/>
        </w:rPr>
        <w:t xml:space="preserve">The main purpose of </w:t>
      </w:r>
      <w:r w:rsidR="00206F25" w:rsidRPr="00D66610">
        <w:rPr>
          <w:rFonts w:ascii="Arial" w:hAnsi="Arial" w:cs="Arial"/>
          <w:sz w:val="24"/>
          <w:szCs w:val="24"/>
        </w:rPr>
        <w:t xml:space="preserve">the </w:t>
      </w:r>
      <w:r w:rsidR="00CA3368" w:rsidRPr="00D66610">
        <w:rPr>
          <w:rFonts w:ascii="Arial" w:hAnsi="Arial" w:cs="Arial"/>
          <w:sz w:val="24"/>
          <w:szCs w:val="24"/>
        </w:rPr>
        <w:t xml:space="preserve">Town Deal Board </w:t>
      </w:r>
      <w:r w:rsidR="00206F25" w:rsidRPr="00D66610">
        <w:rPr>
          <w:rFonts w:ascii="Arial" w:hAnsi="Arial" w:cs="Arial"/>
          <w:sz w:val="24"/>
          <w:szCs w:val="24"/>
        </w:rPr>
        <w:t>is to</w:t>
      </w:r>
      <w:r w:rsidRPr="00D66610">
        <w:rPr>
          <w:rFonts w:ascii="Arial" w:hAnsi="Arial" w:cs="Arial"/>
          <w:sz w:val="24"/>
          <w:szCs w:val="24"/>
        </w:rPr>
        <w:t xml:space="preserve">: </w:t>
      </w:r>
    </w:p>
    <w:p w:rsidR="00BD0A55" w:rsidRPr="00D66610" w:rsidRDefault="00206F25" w:rsidP="00206F25">
      <w:pPr>
        <w:pStyle w:val="ListParagraph"/>
        <w:numPr>
          <w:ilvl w:val="0"/>
          <w:numId w:val="24"/>
        </w:numPr>
        <w:rPr>
          <w:rFonts w:ascii="Arial" w:hAnsi="Arial" w:cs="Arial"/>
          <w:szCs w:val="24"/>
        </w:rPr>
      </w:pPr>
      <w:r w:rsidRPr="00D66610">
        <w:rPr>
          <w:rFonts w:ascii="Arial" w:hAnsi="Arial" w:cs="Arial"/>
          <w:szCs w:val="24"/>
        </w:rPr>
        <w:t>Lead the development</w:t>
      </w:r>
      <w:r w:rsidR="00CA3368" w:rsidRPr="00D66610">
        <w:rPr>
          <w:rFonts w:ascii="Arial" w:hAnsi="Arial" w:cs="Arial"/>
          <w:szCs w:val="24"/>
        </w:rPr>
        <w:t xml:space="preserve"> of the Town Investment </w:t>
      </w:r>
      <w:r w:rsidRPr="00D66610">
        <w:rPr>
          <w:rFonts w:ascii="Arial" w:hAnsi="Arial" w:cs="Arial"/>
          <w:szCs w:val="24"/>
        </w:rPr>
        <w:t xml:space="preserve">Plan in line </w:t>
      </w:r>
    </w:p>
    <w:p w:rsidR="00F421F6"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Mak</w:t>
      </w:r>
      <w:r w:rsidR="00206F25" w:rsidRPr="00D66610">
        <w:rPr>
          <w:rFonts w:ascii="Arial" w:hAnsi="Arial" w:cs="Arial"/>
          <w:szCs w:val="24"/>
        </w:rPr>
        <w:t>e</w:t>
      </w:r>
      <w:r w:rsidRPr="00D66610">
        <w:rPr>
          <w:rFonts w:ascii="Arial" w:hAnsi="Arial" w:cs="Arial"/>
          <w:szCs w:val="24"/>
        </w:rPr>
        <w:t xml:space="preserve"> decisions on the investment p</w:t>
      </w:r>
      <w:r w:rsidR="00CA3368" w:rsidRPr="00D66610">
        <w:rPr>
          <w:rFonts w:ascii="Arial" w:hAnsi="Arial" w:cs="Arial"/>
          <w:szCs w:val="24"/>
        </w:rPr>
        <w:t>lan and the prioritisation of projects in support of the Board</w:t>
      </w:r>
      <w:r w:rsidRPr="00D66610">
        <w:rPr>
          <w:rFonts w:ascii="Arial" w:hAnsi="Arial" w:cs="Arial"/>
          <w:szCs w:val="24"/>
        </w:rPr>
        <w:t xml:space="preserve">’s objectives </w:t>
      </w:r>
    </w:p>
    <w:p w:rsidR="00BD0A55"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 xml:space="preserve">Working with the </w:t>
      </w:r>
      <w:r w:rsidR="00CA3368" w:rsidRPr="00D66610">
        <w:rPr>
          <w:rFonts w:ascii="Arial" w:hAnsi="Arial" w:cs="Arial"/>
          <w:szCs w:val="24"/>
        </w:rPr>
        <w:t xml:space="preserve">Council to ensure that good governance </w:t>
      </w:r>
      <w:r w:rsidRPr="00D66610">
        <w:rPr>
          <w:rFonts w:ascii="Arial" w:hAnsi="Arial" w:cs="Arial"/>
          <w:szCs w:val="24"/>
        </w:rPr>
        <w:t xml:space="preserve">standards are met </w:t>
      </w:r>
    </w:p>
    <w:p w:rsidR="00BD0A55"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 xml:space="preserve">Directing the LEP Management Team and Programme Management Office (PMO) who are the executive for programme management </w:t>
      </w:r>
    </w:p>
    <w:p w:rsidR="00BD0A55"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 xml:space="preserve">Receiving reports on financial progress, programme and outputs and preparing monitoring reports for government </w:t>
      </w:r>
    </w:p>
    <w:p w:rsidR="00BD0A55"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 xml:space="preserve">Commissioning research to create an evidence base to support project selection and prioritisation. Commissioning evaluation reports to measure programme and project effectiveness which will inform revisions to the SEP and Business Plan </w:t>
      </w:r>
    </w:p>
    <w:p w:rsidR="00BD0A55" w:rsidRPr="00D66610" w:rsidRDefault="00BD0A55" w:rsidP="00206F25">
      <w:pPr>
        <w:pStyle w:val="ListParagraph"/>
        <w:numPr>
          <w:ilvl w:val="0"/>
          <w:numId w:val="24"/>
        </w:numPr>
        <w:rPr>
          <w:rFonts w:ascii="Arial" w:hAnsi="Arial" w:cs="Arial"/>
          <w:szCs w:val="24"/>
        </w:rPr>
      </w:pPr>
      <w:r w:rsidRPr="00D66610">
        <w:rPr>
          <w:rFonts w:ascii="Arial" w:hAnsi="Arial" w:cs="Arial"/>
          <w:szCs w:val="24"/>
        </w:rPr>
        <w:t xml:space="preserve">Keeping the Assurance Framework under review and adapting it to meet the requirements of new funding programmes </w:t>
      </w:r>
    </w:p>
    <w:p w:rsidR="00D66610" w:rsidRDefault="00D66610" w:rsidP="00BD0A55">
      <w:pPr>
        <w:rPr>
          <w:rFonts w:ascii="Arial" w:hAnsi="Arial" w:cs="Arial"/>
          <w:sz w:val="24"/>
          <w:szCs w:val="24"/>
          <w:u w:val="single"/>
        </w:rPr>
      </w:pPr>
    </w:p>
    <w:p w:rsidR="00BD0A55" w:rsidRPr="00D66610" w:rsidRDefault="00BD0A55" w:rsidP="00BD0A55">
      <w:pPr>
        <w:rPr>
          <w:rFonts w:ascii="Arial" w:hAnsi="Arial" w:cs="Arial"/>
          <w:sz w:val="24"/>
          <w:szCs w:val="24"/>
          <w:u w:val="single"/>
        </w:rPr>
      </w:pPr>
      <w:r w:rsidRPr="00D66610">
        <w:rPr>
          <w:rFonts w:ascii="Arial" w:hAnsi="Arial" w:cs="Arial"/>
          <w:sz w:val="24"/>
          <w:szCs w:val="24"/>
          <w:u w:val="single"/>
        </w:rPr>
        <w:t xml:space="preserve">Membership </w:t>
      </w:r>
    </w:p>
    <w:p w:rsidR="00D73092" w:rsidRDefault="00D73092" w:rsidP="00BD0A55">
      <w:pPr>
        <w:rPr>
          <w:rFonts w:ascii="Arial" w:hAnsi="Arial" w:cs="Arial"/>
          <w:sz w:val="24"/>
          <w:szCs w:val="24"/>
        </w:rPr>
        <w:sectPr w:rsidR="00D73092" w:rsidSect="008C7F1B">
          <w:footerReference w:type="default" r:id="rId11"/>
          <w:pgSz w:w="11906" w:h="16838"/>
          <w:pgMar w:top="1985" w:right="1440" w:bottom="1440" w:left="1440" w:header="709" w:footer="709" w:gutter="0"/>
          <w:cols w:space="708"/>
          <w:docGrid w:linePitch="360"/>
        </w:sectPr>
      </w:pPr>
    </w:p>
    <w:p w:rsidR="00D73092" w:rsidRDefault="00206F25" w:rsidP="00BD0A55">
      <w:pPr>
        <w:rPr>
          <w:rFonts w:ascii="Arial" w:hAnsi="Arial" w:cs="Arial"/>
          <w:sz w:val="24"/>
          <w:szCs w:val="24"/>
        </w:rPr>
      </w:pPr>
      <w:r w:rsidRPr="00D66610">
        <w:rPr>
          <w:rFonts w:ascii="Arial" w:hAnsi="Arial" w:cs="Arial"/>
          <w:sz w:val="24"/>
          <w:szCs w:val="24"/>
        </w:rPr>
        <w:t xml:space="preserve">Vince Flower (Chair, TDA), </w:t>
      </w:r>
    </w:p>
    <w:p w:rsidR="00D73092" w:rsidRDefault="00206F25" w:rsidP="00BD0A55">
      <w:pPr>
        <w:rPr>
          <w:rFonts w:ascii="Arial" w:hAnsi="Arial" w:cs="Arial"/>
          <w:sz w:val="24"/>
          <w:szCs w:val="24"/>
        </w:rPr>
      </w:pPr>
      <w:r w:rsidRPr="00D66610">
        <w:rPr>
          <w:rFonts w:ascii="Arial" w:hAnsi="Arial" w:cs="Arial"/>
          <w:sz w:val="24"/>
          <w:szCs w:val="24"/>
        </w:rPr>
        <w:t xml:space="preserve">Kevin Foster (Vice chair, MP), </w:t>
      </w:r>
    </w:p>
    <w:p w:rsidR="00D73092" w:rsidRDefault="00206F25" w:rsidP="00BD0A55">
      <w:pPr>
        <w:rPr>
          <w:rFonts w:ascii="Arial" w:hAnsi="Arial" w:cs="Arial"/>
          <w:sz w:val="24"/>
          <w:szCs w:val="24"/>
        </w:rPr>
      </w:pPr>
      <w:r w:rsidRPr="00D66610">
        <w:rPr>
          <w:rFonts w:ascii="Arial" w:hAnsi="Arial" w:cs="Arial"/>
          <w:sz w:val="24"/>
          <w:szCs w:val="24"/>
        </w:rPr>
        <w:t xml:space="preserve">Cllr Swithin Long (Torbay Council), </w:t>
      </w:r>
    </w:p>
    <w:p w:rsidR="00D73092" w:rsidRDefault="00206F25" w:rsidP="00BD0A55">
      <w:pPr>
        <w:rPr>
          <w:rFonts w:ascii="Arial" w:hAnsi="Arial" w:cs="Arial"/>
          <w:sz w:val="24"/>
          <w:szCs w:val="24"/>
        </w:rPr>
      </w:pPr>
      <w:r w:rsidRPr="00D66610">
        <w:rPr>
          <w:rFonts w:ascii="Arial" w:hAnsi="Arial" w:cs="Arial"/>
          <w:sz w:val="24"/>
          <w:szCs w:val="24"/>
        </w:rPr>
        <w:t xml:space="preserve">Kevin Mowat (Torbay Council, Director of Place), </w:t>
      </w:r>
    </w:p>
    <w:p w:rsidR="00D73092" w:rsidRDefault="00206F25" w:rsidP="00BD0A55">
      <w:pPr>
        <w:rPr>
          <w:rFonts w:ascii="Arial" w:hAnsi="Arial" w:cs="Arial"/>
          <w:sz w:val="24"/>
          <w:szCs w:val="24"/>
        </w:rPr>
      </w:pPr>
      <w:r w:rsidRPr="00D66610">
        <w:rPr>
          <w:rFonts w:ascii="Arial" w:hAnsi="Arial" w:cs="Arial"/>
          <w:sz w:val="24"/>
          <w:szCs w:val="24"/>
        </w:rPr>
        <w:t xml:space="preserve">Susie Colley (Torquay Chamber), </w:t>
      </w:r>
    </w:p>
    <w:p w:rsidR="00D73092" w:rsidRDefault="00206F25" w:rsidP="00BD0A55">
      <w:pPr>
        <w:rPr>
          <w:rFonts w:ascii="Arial" w:hAnsi="Arial" w:cs="Arial"/>
          <w:sz w:val="24"/>
          <w:szCs w:val="24"/>
        </w:rPr>
      </w:pPr>
      <w:r w:rsidRPr="00D66610">
        <w:rPr>
          <w:rFonts w:ascii="Arial" w:hAnsi="Arial" w:cs="Arial"/>
          <w:sz w:val="24"/>
          <w:szCs w:val="24"/>
        </w:rPr>
        <w:t xml:space="preserve">Jason Garside (Torbay Leisure Hotels), </w:t>
      </w:r>
    </w:p>
    <w:p w:rsidR="00D73092" w:rsidRDefault="00606B81" w:rsidP="00BD0A55">
      <w:pPr>
        <w:rPr>
          <w:rFonts w:ascii="Arial" w:hAnsi="Arial" w:cs="Arial"/>
          <w:sz w:val="24"/>
          <w:szCs w:val="24"/>
        </w:rPr>
      </w:pPr>
      <w:r>
        <w:rPr>
          <w:rFonts w:ascii="Arial" w:hAnsi="Arial" w:cs="Arial"/>
          <w:sz w:val="24"/>
          <w:szCs w:val="24"/>
        </w:rPr>
        <w:t xml:space="preserve">Community Board representative </w:t>
      </w:r>
    </w:p>
    <w:p w:rsidR="00D73092" w:rsidRDefault="00206F25" w:rsidP="00BD0A55">
      <w:pPr>
        <w:rPr>
          <w:rFonts w:ascii="Arial" w:hAnsi="Arial" w:cs="Arial"/>
          <w:sz w:val="24"/>
          <w:szCs w:val="24"/>
        </w:rPr>
      </w:pPr>
      <w:r w:rsidRPr="00D66610">
        <w:rPr>
          <w:rFonts w:ascii="Arial" w:hAnsi="Arial" w:cs="Arial"/>
          <w:sz w:val="24"/>
          <w:szCs w:val="24"/>
        </w:rPr>
        <w:lastRenderedPageBreak/>
        <w:t xml:space="preserve">Laurence Frewin (South Devon College), </w:t>
      </w:r>
    </w:p>
    <w:p w:rsidR="00422EF2" w:rsidRDefault="00422EF2" w:rsidP="00BD0A55">
      <w:pPr>
        <w:rPr>
          <w:rFonts w:ascii="Arial" w:hAnsi="Arial" w:cs="Arial"/>
          <w:sz w:val="24"/>
          <w:szCs w:val="24"/>
        </w:rPr>
      </w:pPr>
      <w:r>
        <w:rPr>
          <w:rFonts w:ascii="Arial" w:hAnsi="Arial" w:cs="Arial"/>
          <w:sz w:val="24"/>
          <w:szCs w:val="24"/>
        </w:rPr>
        <w:t xml:space="preserve">Julie Brandon (Torquay Town Centre Community Partnership) </w:t>
      </w:r>
    </w:p>
    <w:p w:rsidR="004614FE" w:rsidRDefault="004614FE" w:rsidP="00BD0A55">
      <w:pPr>
        <w:rPr>
          <w:rFonts w:ascii="Arial" w:hAnsi="Arial" w:cs="Arial"/>
          <w:sz w:val="24"/>
          <w:szCs w:val="24"/>
        </w:rPr>
      </w:pPr>
      <w:r>
        <w:rPr>
          <w:rFonts w:ascii="Arial" w:hAnsi="Arial" w:cs="Arial"/>
          <w:sz w:val="24"/>
          <w:szCs w:val="24"/>
        </w:rPr>
        <w:t>Mike Watson (Stagecoach)</w:t>
      </w:r>
    </w:p>
    <w:p w:rsidR="00D73092" w:rsidRDefault="00206F25" w:rsidP="00BD0A55">
      <w:pPr>
        <w:rPr>
          <w:rFonts w:ascii="Arial" w:hAnsi="Arial" w:cs="Arial"/>
          <w:sz w:val="24"/>
          <w:szCs w:val="24"/>
        </w:rPr>
      </w:pPr>
      <w:r w:rsidRPr="00D66610">
        <w:rPr>
          <w:rFonts w:ascii="Arial" w:hAnsi="Arial" w:cs="Arial"/>
          <w:sz w:val="24"/>
          <w:szCs w:val="24"/>
        </w:rPr>
        <w:t xml:space="preserve">Jim Parker (Torbay Together), </w:t>
      </w:r>
    </w:p>
    <w:p w:rsidR="00D73092" w:rsidRDefault="00206F25" w:rsidP="00BD0A55">
      <w:pPr>
        <w:rPr>
          <w:rFonts w:ascii="Arial" w:hAnsi="Arial" w:cs="Arial"/>
          <w:sz w:val="24"/>
          <w:szCs w:val="24"/>
        </w:rPr>
      </w:pPr>
      <w:r w:rsidRPr="00D66610">
        <w:rPr>
          <w:rFonts w:ascii="Arial" w:hAnsi="Arial" w:cs="Arial"/>
          <w:sz w:val="24"/>
          <w:szCs w:val="24"/>
        </w:rPr>
        <w:t>Carolyn Custerson (English Riviera Tourism BID),</w:t>
      </w:r>
    </w:p>
    <w:p w:rsidR="00C2194B" w:rsidRDefault="00C2194B" w:rsidP="00BD0A55">
      <w:pPr>
        <w:rPr>
          <w:rFonts w:ascii="Arial" w:hAnsi="Arial" w:cs="Arial"/>
          <w:sz w:val="24"/>
          <w:szCs w:val="24"/>
        </w:rPr>
      </w:pPr>
      <w:r>
        <w:rPr>
          <w:rFonts w:ascii="Arial" w:hAnsi="Arial" w:cs="Arial"/>
          <w:sz w:val="24"/>
          <w:szCs w:val="24"/>
        </w:rPr>
        <w:t>Dr Andrew Robertson (Torbay Hi Tech Cluster)</w:t>
      </w:r>
    </w:p>
    <w:p w:rsidR="00BD0A55" w:rsidRPr="00D66610" w:rsidRDefault="00122A1B" w:rsidP="00BD0A55">
      <w:pPr>
        <w:rPr>
          <w:rFonts w:ascii="Arial" w:hAnsi="Arial" w:cs="Arial"/>
          <w:sz w:val="24"/>
          <w:szCs w:val="24"/>
        </w:rPr>
      </w:pPr>
      <w:r>
        <w:rPr>
          <w:rFonts w:ascii="Arial" w:hAnsi="Arial" w:cs="Arial"/>
          <w:sz w:val="24"/>
          <w:szCs w:val="24"/>
        </w:rPr>
        <w:t>David Ralph</w:t>
      </w:r>
      <w:r w:rsidR="00206F25" w:rsidRPr="00D66610">
        <w:rPr>
          <w:rFonts w:ascii="Arial" w:hAnsi="Arial" w:cs="Arial"/>
          <w:sz w:val="24"/>
          <w:szCs w:val="24"/>
        </w:rPr>
        <w:t xml:space="preserve"> (Heart of SW LEP).</w:t>
      </w:r>
      <w:r w:rsidR="00BD0A55" w:rsidRPr="00D66610">
        <w:rPr>
          <w:rFonts w:ascii="Arial" w:hAnsi="Arial" w:cs="Arial"/>
          <w:sz w:val="24"/>
          <w:szCs w:val="24"/>
        </w:rPr>
        <w:t xml:space="preserve"> </w:t>
      </w:r>
    </w:p>
    <w:p w:rsidR="00D73092" w:rsidRDefault="00D73092" w:rsidP="00206F25">
      <w:pPr>
        <w:rPr>
          <w:rFonts w:ascii="Arial" w:hAnsi="Arial" w:cs="Arial"/>
          <w:sz w:val="24"/>
          <w:szCs w:val="24"/>
        </w:rPr>
        <w:sectPr w:rsidR="00D73092" w:rsidSect="00D73092">
          <w:type w:val="continuous"/>
          <w:pgSz w:w="11906" w:h="16838"/>
          <w:pgMar w:top="1985" w:right="1440" w:bottom="1440" w:left="1440" w:header="709" w:footer="709" w:gutter="0"/>
          <w:cols w:num="2" w:space="708"/>
          <w:docGrid w:linePitch="360"/>
        </w:sectPr>
      </w:pPr>
    </w:p>
    <w:p w:rsidR="00D25928" w:rsidRDefault="00D25928" w:rsidP="00206F25">
      <w:pPr>
        <w:rPr>
          <w:rFonts w:ascii="Arial" w:hAnsi="Arial" w:cs="Arial"/>
          <w:sz w:val="24"/>
          <w:szCs w:val="24"/>
        </w:rPr>
      </w:pPr>
    </w:p>
    <w:p w:rsidR="00BD0A55" w:rsidRPr="00D66610" w:rsidRDefault="00206F25" w:rsidP="00206F25">
      <w:pPr>
        <w:rPr>
          <w:rFonts w:ascii="Arial" w:hAnsi="Arial" w:cs="Arial"/>
          <w:sz w:val="24"/>
          <w:szCs w:val="24"/>
        </w:rPr>
      </w:pPr>
      <w:r w:rsidRPr="00D66610">
        <w:rPr>
          <w:rFonts w:ascii="Arial" w:hAnsi="Arial" w:cs="Arial"/>
          <w:sz w:val="24"/>
          <w:szCs w:val="24"/>
        </w:rPr>
        <w:t>A quorum is 6</w:t>
      </w:r>
      <w:r w:rsidR="00BD0A55" w:rsidRPr="00D66610">
        <w:rPr>
          <w:rFonts w:ascii="Arial" w:hAnsi="Arial" w:cs="Arial"/>
          <w:sz w:val="24"/>
          <w:szCs w:val="24"/>
        </w:rPr>
        <w:t xml:space="preserve"> voting members</w:t>
      </w:r>
      <w:r w:rsidRPr="00D66610">
        <w:rPr>
          <w:rFonts w:ascii="Arial" w:hAnsi="Arial" w:cs="Arial"/>
          <w:sz w:val="24"/>
          <w:szCs w:val="24"/>
        </w:rPr>
        <w:t xml:space="preserve"> including the Chair or Vice Chair and a representative of the Council as lead authority</w:t>
      </w:r>
      <w:r w:rsidR="00BD0A55" w:rsidRPr="00D66610">
        <w:rPr>
          <w:rFonts w:ascii="Arial" w:hAnsi="Arial" w:cs="Arial"/>
          <w:sz w:val="24"/>
          <w:szCs w:val="24"/>
        </w:rPr>
        <w:t xml:space="preserve">. Each voting member has 1 vote and in the event of a tied vote </w:t>
      </w:r>
      <w:r w:rsidRPr="00D66610">
        <w:rPr>
          <w:rFonts w:ascii="Arial" w:hAnsi="Arial" w:cs="Arial"/>
          <w:sz w:val="24"/>
          <w:szCs w:val="24"/>
        </w:rPr>
        <w:t>Chair will have a casting vote</w:t>
      </w:r>
      <w:r w:rsidR="00BD0A55" w:rsidRPr="00D66610">
        <w:rPr>
          <w:rFonts w:ascii="Arial" w:hAnsi="Arial" w:cs="Arial"/>
          <w:sz w:val="24"/>
          <w:szCs w:val="24"/>
        </w:rPr>
        <w:t xml:space="preserve">. </w:t>
      </w:r>
    </w:p>
    <w:p w:rsidR="00BD0A55" w:rsidRPr="00D66610" w:rsidRDefault="00BD0A55" w:rsidP="00BD0A55">
      <w:pPr>
        <w:rPr>
          <w:rFonts w:ascii="Arial" w:hAnsi="Arial" w:cs="Arial"/>
          <w:sz w:val="24"/>
          <w:szCs w:val="24"/>
          <w:u w:val="single"/>
        </w:rPr>
      </w:pPr>
      <w:r w:rsidRPr="00D66610">
        <w:rPr>
          <w:rFonts w:ascii="Arial" w:hAnsi="Arial" w:cs="Arial"/>
          <w:sz w:val="24"/>
          <w:szCs w:val="24"/>
          <w:u w:val="single"/>
        </w:rPr>
        <w:t xml:space="preserve">Conflicts of interest </w:t>
      </w:r>
    </w:p>
    <w:p w:rsidR="00BD0A55" w:rsidRPr="00D66610" w:rsidRDefault="00BD0A55" w:rsidP="00BD0A55">
      <w:pPr>
        <w:rPr>
          <w:rFonts w:ascii="Arial" w:hAnsi="Arial" w:cs="Arial"/>
          <w:sz w:val="24"/>
          <w:szCs w:val="24"/>
        </w:rPr>
      </w:pPr>
      <w:r w:rsidRPr="00D66610">
        <w:rPr>
          <w:rFonts w:ascii="Arial" w:hAnsi="Arial" w:cs="Arial"/>
          <w:sz w:val="24"/>
          <w:szCs w:val="24"/>
        </w:rPr>
        <w:t xml:space="preserve">The </w:t>
      </w:r>
      <w:r w:rsidR="00206F25" w:rsidRPr="00D66610">
        <w:rPr>
          <w:rFonts w:ascii="Arial" w:hAnsi="Arial" w:cs="Arial"/>
          <w:sz w:val="24"/>
          <w:szCs w:val="24"/>
        </w:rPr>
        <w:t>Board</w:t>
      </w:r>
      <w:r w:rsidRPr="00D66610">
        <w:rPr>
          <w:rFonts w:ascii="Arial" w:hAnsi="Arial" w:cs="Arial"/>
          <w:sz w:val="24"/>
          <w:szCs w:val="24"/>
        </w:rPr>
        <w:t xml:space="preserve"> will conduct itself in accordance with </w:t>
      </w:r>
      <w:r w:rsidR="00206F25" w:rsidRPr="00D66610">
        <w:rPr>
          <w:rFonts w:ascii="Arial" w:hAnsi="Arial" w:cs="Arial"/>
          <w:sz w:val="24"/>
          <w:szCs w:val="24"/>
        </w:rPr>
        <w:t xml:space="preserve">Nolan Principles of public life as set out </w:t>
      </w:r>
      <w:hyperlink r:id="rId12" w:history="1">
        <w:r w:rsidR="00206F25" w:rsidRPr="00D66610">
          <w:rPr>
            <w:rStyle w:val="Hyperlink"/>
            <w:rFonts w:ascii="Arial" w:hAnsi="Arial" w:cs="Arial"/>
            <w:sz w:val="24"/>
            <w:szCs w:val="24"/>
          </w:rPr>
          <w:t>https://www.gov.uk/government/publications/the-7-principles-of-public-life/the-7-principles-of-public-life--2</w:t>
        </w:r>
      </w:hyperlink>
      <w:r w:rsidR="00206F25" w:rsidRPr="00D66610">
        <w:rPr>
          <w:rFonts w:ascii="Arial" w:hAnsi="Arial" w:cs="Arial"/>
          <w:sz w:val="24"/>
          <w:szCs w:val="24"/>
        </w:rPr>
        <w:t xml:space="preserve">. Board members will also maintain an up to date </w:t>
      </w:r>
      <w:r w:rsidR="00D66610" w:rsidRPr="00D66610">
        <w:rPr>
          <w:rFonts w:ascii="Arial" w:hAnsi="Arial" w:cs="Arial"/>
          <w:sz w:val="24"/>
          <w:szCs w:val="24"/>
        </w:rPr>
        <w:t xml:space="preserve">register of interests. </w:t>
      </w:r>
    </w:p>
    <w:p w:rsidR="00BD0A55" w:rsidRPr="00D66610" w:rsidRDefault="00BD0A55" w:rsidP="00BD0A55">
      <w:pPr>
        <w:rPr>
          <w:rFonts w:ascii="Arial" w:hAnsi="Arial" w:cs="Arial"/>
          <w:sz w:val="24"/>
          <w:szCs w:val="24"/>
          <w:u w:val="single"/>
        </w:rPr>
      </w:pPr>
      <w:r w:rsidRPr="00D66610">
        <w:rPr>
          <w:rFonts w:ascii="Arial" w:hAnsi="Arial" w:cs="Arial"/>
          <w:sz w:val="24"/>
          <w:szCs w:val="24"/>
          <w:u w:val="single"/>
        </w:rPr>
        <w:t xml:space="preserve">Support and administration </w:t>
      </w:r>
    </w:p>
    <w:p w:rsidR="00BD0A55" w:rsidRPr="00D66610" w:rsidRDefault="00BD0A55" w:rsidP="00BD0A55">
      <w:pPr>
        <w:rPr>
          <w:rFonts w:ascii="Arial" w:hAnsi="Arial" w:cs="Arial"/>
          <w:sz w:val="24"/>
          <w:szCs w:val="24"/>
        </w:rPr>
      </w:pPr>
      <w:r w:rsidRPr="00D66610">
        <w:rPr>
          <w:rFonts w:ascii="Arial" w:hAnsi="Arial" w:cs="Arial"/>
          <w:sz w:val="24"/>
          <w:szCs w:val="24"/>
        </w:rPr>
        <w:t xml:space="preserve">The secretariat for the </w:t>
      </w:r>
      <w:r w:rsidR="00D66610" w:rsidRPr="00D66610">
        <w:rPr>
          <w:rFonts w:ascii="Arial" w:hAnsi="Arial" w:cs="Arial"/>
          <w:sz w:val="24"/>
          <w:szCs w:val="24"/>
        </w:rPr>
        <w:t>Board</w:t>
      </w:r>
      <w:r w:rsidRPr="00D66610">
        <w:rPr>
          <w:rFonts w:ascii="Arial" w:hAnsi="Arial" w:cs="Arial"/>
          <w:sz w:val="24"/>
          <w:szCs w:val="24"/>
        </w:rPr>
        <w:t xml:space="preserve"> will be provided by </w:t>
      </w:r>
      <w:r w:rsidR="00D66610" w:rsidRPr="00D66610">
        <w:rPr>
          <w:rFonts w:ascii="Arial" w:hAnsi="Arial" w:cs="Arial"/>
          <w:sz w:val="24"/>
          <w:szCs w:val="24"/>
        </w:rPr>
        <w:t>TDA</w:t>
      </w:r>
      <w:r w:rsidR="00D73092">
        <w:rPr>
          <w:rFonts w:ascii="Arial" w:hAnsi="Arial" w:cs="Arial"/>
          <w:sz w:val="24"/>
          <w:szCs w:val="24"/>
        </w:rPr>
        <w:t xml:space="preserve"> officers who will attend meetings but will not have a vote</w:t>
      </w:r>
      <w:r w:rsidRPr="00D66610">
        <w:rPr>
          <w:rFonts w:ascii="Arial" w:hAnsi="Arial" w:cs="Arial"/>
          <w:sz w:val="24"/>
          <w:szCs w:val="24"/>
        </w:rPr>
        <w:t xml:space="preserve">. </w:t>
      </w:r>
    </w:p>
    <w:p w:rsidR="00BD0A55" w:rsidRPr="00F421F6" w:rsidRDefault="00BD0A55" w:rsidP="00BD0A55">
      <w:pPr>
        <w:rPr>
          <w:rFonts w:ascii="Arial" w:hAnsi="Arial" w:cs="Arial"/>
        </w:rPr>
      </w:pPr>
      <w:r w:rsidRPr="00F421F6">
        <w:rPr>
          <w:rFonts w:ascii="Arial" w:hAnsi="Arial" w:cs="Arial"/>
        </w:rPr>
        <w:t xml:space="preserve"> </w:t>
      </w:r>
    </w:p>
    <w:p w:rsidR="00BD0A55" w:rsidRPr="00F421F6" w:rsidRDefault="00BD0A55" w:rsidP="00BD0A55">
      <w:pPr>
        <w:rPr>
          <w:rFonts w:ascii="Arial" w:hAnsi="Arial" w:cs="Arial"/>
        </w:rPr>
      </w:pPr>
      <w:r w:rsidRPr="00F421F6">
        <w:rPr>
          <w:rFonts w:ascii="Arial" w:hAnsi="Arial" w:cs="Arial"/>
        </w:rPr>
        <w:t xml:space="preserve"> </w:t>
      </w:r>
    </w:p>
    <w:p w:rsidR="00393E25" w:rsidRPr="00F421F6" w:rsidRDefault="00393E25" w:rsidP="005808CD">
      <w:pPr>
        <w:spacing w:after="200" w:line="276" w:lineRule="auto"/>
        <w:rPr>
          <w:rFonts w:ascii="Arial" w:hAnsi="Arial" w:cs="Arial"/>
        </w:rPr>
      </w:pPr>
    </w:p>
    <w:sectPr w:rsidR="00393E25" w:rsidRPr="00F421F6" w:rsidSect="00D73092">
      <w:type w:val="continuous"/>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35" w:rsidRDefault="00961C35" w:rsidP="00F220F1">
      <w:pPr>
        <w:spacing w:after="0" w:line="240" w:lineRule="auto"/>
      </w:pPr>
      <w:r>
        <w:separator/>
      </w:r>
    </w:p>
  </w:endnote>
  <w:endnote w:type="continuationSeparator" w:id="0">
    <w:p w:rsidR="00961C35" w:rsidRDefault="00961C35" w:rsidP="00F2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57396"/>
      <w:docPartObj>
        <w:docPartGallery w:val="Page Numbers (Bottom of Page)"/>
        <w:docPartUnique/>
      </w:docPartObj>
    </w:sdtPr>
    <w:sdtEndPr>
      <w:rPr>
        <w:noProof/>
      </w:rPr>
    </w:sdtEndPr>
    <w:sdtContent>
      <w:p w:rsidR="00BD0A55" w:rsidRDefault="00BD0A55">
        <w:pPr>
          <w:pStyle w:val="Footer"/>
          <w:jc w:val="right"/>
        </w:pPr>
        <w:r>
          <w:fldChar w:fldCharType="begin"/>
        </w:r>
        <w:r>
          <w:instrText xml:space="preserve"> PAGE   \* MERGEFORMAT </w:instrText>
        </w:r>
        <w:r>
          <w:fldChar w:fldCharType="separate"/>
        </w:r>
        <w:r w:rsidR="00690CAE">
          <w:rPr>
            <w:noProof/>
          </w:rPr>
          <w:t>3</w:t>
        </w:r>
        <w:r>
          <w:rPr>
            <w:noProof/>
          </w:rPr>
          <w:fldChar w:fldCharType="end"/>
        </w:r>
      </w:p>
    </w:sdtContent>
  </w:sdt>
  <w:p w:rsidR="00BD0A55" w:rsidRDefault="00BD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35" w:rsidRDefault="00961C35" w:rsidP="00F220F1">
      <w:pPr>
        <w:spacing w:after="0" w:line="240" w:lineRule="auto"/>
      </w:pPr>
      <w:r>
        <w:separator/>
      </w:r>
    </w:p>
  </w:footnote>
  <w:footnote w:type="continuationSeparator" w:id="0">
    <w:p w:rsidR="00961C35" w:rsidRDefault="00961C35" w:rsidP="00F2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205E1E"/>
    <w:multiLevelType w:val="hybridMultilevel"/>
    <w:tmpl w:val="7C3360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13E1C"/>
    <w:multiLevelType w:val="hybridMultilevel"/>
    <w:tmpl w:val="4E3CE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3CE"/>
    <w:multiLevelType w:val="hybridMultilevel"/>
    <w:tmpl w:val="054E059E"/>
    <w:lvl w:ilvl="0" w:tplc="4D4CD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327D"/>
    <w:multiLevelType w:val="hybridMultilevel"/>
    <w:tmpl w:val="6AE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2D2"/>
    <w:multiLevelType w:val="hybridMultilevel"/>
    <w:tmpl w:val="5FD253B2"/>
    <w:lvl w:ilvl="0" w:tplc="20FCEA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063CA"/>
    <w:multiLevelType w:val="hybridMultilevel"/>
    <w:tmpl w:val="03AE9D14"/>
    <w:lvl w:ilvl="0" w:tplc="B9080D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6978"/>
    <w:multiLevelType w:val="hybridMultilevel"/>
    <w:tmpl w:val="ECF06B5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3A52056"/>
    <w:multiLevelType w:val="hybridMultilevel"/>
    <w:tmpl w:val="5728024E"/>
    <w:lvl w:ilvl="0" w:tplc="D0E8FAE8">
      <w:start w:val="1"/>
      <w:numFmt w:val="lowerLetter"/>
      <w:lvlText w:val="%1."/>
      <w:lvlJc w:val="left"/>
      <w:pPr>
        <w:ind w:left="720" w:hanging="360"/>
      </w:pPr>
      <w:rPr>
        <w:rFonts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272D6"/>
    <w:multiLevelType w:val="hybridMultilevel"/>
    <w:tmpl w:val="BA36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24BA6"/>
    <w:multiLevelType w:val="hybridMultilevel"/>
    <w:tmpl w:val="D8502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5061B"/>
    <w:multiLevelType w:val="hybridMultilevel"/>
    <w:tmpl w:val="65BEA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75DA9"/>
    <w:multiLevelType w:val="hybridMultilevel"/>
    <w:tmpl w:val="A7B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F34C1"/>
    <w:multiLevelType w:val="hybridMultilevel"/>
    <w:tmpl w:val="7142867E"/>
    <w:lvl w:ilvl="0" w:tplc="B89013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F7FE7"/>
    <w:multiLevelType w:val="hybridMultilevel"/>
    <w:tmpl w:val="7FDC9EBC"/>
    <w:lvl w:ilvl="0" w:tplc="B9080D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10927"/>
    <w:multiLevelType w:val="hybridMultilevel"/>
    <w:tmpl w:val="9A645E1C"/>
    <w:lvl w:ilvl="0" w:tplc="B9080D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1795A"/>
    <w:multiLevelType w:val="multilevel"/>
    <w:tmpl w:val="AA00497E"/>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37488"/>
    <w:multiLevelType w:val="hybridMultilevel"/>
    <w:tmpl w:val="2A7662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D1440"/>
    <w:multiLevelType w:val="multilevel"/>
    <w:tmpl w:val="2BE20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2440A48"/>
    <w:multiLevelType w:val="hybridMultilevel"/>
    <w:tmpl w:val="877AE2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841A28"/>
    <w:multiLevelType w:val="hybridMultilevel"/>
    <w:tmpl w:val="71E84782"/>
    <w:lvl w:ilvl="0" w:tplc="B9080D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52C70"/>
    <w:multiLevelType w:val="hybridMultilevel"/>
    <w:tmpl w:val="34224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A5EE5"/>
    <w:multiLevelType w:val="hybridMultilevel"/>
    <w:tmpl w:val="89E2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B00F3"/>
    <w:multiLevelType w:val="hybridMultilevel"/>
    <w:tmpl w:val="D0D8877C"/>
    <w:lvl w:ilvl="0" w:tplc="B9080D88">
      <w:numFmt w:val="bullet"/>
      <w:lvlText w:val="-"/>
      <w:lvlJc w:val="left"/>
      <w:pPr>
        <w:ind w:left="720" w:hanging="360"/>
      </w:pPr>
      <w:rPr>
        <w:rFonts w:ascii="Arial" w:eastAsiaTheme="minorHAnsi" w:hAnsi="Arial" w:cs="Arial" w:hint="default"/>
      </w:rPr>
    </w:lvl>
    <w:lvl w:ilvl="1" w:tplc="404AC8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B7F22"/>
    <w:multiLevelType w:val="hybridMultilevel"/>
    <w:tmpl w:val="0A98BA2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324D0C">
      <w:start w:val="3"/>
      <w:numFmt w:val="bullet"/>
      <w:lvlText w:val="-"/>
      <w:lvlJc w:val="left"/>
      <w:pPr>
        <w:ind w:left="2520" w:hanging="360"/>
      </w:pPr>
      <w:rPr>
        <w:rFonts w:ascii="Calibri" w:eastAsia="Arial Unicode MS" w:hAnsi="Calibri" w:cs="Manga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23"/>
  </w:num>
  <w:num w:numId="4">
    <w:abstractNumId w:val="10"/>
  </w:num>
  <w:num w:numId="5">
    <w:abstractNumId w:val="18"/>
  </w:num>
  <w:num w:numId="6">
    <w:abstractNumId w:val="7"/>
  </w:num>
  <w:num w:numId="7">
    <w:abstractNumId w:val="20"/>
  </w:num>
  <w:num w:numId="8">
    <w:abstractNumId w:val="16"/>
  </w:num>
  <w:num w:numId="9">
    <w:abstractNumId w:val="6"/>
  </w:num>
  <w:num w:numId="10">
    <w:abstractNumId w:val="9"/>
  </w:num>
  <w:num w:numId="11">
    <w:abstractNumId w:val="21"/>
  </w:num>
  <w:num w:numId="12">
    <w:abstractNumId w:val="2"/>
  </w:num>
  <w:num w:numId="13">
    <w:abstractNumId w:val="3"/>
  </w:num>
  <w:num w:numId="14">
    <w:abstractNumId w:val="1"/>
  </w:num>
  <w:num w:numId="15">
    <w:abstractNumId w:val="15"/>
  </w:num>
  <w:num w:numId="16">
    <w:abstractNumId w:val="17"/>
  </w:num>
  <w:num w:numId="17">
    <w:abstractNumId w:val="11"/>
  </w:num>
  <w:num w:numId="18">
    <w:abstractNumId w:val="22"/>
  </w:num>
  <w:num w:numId="19">
    <w:abstractNumId w:val="19"/>
  </w:num>
  <w:num w:numId="20">
    <w:abstractNumId w:val="13"/>
  </w:num>
  <w:num w:numId="21">
    <w:abstractNumId w:val="5"/>
  </w:num>
  <w:num w:numId="22">
    <w:abstractNumId w:val="1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D"/>
    <w:rsid w:val="00036BBD"/>
    <w:rsid w:val="00042DAB"/>
    <w:rsid w:val="000506C4"/>
    <w:rsid w:val="00065359"/>
    <w:rsid w:val="00090DE2"/>
    <w:rsid w:val="000917B9"/>
    <w:rsid w:val="000C4F17"/>
    <w:rsid w:val="000E02E4"/>
    <w:rsid w:val="000F6B74"/>
    <w:rsid w:val="00122A1B"/>
    <w:rsid w:val="00122C33"/>
    <w:rsid w:val="00156459"/>
    <w:rsid w:val="001C7C7B"/>
    <w:rsid w:val="00206F25"/>
    <w:rsid w:val="002172AD"/>
    <w:rsid w:val="002762E4"/>
    <w:rsid w:val="00297E69"/>
    <w:rsid w:val="002B4F73"/>
    <w:rsid w:val="003472FD"/>
    <w:rsid w:val="00393E25"/>
    <w:rsid w:val="003C1353"/>
    <w:rsid w:val="003D31F3"/>
    <w:rsid w:val="003E2FCE"/>
    <w:rsid w:val="00400D53"/>
    <w:rsid w:val="00422EF2"/>
    <w:rsid w:val="00444280"/>
    <w:rsid w:val="00451DD1"/>
    <w:rsid w:val="004614FE"/>
    <w:rsid w:val="0047479E"/>
    <w:rsid w:val="004F0544"/>
    <w:rsid w:val="004F0D60"/>
    <w:rsid w:val="005324C2"/>
    <w:rsid w:val="0056123F"/>
    <w:rsid w:val="00562EE0"/>
    <w:rsid w:val="005640BD"/>
    <w:rsid w:val="00573C30"/>
    <w:rsid w:val="005808CD"/>
    <w:rsid w:val="00606B81"/>
    <w:rsid w:val="00631522"/>
    <w:rsid w:val="00667040"/>
    <w:rsid w:val="0068180B"/>
    <w:rsid w:val="0068239D"/>
    <w:rsid w:val="00684811"/>
    <w:rsid w:val="00690CAE"/>
    <w:rsid w:val="0069435B"/>
    <w:rsid w:val="006C4830"/>
    <w:rsid w:val="006E0517"/>
    <w:rsid w:val="00706F63"/>
    <w:rsid w:val="007420FA"/>
    <w:rsid w:val="007B1218"/>
    <w:rsid w:val="007D45A9"/>
    <w:rsid w:val="007D6A19"/>
    <w:rsid w:val="007F4585"/>
    <w:rsid w:val="00813444"/>
    <w:rsid w:val="00815C73"/>
    <w:rsid w:val="008245DF"/>
    <w:rsid w:val="0082683A"/>
    <w:rsid w:val="00883AB9"/>
    <w:rsid w:val="008A7F9F"/>
    <w:rsid w:val="008C7F1B"/>
    <w:rsid w:val="00913FB4"/>
    <w:rsid w:val="00924B04"/>
    <w:rsid w:val="00961C35"/>
    <w:rsid w:val="00966ADE"/>
    <w:rsid w:val="009844F8"/>
    <w:rsid w:val="009B541D"/>
    <w:rsid w:val="009E2F0E"/>
    <w:rsid w:val="00A529A5"/>
    <w:rsid w:val="00A93082"/>
    <w:rsid w:val="00AA2196"/>
    <w:rsid w:val="00AC27E4"/>
    <w:rsid w:val="00B32ED2"/>
    <w:rsid w:val="00B41D1B"/>
    <w:rsid w:val="00B67629"/>
    <w:rsid w:val="00B74C12"/>
    <w:rsid w:val="00BA2CA5"/>
    <w:rsid w:val="00BA5491"/>
    <w:rsid w:val="00BC7E6D"/>
    <w:rsid w:val="00BD0A55"/>
    <w:rsid w:val="00BD55AA"/>
    <w:rsid w:val="00BF4485"/>
    <w:rsid w:val="00C2194B"/>
    <w:rsid w:val="00C33E2A"/>
    <w:rsid w:val="00C7339F"/>
    <w:rsid w:val="00CA00ED"/>
    <w:rsid w:val="00CA3368"/>
    <w:rsid w:val="00D22B47"/>
    <w:rsid w:val="00D25928"/>
    <w:rsid w:val="00D30873"/>
    <w:rsid w:val="00D345A7"/>
    <w:rsid w:val="00D66610"/>
    <w:rsid w:val="00D73092"/>
    <w:rsid w:val="00D9413E"/>
    <w:rsid w:val="00DB6509"/>
    <w:rsid w:val="00DD164F"/>
    <w:rsid w:val="00DF00B8"/>
    <w:rsid w:val="00E21FA5"/>
    <w:rsid w:val="00E46AED"/>
    <w:rsid w:val="00E57CB9"/>
    <w:rsid w:val="00E6203C"/>
    <w:rsid w:val="00EB3FFF"/>
    <w:rsid w:val="00ED633A"/>
    <w:rsid w:val="00F220F1"/>
    <w:rsid w:val="00F421F6"/>
    <w:rsid w:val="00F54E51"/>
    <w:rsid w:val="00F77A01"/>
    <w:rsid w:val="00FD1616"/>
    <w:rsid w:val="00FF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9B597F-2406-47D3-BFDD-57F53C11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FD"/>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06F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2FD"/>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paragraph" w:styleId="Header">
    <w:name w:val="header"/>
    <w:basedOn w:val="Normal"/>
    <w:link w:val="HeaderChar"/>
    <w:uiPriority w:val="99"/>
    <w:unhideWhenUsed/>
    <w:rsid w:val="00F2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0F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F2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0F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13444"/>
    <w:rPr>
      <w:sz w:val="16"/>
      <w:szCs w:val="16"/>
    </w:rPr>
  </w:style>
  <w:style w:type="paragraph" w:styleId="CommentText">
    <w:name w:val="annotation text"/>
    <w:basedOn w:val="Normal"/>
    <w:link w:val="CommentTextChar"/>
    <w:uiPriority w:val="99"/>
    <w:semiHidden/>
    <w:unhideWhenUsed/>
    <w:rsid w:val="00813444"/>
    <w:pPr>
      <w:spacing w:line="240" w:lineRule="auto"/>
    </w:pPr>
    <w:rPr>
      <w:sz w:val="20"/>
      <w:szCs w:val="20"/>
    </w:rPr>
  </w:style>
  <w:style w:type="character" w:customStyle="1" w:styleId="CommentTextChar">
    <w:name w:val="Comment Text Char"/>
    <w:basedOn w:val="DefaultParagraphFont"/>
    <w:link w:val="CommentText"/>
    <w:uiPriority w:val="99"/>
    <w:semiHidden/>
    <w:rsid w:val="0081344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13444"/>
    <w:rPr>
      <w:b/>
      <w:bCs/>
    </w:rPr>
  </w:style>
  <w:style w:type="character" w:customStyle="1" w:styleId="CommentSubjectChar">
    <w:name w:val="Comment Subject Char"/>
    <w:basedOn w:val="CommentTextChar"/>
    <w:link w:val="CommentSubject"/>
    <w:uiPriority w:val="99"/>
    <w:semiHidden/>
    <w:rsid w:val="00813444"/>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81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44"/>
    <w:rPr>
      <w:rFonts w:ascii="Tahoma" w:eastAsiaTheme="minorHAnsi" w:hAnsi="Tahoma" w:cs="Tahoma"/>
      <w:sz w:val="16"/>
      <w:szCs w:val="16"/>
      <w:lang w:eastAsia="en-US"/>
    </w:rPr>
  </w:style>
  <w:style w:type="character" w:styleId="Hyperlink">
    <w:name w:val="Hyperlink"/>
    <w:basedOn w:val="DefaultParagraphFont"/>
    <w:uiPriority w:val="99"/>
    <w:semiHidden/>
    <w:unhideWhenUsed/>
    <w:rsid w:val="007420FA"/>
    <w:rPr>
      <w:color w:val="0000FF"/>
      <w:u w:val="single"/>
    </w:rPr>
  </w:style>
  <w:style w:type="paragraph" w:customStyle="1" w:styleId="Default">
    <w:name w:val="Default"/>
    <w:rsid w:val="0068180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206F25"/>
    <w:rPr>
      <w:b/>
      <w:bCs/>
      <w:sz w:val="36"/>
      <w:szCs w:val="36"/>
    </w:rPr>
  </w:style>
  <w:style w:type="character" w:customStyle="1" w:styleId="number">
    <w:name w:val="number"/>
    <w:basedOn w:val="DefaultParagraphFont"/>
    <w:rsid w:val="00206F25"/>
  </w:style>
  <w:style w:type="paragraph" w:styleId="NormalWeb">
    <w:name w:val="Normal (Web)"/>
    <w:basedOn w:val="Normal"/>
    <w:uiPriority w:val="99"/>
    <w:semiHidden/>
    <w:unhideWhenUsed/>
    <w:rsid w:val="00206F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3600">
      <w:bodyDiv w:val="1"/>
      <w:marLeft w:val="0"/>
      <w:marRight w:val="0"/>
      <w:marTop w:val="0"/>
      <w:marBottom w:val="0"/>
      <w:divBdr>
        <w:top w:val="none" w:sz="0" w:space="0" w:color="auto"/>
        <w:left w:val="none" w:sz="0" w:space="0" w:color="auto"/>
        <w:bottom w:val="none" w:sz="0" w:space="0" w:color="auto"/>
        <w:right w:val="none" w:sz="0" w:space="0" w:color="auto"/>
      </w:divBdr>
    </w:div>
    <w:div w:id="8479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towns-fund-prospe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8" ma:contentTypeDescription="Create a new document." ma:contentTypeScope="" ma:versionID="c61fa9737661129b013cf04935f6b4b9">
  <xsd:schema xmlns:xsd="http://www.w3.org/2001/XMLSchema" xmlns:xs="http://www.w3.org/2001/XMLSchema" xmlns:p="http://schemas.microsoft.com/office/2006/metadata/properties" xmlns:ns2="03baa6a3-f708-4467-9f52-f586c31036b4" xmlns:ns3="8f5a3317-e2c4-40c3-b9b9-8beeb61d81eb" targetNamespace="http://schemas.microsoft.com/office/2006/metadata/properties" ma:root="true" ma:fieldsID="dbbf8ec557c85e9265e01b20be0f2db9" ns2:_="" ns3:_="">
    <xsd:import namespace="03baa6a3-f708-4467-9f52-f586c31036b4"/>
    <xsd:import namespace="8f5a3317-e2c4-40c3-b9b9-8beeb61d8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a3317-e2c4-40c3-b9b9-8beeb61d8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0E5BB-5810-4701-A1A6-E7328F4BB6E8}">
  <ds:schemaRefs>
    <ds:schemaRef ds:uri="http://schemas.microsoft.com/sharepoint/v3/contenttype/forms"/>
  </ds:schemaRefs>
</ds:datastoreItem>
</file>

<file path=customXml/itemProps2.xml><?xml version="1.0" encoding="utf-8"?>
<ds:datastoreItem xmlns:ds="http://schemas.openxmlformats.org/officeDocument/2006/customXml" ds:itemID="{1D03F742-2EC4-4114-B474-BFD172696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3ABEB-4FBA-4571-94E6-CD442DA8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8f5a3317-e2c4-40c3-b9b9-8beeb61d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Mercer</dc:creator>
  <cp:lastModifiedBy>Slough, Claire</cp:lastModifiedBy>
  <cp:revision>2</cp:revision>
  <dcterms:created xsi:type="dcterms:W3CDTF">2020-11-04T11:25:00Z</dcterms:created>
  <dcterms:modified xsi:type="dcterms:W3CDTF">2020-11-04T11:25:00Z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0x0101003B5ACBFEF73DEF479BBBAD1C8DEFC6FA</vt:lpwstr>
  </property>
</Properties>
</file>