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81FA" w14:textId="514C2019" w:rsidR="00B849B6" w:rsidRPr="00091389" w:rsidRDefault="00A1644B">
      <w:pPr>
        <w:pStyle w:val="Title"/>
        <w:rPr>
          <w:sz w:val="36"/>
          <w:szCs w:val="36"/>
        </w:rPr>
      </w:pPr>
      <w:r w:rsidRPr="00091389">
        <w:rPr>
          <w:sz w:val="36"/>
          <w:szCs w:val="36"/>
        </w:rPr>
        <w:t>Torbay Council</w:t>
      </w:r>
    </w:p>
    <w:p w14:paraId="219D7C28" w14:textId="77777777" w:rsidR="00091389" w:rsidRDefault="00091389">
      <w:pPr>
        <w:pStyle w:val="Title"/>
      </w:pPr>
    </w:p>
    <w:p w14:paraId="1A133C46" w14:textId="77777777" w:rsidR="00EF453B" w:rsidRDefault="00EF453B">
      <w:pPr>
        <w:pStyle w:val="Title"/>
      </w:pPr>
    </w:p>
    <w:p w14:paraId="6EFC04D8" w14:textId="3541243E"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201</w:t>
      </w:r>
      <w:r w:rsidR="006C19F8">
        <w:rPr>
          <w:rFonts w:ascii="Arial" w:hAnsi="Arial" w:cs="Arial"/>
          <w:b/>
          <w:bCs/>
        </w:rPr>
        <w:t>7</w:t>
      </w:r>
    </w:p>
    <w:p w14:paraId="02C212A3" w14:textId="77777777" w:rsidR="00943BF1" w:rsidRDefault="00943BF1">
      <w:pPr>
        <w:jc w:val="center"/>
        <w:rPr>
          <w:rFonts w:ascii="Arial" w:hAnsi="Arial" w:cs="Arial"/>
          <w:b/>
          <w:bCs/>
        </w:rPr>
      </w:pPr>
    </w:p>
    <w:p w14:paraId="3FF4DC14" w14:textId="5628A176" w:rsidR="00943BF1" w:rsidRDefault="00943BF1" w:rsidP="00943B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for the</w:t>
      </w:r>
    </w:p>
    <w:p w14:paraId="6A51B1CE" w14:textId="77777777" w:rsidR="00943BF1" w:rsidRDefault="00943BF1" w:rsidP="00943BF1">
      <w:pPr>
        <w:jc w:val="center"/>
        <w:rPr>
          <w:rFonts w:ascii="Arial" w:hAnsi="Arial" w:cs="Arial"/>
          <w:b/>
          <w:bCs/>
        </w:rPr>
      </w:pPr>
    </w:p>
    <w:p w14:paraId="7D09F1EE" w14:textId="056CC1B9" w:rsidR="00943BF1" w:rsidRDefault="00943BF1" w:rsidP="00943B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 YEAR ENDED 31</w:t>
      </w:r>
      <w:r w:rsidRPr="00C5089A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MARCH 201</w:t>
      </w:r>
      <w:r>
        <w:rPr>
          <w:rFonts w:ascii="Arial" w:hAnsi="Arial" w:cs="Arial"/>
          <w:b/>
          <w:bCs/>
        </w:rPr>
        <w:t>8</w:t>
      </w:r>
    </w:p>
    <w:p w14:paraId="6FC7149D" w14:textId="77777777" w:rsidR="00943BF1" w:rsidRDefault="00943BF1" w:rsidP="00943BF1">
      <w:pPr>
        <w:jc w:val="center"/>
        <w:rPr>
          <w:rFonts w:ascii="Arial" w:hAnsi="Arial" w:cs="Arial"/>
          <w:b/>
          <w:bCs/>
        </w:rPr>
      </w:pPr>
    </w:p>
    <w:p w14:paraId="0045FCD2" w14:textId="77777777" w:rsidR="00091389" w:rsidRDefault="00091389" w:rsidP="00943BF1">
      <w:pPr>
        <w:jc w:val="center"/>
        <w:rPr>
          <w:rFonts w:ascii="Arial" w:hAnsi="Arial" w:cs="Arial"/>
          <w:b/>
          <w:bCs/>
        </w:rPr>
      </w:pPr>
    </w:p>
    <w:p w14:paraId="5552D43E" w14:textId="77777777"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NOTICE OF </w:t>
      </w:r>
      <w:r w:rsidR="008C6070">
        <w:rPr>
          <w:rFonts w:ascii="Arial" w:hAnsi="Arial" w:cs="Arial"/>
          <w:b/>
          <w:bCs/>
        </w:rPr>
        <w:t>CONCLUSION OF AUDIT</w:t>
      </w:r>
    </w:p>
    <w:p w14:paraId="65A53F70" w14:textId="77777777" w:rsidR="00B849B6" w:rsidRDefault="00B849B6">
      <w:pPr>
        <w:rPr>
          <w:rFonts w:ascii="Arial" w:hAnsi="Arial" w:cs="Arial"/>
        </w:rPr>
      </w:pPr>
    </w:p>
    <w:p w14:paraId="1800A5DC" w14:textId="77777777" w:rsidR="00091389" w:rsidRDefault="00091389">
      <w:pPr>
        <w:rPr>
          <w:rFonts w:ascii="Arial" w:hAnsi="Arial" w:cs="Arial"/>
        </w:rPr>
      </w:pPr>
    </w:p>
    <w:p w14:paraId="0F7FA1A1" w14:textId="77777777" w:rsidR="00B849B6" w:rsidRDefault="0023793E" w:rsidP="00C5089A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</w:t>
      </w:r>
      <w:r w:rsidR="00B849B6">
        <w:rPr>
          <w:rFonts w:ascii="Arial Black" w:hAnsi="Arial Black" w:cs="Arial"/>
        </w:rPr>
        <w:t xml:space="preserve">Accounts and Audit </w:t>
      </w:r>
      <w:r w:rsidR="00C5089A">
        <w:rPr>
          <w:rFonts w:ascii="Arial Black" w:hAnsi="Arial Black" w:cs="Arial"/>
        </w:rPr>
        <w:t>R</w:t>
      </w:r>
      <w:r w:rsidR="00B849B6">
        <w:rPr>
          <w:rFonts w:ascii="Arial Black" w:hAnsi="Arial Black" w:cs="Arial"/>
        </w:rPr>
        <w:t>egulations 201</w:t>
      </w:r>
      <w:r w:rsidR="00B75141">
        <w:rPr>
          <w:rFonts w:ascii="Arial Black" w:hAnsi="Arial Black" w:cs="Arial"/>
        </w:rPr>
        <w:t>5</w:t>
      </w:r>
      <w:r w:rsidR="00B849B6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br/>
        <w:t>Local Audit and Accountability Act 2014</w:t>
      </w:r>
    </w:p>
    <w:p w14:paraId="2E684D38" w14:textId="77777777" w:rsidR="00B849B6" w:rsidRDefault="00B849B6">
      <w:pPr>
        <w:rPr>
          <w:rFonts w:ascii="Arial" w:hAnsi="Arial" w:cs="Arial"/>
        </w:rPr>
      </w:pPr>
    </w:p>
    <w:p w14:paraId="72672BDE" w14:textId="77777777" w:rsidR="00DA0991" w:rsidRDefault="0023793E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</w:t>
      </w:r>
      <w:r w:rsidR="00DA0991">
        <w:rPr>
          <w:rFonts w:ascii="Arial" w:hAnsi="Arial" w:cs="Arial"/>
        </w:rPr>
        <w:t>6</w:t>
      </w:r>
      <w:r>
        <w:rPr>
          <w:rFonts w:ascii="Arial" w:hAnsi="Arial" w:cs="Arial"/>
        </w:rPr>
        <w:t>(</w:t>
      </w:r>
      <w:r w:rsidR="00DA09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of the Accounts and Audit Regulations 2015 that </w:t>
      </w:r>
      <w:r w:rsidR="00DA0991">
        <w:rPr>
          <w:rFonts w:ascii="Arial" w:hAnsi="Arial" w:cs="Arial"/>
        </w:rPr>
        <w:t xml:space="preserve">the auditor has concluded their audit </w:t>
      </w:r>
      <w:r w:rsidR="00A101C9">
        <w:rPr>
          <w:rFonts w:ascii="Arial" w:hAnsi="Arial" w:cs="Arial"/>
        </w:rPr>
        <w:t xml:space="preserve">of </w:t>
      </w:r>
      <w:r w:rsidR="00DA0991">
        <w:rPr>
          <w:rFonts w:ascii="Arial" w:hAnsi="Arial" w:cs="Arial"/>
        </w:rPr>
        <w:t>the statement of accounts</w:t>
      </w:r>
      <w:r w:rsidR="00A101C9">
        <w:rPr>
          <w:rFonts w:ascii="Arial" w:hAnsi="Arial" w:cs="Arial"/>
        </w:rPr>
        <w:t>, which</w:t>
      </w:r>
      <w:r w:rsidR="00DA0991">
        <w:rPr>
          <w:rFonts w:ascii="Arial" w:hAnsi="Arial" w:cs="Arial"/>
        </w:rPr>
        <w:t xml:space="preserve"> has been published.</w:t>
      </w:r>
    </w:p>
    <w:p w14:paraId="7B0ACB45" w14:textId="77777777" w:rsidR="00DA0991" w:rsidRDefault="00DA0991" w:rsidP="002D023F">
      <w:pPr>
        <w:jc w:val="both"/>
        <w:rPr>
          <w:rFonts w:ascii="Arial" w:hAnsi="Arial" w:cs="Arial"/>
        </w:rPr>
      </w:pPr>
    </w:p>
    <w:p w14:paraId="68251E5C" w14:textId="77777777" w:rsidR="00DA0991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of:</w:t>
      </w:r>
    </w:p>
    <w:p w14:paraId="730A98D8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statement of accounts prepared by the authority,</w:t>
      </w:r>
    </w:p>
    <w:p w14:paraId="7896861C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local auditor’s certificate that the audit of the authority’s accounts including that statement has been completed,</w:t>
      </w:r>
    </w:p>
    <w:p w14:paraId="41A3D2E3" w14:textId="471ED7A5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the </w:t>
      </w:r>
      <w:r w:rsidR="00867173"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local </w:t>
      </w: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auditor’s opinion on the statement of accounts,</w:t>
      </w:r>
    </w:p>
    <w:p w14:paraId="1A4703CE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any recommendation relating to the authority or an entity connected with it.</w:t>
      </w:r>
    </w:p>
    <w:p w14:paraId="3169A2DE" w14:textId="77777777" w:rsidR="00DA0991" w:rsidRDefault="00DA0991" w:rsidP="002D023F">
      <w:pPr>
        <w:jc w:val="both"/>
        <w:rPr>
          <w:rFonts w:ascii="Arial" w:hAnsi="Arial" w:cs="Arial"/>
        </w:rPr>
      </w:pPr>
    </w:p>
    <w:p w14:paraId="3C99FEDB" w14:textId="6BE7AAC8" w:rsidR="00B849B6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documents referred to above </w:t>
      </w:r>
      <w:r w:rsidR="00F66E3F">
        <w:rPr>
          <w:rFonts w:ascii="Arial" w:hAnsi="Arial" w:cs="Arial"/>
        </w:rPr>
        <w:t xml:space="preserve">will be available for inspection </w:t>
      </w:r>
      <w:r w:rsidR="007B474F">
        <w:rPr>
          <w:rFonts w:ascii="Arial" w:hAnsi="Arial" w:cs="Arial"/>
        </w:rPr>
        <w:t xml:space="preserve">at </w:t>
      </w:r>
      <w:r w:rsidR="00A1644B">
        <w:rPr>
          <w:rFonts w:ascii="Arial" w:hAnsi="Arial" w:cs="Arial"/>
        </w:rPr>
        <w:t xml:space="preserve">Town Hall, </w:t>
      </w:r>
      <w:r w:rsidR="00E32BD4">
        <w:rPr>
          <w:rFonts w:ascii="Arial" w:hAnsi="Arial" w:cs="Arial"/>
        </w:rPr>
        <w:t xml:space="preserve">Castle Circus, </w:t>
      </w:r>
      <w:r w:rsidR="00A1644B">
        <w:rPr>
          <w:rFonts w:ascii="Arial" w:hAnsi="Arial" w:cs="Arial"/>
        </w:rPr>
        <w:t>Torquay</w:t>
      </w:r>
      <w:r w:rsidR="00E32BD4">
        <w:rPr>
          <w:rFonts w:ascii="Arial" w:hAnsi="Arial" w:cs="Arial"/>
        </w:rPr>
        <w:t xml:space="preserve"> TQ1 3DR</w:t>
      </w:r>
      <w:r w:rsidR="00F66E3F">
        <w:rPr>
          <w:rFonts w:ascii="Arial" w:hAnsi="Arial" w:cs="Arial"/>
        </w:rPr>
        <w:t xml:space="preserve"> by prior arrangement</w:t>
      </w:r>
      <w:r w:rsidR="00417CF7">
        <w:rPr>
          <w:rFonts w:ascii="Arial" w:hAnsi="Arial" w:cs="Arial"/>
        </w:rPr>
        <w:t xml:space="preserve">. </w:t>
      </w:r>
      <w:r w:rsidR="00E32BD4">
        <w:rPr>
          <w:rFonts w:ascii="Arial" w:hAnsi="Arial" w:cs="Arial"/>
        </w:rPr>
        <w:t>Please telephone 207309</w:t>
      </w:r>
      <w:r w:rsidR="007B474F">
        <w:rPr>
          <w:rFonts w:ascii="Arial" w:hAnsi="Arial" w:cs="Arial"/>
        </w:rPr>
        <w:t xml:space="preserve"> to make an appointment.</w:t>
      </w:r>
      <w:r w:rsidR="00B849B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documents</w:t>
      </w:r>
      <w:r w:rsidR="00B849B6">
        <w:rPr>
          <w:rFonts w:ascii="Arial" w:hAnsi="Arial" w:cs="Arial"/>
        </w:rPr>
        <w:t xml:space="preserve"> </w:t>
      </w:r>
      <w:r w:rsidR="00E32BD4">
        <w:rPr>
          <w:rFonts w:ascii="Arial" w:hAnsi="Arial" w:cs="Arial"/>
        </w:rPr>
        <w:t xml:space="preserve">are </w:t>
      </w:r>
      <w:r w:rsidR="007B474F">
        <w:rPr>
          <w:rFonts w:ascii="Arial" w:hAnsi="Arial" w:cs="Arial"/>
        </w:rPr>
        <w:t xml:space="preserve">also </w:t>
      </w:r>
      <w:r w:rsidR="00B849B6">
        <w:rPr>
          <w:rFonts w:ascii="Arial" w:hAnsi="Arial" w:cs="Arial"/>
        </w:rPr>
        <w:t xml:space="preserve">available </w:t>
      </w:r>
      <w:r w:rsidR="00E32BD4">
        <w:rPr>
          <w:rFonts w:ascii="Arial" w:hAnsi="Arial" w:cs="Arial"/>
        </w:rPr>
        <w:t>on Torbay Council’s webpage</w:t>
      </w:r>
      <w:r w:rsidR="00B849B6">
        <w:rPr>
          <w:rFonts w:ascii="Arial" w:hAnsi="Arial" w:cs="Arial"/>
        </w:rPr>
        <w:t xml:space="preserve"> </w:t>
      </w:r>
      <w:hyperlink r:id="rId10" w:history="1">
        <w:r w:rsidR="00E32BD4" w:rsidRPr="00C16E3F">
          <w:rPr>
            <w:rStyle w:val="Hyperlink"/>
            <w:rFonts w:ascii="Arial" w:hAnsi="Arial" w:cs="Arial"/>
          </w:rPr>
          <w:t>www.torbay.gov.u</w:t>
        </w:r>
        <w:r w:rsidR="00E32BD4" w:rsidRPr="00C16E3F">
          <w:rPr>
            <w:rStyle w:val="Hyperlink"/>
            <w:rFonts w:ascii="Arial" w:hAnsi="Arial" w:cs="Arial"/>
          </w:rPr>
          <w:t>k</w:t>
        </w:r>
        <w:r w:rsidR="00E32BD4" w:rsidRPr="00C16E3F">
          <w:rPr>
            <w:rStyle w:val="Hyperlink"/>
            <w:rFonts w:ascii="Arial" w:hAnsi="Arial" w:cs="Arial"/>
          </w:rPr>
          <w:t>/council/finance/statement-of-accounts</w:t>
        </w:r>
      </w:hyperlink>
      <w:r w:rsidR="00417CF7" w:rsidRPr="00417CF7">
        <w:rPr>
          <w:rFonts w:ascii="Arial" w:hAnsi="Arial" w:cs="Arial"/>
        </w:rPr>
        <w:t>.</w:t>
      </w:r>
      <w:r w:rsidR="00E32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2D9D78F" w14:textId="77777777" w:rsidR="00B849B6" w:rsidRDefault="00B849B6">
      <w:pPr>
        <w:jc w:val="both"/>
        <w:rPr>
          <w:rFonts w:ascii="Arial" w:hAnsi="Arial" w:cs="Arial"/>
        </w:rPr>
      </w:pPr>
    </w:p>
    <w:p w14:paraId="4A2F49FD" w14:textId="02D47F40" w:rsidR="00B849B6" w:rsidRDefault="00943BF1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Martin Phillips</w:t>
      </w:r>
    </w:p>
    <w:p w14:paraId="16696454" w14:textId="098345AE" w:rsidR="00E32BD4" w:rsidRDefault="00943BF1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Head of Finance</w:t>
      </w:r>
    </w:p>
    <w:p w14:paraId="1368405F" w14:textId="009FDBE1" w:rsidR="00E32BD4" w:rsidRDefault="00E32BD4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Town Hall</w:t>
      </w:r>
    </w:p>
    <w:p w14:paraId="3A051157" w14:textId="122DD71F" w:rsidR="00E32BD4" w:rsidRDefault="00E32BD4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Castle Circus</w:t>
      </w:r>
      <w:bookmarkStart w:id="0" w:name="_GoBack"/>
      <w:bookmarkEnd w:id="0"/>
    </w:p>
    <w:p w14:paraId="0D162A9E" w14:textId="77777777" w:rsidR="00E32BD4" w:rsidRDefault="00E32BD4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TORQUAY</w:t>
      </w:r>
    </w:p>
    <w:p w14:paraId="6F7705A7" w14:textId="266D9B9C" w:rsidR="00E32BD4" w:rsidRDefault="00E32BD4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TQ1 3DR</w:t>
      </w:r>
    </w:p>
    <w:p w14:paraId="10937FF4" w14:textId="77777777" w:rsidR="00943BF1" w:rsidRDefault="00943BF1" w:rsidP="00943BF1">
      <w:pPr>
        <w:jc w:val="both"/>
        <w:rPr>
          <w:rFonts w:ascii="Arial" w:hAnsi="Arial" w:cs="Arial"/>
        </w:rPr>
      </w:pPr>
    </w:p>
    <w:p w14:paraId="05A062B3" w14:textId="77777777" w:rsidR="00943BF1" w:rsidRDefault="00943BF1" w:rsidP="00943BF1">
      <w:pPr>
        <w:jc w:val="both"/>
        <w:rPr>
          <w:rFonts w:ascii="Arial" w:hAnsi="Arial" w:cs="Arial"/>
        </w:rPr>
      </w:pPr>
    </w:p>
    <w:p w14:paraId="28103379" w14:textId="77777777" w:rsidR="00943BF1" w:rsidRDefault="00943BF1" w:rsidP="00943BF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Date:  11/02/2019</w:t>
      </w:r>
    </w:p>
    <w:p w14:paraId="13363BDD" w14:textId="77777777" w:rsidR="00756D77" w:rsidRDefault="00756D77" w:rsidP="002E2E8B">
      <w:pPr>
        <w:jc w:val="both"/>
        <w:rPr>
          <w:rFonts w:ascii="Arial" w:hAnsi="Arial" w:cs="Arial"/>
        </w:rPr>
      </w:pPr>
    </w:p>
    <w:p w14:paraId="22A355AB" w14:textId="77777777" w:rsidR="00756D77" w:rsidRDefault="00756D77" w:rsidP="002E2E8B">
      <w:pPr>
        <w:jc w:val="both"/>
        <w:rPr>
          <w:rFonts w:ascii="Arial" w:hAnsi="Arial" w:cs="Arial"/>
        </w:rPr>
      </w:pPr>
    </w:p>
    <w:p w14:paraId="6F1A466D" w14:textId="77777777" w:rsidR="00756D77" w:rsidRDefault="00756D77" w:rsidP="002E2E8B">
      <w:pPr>
        <w:jc w:val="both"/>
        <w:rPr>
          <w:rFonts w:ascii="Arial" w:hAnsi="Arial" w:cs="Arial"/>
        </w:rPr>
      </w:pPr>
    </w:p>
    <w:p w14:paraId="5E0CC479" w14:textId="77777777" w:rsidR="00756D77" w:rsidRDefault="00756D77" w:rsidP="002E2E8B">
      <w:pPr>
        <w:jc w:val="both"/>
        <w:rPr>
          <w:rFonts w:ascii="Arial" w:hAnsi="Arial" w:cs="Arial"/>
        </w:rPr>
      </w:pPr>
    </w:p>
    <w:sectPr w:rsidR="00756D77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2C0AE0" w16cid:durableId="1FE86DBA"/>
  <w16cid:commentId w16cid:paraId="29F2134B" w16cid:durableId="1FE86D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F4FB0" w14:textId="77777777" w:rsidR="00361FAD" w:rsidRDefault="00361FAD" w:rsidP="00260B73">
      <w:r>
        <w:separator/>
      </w:r>
    </w:p>
  </w:endnote>
  <w:endnote w:type="continuationSeparator" w:id="0">
    <w:p w14:paraId="540CE6A2" w14:textId="77777777" w:rsidR="00361FAD" w:rsidRDefault="00361FAD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87E1" w14:textId="77777777" w:rsidR="00361FAD" w:rsidRDefault="00361FAD" w:rsidP="00260B73">
      <w:r>
        <w:separator/>
      </w:r>
    </w:p>
  </w:footnote>
  <w:footnote w:type="continuationSeparator" w:id="0">
    <w:p w14:paraId="3DAE41CE" w14:textId="77777777" w:rsidR="00361FAD" w:rsidRDefault="00361FAD" w:rsidP="002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28A"/>
    <w:multiLevelType w:val="hybridMultilevel"/>
    <w:tmpl w:val="CDBAD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6"/>
    <w:rsid w:val="000347F8"/>
    <w:rsid w:val="00091389"/>
    <w:rsid w:val="000C3F83"/>
    <w:rsid w:val="00110E33"/>
    <w:rsid w:val="00143646"/>
    <w:rsid w:val="0015201C"/>
    <w:rsid w:val="001768A5"/>
    <w:rsid w:val="00225201"/>
    <w:rsid w:val="0023793E"/>
    <w:rsid w:val="00260B73"/>
    <w:rsid w:val="002D023F"/>
    <w:rsid w:val="002E2E8B"/>
    <w:rsid w:val="002F0E1C"/>
    <w:rsid w:val="00361FAD"/>
    <w:rsid w:val="003927F3"/>
    <w:rsid w:val="00396DEC"/>
    <w:rsid w:val="00396F72"/>
    <w:rsid w:val="003A1737"/>
    <w:rsid w:val="003B3B4A"/>
    <w:rsid w:val="003C3FC4"/>
    <w:rsid w:val="00417CF7"/>
    <w:rsid w:val="004718AD"/>
    <w:rsid w:val="004B6003"/>
    <w:rsid w:val="005638BB"/>
    <w:rsid w:val="00584B25"/>
    <w:rsid w:val="00615767"/>
    <w:rsid w:val="00663899"/>
    <w:rsid w:val="006702AF"/>
    <w:rsid w:val="006C19F8"/>
    <w:rsid w:val="0072340C"/>
    <w:rsid w:val="00735F16"/>
    <w:rsid w:val="00756D77"/>
    <w:rsid w:val="007707F0"/>
    <w:rsid w:val="007846A9"/>
    <w:rsid w:val="007B474F"/>
    <w:rsid w:val="007E54F4"/>
    <w:rsid w:val="008542A2"/>
    <w:rsid w:val="00867173"/>
    <w:rsid w:val="008707EC"/>
    <w:rsid w:val="00886048"/>
    <w:rsid w:val="008C6070"/>
    <w:rsid w:val="00921F8F"/>
    <w:rsid w:val="00943BF1"/>
    <w:rsid w:val="009941CE"/>
    <w:rsid w:val="00A101C9"/>
    <w:rsid w:val="00A1644B"/>
    <w:rsid w:val="00A16E35"/>
    <w:rsid w:val="00AF6566"/>
    <w:rsid w:val="00B33927"/>
    <w:rsid w:val="00B379BC"/>
    <w:rsid w:val="00B75141"/>
    <w:rsid w:val="00B849B6"/>
    <w:rsid w:val="00B87041"/>
    <w:rsid w:val="00C43C64"/>
    <w:rsid w:val="00C5089A"/>
    <w:rsid w:val="00D15F95"/>
    <w:rsid w:val="00D47655"/>
    <w:rsid w:val="00DA0991"/>
    <w:rsid w:val="00DC7B50"/>
    <w:rsid w:val="00E32BD4"/>
    <w:rsid w:val="00E37ADB"/>
    <w:rsid w:val="00E51544"/>
    <w:rsid w:val="00E84F3D"/>
    <w:rsid w:val="00E969CE"/>
    <w:rsid w:val="00EB302F"/>
    <w:rsid w:val="00EF453B"/>
    <w:rsid w:val="00F131F1"/>
    <w:rsid w:val="00F15BAA"/>
    <w:rsid w:val="00F35D34"/>
    <w:rsid w:val="00F66E3F"/>
    <w:rsid w:val="00FC265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C92928"/>
  <w15:docId w15:val="{EE16E9E8-B348-4C8A-B545-A4BB814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0991"/>
    <w:pPr>
      <w:ind w:left="720"/>
      <w:contextualSpacing/>
    </w:pPr>
  </w:style>
  <w:style w:type="paragraph" w:customStyle="1" w:styleId="legclearfix2">
    <w:name w:val="legclearfix2"/>
    <w:basedOn w:val="Normal"/>
    <w:rsid w:val="00DA09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A099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28618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orbay.gov.uk/council/finance/statement-of-accounts/arrange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OP Wiki document" ma:contentTypeID="0x010100982EF55EDF173B4F9B15A721A9137D18007855D01D97189F4BA67C33C11AB79769" ma:contentTypeVersion="8" ma:contentTypeDescription="" ma:contentTypeScope="" ma:versionID="352f9cf531f0a1392943e5bf8b44abff">
  <xsd:schema xmlns:xsd="http://www.w3.org/2001/XMLSchema" xmlns:xs="http://www.w3.org/2001/XMLSchema" xmlns:p="http://schemas.microsoft.com/office/2006/metadata/properties" xmlns:ns1="http://schemas.microsoft.com/sharepoint/v3" xmlns:ns2="42a0ec38-6c01-48b9-a8a0-8355feb3ab96" xmlns:ns3="796ad08b-edbe-4342-9aa2-1fe0ed6204b9" targetNamespace="http://schemas.microsoft.com/office/2006/metadata/properties" ma:root="true" ma:fieldsID="dc3f9c6af1d1539efa8d0a4d67ffcee5" ns1:_="" ns2:_="" ns3:_="">
    <xsd:import namespace="http://schemas.microsoft.com/sharepoint/v3"/>
    <xsd:import namespace="42a0ec38-6c01-48b9-a8a0-8355feb3ab96"/>
    <xsd:import namespace="796ad08b-edbe-4342-9aa2-1fe0ed6204b9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2:AOP_x0020_Expiry_x0020_date"/>
                <xsd:element ref="ns2:Effective_x0020_date_x0020_starting" minOccurs="0"/>
                <xsd:element ref="ns2:Effective_x0020_date_x0020_ending" minOccurs="0"/>
                <xsd:element ref="ns2:Team" minOccurs="0"/>
                <xsd:element ref="ns1:PublishingContact" minOccurs="0"/>
                <xsd:element ref="ns3:GTUKOnePlaceAuditSecondaryContacts" minOccurs="0"/>
                <xsd:element ref="ns2:AOP_x0020_Client_x0020_typeTaxHTField0" minOccurs="0"/>
                <xsd:element ref="ns2:AOP_x0020_FrameworkTaxHTField0" minOccurs="0"/>
                <xsd:element ref="ns2:AOP_x0020_Primary_x0020_categoryTaxHTField0" minOccurs="0"/>
                <xsd:element ref="ns2:AOP_x0020_SectorTaxHTField0" minOccurs="0"/>
                <xsd:element ref="ns2:TaxCatchAll" minOccurs="0"/>
                <xsd:element ref="ns2:TaxCatchAllLabel" minOccurs="0"/>
                <xsd:element ref="ns2:AOP_x0020_Document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2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0ec38-6c01-48b9-a8a0-8355feb3ab96" elementFormDefault="qualified">
    <xsd:import namespace="http://schemas.microsoft.com/office/2006/documentManagement/types"/>
    <xsd:import namespace="http://schemas.microsoft.com/office/infopath/2007/PartnerControls"/>
    <xsd:element name="Visibility" ma:index="7" nillable="true" ma:displayName="Visibility" ma:default="Intranet" ma:internalName="Visibilit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"/>
                    <xsd:enumeration value="Extranet"/>
                  </xsd:restriction>
                </xsd:simpleType>
              </xsd:element>
            </xsd:sequence>
          </xsd:extension>
        </xsd:complexContent>
      </xsd:complexType>
    </xsd:element>
    <xsd:element name="AOP_x0020_Expiry_x0020_date" ma:index="8" ma:displayName="AOP Expiry date" ma:format="DateOnly" ma:internalName="AOP_x0020_Expiry_x0020_date">
      <xsd:simpleType>
        <xsd:restriction base="dms:DateTime"/>
      </xsd:simpleType>
    </xsd:element>
    <xsd:element name="Effective_x0020_date_x0020_starting" ma:index="9" nillable="true" ma:displayName="Effective date starting" ma:description="Effective start date for standards and legislation" ma:format="DateOnly" ma:internalName="Effective_x0020_date_x0020_starting">
      <xsd:simpleType>
        <xsd:restriction base="dms:DateTime"/>
      </xsd:simpleType>
    </xsd:element>
    <xsd:element name="Effective_x0020_date_x0020_ending" ma:index="10" nillable="true" ma:displayName="Effective date ending" ma:description="Effective end date for standards and legislation" ma:format="DateOnly" ma:internalName="Effective_x0020_date_x0020_ending">
      <xsd:simpleType>
        <xsd:restriction base="dms:DateTime"/>
      </xsd:simpleType>
    </xsd:element>
    <xsd:element name="Team" ma:index="11" nillable="true" ma:displayName="Team" ma:list="{ddcb7414-3f20-47a3-a642-f0d55699d63c}" ma:internalName="Team" ma:showField="Title" ma:web="42a0ec38-6c01-48b9-a8a0-8355feb3ab96">
      <xsd:simpleType>
        <xsd:restriction base="dms:Lookup"/>
      </xsd:simpleType>
    </xsd:element>
    <xsd:element name="AOP_x0020_Client_x0020_typeTaxHTField0" ma:index="14" ma:taxonomy="true" ma:internalName="AOP_x0020_Client_x0020_typeTaxHTField0" ma:taxonomyFieldName="AOP_x0020_Client_x0020_type" ma:displayName="AOP Client type" ma:default="" ma:fieldId="{00d17f5a-d53c-4990-bae8-e5c980350253}" ma:taxonomyMulti="true" ma:sspId="fc6f978b-acef-4a04-955c-565a1f94d1f9" ma:termSetId="ca70c581-f0b1-450b-8750-e9054b70ea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OP_x0020_FrameworkTaxHTField0" ma:index="15" ma:taxonomy="true" ma:internalName="AOP_x0020_FrameworkTaxHTField0" ma:taxonomyFieldName="AOP_x0020_Framework" ma:displayName="AOP Framework" ma:default="" ma:fieldId="{1aa07a24-b63d-41b5-bfd7-42d000a1718f}" ma:taxonomyMulti="true" ma:sspId="fc6f978b-acef-4a04-955c-565a1f94d1f9" ma:termSetId="007a9736-467a-4e70-964e-60db483abe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OP_x0020_Primary_x0020_categoryTaxHTField0" ma:index="17" ma:taxonomy="true" ma:internalName="AOP_x0020_Primary_x0020_categoryTaxHTField0" ma:taxonomyFieldName="AOP_x0020_Primary_x0020_category" ma:displayName="AOP Primary category" ma:default="" ma:fieldId="{1dc7ea43-feb9-4637-bda9-c1f576d280c3}" ma:sspId="fc6f978b-acef-4a04-955c-565a1f94d1f9" ma:termSetId="57c3fe1b-a7d4-4566-9615-4249594b34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OP_x0020_SectorTaxHTField0" ma:index="19" nillable="true" ma:taxonomy="true" ma:internalName="AOP_x0020_SectorTaxHTField0" ma:taxonomyFieldName="AOP_x0020_Sector" ma:displayName="AOP Sector" ma:default="" ma:fieldId="{6caaaaa5-6815-4ebf-b605-5200938dc384}" ma:taxonomyMulti="true" ma:sspId="fc6f978b-acef-4a04-955c-565a1f94d1f9" ma:termSetId="7486ccfa-ceac-46e4-8327-ac060c20e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cd396bc4-32b2-400b-b89e-b3550d15dc9a}" ma:internalName="TaxCatchAll" ma:showField="CatchAllData" ma:web="42a0ec38-6c01-48b9-a8a0-8355feb3a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cd396bc4-32b2-400b-b89e-b3550d15dc9a}" ma:internalName="TaxCatchAllLabel" ma:readOnly="true" ma:showField="CatchAllDataLabel" ma:web="42a0ec38-6c01-48b9-a8a0-8355feb3a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OP_x0020_Document_x0020_typeTaxHTField0" ma:index="26" nillable="true" ma:taxonomy="true" ma:internalName="AOP_x0020_Document_x0020_typeTaxHTField0" ma:taxonomyFieldName="AOP_x0020_Document_x0020_type" ma:displayName="AOP Document type" ma:default="" ma:fieldId="{3ac794d6-5302-4a4b-8700-713749cecbe2}" ma:sspId="fc6f978b-acef-4a04-955c-565a1f94d1f9" ma:termSetId="84b03e52-a36b-46b9-82b7-0852eac93a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ad08b-edbe-4342-9aa2-1fe0ed6204b9" elementFormDefault="qualified">
    <xsd:import namespace="http://schemas.microsoft.com/office/2006/documentManagement/types"/>
    <xsd:import namespace="http://schemas.microsoft.com/office/infopath/2007/PartnerControls"/>
    <xsd:element name="GTUKOnePlaceAuditSecondaryContacts" ma:index="13" nillable="true" ma:displayName="Secondary contacts" ma:list="UserInfo" ma:SharePointGroup="0" ma:internalName="GTUKOnePlaceAuditSecondary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_x0020_starting xmlns="42a0ec38-6c01-48b9-a8a0-8355feb3ab96" xsi:nil="true"/>
    <AOP_x0020_Client_x0020_typeTaxHTField0 xmlns="42a0ec38-6c01-48b9-a8a0-8355feb3a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Sector</TermName>
          <TermId xmlns="http://schemas.microsoft.com/office/infopath/2007/PartnerControls">3f0a12d1-a671-4ad1-9cbc-3866a2c75b46</TermId>
        </TermInfo>
      </Terms>
    </AOP_x0020_Client_x0020_typeTaxHTField0>
    <AOP_x0020_FrameworkTaxHTField0 xmlns="42a0ec38-6c01-48b9-a8a0-8355feb3a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Code of Practice on Local Authority Accounting in the United Kingdom</TermName>
          <TermId xmlns="http://schemas.microsoft.com/office/infopath/2007/PartnerControls">fb1cb8b3-b0fc-4414-af9c-54d681e10a03</TermId>
        </TermInfo>
      </Terms>
    </AOP_x0020_FrameworkTaxHTField0>
    <Effective_x0020_date_x0020_ending xmlns="42a0ec38-6c01-48b9-a8a0-8355feb3ab96" xsi:nil="true"/>
    <AOP_x0020_Primary_x0020_categoryTaxHTField0 xmlns="42a0ec38-6c01-48b9-a8a0-8355feb3a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40518ea5-fe44-4f6c-8964-b0863d9e9df8</TermId>
        </TermInfo>
      </Terms>
    </AOP_x0020_Primary_x0020_categoryTaxHTField0>
    <GTUKOnePlaceAuditSecondaryContacts xmlns="796ad08b-edbe-4342-9aa2-1fe0ed6204b9">
      <UserInfo>
        <DisplayName>i:0#.w|gtuk\lynn h clayton</DisplayName>
        <AccountId>814</AccountId>
        <AccountType/>
      </UserInfo>
    </GTUKOnePlaceAuditSecondaryContacts>
    <AOP_x0020_Document_x0020_typeTaxHTField0 xmlns="42a0ec38-6c01-48b9-a8a0-8355feb3ab96">
      <Terms xmlns="http://schemas.microsoft.com/office/infopath/2007/PartnerControls"/>
    </AOP_x0020_Document_x0020_typeTaxHTField0>
    <Visibility xmlns="42a0ec38-6c01-48b9-a8a0-8355feb3ab96">
      <Value>Intranet</Value>
    </Visibility>
    <AOP_x0020_SectorTaxHTField0 xmlns="42a0ec38-6c01-48b9-a8a0-8355feb3ab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 (incl fire, police and transport)</TermName>
          <TermId xmlns="http://schemas.microsoft.com/office/infopath/2007/PartnerControls">a2540d6c-df26-419f-8098-bc04017054c6</TermId>
        </TermInfo>
      </Terms>
    </AOP_x0020_SectorTaxHTField0>
    <AOP_x0020_Expiry_x0020_date xmlns="42a0ec38-6c01-48b9-a8a0-8355feb3ab96">2019-03-14T00:00:00+00:00</AOP_x0020_Expiry_x0020_date>
    <TaxCatchAll xmlns="42a0ec38-6c01-48b9-a8a0-8355feb3ab96">
      <Value>13</Value>
      <Value>24</Value>
      <Value>276</Value>
      <Value>22</Value>
    </TaxCatchAll>
    <PublishingContact xmlns="http://schemas.microsoft.com/sharepoint/v3">
      <UserInfo>
        <DisplayName/>
        <AccountId>1051</AccountId>
        <AccountType/>
      </UserInfo>
    </PublishingContact>
    <Team xmlns="42a0ec38-6c01-48b9-a8a0-8355feb3ab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C5723-6A81-4BE5-B664-71AFCAAC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0ec38-6c01-48b9-a8a0-8355feb3ab96"/>
    <ds:schemaRef ds:uri="796ad08b-edbe-4342-9aa2-1fe0ed620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E1E3C-A8A1-4581-954F-27C63768A470}">
  <ds:schemaRefs>
    <ds:schemaRef ds:uri="42a0ec38-6c01-48b9-a8a0-8355feb3ab9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6ad08b-edbe-4342-9aa2-1fe0ed6204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B379C9-2CB4-4766-B3F3-BEB95F2AF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Salford</Company>
  <LinksUpToDate>false</LinksUpToDate>
  <CharactersWithSpaces>1323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Salford</dc:creator>
  <cp:lastModifiedBy>Eden, Alison</cp:lastModifiedBy>
  <cp:revision>3</cp:revision>
  <cp:lastPrinted>2015-06-16T13:12:00Z</cp:lastPrinted>
  <dcterms:created xsi:type="dcterms:W3CDTF">2019-02-22T14:49:00Z</dcterms:created>
  <dcterms:modified xsi:type="dcterms:W3CDTF">2019-02-22T14:50:00Z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0x010100982EF55EDF173B4F9B15A721A9137D18007855D01D97189F4BA67C33C11AB79769</vt:lpwstr>
  </property>
  <property fmtid="{D5CDD505-2E9C-101B-9397-08002B2CF9AE}" pid="3" name="AOP Client type">
    <vt:lpwstr>22;#Public Sector|3f0a12d1-a671-4ad1-9cbc-3866a2c75b46</vt:lpwstr>
  </property>
  <property fmtid="{D5CDD505-2E9C-101B-9397-08002B2CF9AE}" pid="4" name="AOP Document type">
    <vt:lpwstr/>
  </property>
  <property fmtid="{D5CDD505-2E9C-101B-9397-08002B2CF9AE}" pid="5" name="AOP Primary category">
    <vt:lpwstr>13;#Audit|40518ea5-fe44-4f6c-8964-b0863d9e9df8</vt:lpwstr>
  </property>
  <property fmtid="{D5CDD505-2E9C-101B-9397-08002B2CF9AE}" pid="6" name="AOP Framework">
    <vt:lpwstr>276;#Code of Practice on Local Authority Accounting in the United Kingdom|fb1cb8b3-b0fc-4414-af9c-54d681e10a03</vt:lpwstr>
  </property>
  <property fmtid="{D5CDD505-2E9C-101B-9397-08002B2CF9AE}" pid="7" name="AOP Sector">
    <vt:lpwstr>24;#Local government (incl fire, police and transport)|a2540d6c-df26-419f-8098-bc04017054c6</vt:lpwstr>
  </property>
</Properties>
</file>