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firstRow="1" w:lastRow="0" w:firstColumn="1" w:lastColumn="0" w:noHBand="0" w:noVBand="1"/>
      </w:tblPr>
      <w:tblGrid>
        <w:gridCol w:w="8049"/>
        <w:gridCol w:w="3858"/>
      </w:tblGrid>
      <w:tr w:rsidR="00540940" w14:paraId="1BD56BD5" w14:textId="77777777" w:rsidTr="003E5210">
        <w:trPr>
          <w:trHeight w:hRule="exact" w:val="10206"/>
        </w:trPr>
        <w:tc>
          <w:tcPr>
            <w:tcW w:w="11907" w:type="dxa"/>
            <w:gridSpan w:val="2"/>
            <w:shd w:val="clear" w:color="auto" w:fill="004489" w:themeFill="text1"/>
            <w:tcMar>
              <w:top w:w="0" w:type="dxa"/>
              <w:left w:w="0" w:type="dxa"/>
              <w:bottom w:w="0" w:type="dxa"/>
              <w:right w:w="0" w:type="dxa"/>
            </w:tcMar>
            <w:vAlign w:val="center"/>
          </w:tcPr>
          <w:p w14:paraId="2989858E" w14:textId="77777777" w:rsidR="00540940" w:rsidRDefault="00011ACC" w:rsidP="00AE4521">
            <w:pPr>
              <w:pStyle w:val="dateoncover"/>
              <w:jc w:val="center"/>
            </w:pPr>
            <w:r>
              <w:rPr>
                <w:noProof/>
                <w:lang w:eastAsia="en-GB"/>
              </w:rPr>
              <w:drawing>
                <wp:inline distT="0" distB="0" distL="0" distR="0" wp14:anchorId="570B367E" wp14:editId="64365138">
                  <wp:extent cx="7559040" cy="6480048"/>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rbour fami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6480048"/>
                          </a:xfrm>
                          <a:prstGeom prst="rect">
                            <a:avLst/>
                          </a:prstGeom>
                        </pic:spPr>
                      </pic:pic>
                    </a:graphicData>
                  </a:graphic>
                </wp:inline>
              </w:drawing>
            </w:r>
            <w:r w:rsidR="00AE4521">
              <w:rPr>
                <w:noProof/>
                <w:lang w:eastAsia="en-GB"/>
              </w:rPr>
              <w:t>Insert photo 18cm high x 21 wide</w:t>
            </w:r>
          </w:p>
        </w:tc>
      </w:tr>
      <w:tr w:rsidR="00540940" w14:paraId="6C590DE2" w14:textId="77777777" w:rsidTr="003E5210">
        <w:trPr>
          <w:trHeight w:hRule="exact" w:val="567"/>
        </w:trPr>
        <w:tc>
          <w:tcPr>
            <w:tcW w:w="8049" w:type="dxa"/>
            <w:shd w:val="clear" w:color="auto" w:fill="004489" w:themeFill="text1"/>
            <w:tcMar>
              <w:top w:w="170" w:type="dxa"/>
              <w:bottom w:w="170" w:type="dxa"/>
            </w:tcMar>
          </w:tcPr>
          <w:p w14:paraId="65969CA6" w14:textId="77777777" w:rsidR="00540940" w:rsidRDefault="00540940" w:rsidP="00F96F17"/>
        </w:tc>
        <w:tc>
          <w:tcPr>
            <w:tcW w:w="3858" w:type="dxa"/>
            <w:shd w:val="clear" w:color="auto" w:fill="FABB00" w:themeFill="background2"/>
            <w:tcMar>
              <w:top w:w="170" w:type="dxa"/>
              <w:bottom w:w="170" w:type="dxa"/>
            </w:tcMar>
          </w:tcPr>
          <w:p w14:paraId="5E047713" w14:textId="77777777" w:rsidR="00540940" w:rsidRPr="00CC271D" w:rsidRDefault="0041514E" w:rsidP="00B843A9">
            <w:pPr>
              <w:pStyle w:val="dateoncover"/>
            </w:pPr>
            <w:r>
              <w:t>2018-2022</w:t>
            </w:r>
          </w:p>
        </w:tc>
      </w:tr>
      <w:tr w:rsidR="00540940" w14:paraId="13DCFB51" w14:textId="77777777" w:rsidTr="003E5210">
        <w:trPr>
          <w:trHeight w:hRule="exact" w:val="5273"/>
        </w:trPr>
        <w:tc>
          <w:tcPr>
            <w:tcW w:w="8049" w:type="dxa"/>
            <w:shd w:val="clear" w:color="auto" w:fill="004489" w:themeFill="text1"/>
          </w:tcPr>
          <w:p w14:paraId="2F768C37" w14:textId="30C67941" w:rsidR="00684D65" w:rsidRDefault="00684D65" w:rsidP="00B843A9">
            <w:pPr>
              <w:pStyle w:val="Coverheading"/>
              <w:framePr w:wrap="auto" w:vAnchor="margin" w:hAnchor="text" w:yAlign="inline"/>
              <w:suppressOverlap w:val="0"/>
            </w:pPr>
          </w:p>
          <w:p w14:paraId="71EDF038" w14:textId="1B0E3B47" w:rsidR="00CC271D" w:rsidRDefault="001C1E91" w:rsidP="00B843A9">
            <w:pPr>
              <w:pStyle w:val="Coverheading"/>
              <w:framePr w:wrap="auto" w:vAnchor="margin" w:hAnchor="text" w:yAlign="inline"/>
              <w:suppressOverlap w:val="0"/>
            </w:pPr>
            <w:r>
              <w:t xml:space="preserve">Thriving lives </w:t>
            </w:r>
          </w:p>
          <w:p w14:paraId="5025972B" w14:textId="77777777" w:rsidR="00CA729E" w:rsidRPr="001C1E91" w:rsidRDefault="0041514E" w:rsidP="00B843A9">
            <w:pPr>
              <w:pStyle w:val="coversubtitle"/>
              <w:framePr w:wrap="auto" w:vAnchor="margin" w:hAnchor="text" w:yAlign="inline"/>
              <w:suppressOverlap w:val="0"/>
              <w:rPr>
                <w:rFonts w:eastAsia="Malgun Gothic" w:hAnsi="Malgun Gothic"/>
                <w:i/>
              </w:rPr>
            </w:pPr>
            <w:r w:rsidRPr="001C1E91">
              <w:rPr>
                <w:rFonts w:eastAsia="Malgun Gothic" w:hAnsi="Malgun Gothic"/>
                <w:i/>
              </w:rPr>
              <w:t>Creating a healthy Torbay where individ</w:t>
            </w:r>
            <w:r w:rsidR="006372C5" w:rsidRPr="001C1E91">
              <w:rPr>
                <w:rFonts w:eastAsia="Malgun Gothic" w:hAnsi="Malgun Gothic"/>
                <w:i/>
              </w:rPr>
              <w:t>uals and communities can thrive</w:t>
            </w:r>
          </w:p>
          <w:p w14:paraId="58F9BE88" w14:textId="77777777" w:rsidR="001C1E91" w:rsidRDefault="001C1E91" w:rsidP="00B843A9">
            <w:pPr>
              <w:pStyle w:val="coversubtitle"/>
              <w:framePr w:wrap="auto" w:vAnchor="margin" w:hAnchor="text" w:yAlign="inline"/>
              <w:suppressOverlap w:val="0"/>
              <w:rPr>
                <w:rFonts w:eastAsia="Malgun Gothic" w:hAnsi="Malgun Gothic"/>
              </w:rPr>
            </w:pPr>
          </w:p>
          <w:p w14:paraId="4926791F" w14:textId="55B69833" w:rsidR="001C1E91" w:rsidRPr="001C1E91" w:rsidRDefault="001C1E91" w:rsidP="00B843A9">
            <w:pPr>
              <w:pStyle w:val="coversubtitle"/>
              <w:framePr w:wrap="auto" w:vAnchor="margin" w:hAnchor="text" w:yAlign="inline"/>
              <w:suppressOverlap w:val="0"/>
              <w:rPr>
                <w:rFonts w:eastAsia="Malgun Gothic" w:hAnsi="Malgun Gothic"/>
                <w:sz w:val="30"/>
                <w:szCs w:val="30"/>
              </w:rPr>
            </w:pPr>
            <w:r w:rsidRPr="001C1E91">
              <w:rPr>
                <w:rFonts w:eastAsia="Malgun Gothic" w:hAnsi="Malgun Gothic"/>
                <w:sz w:val="30"/>
                <w:szCs w:val="30"/>
              </w:rPr>
              <w:t>Torbay</w:t>
            </w:r>
            <w:r w:rsidRPr="001C1E91">
              <w:rPr>
                <w:rFonts w:eastAsia="Malgun Gothic" w:hAnsi="Malgun Gothic"/>
                <w:sz w:val="30"/>
                <w:szCs w:val="30"/>
              </w:rPr>
              <w:t>’</w:t>
            </w:r>
            <w:r w:rsidRPr="001C1E91">
              <w:rPr>
                <w:rFonts w:eastAsia="Malgun Gothic" w:hAnsi="Malgun Gothic"/>
                <w:sz w:val="30"/>
                <w:szCs w:val="30"/>
              </w:rPr>
              <w:t>s Joint Health and Wellbeing Strategy</w:t>
            </w:r>
          </w:p>
          <w:p w14:paraId="4D252C27" w14:textId="77777777" w:rsidR="00CA729E" w:rsidRPr="001C1E91" w:rsidRDefault="00CA729E" w:rsidP="00B843A9">
            <w:pPr>
              <w:pStyle w:val="coversubtitle"/>
              <w:framePr w:wrap="auto" w:vAnchor="margin" w:hAnchor="text" w:yAlign="inline"/>
              <w:suppressOverlap w:val="0"/>
              <w:rPr>
                <w:rFonts w:eastAsia="Malgun Gothic" w:hAnsi="Malgun Gothic"/>
                <w:sz w:val="4"/>
                <w:szCs w:val="4"/>
              </w:rPr>
            </w:pPr>
          </w:p>
          <w:p w14:paraId="261BC4B6" w14:textId="77777777" w:rsidR="00540940" w:rsidRPr="00CC271D" w:rsidRDefault="00CA729E" w:rsidP="00B843A9">
            <w:pPr>
              <w:pStyle w:val="coversubtitle"/>
              <w:framePr w:wrap="auto" w:vAnchor="margin" w:hAnchor="text" w:yAlign="inline"/>
              <w:suppressOverlap w:val="0"/>
              <w:rPr>
                <w:color w:val="FFFFFF" w:themeColor="background1"/>
                <w:sz w:val="48"/>
                <w:szCs w:val="48"/>
              </w:rPr>
            </w:pPr>
            <w:r>
              <w:rPr>
                <w:noProof/>
                <w:color w:val="FFFFFF" w:themeColor="background1"/>
                <w:sz w:val="48"/>
                <w:szCs w:val="48"/>
                <w:lang w:eastAsia="en-GB"/>
              </w:rPr>
              <w:drawing>
                <wp:anchor distT="0" distB="0" distL="114300" distR="114300" simplePos="0" relativeHeight="251665408" behindDoc="0" locked="0" layoutInCell="1" allowOverlap="1" wp14:anchorId="12D6BC32" wp14:editId="52FE7E63">
                  <wp:simplePos x="0" y="0"/>
                  <wp:positionH relativeFrom="column">
                    <wp:posOffset>19157</wp:posOffset>
                  </wp:positionH>
                  <wp:positionV relativeFrom="paragraph">
                    <wp:posOffset>252706</wp:posOffset>
                  </wp:positionV>
                  <wp:extent cx="4391025" cy="742315"/>
                  <wp:effectExtent l="0" t="0" r="952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lthandwellbeing_lscape_onblue.png"/>
                          <pic:cNvPicPr/>
                        </pic:nvPicPr>
                        <pic:blipFill>
                          <a:blip r:embed="rId9">
                            <a:extLst>
                              <a:ext uri="{28A0092B-C50C-407E-A947-70E740481C1C}">
                                <a14:useLocalDpi xmlns:a14="http://schemas.microsoft.com/office/drawing/2010/main" val="0"/>
                              </a:ext>
                            </a:extLst>
                          </a:blip>
                          <a:stretch>
                            <a:fillRect/>
                          </a:stretch>
                        </pic:blipFill>
                        <pic:spPr>
                          <a:xfrm>
                            <a:off x="0" y="0"/>
                            <a:ext cx="4391025" cy="742315"/>
                          </a:xfrm>
                          <a:prstGeom prst="rect">
                            <a:avLst/>
                          </a:prstGeom>
                        </pic:spPr>
                      </pic:pic>
                    </a:graphicData>
                  </a:graphic>
                  <wp14:sizeRelH relativeFrom="page">
                    <wp14:pctWidth>0</wp14:pctWidth>
                  </wp14:sizeRelH>
                  <wp14:sizeRelV relativeFrom="page">
                    <wp14:pctHeight>0</wp14:pctHeight>
                  </wp14:sizeRelV>
                </wp:anchor>
              </w:drawing>
            </w:r>
          </w:p>
        </w:tc>
        <w:tc>
          <w:tcPr>
            <w:tcW w:w="3858" w:type="dxa"/>
            <w:shd w:val="clear" w:color="auto" w:fill="004489" w:themeFill="text1"/>
            <w:vAlign w:val="bottom"/>
          </w:tcPr>
          <w:p w14:paraId="12564D37" w14:textId="77777777" w:rsidR="00540940" w:rsidRDefault="00CC271D" w:rsidP="00F96F17">
            <w:pPr>
              <w:jc w:val="right"/>
            </w:pPr>
            <w:r>
              <w:rPr>
                <w:noProof/>
                <w:lang w:eastAsia="en-GB"/>
              </w:rPr>
              <w:drawing>
                <wp:inline distT="0" distB="0" distL="0" distR="0" wp14:anchorId="08438CF6" wp14:editId="2283698C">
                  <wp:extent cx="1729740" cy="653415"/>
                  <wp:effectExtent l="19050" t="0" r="3810" b="0"/>
                  <wp:docPr id="1"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10" cstate="print"/>
                          <a:stretch>
                            <a:fillRect/>
                          </a:stretch>
                        </pic:blipFill>
                        <pic:spPr>
                          <a:xfrm>
                            <a:off x="0" y="0"/>
                            <a:ext cx="1729740" cy="653415"/>
                          </a:xfrm>
                          <a:prstGeom prst="rect">
                            <a:avLst/>
                          </a:prstGeom>
                        </pic:spPr>
                      </pic:pic>
                    </a:graphicData>
                  </a:graphic>
                </wp:inline>
              </w:drawing>
            </w:r>
          </w:p>
        </w:tc>
      </w:tr>
    </w:tbl>
    <w:p w14:paraId="1FA21F14" w14:textId="77777777" w:rsidR="00540940" w:rsidRDefault="00540940">
      <w:pPr>
        <w:sectPr w:rsidR="00540940" w:rsidSect="00847031">
          <w:pgSz w:w="11906" w:h="16838" w:code="9"/>
          <w:pgMar w:top="0" w:right="0" w:bottom="0" w:left="0" w:header="0" w:footer="0" w:gutter="0"/>
          <w:cols w:space="708"/>
          <w:docGrid w:linePitch="360"/>
        </w:sectPr>
      </w:pPr>
    </w:p>
    <w:sdt>
      <w:sdtPr>
        <w:rPr>
          <w:rFonts w:asciiTheme="minorHAnsi" w:eastAsiaTheme="minorHAnsi" w:hAnsiTheme="minorHAnsi" w:cstheme="minorBidi"/>
          <w:b w:val="0"/>
          <w:bCs w:val="0"/>
          <w:color w:val="auto"/>
          <w:sz w:val="22"/>
          <w:szCs w:val="22"/>
          <w:lang w:val="en-GB"/>
        </w:rPr>
        <w:id w:val="1713623"/>
        <w:docPartObj>
          <w:docPartGallery w:val="Table of Contents"/>
          <w:docPartUnique/>
        </w:docPartObj>
      </w:sdtPr>
      <w:sdtEndPr/>
      <w:sdtContent>
        <w:p w14:paraId="298F1523" w14:textId="77777777" w:rsidR="00F96F17" w:rsidRPr="007C1F2B" w:rsidRDefault="007C1F2B" w:rsidP="00113FC5">
          <w:pPr>
            <w:pStyle w:val="TOCHeading"/>
            <w:numPr>
              <w:ilvl w:val="0"/>
              <w:numId w:val="0"/>
            </w:numPr>
            <w:ind w:left="432" w:hanging="432"/>
          </w:pPr>
          <w:r w:rsidRPr="007C1F2B">
            <w:t>Contents</w:t>
          </w:r>
        </w:p>
        <w:p w14:paraId="66B0D0E9" w14:textId="77777777" w:rsidR="003A75C7" w:rsidRDefault="00BE7C83">
          <w:pPr>
            <w:pStyle w:val="TOC1"/>
            <w:tabs>
              <w:tab w:val="right" w:leader="dot" w:pos="10194"/>
            </w:tabs>
            <w:rPr>
              <w:rFonts w:eastAsiaTheme="minorEastAsia"/>
              <w:noProof/>
              <w:lang w:eastAsia="en-GB"/>
            </w:rPr>
          </w:pPr>
          <w:r>
            <w:fldChar w:fldCharType="begin"/>
          </w:r>
          <w:r>
            <w:instrText xml:space="preserve"> TOC \o "1-1" \h \z \u </w:instrText>
          </w:r>
          <w:r>
            <w:fldChar w:fldCharType="separate"/>
          </w:r>
          <w:hyperlink w:anchor="_Toc528582589" w:history="1">
            <w:r w:rsidR="003A75C7" w:rsidRPr="004C74EA">
              <w:rPr>
                <w:rStyle w:val="Hyperlink"/>
                <w:noProof/>
              </w:rPr>
              <w:t>Foreword</w:t>
            </w:r>
            <w:r w:rsidR="003A75C7">
              <w:rPr>
                <w:noProof/>
                <w:webHidden/>
              </w:rPr>
              <w:tab/>
            </w:r>
            <w:r w:rsidR="003A75C7">
              <w:rPr>
                <w:noProof/>
                <w:webHidden/>
              </w:rPr>
              <w:fldChar w:fldCharType="begin"/>
            </w:r>
            <w:r w:rsidR="003A75C7">
              <w:rPr>
                <w:noProof/>
                <w:webHidden/>
              </w:rPr>
              <w:instrText xml:space="preserve"> PAGEREF _Toc528582589 \h </w:instrText>
            </w:r>
            <w:r w:rsidR="003A75C7">
              <w:rPr>
                <w:noProof/>
                <w:webHidden/>
              </w:rPr>
            </w:r>
            <w:r w:rsidR="003A75C7">
              <w:rPr>
                <w:noProof/>
                <w:webHidden/>
              </w:rPr>
              <w:fldChar w:fldCharType="separate"/>
            </w:r>
            <w:r w:rsidR="003A75C7">
              <w:rPr>
                <w:noProof/>
                <w:webHidden/>
              </w:rPr>
              <w:t>3</w:t>
            </w:r>
            <w:r w:rsidR="003A75C7">
              <w:rPr>
                <w:noProof/>
                <w:webHidden/>
              </w:rPr>
              <w:fldChar w:fldCharType="end"/>
            </w:r>
          </w:hyperlink>
        </w:p>
        <w:p w14:paraId="284B6F29" w14:textId="77777777" w:rsidR="003A75C7" w:rsidRDefault="008D7EA3">
          <w:pPr>
            <w:pStyle w:val="TOC1"/>
            <w:tabs>
              <w:tab w:val="right" w:leader="dot" w:pos="10194"/>
            </w:tabs>
            <w:rPr>
              <w:rFonts w:eastAsiaTheme="minorEastAsia"/>
              <w:noProof/>
              <w:lang w:eastAsia="en-GB"/>
            </w:rPr>
          </w:pPr>
          <w:hyperlink w:anchor="_Toc528582590" w:history="1">
            <w:r w:rsidR="003A75C7" w:rsidRPr="004C74EA">
              <w:rPr>
                <w:rStyle w:val="Hyperlink"/>
                <w:rFonts w:asciiTheme="majorHAnsi" w:eastAsiaTheme="majorEastAsia" w:hAnsiTheme="majorHAnsi" w:cstheme="majorBidi"/>
                <w:bCs/>
                <w:noProof/>
              </w:rPr>
              <w:t>Context</w:t>
            </w:r>
            <w:r w:rsidR="003A75C7">
              <w:rPr>
                <w:noProof/>
                <w:webHidden/>
              </w:rPr>
              <w:tab/>
            </w:r>
            <w:r w:rsidR="003A75C7">
              <w:rPr>
                <w:noProof/>
                <w:webHidden/>
              </w:rPr>
              <w:fldChar w:fldCharType="begin"/>
            </w:r>
            <w:r w:rsidR="003A75C7">
              <w:rPr>
                <w:noProof/>
                <w:webHidden/>
              </w:rPr>
              <w:instrText xml:space="preserve"> PAGEREF _Toc528582590 \h </w:instrText>
            </w:r>
            <w:r w:rsidR="003A75C7">
              <w:rPr>
                <w:noProof/>
                <w:webHidden/>
              </w:rPr>
            </w:r>
            <w:r w:rsidR="003A75C7">
              <w:rPr>
                <w:noProof/>
                <w:webHidden/>
              </w:rPr>
              <w:fldChar w:fldCharType="separate"/>
            </w:r>
            <w:r w:rsidR="003A75C7">
              <w:rPr>
                <w:noProof/>
                <w:webHidden/>
              </w:rPr>
              <w:t>5</w:t>
            </w:r>
            <w:r w:rsidR="003A75C7">
              <w:rPr>
                <w:noProof/>
                <w:webHidden/>
              </w:rPr>
              <w:fldChar w:fldCharType="end"/>
            </w:r>
          </w:hyperlink>
        </w:p>
        <w:p w14:paraId="70F43CAD" w14:textId="77777777" w:rsidR="003A75C7" w:rsidRDefault="008D7EA3">
          <w:pPr>
            <w:pStyle w:val="TOC1"/>
            <w:tabs>
              <w:tab w:val="right" w:leader="dot" w:pos="10194"/>
            </w:tabs>
            <w:rPr>
              <w:rFonts w:eastAsiaTheme="minorEastAsia"/>
              <w:noProof/>
              <w:lang w:eastAsia="en-GB"/>
            </w:rPr>
          </w:pPr>
          <w:hyperlink w:anchor="_Toc528582591" w:history="1">
            <w:r w:rsidR="003A75C7" w:rsidRPr="004C74EA">
              <w:rPr>
                <w:rStyle w:val="Hyperlink"/>
                <w:rFonts w:asciiTheme="majorHAnsi" w:eastAsiaTheme="majorEastAsia" w:hAnsiTheme="majorHAnsi" w:cstheme="majorBidi"/>
                <w:bCs/>
                <w:noProof/>
              </w:rPr>
              <w:t>Objectives and Priorities</w:t>
            </w:r>
            <w:r w:rsidR="003A75C7">
              <w:rPr>
                <w:noProof/>
                <w:webHidden/>
              </w:rPr>
              <w:tab/>
            </w:r>
            <w:r w:rsidR="003A75C7">
              <w:rPr>
                <w:noProof/>
                <w:webHidden/>
              </w:rPr>
              <w:fldChar w:fldCharType="begin"/>
            </w:r>
            <w:r w:rsidR="003A75C7">
              <w:rPr>
                <w:noProof/>
                <w:webHidden/>
              </w:rPr>
              <w:instrText xml:space="preserve"> PAGEREF _Toc528582591 \h </w:instrText>
            </w:r>
            <w:r w:rsidR="003A75C7">
              <w:rPr>
                <w:noProof/>
                <w:webHidden/>
              </w:rPr>
            </w:r>
            <w:r w:rsidR="003A75C7">
              <w:rPr>
                <w:noProof/>
                <w:webHidden/>
              </w:rPr>
              <w:fldChar w:fldCharType="separate"/>
            </w:r>
            <w:r w:rsidR="003A75C7">
              <w:rPr>
                <w:noProof/>
                <w:webHidden/>
              </w:rPr>
              <w:t>9</w:t>
            </w:r>
            <w:r w:rsidR="003A75C7">
              <w:rPr>
                <w:noProof/>
                <w:webHidden/>
              </w:rPr>
              <w:fldChar w:fldCharType="end"/>
            </w:r>
          </w:hyperlink>
        </w:p>
        <w:p w14:paraId="64C8AF4F" w14:textId="77777777" w:rsidR="003A75C7" w:rsidRDefault="008D7EA3">
          <w:pPr>
            <w:pStyle w:val="TOC1"/>
            <w:tabs>
              <w:tab w:val="right" w:leader="dot" w:pos="10194"/>
            </w:tabs>
            <w:rPr>
              <w:rFonts w:eastAsiaTheme="minorEastAsia"/>
              <w:noProof/>
              <w:lang w:eastAsia="en-GB"/>
            </w:rPr>
          </w:pPr>
          <w:hyperlink w:anchor="_Toc528582592" w:history="1">
            <w:r w:rsidR="003A75C7" w:rsidRPr="004C74EA">
              <w:rPr>
                <w:rStyle w:val="Hyperlink"/>
                <w:rFonts w:asciiTheme="majorHAnsi" w:eastAsiaTheme="majorEastAsia" w:hAnsiTheme="majorHAnsi" w:cstheme="majorBidi"/>
                <w:bCs/>
                <w:noProof/>
              </w:rPr>
              <w:t>Priority 1:  Working together, at scale, to promote good health and wellbeing and prevent illness</w:t>
            </w:r>
            <w:r w:rsidR="003A75C7">
              <w:rPr>
                <w:noProof/>
                <w:webHidden/>
              </w:rPr>
              <w:tab/>
            </w:r>
            <w:r w:rsidR="003A75C7">
              <w:rPr>
                <w:noProof/>
                <w:webHidden/>
              </w:rPr>
              <w:fldChar w:fldCharType="begin"/>
            </w:r>
            <w:r w:rsidR="003A75C7">
              <w:rPr>
                <w:noProof/>
                <w:webHidden/>
              </w:rPr>
              <w:instrText xml:space="preserve"> PAGEREF _Toc528582592 \h </w:instrText>
            </w:r>
            <w:r w:rsidR="003A75C7">
              <w:rPr>
                <w:noProof/>
                <w:webHidden/>
              </w:rPr>
            </w:r>
            <w:r w:rsidR="003A75C7">
              <w:rPr>
                <w:noProof/>
                <w:webHidden/>
              </w:rPr>
              <w:fldChar w:fldCharType="separate"/>
            </w:r>
            <w:r w:rsidR="003A75C7">
              <w:rPr>
                <w:noProof/>
                <w:webHidden/>
              </w:rPr>
              <w:t>11</w:t>
            </w:r>
            <w:r w:rsidR="003A75C7">
              <w:rPr>
                <w:noProof/>
                <w:webHidden/>
              </w:rPr>
              <w:fldChar w:fldCharType="end"/>
            </w:r>
          </w:hyperlink>
        </w:p>
        <w:p w14:paraId="01FA4A49" w14:textId="77777777" w:rsidR="003A75C7" w:rsidRDefault="008D7EA3">
          <w:pPr>
            <w:pStyle w:val="TOC1"/>
            <w:tabs>
              <w:tab w:val="right" w:leader="dot" w:pos="10194"/>
            </w:tabs>
            <w:rPr>
              <w:rFonts w:eastAsiaTheme="minorEastAsia"/>
              <w:noProof/>
              <w:lang w:eastAsia="en-GB"/>
            </w:rPr>
          </w:pPr>
          <w:hyperlink w:anchor="_Toc528582593" w:history="1">
            <w:r w:rsidR="003A75C7" w:rsidRPr="004C74EA">
              <w:rPr>
                <w:rStyle w:val="Hyperlink"/>
                <w:rFonts w:asciiTheme="majorHAnsi" w:eastAsiaTheme="majorEastAsia" w:hAnsiTheme="majorHAnsi" w:cstheme="majorBidi"/>
                <w:bCs/>
                <w:noProof/>
              </w:rPr>
              <w:t>Priority 2:  Enable children to have the best start in life and address the inequalities in their outcomes</w:t>
            </w:r>
            <w:r w:rsidR="003A75C7">
              <w:rPr>
                <w:noProof/>
                <w:webHidden/>
              </w:rPr>
              <w:tab/>
            </w:r>
            <w:r w:rsidR="003A75C7">
              <w:rPr>
                <w:noProof/>
                <w:webHidden/>
              </w:rPr>
              <w:fldChar w:fldCharType="begin"/>
            </w:r>
            <w:r w:rsidR="003A75C7">
              <w:rPr>
                <w:noProof/>
                <w:webHidden/>
              </w:rPr>
              <w:instrText xml:space="preserve"> PAGEREF _Toc528582593 \h </w:instrText>
            </w:r>
            <w:r w:rsidR="003A75C7">
              <w:rPr>
                <w:noProof/>
                <w:webHidden/>
              </w:rPr>
            </w:r>
            <w:r w:rsidR="003A75C7">
              <w:rPr>
                <w:noProof/>
                <w:webHidden/>
              </w:rPr>
              <w:fldChar w:fldCharType="separate"/>
            </w:r>
            <w:r w:rsidR="003A75C7">
              <w:rPr>
                <w:noProof/>
                <w:webHidden/>
              </w:rPr>
              <w:t>12</w:t>
            </w:r>
            <w:r w:rsidR="003A75C7">
              <w:rPr>
                <w:noProof/>
                <w:webHidden/>
              </w:rPr>
              <w:fldChar w:fldCharType="end"/>
            </w:r>
          </w:hyperlink>
        </w:p>
        <w:p w14:paraId="7A008B2A" w14:textId="77777777" w:rsidR="003A75C7" w:rsidRDefault="008D7EA3">
          <w:pPr>
            <w:pStyle w:val="TOC1"/>
            <w:tabs>
              <w:tab w:val="right" w:leader="dot" w:pos="10194"/>
            </w:tabs>
            <w:rPr>
              <w:rFonts w:eastAsiaTheme="minorEastAsia"/>
              <w:noProof/>
              <w:lang w:eastAsia="en-GB"/>
            </w:rPr>
          </w:pPr>
          <w:hyperlink w:anchor="_Toc528582594" w:history="1">
            <w:r w:rsidR="003A75C7" w:rsidRPr="004C74EA">
              <w:rPr>
                <w:rStyle w:val="Hyperlink"/>
                <w:rFonts w:asciiTheme="majorHAnsi" w:eastAsiaTheme="majorEastAsia" w:hAnsiTheme="majorHAnsi" w:cstheme="majorBidi"/>
                <w:bCs/>
                <w:noProof/>
              </w:rPr>
              <w:t>Priority 3:  Build emotional resilience in children and young people</w:t>
            </w:r>
            <w:r w:rsidR="003A75C7">
              <w:rPr>
                <w:noProof/>
                <w:webHidden/>
              </w:rPr>
              <w:tab/>
            </w:r>
            <w:r w:rsidR="003A75C7">
              <w:rPr>
                <w:noProof/>
                <w:webHidden/>
              </w:rPr>
              <w:fldChar w:fldCharType="begin"/>
            </w:r>
            <w:r w:rsidR="003A75C7">
              <w:rPr>
                <w:noProof/>
                <w:webHidden/>
              </w:rPr>
              <w:instrText xml:space="preserve"> PAGEREF _Toc528582594 \h </w:instrText>
            </w:r>
            <w:r w:rsidR="003A75C7">
              <w:rPr>
                <w:noProof/>
                <w:webHidden/>
              </w:rPr>
            </w:r>
            <w:r w:rsidR="003A75C7">
              <w:rPr>
                <w:noProof/>
                <w:webHidden/>
              </w:rPr>
              <w:fldChar w:fldCharType="separate"/>
            </w:r>
            <w:r w:rsidR="003A75C7">
              <w:rPr>
                <w:noProof/>
                <w:webHidden/>
              </w:rPr>
              <w:t>13</w:t>
            </w:r>
            <w:r w:rsidR="003A75C7">
              <w:rPr>
                <w:noProof/>
                <w:webHidden/>
              </w:rPr>
              <w:fldChar w:fldCharType="end"/>
            </w:r>
          </w:hyperlink>
        </w:p>
        <w:p w14:paraId="01E7B064" w14:textId="77777777" w:rsidR="003A75C7" w:rsidRDefault="008D7EA3">
          <w:pPr>
            <w:pStyle w:val="TOC1"/>
            <w:tabs>
              <w:tab w:val="right" w:leader="dot" w:pos="10194"/>
            </w:tabs>
            <w:rPr>
              <w:rFonts w:eastAsiaTheme="minorEastAsia"/>
              <w:noProof/>
              <w:lang w:eastAsia="en-GB"/>
            </w:rPr>
          </w:pPr>
          <w:hyperlink w:anchor="_Toc528582595" w:history="1">
            <w:r w:rsidR="003A75C7" w:rsidRPr="004C74EA">
              <w:rPr>
                <w:rStyle w:val="Hyperlink"/>
                <w:rFonts w:asciiTheme="majorHAnsi" w:eastAsiaTheme="majorEastAsia" w:hAnsiTheme="majorHAnsi" w:cstheme="majorBidi"/>
                <w:bCs/>
                <w:noProof/>
              </w:rPr>
              <w:t>Priority 4:  Create places where people can live healthy and happy lives</w:t>
            </w:r>
            <w:r w:rsidR="003A75C7">
              <w:rPr>
                <w:noProof/>
                <w:webHidden/>
              </w:rPr>
              <w:tab/>
            </w:r>
            <w:r w:rsidR="003A75C7">
              <w:rPr>
                <w:noProof/>
                <w:webHidden/>
              </w:rPr>
              <w:fldChar w:fldCharType="begin"/>
            </w:r>
            <w:r w:rsidR="003A75C7">
              <w:rPr>
                <w:noProof/>
                <w:webHidden/>
              </w:rPr>
              <w:instrText xml:space="preserve"> PAGEREF _Toc528582595 \h </w:instrText>
            </w:r>
            <w:r w:rsidR="003A75C7">
              <w:rPr>
                <w:noProof/>
                <w:webHidden/>
              </w:rPr>
            </w:r>
            <w:r w:rsidR="003A75C7">
              <w:rPr>
                <w:noProof/>
                <w:webHidden/>
              </w:rPr>
              <w:fldChar w:fldCharType="separate"/>
            </w:r>
            <w:r w:rsidR="003A75C7">
              <w:rPr>
                <w:noProof/>
                <w:webHidden/>
              </w:rPr>
              <w:t>14</w:t>
            </w:r>
            <w:r w:rsidR="003A75C7">
              <w:rPr>
                <w:noProof/>
                <w:webHidden/>
              </w:rPr>
              <w:fldChar w:fldCharType="end"/>
            </w:r>
          </w:hyperlink>
        </w:p>
        <w:p w14:paraId="3066A68C" w14:textId="77777777" w:rsidR="003A75C7" w:rsidRDefault="008D7EA3">
          <w:pPr>
            <w:pStyle w:val="TOC1"/>
            <w:tabs>
              <w:tab w:val="right" w:leader="dot" w:pos="10194"/>
            </w:tabs>
            <w:rPr>
              <w:rFonts w:eastAsiaTheme="minorEastAsia"/>
              <w:noProof/>
              <w:lang w:eastAsia="en-GB"/>
            </w:rPr>
          </w:pPr>
          <w:hyperlink w:anchor="_Toc528582596" w:history="1">
            <w:r w:rsidR="003A75C7" w:rsidRPr="004C74EA">
              <w:rPr>
                <w:rStyle w:val="Hyperlink"/>
                <w:noProof/>
              </w:rPr>
              <w:t>Priority 5:  Support those who are at risk of harm and living complex lives, addressing the underlying factors that increase vulnerability</w:t>
            </w:r>
            <w:r w:rsidR="003A75C7">
              <w:rPr>
                <w:noProof/>
                <w:webHidden/>
              </w:rPr>
              <w:tab/>
            </w:r>
            <w:r w:rsidR="003A75C7">
              <w:rPr>
                <w:noProof/>
                <w:webHidden/>
              </w:rPr>
              <w:fldChar w:fldCharType="begin"/>
            </w:r>
            <w:r w:rsidR="003A75C7">
              <w:rPr>
                <w:noProof/>
                <w:webHidden/>
              </w:rPr>
              <w:instrText xml:space="preserve"> PAGEREF _Toc528582596 \h </w:instrText>
            </w:r>
            <w:r w:rsidR="003A75C7">
              <w:rPr>
                <w:noProof/>
                <w:webHidden/>
              </w:rPr>
            </w:r>
            <w:r w:rsidR="003A75C7">
              <w:rPr>
                <w:noProof/>
                <w:webHidden/>
              </w:rPr>
              <w:fldChar w:fldCharType="separate"/>
            </w:r>
            <w:r w:rsidR="003A75C7">
              <w:rPr>
                <w:noProof/>
                <w:webHidden/>
              </w:rPr>
              <w:t>15</w:t>
            </w:r>
            <w:r w:rsidR="003A75C7">
              <w:rPr>
                <w:noProof/>
                <w:webHidden/>
              </w:rPr>
              <w:fldChar w:fldCharType="end"/>
            </w:r>
          </w:hyperlink>
        </w:p>
        <w:p w14:paraId="6D1027DE" w14:textId="77777777" w:rsidR="003A75C7" w:rsidRDefault="008D7EA3">
          <w:pPr>
            <w:pStyle w:val="TOC1"/>
            <w:tabs>
              <w:tab w:val="right" w:leader="dot" w:pos="10194"/>
            </w:tabs>
            <w:rPr>
              <w:rFonts w:eastAsiaTheme="minorEastAsia"/>
              <w:noProof/>
              <w:lang w:eastAsia="en-GB"/>
            </w:rPr>
          </w:pPr>
          <w:hyperlink w:anchor="_Toc528582597" w:history="1">
            <w:r w:rsidR="003A75C7" w:rsidRPr="004C74EA">
              <w:rPr>
                <w:rStyle w:val="Hyperlink"/>
                <w:rFonts w:asciiTheme="majorHAnsi" w:eastAsiaTheme="majorEastAsia" w:hAnsiTheme="majorHAnsi" w:cstheme="majorBidi"/>
                <w:bCs/>
                <w:noProof/>
              </w:rPr>
              <w:t>Priority 6:  Enable people to age well</w:t>
            </w:r>
            <w:r w:rsidR="003A75C7">
              <w:rPr>
                <w:noProof/>
                <w:webHidden/>
              </w:rPr>
              <w:tab/>
            </w:r>
            <w:r w:rsidR="003A75C7">
              <w:rPr>
                <w:noProof/>
                <w:webHidden/>
              </w:rPr>
              <w:fldChar w:fldCharType="begin"/>
            </w:r>
            <w:r w:rsidR="003A75C7">
              <w:rPr>
                <w:noProof/>
                <w:webHidden/>
              </w:rPr>
              <w:instrText xml:space="preserve"> PAGEREF _Toc528582597 \h </w:instrText>
            </w:r>
            <w:r w:rsidR="003A75C7">
              <w:rPr>
                <w:noProof/>
                <w:webHidden/>
              </w:rPr>
            </w:r>
            <w:r w:rsidR="003A75C7">
              <w:rPr>
                <w:noProof/>
                <w:webHidden/>
              </w:rPr>
              <w:fldChar w:fldCharType="separate"/>
            </w:r>
            <w:r w:rsidR="003A75C7">
              <w:rPr>
                <w:noProof/>
                <w:webHidden/>
              </w:rPr>
              <w:t>16</w:t>
            </w:r>
            <w:r w:rsidR="003A75C7">
              <w:rPr>
                <w:noProof/>
                <w:webHidden/>
              </w:rPr>
              <w:fldChar w:fldCharType="end"/>
            </w:r>
          </w:hyperlink>
        </w:p>
        <w:p w14:paraId="1FD66CC8" w14:textId="77777777" w:rsidR="003A75C7" w:rsidRDefault="008D7EA3">
          <w:pPr>
            <w:pStyle w:val="TOC1"/>
            <w:tabs>
              <w:tab w:val="right" w:leader="dot" w:pos="10194"/>
            </w:tabs>
            <w:rPr>
              <w:rFonts w:eastAsiaTheme="minorEastAsia"/>
              <w:noProof/>
              <w:lang w:eastAsia="en-GB"/>
            </w:rPr>
          </w:pPr>
          <w:hyperlink w:anchor="_Toc528582598" w:history="1">
            <w:r w:rsidR="003A75C7" w:rsidRPr="004C74EA">
              <w:rPr>
                <w:rStyle w:val="Hyperlink"/>
                <w:rFonts w:asciiTheme="majorHAnsi" w:eastAsiaTheme="majorEastAsia" w:hAnsiTheme="majorHAnsi" w:cstheme="majorBidi"/>
                <w:bCs/>
                <w:noProof/>
              </w:rPr>
              <w:t>Priority 7:  Promote good mental health</w:t>
            </w:r>
            <w:r w:rsidR="003A75C7">
              <w:rPr>
                <w:noProof/>
                <w:webHidden/>
              </w:rPr>
              <w:tab/>
            </w:r>
            <w:r w:rsidR="003A75C7">
              <w:rPr>
                <w:noProof/>
                <w:webHidden/>
              </w:rPr>
              <w:fldChar w:fldCharType="begin"/>
            </w:r>
            <w:r w:rsidR="003A75C7">
              <w:rPr>
                <w:noProof/>
                <w:webHidden/>
              </w:rPr>
              <w:instrText xml:space="preserve"> PAGEREF _Toc528582598 \h </w:instrText>
            </w:r>
            <w:r w:rsidR="003A75C7">
              <w:rPr>
                <w:noProof/>
                <w:webHidden/>
              </w:rPr>
            </w:r>
            <w:r w:rsidR="003A75C7">
              <w:rPr>
                <w:noProof/>
                <w:webHidden/>
              </w:rPr>
              <w:fldChar w:fldCharType="separate"/>
            </w:r>
            <w:r w:rsidR="003A75C7">
              <w:rPr>
                <w:noProof/>
                <w:webHidden/>
              </w:rPr>
              <w:t>17</w:t>
            </w:r>
            <w:r w:rsidR="003A75C7">
              <w:rPr>
                <w:noProof/>
                <w:webHidden/>
              </w:rPr>
              <w:fldChar w:fldCharType="end"/>
            </w:r>
          </w:hyperlink>
        </w:p>
        <w:p w14:paraId="0017F553" w14:textId="77777777" w:rsidR="003A75C7" w:rsidRDefault="008D7EA3">
          <w:pPr>
            <w:pStyle w:val="TOC1"/>
            <w:tabs>
              <w:tab w:val="right" w:leader="dot" w:pos="10194"/>
            </w:tabs>
            <w:rPr>
              <w:rFonts w:eastAsiaTheme="minorEastAsia"/>
              <w:noProof/>
              <w:lang w:eastAsia="en-GB"/>
            </w:rPr>
          </w:pPr>
          <w:hyperlink w:anchor="_Toc528582599" w:history="1">
            <w:r w:rsidR="003A75C7" w:rsidRPr="004C74EA">
              <w:rPr>
                <w:rStyle w:val="Hyperlink"/>
                <w:rFonts w:asciiTheme="majorHAnsi" w:eastAsiaTheme="majorEastAsia" w:hAnsiTheme="majorHAnsi" w:cstheme="majorBidi"/>
                <w:bCs/>
                <w:noProof/>
              </w:rPr>
              <w:t>Delivery and Oversight</w:t>
            </w:r>
            <w:r w:rsidR="003A75C7">
              <w:rPr>
                <w:noProof/>
                <w:webHidden/>
              </w:rPr>
              <w:tab/>
            </w:r>
            <w:r w:rsidR="003A75C7">
              <w:rPr>
                <w:noProof/>
                <w:webHidden/>
              </w:rPr>
              <w:fldChar w:fldCharType="begin"/>
            </w:r>
            <w:r w:rsidR="003A75C7">
              <w:rPr>
                <w:noProof/>
                <w:webHidden/>
              </w:rPr>
              <w:instrText xml:space="preserve"> PAGEREF _Toc528582599 \h </w:instrText>
            </w:r>
            <w:r w:rsidR="003A75C7">
              <w:rPr>
                <w:noProof/>
                <w:webHidden/>
              </w:rPr>
            </w:r>
            <w:r w:rsidR="003A75C7">
              <w:rPr>
                <w:noProof/>
                <w:webHidden/>
              </w:rPr>
              <w:fldChar w:fldCharType="separate"/>
            </w:r>
            <w:r w:rsidR="003A75C7">
              <w:rPr>
                <w:noProof/>
                <w:webHidden/>
              </w:rPr>
              <w:t>18</w:t>
            </w:r>
            <w:r w:rsidR="003A75C7">
              <w:rPr>
                <w:noProof/>
                <w:webHidden/>
              </w:rPr>
              <w:fldChar w:fldCharType="end"/>
            </w:r>
          </w:hyperlink>
        </w:p>
        <w:p w14:paraId="5E8B73F4" w14:textId="77777777" w:rsidR="00F96F17" w:rsidRDefault="00BE7C83">
          <w:r>
            <w:fldChar w:fldCharType="end"/>
          </w:r>
        </w:p>
      </w:sdtContent>
    </w:sdt>
    <w:p w14:paraId="26EC4197" w14:textId="77777777" w:rsidR="00B843A9" w:rsidRDefault="00B843A9"/>
    <w:p w14:paraId="509D118D" w14:textId="77777777" w:rsidR="003C5295" w:rsidRDefault="003C5295" w:rsidP="00B843A9">
      <w:r>
        <w:br w:type="page"/>
      </w:r>
    </w:p>
    <w:p w14:paraId="34B723F1" w14:textId="77777777" w:rsidR="00540940" w:rsidRDefault="00BB4C6A" w:rsidP="00113FC5">
      <w:pPr>
        <w:pStyle w:val="Heading1"/>
        <w:numPr>
          <w:ilvl w:val="0"/>
          <w:numId w:val="0"/>
        </w:numPr>
        <w:ind w:left="432" w:hanging="432"/>
      </w:pPr>
      <w:bookmarkStart w:id="0" w:name="_Toc528582589"/>
      <w:r>
        <w:lastRenderedPageBreak/>
        <w:t>Foreword</w:t>
      </w:r>
      <w:bookmarkEnd w:id="0"/>
    </w:p>
    <w:p w14:paraId="70EAA698" w14:textId="77777777" w:rsidR="003416BE" w:rsidRPr="00E67AED" w:rsidRDefault="003416BE" w:rsidP="003416BE">
      <w:pPr>
        <w:spacing w:after="240"/>
      </w:pPr>
      <w:r w:rsidRPr="00E67AED">
        <w:t>Torbay’s Strategic Partnership wants the people of Torbay to have an unrivalled quality of life, in one of the UK’s most beautiful destinations.  It wants to see a place where connectivity, culture and ambition are growing fast, creating opportunities for everyone who lives, works and enjoys being here.</w:t>
      </w:r>
    </w:p>
    <w:p w14:paraId="75061172" w14:textId="77777777" w:rsidR="003416BE" w:rsidRDefault="003416BE" w:rsidP="003416BE">
      <w:pPr>
        <w:spacing w:after="240"/>
      </w:pPr>
      <w:r>
        <w:rPr>
          <w:noProof/>
          <w:lang w:eastAsia="en-GB"/>
        </w:rPr>
        <w:drawing>
          <wp:anchor distT="0" distB="0" distL="114300" distR="114300" simplePos="0" relativeHeight="251659264" behindDoc="0" locked="0" layoutInCell="1" allowOverlap="1" wp14:anchorId="2674F1D5" wp14:editId="6592B258">
            <wp:simplePos x="0" y="0"/>
            <wp:positionH relativeFrom="page">
              <wp:posOffset>3959860</wp:posOffset>
            </wp:positionH>
            <wp:positionV relativeFrom="paragraph">
              <wp:posOffset>3810</wp:posOffset>
            </wp:positionV>
            <wp:extent cx="3296920" cy="1880235"/>
            <wp:effectExtent l="38100" t="0" r="36830" b="247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Pr="003416BE">
        <w:t xml:space="preserve">This Joint Health and Wellbeing Strategy has been put together by partners within the health and wellbeing community in Torbay who work across the public and voluntary sectors and form the Health and Wellbeing Board.  </w:t>
      </w:r>
      <w:r>
        <w:t xml:space="preserve">It </w:t>
      </w:r>
      <w:r w:rsidR="009F0676">
        <w:t xml:space="preserve">is </w:t>
      </w:r>
      <w:r>
        <w:t xml:space="preserve">part of the Council’s Policy Framework which is a suite of strategies and plans which cover the range of Council functions.  Equally, it sits alongside the plans and strategies of NHS commissioners and providers in Torbay.  </w:t>
      </w:r>
    </w:p>
    <w:p w14:paraId="04D848EA" w14:textId="77777777" w:rsidR="003416BE" w:rsidRDefault="003416BE" w:rsidP="009F0676">
      <w:pPr>
        <w:spacing w:after="240"/>
      </w:pPr>
      <w:r>
        <w:t xml:space="preserve">The Board </w:t>
      </w:r>
      <w:r w:rsidRPr="003416BE">
        <w:t>want</w:t>
      </w:r>
      <w:r>
        <w:t>s</w:t>
      </w:r>
      <w:r w:rsidRPr="003416BE">
        <w:t xml:space="preserve"> to make a difference for the people that live and work in Torbay and </w:t>
      </w:r>
      <w:r>
        <w:t>its members are working</w:t>
      </w:r>
      <w:r w:rsidRPr="003416BE">
        <w:t xml:space="preserve"> together as a voice across organisations to agree </w:t>
      </w:r>
      <w:r>
        <w:t>the</w:t>
      </w:r>
      <w:r w:rsidRPr="003416BE">
        <w:t xml:space="preserve"> areas we all need to focus on if we are to make </w:t>
      </w:r>
      <w:r w:rsidR="00D32EA8">
        <w:t xml:space="preserve">that </w:t>
      </w:r>
      <w:r w:rsidRPr="003416BE">
        <w:t xml:space="preserve">real difference. </w:t>
      </w:r>
      <w:r w:rsidR="009F0676">
        <w:t xml:space="preserve"> </w:t>
      </w:r>
      <w:r>
        <w:rPr>
          <w:rFonts w:eastAsia="Malgun Gothic" w:hAnsi="Malgun Gothic"/>
        </w:rPr>
        <w:t xml:space="preserve">Together, we need to address </w:t>
      </w:r>
      <w:r w:rsidR="00D32EA8">
        <w:rPr>
          <w:rFonts w:eastAsia="Malgun Gothic" w:hAnsi="Malgun Gothic"/>
        </w:rPr>
        <w:t xml:space="preserve">the </w:t>
      </w:r>
      <w:r>
        <w:rPr>
          <w:rFonts w:eastAsia="Malgun Gothic" w:hAnsi="Malgun Gothic"/>
        </w:rPr>
        <w:t>wider economic, social</w:t>
      </w:r>
      <w:r w:rsidR="00D32EA8">
        <w:rPr>
          <w:rFonts w:eastAsia="Malgun Gothic" w:hAnsi="Malgun Gothic"/>
        </w:rPr>
        <w:t>, lifestyle</w:t>
      </w:r>
      <w:r>
        <w:rPr>
          <w:rFonts w:eastAsia="Malgun Gothic" w:hAnsi="Malgun Gothic"/>
        </w:rPr>
        <w:t xml:space="preserve"> and environmental factors </w:t>
      </w:r>
      <w:r w:rsidR="00D32EA8">
        <w:rPr>
          <w:rFonts w:eastAsia="Malgun Gothic" w:hAnsi="Malgun Gothic"/>
        </w:rPr>
        <w:t xml:space="preserve">which will </w:t>
      </w:r>
      <w:r>
        <w:rPr>
          <w:rFonts w:eastAsia="Malgun Gothic" w:hAnsi="Malgun Gothic"/>
        </w:rPr>
        <w:t xml:space="preserve">improve </w:t>
      </w:r>
      <w:r w:rsidR="00D32EA8">
        <w:rPr>
          <w:rFonts w:eastAsia="Malgun Gothic" w:hAnsi="Malgun Gothic"/>
        </w:rPr>
        <w:t xml:space="preserve">the </w:t>
      </w:r>
      <w:r>
        <w:rPr>
          <w:rFonts w:eastAsia="Malgun Gothic" w:hAnsi="Malgun Gothic"/>
        </w:rPr>
        <w:t xml:space="preserve">life chances for individuals.  </w:t>
      </w:r>
      <w:r w:rsidR="00D32EA8">
        <w:rPr>
          <w:rFonts w:eastAsia="Malgun Gothic" w:hAnsi="Malgun Gothic"/>
        </w:rPr>
        <w:t>T</w:t>
      </w:r>
      <w:r>
        <w:rPr>
          <w:rFonts w:eastAsia="Malgun Gothic" w:hAnsi="Malgun Gothic"/>
        </w:rPr>
        <w:t xml:space="preserve">he Board has set its collective ambition </w:t>
      </w:r>
      <w:r w:rsidRPr="00D32EA8">
        <w:rPr>
          <w:rFonts w:eastAsia="Malgun Gothic" w:hAnsi="Malgun Gothic"/>
          <w:b/>
        </w:rPr>
        <w:t>to create a</w:t>
      </w:r>
      <w:r>
        <w:rPr>
          <w:rFonts w:eastAsia="Malgun Gothic" w:hAnsi="Malgun Gothic"/>
        </w:rPr>
        <w:t xml:space="preserve"> </w:t>
      </w:r>
      <w:r>
        <w:rPr>
          <w:rFonts w:eastAsia="Malgun Gothic" w:hAnsi="Malgun Gothic"/>
          <w:b/>
        </w:rPr>
        <w:t>healthy Torbay</w:t>
      </w:r>
      <w:r w:rsidR="00D32EA8">
        <w:rPr>
          <w:rFonts w:eastAsia="Malgun Gothic" w:hAnsi="Malgun Gothic"/>
          <w:b/>
        </w:rPr>
        <w:t>,</w:t>
      </w:r>
      <w:r>
        <w:rPr>
          <w:rFonts w:eastAsia="Malgun Gothic" w:hAnsi="Malgun Gothic"/>
          <w:b/>
        </w:rPr>
        <w:t xml:space="preserve"> where individuals and communities can thrive</w:t>
      </w:r>
      <w:r>
        <w:rPr>
          <w:rFonts w:eastAsia="Malgun Gothic" w:hAnsi="Malgun Gothic"/>
        </w:rPr>
        <w:t xml:space="preserve">. </w:t>
      </w:r>
    </w:p>
    <w:p w14:paraId="7871EE47" w14:textId="6AA9B4D9" w:rsidR="003416BE" w:rsidRDefault="003416BE" w:rsidP="003416BE">
      <w:pPr>
        <w:spacing w:after="240"/>
      </w:pPr>
      <w:r w:rsidRPr="003416BE">
        <w:t xml:space="preserve">We want to ensure our effort addresses what’s important to people in their lives and what helps us all to enjoy life more, be that at home, at work or in our communities. </w:t>
      </w:r>
      <w:r>
        <w:t xml:space="preserve"> </w:t>
      </w:r>
      <w:r w:rsidRPr="003416BE">
        <w:t xml:space="preserve">We have a national and international reputation for our integrated working across health and social care but we know we need to go further if we are to meet </w:t>
      </w:r>
      <w:r>
        <w:t>our ambition</w:t>
      </w:r>
      <w:r w:rsidRPr="003416BE">
        <w:t>.</w:t>
      </w:r>
      <w:r>
        <w:t xml:space="preserve"> </w:t>
      </w:r>
      <w:r w:rsidRPr="003416BE">
        <w:t xml:space="preserve"> We need to put greater effort into tackling the ine</w:t>
      </w:r>
      <w:r>
        <w:t>qualities we have across Torbay</w:t>
      </w:r>
      <w:r w:rsidRPr="003416BE">
        <w:t xml:space="preserve"> and </w:t>
      </w:r>
      <w:r w:rsidR="00D32EA8">
        <w:t>in</w:t>
      </w:r>
      <w:r w:rsidRPr="003416BE">
        <w:t>to address</w:t>
      </w:r>
      <w:r w:rsidR="00D32EA8">
        <w:t>ing</w:t>
      </w:r>
      <w:r w:rsidR="008D3EDA">
        <w:t xml:space="preserve"> the wellbeing of those who have challenging lives</w:t>
      </w:r>
      <w:r w:rsidR="00D32EA8">
        <w:t>.</w:t>
      </w:r>
      <w:r w:rsidRPr="003416BE">
        <w:t xml:space="preserve"> </w:t>
      </w:r>
    </w:p>
    <w:p w14:paraId="45CF1F9D" w14:textId="77777777" w:rsidR="003416BE" w:rsidRDefault="003416BE" w:rsidP="003416BE">
      <w:pPr>
        <w:spacing w:after="240"/>
      </w:pPr>
      <w:r>
        <w:t>The</w:t>
      </w:r>
      <w:r w:rsidRPr="003416BE">
        <w:t xml:space="preserve"> priorities</w:t>
      </w:r>
      <w:r>
        <w:t xml:space="preserve"> within this Strategy</w:t>
      </w:r>
      <w:r w:rsidRPr="003416BE">
        <w:t xml:space="preserve"> have been shaped and informed by listening to the people of Torbay,</w:t>
      </w:r>
      <w:r w:rsidR="00B01ACF">
        <w:t xml:space="preserve"> and</w:t>
      </w:r>
      <w:r w:rsidRPr="003416BE">
        <w:t xml:space="preserve"> by looking at our data and sharing our experiences.</w:t>
      </w:r>
      <w:r>
        <w:t xml:space="preserve"> </w:t>
      </w:r>
      <w:r w:rsidRPr="003416BE">
        <w:t xml:space="preserve"> They reflect our common a</w:t>
      </w:r>
      <w:r w:rsidR="00D32EA8">
        <w:t>i</w:t>
      </w:r>
      <w:r w:rsidRPr="003416BE">
        <w:t>m</w:t>
      </w:r>
      <w:r w:rsidR="00D32EA8">
        <w:t xml:space="preserve"> of</w:t>
      </w:r>
      <w:r w:rsidRPr="003416BE">
        <w:t xml:space="preserve"> shift</w:t>
      </w:r>
      <w:r w:rsidR="00D32EA8">
        <w:t>ing</w:t>
      </w:r>
      <w:r w:rsidRPr="003416BE">
        <w:t xml:space="preserve"> our effort towards prevention, early intervention and self-care</w:t>
      </w:r>
      <w:r w:rsidR="00CA729E">
        <w:t xml:space="preserve"> and </w:t>
      </w:r>
      <w:r w:rsidR="00D32EA8">
        <w:t>o</w:t>
      </w:r>
      <w:r w:rsidRPr="003416BE">
        <w:t>ur</w:t>
      </w:r>
      <w:r w:rsidR="00D32EA8">
        <w:t xml:space="preserve"> common</w:t>
      </w:r>
      <w:r w:rsidRPr="003416BE">
        <w:t xml:space="preserve"> vi</w:t>
      </w:r>
      <w:r>
        <w:t>sion of a local health and well</w:t>
      </w:r>
      <w:r w:rsidRPr="003416BE">
        <w:t>being s</w:t>
      </w:r>
      <w:r w:rsidR="00D32EA8">
        <w:t>ystem</w:t>
      </w:r>
      <w:r w:rsidRPr="003416BE">
        <w:t xml:space="preserve"> where people are empowered and enabled to take greater control of their lives </w:t>
      </w:r>
      <w:r w:rsidR="00D32EA8">
        <w:t>utilising t</w:t>
      </w:r>
      <w:r w:rsidRPr="003416BE">
        <w:t xml:space="preserve">he many assets we have in our communities.  </w:t>
      </w:r>
      <w:r w:rsidR="00D32EA8">
        <w:t xml:space="preserve">The priorities </w:t>
      </w:r>
      <w:r w:rsidRPr="003416BE">
        <w:t xml:space="preserve">recognise that we must ensure children and young people grow up in environments where they are safe and that enable them to become healthy, happy and aspiring adults. </w:t>
      </w:r>
      <w:r>
        <w:t xml:space="preserve"> </w:t>
      </w:r>
      <w:r w:rsidRPr="003416BE">
        <w:t xml:space="preserve">Importantly they </w:t>
      </w:r>
      <w:r w:rsidR="00CA729E">
        <w:t>identify</w:t>
      </w:r>
      <w:r w:rsidRPr="003416BE">
        <w:t xml:space="preserve"> the pi</w:t>
      </w:r>
      <w:r>
        <w:t>votal importance of mental well</w:t>
      </w:r>
      <w:r w:rsidRPr="003416BE">
        <w:t>being to health</w:t>
      </w:r>
      <w:r w:rsidR="00D32EA8">
        <w:t>,</w:t>
      </w:r>
      <w:r w:rsidRPr="003416BE">
        <w:t xml:space="preserve"> especially in our young people</w:t>
      </w:r>
      <w:r w:rsidR="00D32EA8">
        <w:t>,</w:t>
      </w:r>
      <w:r w:rsidRPr="003416BE">
        <w:t xml:space="preserve"> and the importance of our environments and communities to health. </w:t>
      </w:r>
      <w:r>
        <w:t xml:space="preserve"> </w:t>
      </w:r>
      <w:r w:rsidRPr="003416BE">
        <w:t>Finally they a</w:t>
      </w:r>
      <w:r w:rsidR="00CA729E">
        <w:t xml:space="preserve">cknowledge </w:t>
      </w:r>
      <w:r w:rsidRPr="003416BE">
        <w:t xml:space="preserve">the wellbeing </w:t>
      </w:r>
      <w:r w:rsidR="00CA729E">
        <w:t xml:space="preserve">aspirations </w:t>
      </w:r>
      <w:r w:rsidRPr="003416BE">
        <w:t xml:space="preserve">of adults as they age. </w:t>
      </w:r>
    </w:p>
    <w:p w14:paraId="35FCB3C3" w14:textId="77777777" w:rsidR="007A6284" w:rsidRDefault="00CA729E" w:rsidP="003416BE">
      <w:pPr>
        <w:spacing w:after="240"/>
      </w:pPr>
      <w:r>
        <w:t>In Torbay, the c</w:t>
      </w:r>
      <w:r w:rsidR="003416BE" w:rsidRPr="003416BE">
        <w:t xml:space="preserve">osts </w:t>
      </w:r>
      <w:r>
        <w:t xml:space="preserve">of, </w:t>
      </w:r>
      <w:r w:rsidR="003416BE" w:rsidRPr="003416BE">
        <w:t>and demands on</w:t>
      </w:r>
      <w:r>
        <w:t>,</w:t>
      </w:r>
      <w:r w:rsidR="003416BE" w:rsidRPr="003416BE">
        <w:t xml:space="preserve"> our many services are increasing at a time when our population is ageing and our budgets are under pressure.</w:t>
      </w:r>
      <w:r w:rsidR="003416BE">
        <w:t xml:space="preserve"> </w:t>
      </w:r>
      <w:r w:rsidR="003416BE" w:rsidRPr="003416BE">
        <w:t xml:space="preserve"> We need to find new and better way</w:t>
      </w:r>
      <w:r w:rsidR="00770B21">
        <w:t>s</w:t>
      </w:r>
      <w:r w:rsidR="003416BE" w:rsidRPr="003416BE">
        <w:t xml:space="preserve"> of working together </w:t>
      </w:r>
      <w:r w:rsidR="00770B21">
        <w:t xml:space="preserve">to </w:t>
      </w:r>
      <w:r w:rsidR="003416BE" w:rsidRPr="003416BE">
        <w:t xml:space="preserve">address these challenges. </w:t>
      </w:r>
      <w:r w:rsidR="003416BE">
        <w:t xml:space="preserve"> </w:t>
      </w:r>
      <w:r w:rsidR="003416BE" w:rsidRPr="003416BE">
        <w:t>This Strategy sets out a</w:t>
      </w:r>
      <w:r w:rsidR="00770B21">
        <w:t xml:space="preserve">n objective </w:t>
      </w:r>
      <w:r w:rsidR="003416BE" w:rsidRPr="003416BE">
        <w:t>and set of priorities for a more sustainable future.</w:t>
      </w:r>
      <w:r w:rsidR="003416BE">
        <w:t xml:space="preserve"> </w:t>
      </w:r>
      <w:r w:rsidR="003416BE" w:rsidRPr="003416BE">
        <w:t xml:space="preserve"> </w:t>
      </w:r>
      <w:r w:rsidR="007A6284">
        <w:t>It</w:t>
      </w:r>
      <w:r w:rsidR="003416BE" w:rsidRPr="003416BE">
        <w:t xml:space="preserve"> is underpinned by a commitment to partnership working by the Health and Well</w:t>
      </w:r>
      <w:r w:rsidR="009F0676">
        <w:t xml:space="preserve">being Board to </w:t>
      </w:r>
      <w:r w:rsidR="009F0676" w:rsidRPr="001F3E4C">
        <w:t>maximis</w:t>
      </w:r>
      <w:r w:rsidR="009F0676">
        <w:t>e</w:t>
      </w:r>
      <w:r w:rsidR="009F0676" w:rsidRPr="001F3E4C">
        <w:t xml:space="preserve"> the utilisation of existing resources and</w:t>
      </w:r>
      <w:r w:rsidR="007A6284">
        <w:t xml:space="preserve"> </w:t>
      </w:r>
      <w:r w:rsidR="009F0676">
        <w:t xml:space="preserve">to </w:t>
      </w:r>
      <w:r w:rsidR="009F0676" w:rsidRPr="001F3E4C">
        <w:t>se</w:t>
      </w:r>
      <w:r w:rsidR="009F0676">
        <w:t>cure</w:t>
      </w:r>
      <w:r w:rsidR="009F0676" w:rsidRPr="001F3E4C">
        <w:t xml:space="preserve"> additional resources to improve </w:t>
      </w:r>
      <w:r w:rsidR="009F0676">
        <w:t>our</w:t>
      </w:r>
      <w:r w:rsidR="009F0676" w:rsidRPr="001F3E4C">
        <w:t xml:space="preserve"> response to </w:t>
      </w:r>
      <w:r w:rsidR="009F0676">
        <w:t xml:space="preserve">Torbay’s challenges.  </w:t>
      </w:r>
    </w:p>
    <w:p w14:paraId="3A88FEA1" w14:textId="77777777" w:rsidR="003416BE" w:rsidRDefault="007A6284" w:rsidP="003416BE">
      <w:pPr>
        <w:spacing w:after="240"/>
      </w:pPr>
      <w:r w:rsidRPr="003416BE">
        <w:t>Only our collective efforts will turn the tide on th</w:t>
      </w:r>
      <w:r>
        <w:t xml:space="preserve">e </w:t>
      </w:r>
      <w:r w:rsidRPr="003416BE">
        <w:t>cycle of ever increasing demand and cost.</w:t>
      </w:r>
      <w:r>
        <w:t xml:space="preserve">  This </w:t>
      </w:r>
      <w:r w:rsidR="003416BE" w:rsidRPr="003416BE">
        <w:t xml:space="preserve">is </w:t>
      </w:r>
      <w:r>
        <w:t xml:space="preserve">the </w:t>
      </w:r>
      <w:r w:rsidR="003416BE" w:rsidRPr="003416BE">
        <w:t xml:space="preserve">call to action for us to work together </w:t>
      </w:r>
      <w:r w:rsidRPr="003416BE">
        <w:t xml:space="preserve">over the next five years </w:t>
      </w:r>
      <w:r w:rsidR="003416BE" w:rsidRPr="003416BE">
        <w:t xml:space="preserve">to </w:t>
      </w:r>
      <w:r>
        <w:t xml:space="preserve">deliver a healthy Torbay </w:t>
      </w:r>
      <w:r w:rsidR="003416BE" w:rsidRPr="003416BE">
        <w:t xml:space="preserve">and </w:t>
      </w:r>
      <w:r>
        <w:t xml:space="preserve">to </w:t>
      </w:r>
      <w:r w:rsidR="003416BE" w:rsidRPr="003416BE">
        <w:t>send out</w:t>
      </w:r>
      <w:r>
        <w:t xml:space="preserve"> the</w:t>
      </w:r>
      <w:r w:rsidR="003416BE" w:rsidRPr="003416BE">
        <w:t xml:space="preserve"> clear message that </w:t>
      </w:r>
      <w:r w:rsidR="00B03B8B">
        <w:t xml:space="preserve">our </w:t>
      </w:r>
      <w:r w:rsidR="003416BE" w:rsidRPr="003416BE">
        <w:t xml:space="preserve">people and </w:t>
      </w:r>
      <w:r w:rsidR="00B03B8B">
        <w:t>our population</w:t>
      </w:r>
      <w:r w:rsidR="003416BE" w:rsidRPr="003416BE">
        <w:t xml:space="preserve"> matter. </w:t>
      </w:r>
    </w:p>
    <w:p w14:paraId="349D4892" w14:textId="77777777" w:rsidR="00BB4C6A" w:rsidRPr="00BB4C6A" w:rsidRDefault="00BB4C6A" w:rsidP="003416BE">
      <w:pPr>
        <w:spacing w:after="240"/>
        <w:rPr>
          <w:b/>
          <w:color w:val="004489" w:themeColor="text1"/>
        </w:rPr>
      </w:pPr>
      <w:r w:rsidRPr="00BB4C6A">
        <w:rPr>
          <w:b/>
          <w:color w:val="004489" w:themeColor="text1"/>
        </w:rPr>
        <w:t>Councillor Jackie Stockman</w:t>
      </w:r>
      <w:r w:rsidRPr="00BB4C6A">
        <w:rPr>
          <w:b/>
          <w:color w:val="004489" w:themeColor="text1"/>
        </w:rPr>
        <w:br/>
        <w:t>Chairman of the Torbay Health and Wellbeing Board</w:t>
      </w:r>
    </w:p>
    <w:p w14:paraId="10F5D9F7" w14:textId="77777777" w:rsidR="009F0676" w:rsidRPr="009F0676" w:rsidRDefault="009F0676" w:rsidP="00113FC5">
      <w:pPr>
        <w:keepNext/>
        <w:keepLines/>
        <w:pageBreakBefore/>
        <w:pBdr>
          <w:bottom w:val="single" w:sz="4" w:space="1" w:color="004489" w:themeColor="text1"/>
        </w:pBdr>
        <w:spacing w:before="480" w:after="120"/>
        <w:outlineLvl w:val="0"/>
        <w:rPr>
          <w:rFonts w:asciiTheme="majorHAnsi" w:eastAsiaTheme="majorEastAsia" w:hAnsiTheme="majorHAnsi" w:cstheme="majorBidi"/>
          <w:b/>
          <w:bCs/>
          <w:color w:val="004489" w:themeColor="text1"/>
          <w:sz w:val="40"/>
          <w:szCs w:val="28"/>
        </w:rPr>
      </w:pPr>
      <w:bookmarkStart w:id="1" w:name="_Toc513622183"/>
      <w:bookmarkStart w:id="2" w:name="_Toc528582590"/>
      <w:r w:rsidRPr="009F0676">
        <w:rPr>
          <w:rFonts w:asciiTheme="majorHAnsi" w:eastAsiaTheme="majorEastAsia" w:hAnsiTheme="majorHAnsi" w:cstheme="majorBidi"/>
          <w:b/>
          <w:bCs/>
          <w:color w:val="004489" w:themeColor="text1"/>
          <w:sz w:val="40"/>
          <w:szCs w:val="28"/>
        </w:rPr>
        <w:lastRenderedPageBreak/>
        <w:t>Context</w:t>
      </w:r>
      <w:bookmarkEnd w:id="1"/>
      <w:bookmarkEnd w:id="2"/>
      <w:r w:rsidRPr="009F0676">
        <w:rPr>
          <w:rFonts w:asciiTheme="majorHAnsi" w:eastAsiaTheme="majorEastAsia" w:hAnsiTheme="majorHAnsi" w:cstheme="majorBidi"/>
          <w:b/>
          <w:bCs/>
          <w:color w:val="004489" w:themeColor="text1"/>
          <w:sz w:val="40"/>
          <w:szCs w:val="28"/>
        </w:rPr>
        <w:t xml:space="preserve"> </w:t>
      </w:r>
      <w:bookmarkStart w:id="3" w:name="_GoBack"/>
      <w:bookmarkEnd w:id="3"/>
    </w:p>
    <w:p w14:paraId="42B792CD" w14:textId="77777777" w:rsidR="009F0676" w:rsidRPr="009F0676" w:rsidRDefault="009F0676" w:rsidP="009F0676">
      <w:pPr>
        <w:spacing w:after="240"/>
      </w:pPr>
      <w:r w:rsidRPr="009F0676">
        <w:t xml:space="preserve">Torbay offers a great quality of life for </w:t>
      </w:r>
      <w:r w:rsidR="004064E3" w:rsidRPr="004064E3">
        <w:t>individuals</w:t>
      </w:r>
      <w:r w:rsidRPr="009F0676">
        <w:t xml:space="preserve"> and families.  With its natural environment, clean air, climate, location, excellent schools, growing arts and cultural sector, and wide range of outdoor activities, Torbay provides everyone the opportunity to live a healthy and fulfilled life.</w:t>
      </w:r>
    </w:p>
    <w:p w14:paraId="1787938C" w14:textId="77777777" w:rsidR="009F0676" w:rsidRPr="009F0676" w:rsidRDefault="009F0676" w:rsidP="009F0676">
      <w:pPr>
        <w:spacing w:after="240"/>
      </w:pPr>
      <w:r w:rsidRPr="009F0676">
        <w:t>Torbay covers an area of over 24 square miles, located in South Devon, known as the English Riviera.  It is made up of the three towns of Torquay, Paignton and Brixham and comprises over 20 beaches and secluded coves along 22 miles of coastline located around the east facing natural harbour of Tor Bay.</w:t>
      </w:r>
    </w:p>
    <w:p w14:paraId="473429DE" w14:textId="77777777" w:rsidR="009F0676" w:rsidRPr="009F0676" w:rsidRDefault="009F0676" w:rsidP="009F0676">
      <w:pPr>
        <w:spacing w:after="240"/>
      </w:pPr>
      <w:r w:rsidRPr="009F0676">
        <w:t xml:space="preserve">With a population of over 133,000, Torbay is the second largest urban area within the Heart of the South West.  </w:t>
      </w:r>
      <w:r>
        <w:t>It</w:t>
      </w:r>
      <w:r w:rsidRPr="009F0676">
        <w:t xml:space="preserve"> is a retirement destination for many fit, active, skilled and affluent older people which is reflected in the population structure.</w:t>
      </w:r>
    </w:p>
    <w:p w14:paraId="3736F27B" w14:textId="537484D7" w:rsidR="009F0676" w:rsidRPr="009F0676" w:rsidRDefault="009F0676" w:rsidP="009F0676">
      <w:pPr>
        <w:spacing w:after="240"/>
      </w:pPr>
      <w:r w:rsidRPr="003A75C7">
        <w:t xml:space="preserve">Like many coastal areas, Torbay has its challenges.  </w:t>
      </w:r>
      <w:r w:rsidR="00B01ACF" w:rsidRPr="003A75C7">
        <w:t>In some areas</w:t>
      </w:r>
      <w:r w:rsidR="004064E3" w:rsidRPr="003A75C7">
        <w:t xml:space="preserve"> of Torbay</w:t>
      </w:r>
      <w:r w:rsidR="00B01ACF" w:rsidRPr="003A75C7">
        <w:t>, t</w:t>
      </w:r>
      <w:r w:rsidRPr="003A75C7">
        <w:t>here are high le</w:t>
      </w:r>
      <w:r w:rsidR="004064E3" w:rsidRPr="003A75C7">
        <w:t>vels of poverty and deprivation</w:t>
      </w:r>
      <w:r w:rsidRPr="003A75C7">
        <w:t xml:space="preserve"> with not enough opportunities for young people.  </w:t>
      </w:r>
      <w:r w:rsidR="00B01ACF" w:rsidRPr="003A75C7">
        <w:t>Overall p</w:t>
      </w:r>
      <w:r w:rsidRPr="003A75C7">
        <w:t xml:space="preserve">roductivity levels in Torbay remain amongst some of the lowest in the country </w:t>
      </w:r>
      <w:r w:rsidR="00B01ACF" w:rsidRPr="003A75C7">
        <w:t xml:space="preserve">partly </w:t>
      </w:r>
      <w:r w:rsidRPr="003A75C7">
        <w:t xml:space="preserve">due to the high levels of low paid employment in </w:t>
      </w:r>
      <w:r w:rsidR="00F7543F" w:rsidRPr="003A75C7">
        <w:t xml:space="preserve">elements of </w:t>
      </w:r>
      <w:r w:rsidRPr="003A75C7">
        <w:t>the tourism</w:t>
      </w:r>
      <w:r w:rsidR="00F7543F" w:rsidRPr="003A75C7">
        <w:t xml:space="preserve"> and independent care sector, as well as </w:t>
      </w:r>
      <w:r w:rsidR="003A75C7">
        <w:t>the</w:t>
      </w:r>
      <w:r w:rsidR="00F7543F" w:rsidRPr="003A75C7">
        <w:t xml:space="preserve"> small percentage of our local population who are economically active.  Our ageing population means that a higher proportion of</w:t>
      </w:r>
      <w:r w:rsidRPr="003A75C7">
        <w:t xml:space="preserve"> </w:t>
      </w:r>
      <w:r w:rsidR="00F7543F" w:rsidRPr="003A75C7">
        <w:t xml:space="preserve">diminishing </w:t>
      </w:r>
      <w:r w:rsidRPr="003A75C7">
        <w:t>public resource is spent on care.</w:t>
      </w:r>
    </w:p>
    <w:p w14:paraId="52012170" w14:textId="7016232F" w:rsidR="009F0676" w:rsidRPr="00F7543F" w:rsidRDefault="009F0676" w:rsidP="009F0676">
      <w:pPr>
        <w:spacing w:after="240"/>
      </w:pPr>
      <w:r w:rsidRPr="00F7543F">
        <w:t xml:space="preserve">Torbay’s Economic Strategy </w:t>
      </w:r>
      <w:r w:rsidR="00B01ACF" w:rsidRPr="00F7543F">
        <w:t xml:space="preserve">seeks to </w:t>
      </w:r>
      <w:r w:rsidRPr="00F7543F">
        <w:t xml:space="preserve">build on </w:t>
      </w:r>
      <w:r w:rsidR="00B01ACF" w:rsidRPr="00F7543F">
        <w:t>local</w:t>
      </w:r>
      <w:r w:rsidRPr="00F7543F">
        <w:t xml:space="preserve"> strengths</w:t>
      </w:r>
      <w:r w:rsidR="00B01ACF" w:rsidRPr="00F7543F">
        <w:t>,</w:t>
      </w:r>
      <w:r w:rsidRPr="00F7543F">
        <w:t xml:space="preserve"> including a strong entrepreneurial culture, our growing reputation in photonics and electronics cluster and our established fishing, tourism and hospitality sectors</w:t>
      </w:r>
      <w:r w:rsidR="00B01ACF" w:rsidRPr="00F7543F">
        <w:t>.  Efforts under Torbay’s Economic Strategy will</w:t>
      </w:r>
      <w:r w:rsidRPr="00F7543F">
        <w:t xml:space="preserve"> deliver economic growth, </w:t>
      </w:r>
      <w:r w:rsidR="004064E3" w:rsidRPr="00F7543F">
        <w:t xml:space="preserve">help </w:t>
      </w:r>
      <w:r w:rsidRPr="00F7543F">
        <w:t>tackle inequality and create change that benefits everyone who lives here.  Torbay also has a national reputation for the ground breaking work that has led to integrated health and social care and</w:t>
      </w:r>
      <w:r w:rsidR="00B01ACF" w:rsidRPr="00F7543F">
        <w:t>,</w:t>
      </w:r>
      <w:r w:rsidRPr="00F7543F">
        <w:t xml:space="preserve"> more recently</w:t>
      </w:r>
      <w:r w:rsidR="00B01ACF" w:rsidRPr="00F7543F">
        <w:t>,</w:t>
      </w:r>
      <w:r w:rsidRPr="00F7543F">
        <w:t xml:space="preserve"> the integration of the acute and community NHS trusts.  </w:t>
      </w:r>
      <w:r w:rsidR="00B01ACF" w:rsidRPr="00F7543F">
        <w:t xml:space="preserve">Integration of services lays the foundation for people to more easily access the health and care services they need, and reduces unnecessary duplication of service provision.  </w:t>
      </w:r>
      <w:r w:rsidRPr="00F7543F">
        <w:t>Public sector organisations have close working relationships with the Torbay’s extensive</w:t>
      </w:r>
      <w:r w:rsidR="00B01ACF" w:rsidRPr="00F7543F">
        <w:t xml:space="preserve"> community and voluntary sector and many people who live in Torbay </w:t>
      </w:r>
      <w:r w:rsidR="004064E3" w:rsidRPr="00F7543F">
        <w:t xml:space="preserve">volunteer their time with local groups and charities. </w:t>
      </w:r>
    </w:p>
    <w:p w14:paraId="106CADD7" w14:textId="5D93B9A5" w:rsidR="009F0676" w:rsidRPr="009F0676" w:rsidRDefault="009F0676" w:rsidP="009F0676">
      <w:pPr>
        <w:spacing w:after="240"/>
      </w:pPr>
      <w:r w:rsidRPr="009F0676">
        <w:t>Torbay’s Joint Strategic Needs Assessment (JSNA) provides a suite of documents, web tools and presentations</w:t>
      </w:r>
      <w:r w:rsidR="004064E3">
        <w:t>,</w:t>
      </w:r>
      <w:r w:rsidRPr="009F0676">
        <w:t xml:space="preserve"> which help to analyse the health needs of </w:t>
      </w:r>
      <w:r w:rsidR="004064E3">
        <w:t xml:space="preserve">the local </w:t>
      </w:r>
      <w:r w:rsidR="004064E3" w:rsidRPr="003A75C7">
        <w:t>population.  This data</w:t>
      </w:r>
      <w:r w:rsidRPr="003A75C7">
        <w:t xml:space="preserve"> inform</w:t>
      </w:r>
      <w:r w:rsidR="004064E3" w:rsidRPr="003A75C7">
        <w:t>s</w:t>
      </w:r>
      <w:r w:rsidRPr="003A75C7">
        <w:t xml:space="preserve"> </w:t>
      </w:r>
      <w:r w:rsidRPr="009F0676">
        <w:t>and guide</w:t>
      </w:r>
      <w:r w:rsidR="004064E3">
        <w:t xml:space="preserve">s </w:t>
      </w:r>
      <w:r w:rsidR="004064E3" w:rsidRPr="00F7543F">
        <w:t>the</w:t>
      </w:r>
      <w:r w:rsidRPr="00F7543F">
        <w:t xml:space="preserve"> commissioning of health, wellbeing and social care services within Torbay.  The JSNA enables local leaders to work together to understand and </w:t>
      </w:r>
      <w:r w:rsidR="00F7543F">
        <w:t xml:space="preserve">propose </w:t>
      </w:r>
      <w:r w:rsidR="004064E3" w:rsidRPr="00F7543F">
        <w:t xml:space="preserve">how to meet </w:t>
      </w:r>
      <w:r w:rsidRPr="00F7543F">
        <w:t xml:space="preserve">the needs of the local population.  </w:t>
      </w:r>
      <w:r w:rsidR="004064E3" w:rsidRPr="00F7543F">
        <w:t xml:space="preserve">The Joint Health and Wellbeing Strategy can be read in conjunction with the JSNA for more detail and analysis. </w:t>
      </w:r>
    </w:p>
    <w:p w14:paraId="3455D704" w14:textId="77777777" w:rsidR="009F0676" w:rsidRPr="009F0676" w:rsidRDefault="009F0676" w:rsidP="009F0676">
      <w:pPr>
        <w:spacing w:after="200"/>
      </w:pPr>
      <w:r w:rsidRPr="009F0676">
        <w:br w:type="page"/>
      </w:r>
    </w:p>
    <w:p w14:paraId="5C2679FC" w14:textId="77777777" w:rsidR="009F0676" w:rsidRPr="009F0676" w:rsidRDefault="009F0676" w:rsidP="009F0676">
      <w:pPr>
        <w:spacing w:after="240"/>
      </w:pPr>
      <w:r w:rsidRPr="009F0676">
        <w:rPr>
          <w:noProof/>
          <w:lang w:eastAsia="en-GB"/>
        </w:rPr>
        <w:lastRenderedPageBreak/>
        <mc:AlternateContent>
          <mc:Choice Requires="wps">
            <w:drawing>
              <wp:anchor distT="0" distB="0" distL="114300" distR="114300" simplePos="0" relativeHeight="251661312" behindDoc="0" locked="0" layoutInCell="1" allowOverlap="1" wp14:anchorId="74B152E5" wp14:editId="51C60ECE">
                <wp:simplePos x="0" y="0"/>
                <wp:positionH relativeFrom="column">
                  <wp:posOffset>3175</wp:posOffset>
                </wp:positionH>
                <wp:positionV relativeFrom="paragraph">
                  <wp:posOffset>-54610</wp:posOffset>
                </wp:positionV>
                <wp:extent cx="6305550" cy="3990975"/>
                <wp:effectExtent l="19050" t="19050" r="38100" b="666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9909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327BA82" w14:textId="77777777" w:rsidR="00E03D77" w:rsidRPr="00BB60FE" w:rsidRDefault="00E03D77" w:rsidP="009F0676">
                            <w:pPr>
                              <w:jc w:val="center"/>
                              <w:rPr>
                                <w:rFonts w:ascii="Arial" w:eastAsia="Times New Roman" w:hAnsi="Arial" w:cs="Arial"/>
                                <w:b/>
                                <w:bCs/>
                                <w:color w:val="FFFFFF" w:themeColor="background1"/>
                                <w:sz w:val="28"/>
                              </w:rPr>
                            </w:pPr>
                            <w:r w:rsidRPr="00BB60FE">
                              <w:rPr>
                                <w:rFonts w:ascii="Arial" w:eastAsia="Times New Roman" w:hAnsi="Arial" w:cs="Arial"/>
                                <w:b/>
                                <w:bCs/>
                                <w:color w:val="FFFFFF" w:themeColor="background1"/>
                                <w:sz w:val="28"/>
                              </w:rPr>
                              <w:t>What is lif</w:t>
                            </w:r>
                            <w:r>
                              <w:rPr>
                                <w:rFonts w:ascii="Arial" w:eastAsia="Times New Roman" w:hAnsi="Arial" w:cs="Arial"/>
                                <w:b/>
                                <w:bCs/>
                                <w:color w:val="FFFFFF" w:themeColor="background1"/>
                                <w:sz w:val="28"/>
                              </w:rPr>
                              <w:t>e like for the people of Torbay</w:t>
                            </w:r>
                            <w:r w:rsidRPr="00BB60FE">
                              <w:rPr>
                                <w:rFonts w:ascii="Arial" w:eastAsia="Times New Roman" w:hAnsi="Arial" w:cs="Arial"/>
                                <w:b/>
                                <w:bCs/>
                                <w:color w:val="FFFFFF" w:themeColor="background1"/>
                                <w:sz w:val="28"/>
                              </w:rPr>
                              <w:t>?</w:t>
                            </w:r>
                          </w:p>
                          <w:p w14:paraId="662AE69D" w14:textId="1AE5E286" w:rsidR="00E03D77" w:rsidRDefault="00E03D77" w:rsidP="009F0676">
                            <w:pPr>
                              <w:pStyle w:val="bluebullets"/>
                              <w:numPr>
                                <w:ilvl w:val="0"/>
                                <w:numId w:val="7"/>
                              </w:numPr>
                            </w:pPr>
                            <w:r w:rsidRPr="004823E8">
                              <w:t xml:space="preserve">The population of Torbay is ageing more than other areas of the country </w:t>
                            </w:r>
                            <w:r>
                              <w:t xml:space="preserve">– the number of people </w:t>
                            </w:r>
                            <w:r w:rsidRPr="004823E8">
                              <w:t xml:space="preserve">over 85 </w:t>
                            </w:r>
                            <w:r>
                              <w:t>is set to</w:t>
                            </w:r>
                            <w:r w:rsidRPr="004823E8">
                              <w:t xml:space="preserve"> double over next twenty years</w:t>
                            </w:r>
                          </w:p>
                          <w:p w14:paraId="16DE09A0" w14:textId="77777777" w:rsidR="00E03D77" w:rsidRPr="00E67AED" w:rsidRDefault="00E03D77" w:rsidP="009F0676">
                            <w:pPr>
                              <w:pStyle w:val="bluebullets"/>
                              <w:numPr>
                                <w:ilvl w:val="0"/>
                                <w:numId w:val="7"/>
                              </w:numPr>
                            </w:pPr>
                            <w:r w:rsidRPr="00471D9C">
                              <w:t xml:space="preserve">Levels of deprivation are increasing with 45% </w:t>
                            </w:r>
                            <w:r>
                              <w:t xml:space="preserve">of residents </w:t>
                            </w:r>
                            <w:r w:rsidRPr="00471D9C">
                              <w:t xml:space="preserve">living in an area in the top 20% most deprived in England </w:t>
                            </w:r>
                          </w:p>
                          <w:p w14:paraId="5F240AE0" w14:textId="77777777" w:rsidR="00E03D77" w:rsidRPr="00EB7672" w:rsidRDefault="00E03D77" w:rsidP="009F0676">
                            <w:pPr>
                              <w:pStyle w:val="bluebullets"/>
                              <w:numPr>
                                <w:ilvl w:val="0"/>
                                <w:numId w:val="7"/>
                              </w:numPr>
                            </w:pPr>
                            <w:r w:rsidRPr="00EB7672">
                              <w:t xml:space="preserve">Torbay is the most deprived local authority </w:t>
                            </w:r>
                            <w:r>
                              <w:t xml:space="preserve">area </w:t>
                            </w:r>
                            <w:r w:rsidRPr="00EB7672">
                              <w:t xml:space="preserve">in the South West and </w:t>
                            </w:r>
                            <w:r>
                              <w:t>i</w:t>
                            </w:r>
                            <w:r w:rsidRPr="00E67AED">
                              <w:t>nequalities have been widening as relative deprivation worsens</w:t>
                            </w:r>
                          </w:p>
                          <w:p w14:paraId="04C225B8" w14:textId="77777777" w:rsidR="00E03D77" w:rsidRDefault="00E03D77" w:rsidP="009F0676">
                            <w:pPr>
                              <w:pStyle w:val="bluebullets"/>
                              <w:numPr>
                                <w:ilvl w:val="0"/>
                                <w:numId w:val="7"/>
                              </w:numPr>
                            </w:pPr>
                            <w:r>
                              <w:t xml:space="preserve">There are </w:t>
                            </w:r>
                            <w:r w:rsidRPr="00E80A90">
                              <w:t xml:space="preserve">relatively high </w:t>
                            </w:r>
                            <w:r>
                              <w:t xml:space="preserve">numbers of people with few </w:t>
                            </w:r>
                            <w:r w:rsidRPr="00E80A90">
                              <w:t xml:space="preserve">qualifications, low earnings and </w:t>
                            </w:r>
                            <w:r>
                              <w:t xml:space="preserve">claiming </w:t>
                            </w:r>
                            <w:r w:rsidRPr="00E80A90">
                              <w:t>benefit</w:t>
                            </w:r>
                            <w:r>
                              <w:t>s</w:t>
                            </w:r>
                          </w:p>
                          <w:p w14:paraId="272DBE5D" w14:textId="77777777" w:rsidR="00E03D77" w:rsidRPr="00F8331F" w:rsidRDefault="00E03D77" w:rsidP="009F0676">
                            <w:pPr>
                              <w:pStyle w:val="bluebullets"/>
                              <w:numPr>
                                <w:ilvl w:val="0"/>
                                <w:numId w:val="7"/>
                              </w:numPr>
                            </w:pPr>
                            <w:r w:rsidRPr="00F8331F">
                              <w:t xml:space="preserve">House prices, on average, </w:t>
                            </w:r>
                            <w:r>
                              <w:t xml:space="preserve">are </w:t>
                            </w:r>
                            <w:r w:rsidRPr="00F8331F">
                              <w:t xml:space="preserve">£40,000 less than </w:t>
                            </w:r>
                            <w:r>
                              <w:t xml:space="preserve">the </w:t>
                            </w:r>
                            <w:r w:rsidRPr="00F8331F">
                              <w:t xml:space="preserve">England average but </w:t>
                            </w:r>
                            <w:r>
                              <w:t xml:space="preserve">to buy a house in Torbay costs </w:t>
                            </w:r>
                            <w:r w:rsidRPr="00F8331F">
                              <w:t>nearly</w:t>
                            </w:r>
                            <w:r>
                              <w:t xml:space="preserve"> seven</w:t>
                            </w:r>
                            <w:r w:rsidRPr="00F8331F">
                              <w:t xml:space="preserve"> times</w:t>
                            </w:r>
                            <w:r>
                              <w:t xml:space="preserve"> the average salary</w:t>
                            </w:r>
                            <w:r w:rsidRPr="00F8331F">
                              <w:t xml:space="preserve"> </w:t>
                            </w:r>
                          </w:p>
                          <w:p w14:paraId="20ECCA4E" w14:textId="77777777" w:rsidR="00E03D77" w:rsidRPr="00F8331F" w:rsidRDefault="00E03D77" w:rsidP="009F0676">
                            <w:pPr>
                              <w:pStyle w:val="bluebullets"/>
                              <w:numPr>
                                <w:ilvl w:val="0"/>
                                <w:numId w:val="7"/>
                              </w:numPr>
                            </w:pPr>
                            <w:r w:rsidRPr="00F8331F">
                              <w:t>Housing conditions are of concern</w:t>
                            </w:r>
                            <w:r>
                              <w:t xml:space="preserve">, with a higher percentage of </w:t>
                            </w:r>
                            <w:r w:rsidRPr="00F8331F">
                              <w:t>private rented</w:t>
                            </w:r>
                            <w:r>
                              <w:t xml:space="preserve"> housing and </w:t>
                            </w:r>
                            <w:r w:rsidRPr="00F7543F">
                              <w:t xml:space="preserve">significantly lower numbers of residents in social rented housing than national averages </w:t>
                            </w:r>
                          </w:p>
                          <w:p w14:paraId="3719E7FB" w14:textId="77777777" w:rsidR="00E03D77" w:rsidRPr="00F8331F" w:rsidRDefault="00E03D77" w:rsidP="009F0676">
                            <w:pPr>
                              <w:pStyle w:val="bluebullets"/>
                              <w:numPr>
                                <w:ilvl w:val="0"/>
                                <w:numId w:val="7"/>
                              </w:numPr>
                            </w:pPr>
                            <w:r w:rsidRPr="00F8331F">
                              <w:t xml:space="preserve">Homelessness and insecurity of tenure </w:t>
                            </w:r>
                            <w:r>
                              <w:t>is</w:t>
                            </w:r>
                            <w:r w:rsidRPr="00F8331F">
                              <w:t xml:space="preserve"> rising</w:t>
                            </w:r>
                            <w:r>
                              <w:t xml:space="preserve"> with </w:t>
                            </w:r>
                            <w:r w:rsidRPr="00F8331F">
                              <w:t>24 people street homeless at the last count</w:t>
                            </w:r>
                          </w:p>
                          <w:p w14:paraId="77E55342" w14:textId="77777777" w:rsidR="00E03D77" w:rsidRPr="00F8331F" w:rsidRDefault="00E03D77" w:rsidP="009F0676">
                            <w:pPr>
                              <w:pStyle w:val="bluebullets"/>
                              <w:numPr>
                                <w:ilvl w:val="0"/>
                                <w:numId w:val="7"/>
                              </w:numPr>
                            </w:pPr>
                            <w:r>
                              <w:t>The v</w:t>
                            </w:r>
                            <w:r w:rsidRPr="00F8331F">
                              <w:t xml:space="preserve">iolent crime rate </w:t>
                            </w:r>
                            <w:r>
                              <w:t xml:space="preserve">is </w:t>
                            </w:r>
                            <w:r w:rsidRPr="00F8331F">
                              <w:t>significantly higher than</w:t>
                            </w:r>
                            <w:r>
                              <w:t xml:space="preserve"> the</w:t>
                            </w:r>
                            <w:r w:rsidRPr="00F8331F">
                              <w:t xml:space="preserve"> England</w:t>
                            </w:r>
                            <w:r>
                              <w:t xml:space="preserve"> average</w:t>
                            </w:r>
                            <w:r w:rsidRPr="00F8331F">
                              <w:t xml:space="preserve"> </w:t>
                            </w:r>
                          </w:p>
                          <w:p w14:paraId="33B80B54" w14:textId="77777777" w:rsidR="00E03D77" w:rsidRDefault="00E03D77" w:rsidP="009F0676">
                            <w:pPr>
                              <w:pStyle w:val="bluebullets"/>
                              <w:numPr>
                                <w:ilvl w:val="0"/>
                                <w:numId w:val="7"/>
                              </w:numPr>
                            </w:pPr>
                            <w:r w:rsidRPr="00F8331F">
                              <w:t xml:space="preserve">Anti-social behaviour </w:t>
                            </w:r>
                            <w:r>
                              <w:t xml:space="preserve">is </w:t>
                            </w:r>
                            <w:r w:rsidRPr="00F8331F">
                              <w:t xml:space="preserve">significantly higher than England and </w:t>
                            </w:r>
                            <w:r>
                              <w:t>other similar local authorities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152E5" id="Rounded Rectangle 6" o:spid="_x0000_s1026" style="position:absolute;margin-left:.25pt;margin-top:-4.3pt;width:496.5pt;height:3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" fillcolor="#97be0d [3205]" strokecolor="#f2f2f2 [3041]" strokeweight="3pt">
                <v:shadow on="t" color="#004e6f [1604]" opacity=".5" offset="1pt"/>
                <v:textbox>
                  <w:txbxContent>
                    <w:p w14:paraId="4327BA82" w14:textId="77777777" w:rsidR="00E03D77" w:rsidRPr="00BB60FE" w:rsidRDefault="00E03D77" w:rsidP="009F0676">
                      <w:pPr>
                        <w:jc w:val="center"/>
                        <w:rPr>
                          <w:rFonts w:ascii="Arial" w:eastAsia="Times New Roman" w:hAnsi="Arial" w:cs="Arial"/>
                          <w:b/>
                          <w:bCs/>
                          <w:color w:val="FFFFFF" w:themeColor="background1"/>
                          <w:sz w:val="28"/>
                        </w:rPr>
                      </w:pPr>
                      <w:r w:rsidRPr="00BB60FE">
                        <w:rPr>
                          <w:rFonts w:ascii="Arial" w:eastAsia="Times New Roman" w:hAnsi="Arial" w:cs="Arial"/>
                          <w:b/>
                          <w:bCs/>
                          <w:color w:val="FFFFFF" w:themeColor="background1"/>
                          <w:sz w:val="28"/>
                        </w:rPr>
                        <w:t>What is lif</w:t>
                      </w:r>
                      <w:r>
                        <w:rPr>
                          <w:rFonts w:ascii="Arial" w:eastAsia="Times New Roman" w:hAnsi="Arial" w:cs="Arial"/>
                          <w:b/>
                          <w:bCs/>
                          <w:color w:val="FFFFFF" w:themeColor="background1"/>
                          <w:sz w:val="28"/>
                        </w:rPr>
                        <w:t>e like for the people of Torbay</w:t>
                      </w:r>
                      <w:r w:rsidRPr="00BB60FE">
                        <w:rPr>
                          <w:rFonts w:ascii="Arial" w:eastAsia="Times New Roman" w:hAnsi="Arial" w:cs="Arial"/>
                          <w:b/>
                          <w:bCs/>
                          <w:color w:val="FFFFFF" w:themeColor="background1"/>
                          <w:sz w:val="28"/>
                        </w:rPr>
                        <w:t>?</w:t>
                      </w:r>
                    </w:p>
                    <w:p w14:paraId="662AE69D" w14:textId="1AE5E286" w:rsidR="00E03D77" w:rsidRDefault="00E03D77" w:rsidP="009F0676">
                      <w:pPr>
                        <w:pStyle w:val="bluebullets"/>
                        <w:numPr>
                          <w:ilvl w:val="0"/>
                          <w:numId w:val="7"/>
                        </w:numPr>
                      </w:pPr>
                      <w:r w:rsidRPr="004823E8">
                        <w:t xml:space="preserve">The population of Torbay is ageing more than other areas of the country </w:t>
                      </w:r>
                      <w:r>
                        <w:t xml:space="preserve">– the number of people </w:t>
                      </w:r>
                      <w:r w:rsidRPr="004823E8">
                        <w:t xml:space="preserve">over 85 </w:t>
                      </w:r>
                      <w:r>
                        <w:t>is set to</w:t>
                      </w:r>
                      <w:r w:rsidRPr="004823E8">
                        <w:t xml:space="preserve"> double over next twenty years</w:t>
                      </w:r>
                    </w:p>
                    <w:p w14:paraId="16DE09A0" w14:textId="77777777" w:rsidR="00E03D77" w:rsidRPr="00E67AED" w:rsidRDefault="00E03D77" w:rsidP="009F0676">
                      <w:pPr>
                        <w:pStyle w:val="bluebullets"/>
                        <w:numPr>
                          <w:ilvl w:val="0"/>
                          <w:numId w:val="7"/>
                        </w:numPr>
                      </w:pPr>
                      <w:r w:rsidRPr="00471D9C">
                        <w:t xml:space="preserve">Levels of deprivation are increasing with 45% </w:t>
                      </w:r>
                      <w:r>
                        <w:t xml:space="preserve">of residents </w:t>
                      </w:r>
                      <w:r w:rsidRPr="00471D9C">
                        <w:t xml:space="preserve">living in an area in the top 20% most deprived in England </w:t>
                      </w:r>
                    </w:p>
                    <w:p w14:paraId="5F240AE0" w14:textId="77777777" w:rsidR="00E03D77" w:rsidRPr="00EB7672" w:rsidRDefault="00E03D77" w:rsidP="009F0676">
                      <w:pPr>
                        <w:pStyle w:val="bluebullets"/>
                        <w:numPr>
                          <w:ilvl w:val="0"/>
                          <w:numId w:val="7"/>
                        </w:numPr>
                      </w:pPr>
                      <w:r w:rsidRPr="00EB7672">
                        <w:t xml:space="preserve">Torbay is the most deprived local authority </w:t>
                      </w:r>
                      <w:r>
                        <w:t xml:space="preserve">area </w:t>
                      </w:r>
                      <w:r w:rsidRPr="00EB7672">
                        <w:t xml:space="preserve">in the South West and </w:t>
                      </w:r>
                      <w:r>
                        <w:t>i</w:t>
                      </w:r>
                      <w:r w:rsidRPr="00E67AED">
                        <w:t>nequalities have been widening as relative deprivation worsens</w:t>
                      </w:r>
                    </w:p>
                    <w:p w14:paraId="04C225B8" w14:textId="77777777" w:rsidR="00E03D77" w:rsidRDefault="00E03D77" w:rsidP="009F0676">
                      <w:pPr>
                        <w:pStyle w:val="bluebullets"/>
                        <w:numPr>
                          <w:ilvl w:val="0"/>
                          <w:numId w:val="7"/>
                        </w:numPr>
                      </w:pPr>
                      <w:r>
                        <w:t xml:space="preserve">There are </w:t>
                      </w:r>
                      <w:r w:rsidRPr="00E80A90">
                        <w:t xml:space="preserve">relatively high </w:t>
                      </w:r>
                      <w:r>
                        <w:t xml:space="preserve">numbers of people with few </w:t>
                      </w:r>
                      <w:r w:rsidRPr="00E80A90">
                        <w:t xml:space="preserve">qualifications, low earnings and </w:t>
                      </w:r>
                      <w:r>
                        <w:t xml:space="preserve">claiming </w:t>
                      </w:r>
                      <w:r w:rsidRPr="00E80A90">
                        <w:t>benefit</w:t>
                      </w:r>
                      <w:r>
                        <w:t>s</w:t>
                      </w:r>
                    </w:p>
                    <w:p w14:paraId="272DBE5D" w14:textId="77777777" w:rsidR="00E03D77" w:rsidRPr="00F8331F" w:rsidRDefault="00E03D77" w:rsidP="009F0676">
                      <w:pPr>
                        <w:pStyle w:val="bluebullets"/>
                        <w:numPr>
                          <w:ilvl w:val="0"/>
                          <w:numId w:val="7"/>
                        </w:numPr>
                      </w:pPr>
                      <w:r w:rsidRPr="00F8331F">
                        <w:t xml:space="preserve">House prices, on average, </w:t>
                      </w:r>
                      <w:r>
                        <w:t xml:space="preserve">are </w:t>
                      </w:r>
                      <w:r w:rsidRPr="00F8331F">
                        <w:t xml:space="preserve">£40,000 less than </w:t>
                      </w:r>
                      <w:r>
                        <w:t xml:space="preserve">the </w:t>
                      </w:r>
                      <w:r w:rsidRPr="00F8331F">
                        <w:t xml:space="preserve">England average but </w:t>
                      </w:r>
                      <w:r>
                        <w:t xml:space="preserve">to buy a house in Torbay costs </w:t>
                      </w:r>
                      <w:r w:rsidRPr="00F8331F">
                        <w:t>nearly</w:t>
                      </w:r>
                      <w:r>
                        <w:t xml:space="preserve"> seven</w:t>
                      </w:r>
                      <w:r w:rsidRPr="00F8331F">
                        <w:t xml:space="preserve"> times</w:t>
                      </w:r>
                      <w:r>
                        <w:t xml:space="preserve"> the average salary</w:t>
                      </w:r>
                      <w:r w:rsidRPr="00F8331F">
                        <w:t xml:space="preserve"> </w:t>
                      </w:r>
                    </w:p>
                    <w:p w14:paraId="20ECCA4E" w14:textId="77777777" w:rsidR="00E03D77" w:rsidRPr="00F8331F" w:rsidRDefault="00E03D77" w:rsidP="009F0676">
                      <w:pPr>
                        <w:pStyle w:val="bluebullets"/>
                        <w:numPr>
                          <w:ilvl w:val="0"/>
                          <w:numId w:val="7"/>
                        </w:numPr>
                      </w:pPr>
                      <w:r w:rsidRPr="00F8331F">
                        <w:t>Housing conditions are of concern</w:t>
                      </w:r>
                      <w:r>
                        <w:t xml:space="preserve">, with a higher percentage of </w:t>
                      </w:r>
                      <w:r w:rsidRPr="00F8331F">
                        <w:t>private rented</w:t>
                      </w:r>
                      <w:r>
                        <w:t xml:space="preserve"> housing and </w:t>
                      </w:r>
                      <w:r w:rsidRPr="00F7543F">
                        <w:t xml:space="preserve">significantly lower numbers of residents in social rented housing than national averages </w:t>
                      </w:r>
                    </w:p>
                    <w:p w14:paraId="3719E7FB" w14:textId="77777777" w:rsidR="00E03D77" w:rsidRPr="00F8331F" w:rsidRDefault="00E03D77" w:rsidP="009F0676">
                      <w:pPr>
                        <w:pStyle w:val="bluebullets"/>
                        <w:numPr>
                          <w:ilvl w:val="0"/>
                          <w:numId w:val="7"/>
                        </w:numPr>
                      </w:pPr>
                      <w:r w:rsidRPr="00F8331F">
                        <w:t xml:space="preserve">Homelessness and insecurity of tenure </w:t>
                      </w:r>
                      <w:r>
                        <w:t>is</w:t>
                      </w:r>
                      <w:r w:rsidRPr="00F8331F">
                        <w:t xml:space="preserve"> rising</w:t>
                      </w:r>
                      <w:r>
                        <w:t xml:space="preserve"> with </w:t>
                      </w:r>
                      <w:r w:rsidRPr="00F8331F">
                        <w:t>24 people street homeless at the last count</w:t>
                      </w:r>
                    </w:p>
                    <w:p w14:paraId="77E55342" w14:textId="77777777" w:rsidR="00E03D77" w:rsidRPr="00F8331F" w:rsidRDefault="00E03D77" w:rsidP="009F0676">
                      <w:pPr>
                        <w:pStyle w:val="bluebullets"/>
                        <w:numPr>
                          <w:ilvl w:val="0"/>
                          <w:numId w:val="7"/>
                        </w:numPr>
                      </w:pPr>
                      <w:r>
                        <w:t>The v</w:t>
                      </w:r>
                      <w:r w:rsidRPr="00F8331F">
                        <w:t xml:space="preserve">iolent crime rate </w:t>
                      </w:r>
                      <w:r>
                        <w:t xml:space="preserve">is </w:t>
                      </w:r>
                      <w:r w:rsidRPr="00F8331F">
                        <w:t>significantly higher than</w:t>
                      </w:r>
                      <w:r>
                        <w:t xml:space="preserve"> the</w:t>
                      </w:r>
                      <w:r w:rsidRPr="00F8331F">
                        <w:t xml:space="preserve"> England</w:t>
                      </w:r>
                      <w:r>
                        <w:t xml:space="preserve"> average</w:t>
                      </w:r>
                      <w:r w:rsidRPr="00F8331F">
                        <w:t xml:space="preserve"> </w:t>
                      </w:r>
                    </w:p>
                    <w:p w14:paraId="33B80B54" w14:textId="77777777" w:rsidR="00E03D77" w:rsidRDefault="00E03D77" w:rsidP="009F0676">
                      <w:pPr>
                        <w:pStyle w:val="bluebullets"/>
                        <w:numPr>
                          <w:ilvl w:val="0"/>
                          <w:numId w:val="7"/>
                        </w:numPr>
                      </w:pPr>
                      <w:r w:rsidRPr="00F8331F">
                        <w:t xml:space="preserve">Anti-social behaviour </w:t>
                      </w:r>
                      <w:r>
                        <w:t xml:space="preserve">is </w:t>
                      </w:r>
                      <w:r w:rsidRPr="00F8331F">
                        <w:t xml:space="preserve">significantly higher than England and </w:t>
                      </w:r>
                      <w:r>
                        <w:t>other similar local authorities</w:t>
                      </w:r>
                    </w:p>
                  </w:txbxContent>
                </v:textbox>
              </v:roundrect>
            </w:pict>
          </mc:Fallback>
        </mc:AlternateContent>
      </w:r>
    </w:p>
    <w:p w14:paraId="4B22A7F7" w14:textId="77777777" w:rsidR="009F0676" w:rsidRPr="009F0676" w:rsidRDefault="009F0676" w:rsidP="009F0676">
      <w:pPr>
        <w:spacing w:after="200"/>
      </w:pPr>
      <w:r w:rsidRPr="009F0676">
        <w:rPr>
          <w:noProof/>
          <w:lang w:eastAsia="en-GB"/>
        </w:rPr>
        <mc:AlternateContent>
          <mc:Choice Requires="wps">
            <w:drawing>
              <wp:anchor distT="0" distB="0" distL="114300" distR="114300" simplePos="0" relativeHeight="251662336" behindDoc="0" locked="0" layoutInCell="1" allowOverlap="1" wp14:anchorId="3632D92A" wp14:editId="57C2026A">
                <wp:simplePos x="0" y="0"/>
                <wp:positionH relativeFrom="column">
                  <wp:posOffset>3175</wp:posOffset>
                </wp:positionH>
                <wp:positionV relativeFrom="paragraph">
                  <wp:posOffset>3980180</wp:posOffset>
                </wp:positionV>
                <wp:extent cx="6305550" cy="3122930"/>
                <wp:effectExtent l="19050" t="19050" r="38100" b="584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3122930"/>
                        </a:xfrm>
                        <a:prstGeom prst="roundRect">
                          <a:avLst>
                            <a:gd name="adj" fmla="val 16667"/>
                          </a:avLst>
                        </a:prstGeom>
                        <a:solidFill>
                          <a:schemeClr val="tx2">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6B77FDA4" w14:textId="77777777" w:rsidR="00E03D77" w:rsidRPr="00EB7672" w:rsidRDefault="00E03D77" w:rsidP="009F0676">
                            <w:pPr>
                              <w:jc w:val="center"/>
                              <w:rPr>
                                <w:rFonts w:ascii="Arial" w:eastAsia="Times New Roman" w:hAnsi="Arial" w:cs="Arial"/>
                                <w:b/>
                                <w:bCs/>
                                <w:color w:val="FFFFFF" w:themeColor="background1"/>
                                <w:sz w:val="28"/>
                              </w:rPr>
                            </w:pPr>
                            <w:r w:rsidRPr="00EB7672">
                              <w:rPr>
                                <w:rFonts w:ascii="Arial" w:eastAsia="Times New Roman" w:hAnsi="Arial" w:cs="Arial"/>
                                <w:b/>
                                <w:bCs/>
                                <w:color w:val="FFFFFF" w:themeColor="background1"/>
                                <w:sz w:val="28"/>
                              </w:rPr>
                              <w:t>What is life like for children</w:t>
                            </w:r>
                            <w:r>
                              <w:rPr>
                                <w:rFonts w:ascii="Arial" w:eastAsia="Times New Roman" w:hAnsi="Arial" w:cs="Arial"/>
                                <w:b/>
                                <w:bCs/>
                                <w:color w:val="FFFFFF" w:themeColor="background1"/>
                                <w:sz w:val="28"/>
                              </w:rPr>
                              <w:t xml:space="preserve"> and young people</w:t>
                            </w:r>
                            <w:r w:rsidRPr="00EB7672">
                              <w:rPr>
                                <w:rFonts w:ascii="Arial" w:eastAsia="Times New Roman" w:hAnsi="Arial" w:cs="Arial"/>
                                <w:b/>
                                <w:bCs/>
                                <w:color w:val="FFFFFF" w:themeColor="background1"/>
                                <w:sz w:val="28"/>
                              </w:rPr>
                              <w:t>?</w:t>
                            </w:r>
                          </w:p>
                          <w:p w14:paraId="754A6DCB" w14:textId="77777777" w:rsidR="00E03D77" w:rsidRPr="00EB7672" w:rsidRDefault="00E03D77" w:rsidP="009F0676">
                            <w:pPr>
                              <w:pStyle w:val="yellowbullets"/>
                              <w:ind w:left="717"/>
                              <w:rPr>
                                <w:color w:val="FFFFFF" w:themeColor="background1"/>
                              </w:rPr>
                            </w:pPr>
                            <w:r w:rsidRPr="00EB7672">
                              <w:rPr>
                                <w:color w:val="FFFFFF" w:themeColor="background1"/>
                              </w:rPr>
                              <w:t xml:space="preserve">There is good early years educational achievement against </w:t>
                            </w:r>
                            <w:r>
                              <w:rPr>
                                <w:color w:val="FFFFFF" w:themeColor="background1"/>
                              </w:rPr>
                              <w:t xml:space="preserve">the </w:t>
                            </w:r>
                            <w:r w:rsidRPr="00EB7672">
                              <w:rPr>
                                <w:color w:val="FFFFFF" w:themeColor="background1"/>
                              </w:rPr>
                              <w:t>national standard, but a gap is emerging between poorer and better off students</w:t>
                            </w:r>
                            <w:r>
                              <w:rPr>
                                <w:color w:val="FFFFFF" w:themeColor="background1"/>
                              </w:rPr>
                              <w:t xml:space="preserve"> especially at secondary school</w:t>
                            </w:r>
                          </w:p>
                          <w:p w14:paraId="4362F045" w14:textId="77777777" w:rsidR="00E03D77" w:rsidRPr="00EB7672" w:rsidRDefault="00E03D77" w:rsidP="009F0676">
                            <w:pPr>
                              <w:pStyle w:val="yellowbullets"/>
                              <w:ind w:left="717"/>
                              <w:rPr>
                                <w:color w:val="FFFFFF" w:themeColor="background1"/>
                              </w:rPr>
                            </w:pPr>
                            <w:r w:rsidRPr="00EB7672">
                              <w:rPr>
                                <w:color w:val="FFFFFF" w:themeColor="background1"/>
                              </w:rPr>
                              <w:t>1 in 4 children live in poverty and there are issues of debt and food insecurity</w:t>
                            </w:r>
                          </w:p>
                          <w:p w14:paraId="45A853B8" w14:textId="1CB880DF" w:rsidR="00E03D77" w:rsidRPr="00EB7672" w:rsidRDefault="00E03D77" w:rsidP="009F0676">
                            <w:pPr>
                              <w:pStyle w:val="yellowbullets"/>
                              <w:ind w:left="717"/>
                              <w:rPr>
                                <w:color w:val="FFFFFF" w:themeColor="background1"/>
                              </w:rPr>
                            </w:pPr>
                            <w:r>
                              <w:rPr>
                                <w:color w:val="FFFFFF" w:themeColor="background1"/>
                              </w:rPr>
                              <w:t>A</w:t>
                            </w:r>
                            <w:r w:rsidRPr="00EB7672">
                              <w:rPr>
                                <w:color w:val="FFFFFF" w:themeColor="background1"/>
                              </w:rPr>
                              <w:t>lmost 1 in 5 mothers smok</w:t>
                            </w:r>
                            <w:r>
                              <w:rPr>
                                <w:color w:val="FFFFFF" w:themeColor="background1"/>
                              </w:rPr>
                              <w:t xml:space="preserve">e during pregnancy, </w:t>
                            </w:r>
                            <w:r w:rsidRPr="00EB7672">
                              <w:rPr>
                                <w:color w:val="FFFFFF" w:themeColor="background1"/>
                              </w:rPr>
                              <w:t xml:space="preserve">low numbers </w:t>
                            </w:r>
                            <w:r>
                              <w:rPr>
                                <w:color w:val="FFFFFF" w:themeColor="background1"/>
                              </w:rPr>
                              <w:t xml:space="preserve">of babies are </w:t>
                            </w:r>
                            <w:r w:rsidRPr="00EB7672">
                              <w:rPr>
                                <w:color w:val="FFFFFF" w:themeColor="background1"/>
                              </w:rPr>
                              <w:t xml:space="preserve">breastfed and 1 in 3 children </w:t>
                            </w:r>
                            <w:r>
                              <w:rPr>
                                <w:color w:val="FFFFFF" w:themeColor="background1"/>
                              </w:rPr>
                              <w:t xml:space="preserve">are </w:t>
                            </w:r>
                            <w:r w:rsidRPr="00EB7672">
                              <w:rPr>
                                <w:color w:val="FFFFFF" w:themeColor="background1"/>
                              </w:rPr>
                              <w:t>overweight by age 11</w:t>
                            </w:r>
                          </w:p>
                          <w:p w14:paraId="65A08CB6" w14:textId="77777777" w:rsidR="00E03D77" w:rsidRDefault="00E03D77" w:rsidP="009F0676">
                            <w:pPr>
                              <w:pStyle w:val="yellowbullets"/>
                              <w:ind w:left="717"/>
                              <w:rPr>
                                <w:color w:val="FFFFFF" w:themeColor="background1"/>
                              </w:rPr>
                            </w:pPr>
                            <w:r>
                              <w:rPr>
                                <w:color w:val="FFFFFF" w:themeColor="background1"/>
                              </w:rPr>
                              <w:t>The r</w:t>
                            </w:r>
                            <w:r w:rsidRPr="00EB7672">
                              <w:rPr>
                                <w:color w:val="FFFFFF" w:themeColor="background1"/>
                              </w:rPr>
                              <w:t xml:space="preserve">ate of </w:t>
                            </w:r>
                            <w:r>
                              <w:rPr>
                                <w:color w:val="FFFFFF" w:themeColor="background1"/>
                              </w:rPr>
                              <w:t xml:space="preserve">Children </w:t>
                            </w:r>
                            <w:r w:rsidRPr="00EB7672">
                              <w:rPr>
                                <w:color w:val="FFFFFF" w:themeColor="background1"/>
                              </w:rPr>
                              <w:t xml:space="preserve">Looked after </w:t>
                            </w:r>
                            <w:r>
                              <w:rPr>
                                <w:color w:val="FFFFFF" w:themeColor="background1"/>
                              </w:rPr>
                              <w:t>is</w:t>
                            </w:r>
                            <w:r w:rsidRPr="00EB7672">
                              <w:rPr>
                                <w:color w:val="FFFFFF" w:themeColor="background1"/>
                              </w:rPr>
                              <w:t xml:space="preserve"> high </w:t>
                            </w:r>
                          </w:p>
                          <w:p w14:paraId="5B431E46" w14:textId="002FDEA3" w:rsidR="00E03D77" w:rsidRPr="00082479" w:rsidRDefault="00E03D77" w:rsidP="009F0676">
                            <w:pPr>
                              <w:pStyle w:val="yellowbullets"/>
                              <w:ind w:left="717"/>
                              <w:rPr>
                                <w:color w:val="FFFFFF" w:themeColor="background1"/>
                              </w:rPr>
                            </w:pPr>
                            <w:r w:rsidRPr="00082479">
                              <w:rPr>
                                <w:color w:val="FFFFFF" w:themeColor="background1"/>
                              </w:rPr>
                              <w:t>There are significantly worse rates of specific admissions</w:t>
                            </w:r>
                            <w:r>
                              <w:rPr>
                                <w:color w:val="FFFFFF" w:themeColor="background1"/>
                              </w:rPr>
                              <w:t xml:space="preserve"> to hospital</w:t>
                            </w:r>
                            <w:r w:rsidRPr="00082479">
                              <w:rPr>
                                <w:color w:val="FFFFFF" w:themeColor="background1"/>
                              </w:rPr>
                              <w:t xml:space="preserve"> for alcohol and higher prevalence of </w:t>
                            </w:r>
                            <w:r>
                              <w:rPr>
                                <w:color w:val="FFFFFF" w:themeColor="background1"/>
                              </w:rPr>
                              <w:t>s</w:t>
                            </w:r>
                            <w:r w:rsidRPr="00082479">
                              <w:rPr>
                                <w:color w:val="FFFFFF" w:themeColor="background1"/>
                              </w:rPr>
                              <w:t>moking</w:t>
                            </w:r>
                            <w:r>
                              <w:rPr>
                                <w:color w:val="FFFFFF" w:themeColor="background1"/>
                              </w:rPr>
                              <w:t xml:space="preserve"> for young people</w:t>
                            </w:r>
                          </w:p>
                          <w:p w14:paraId="38ED3C72" w14:textId="6BC13B3C" w:rsidR="00E03D77" w:rsidRPr="00082479" w:rsidRDefault="00E03D77" w:rsidP="009F0676">
                            <w:pPr>
                              <w:pStyle w:val="yellowbullets"/>
                              <w:ind w:left="717"/>
                              <w:rPr>
                                <w:color w:val="FFFFFF" w:themeColor="background1"/>
                              </w:rPr>
                            </w:pPr>
                            <w:r w:rsidRPr="00082479">
                              <w:rPr>
                                <w:color w:val="FFFFFF" w:themeColor="background1"/>
                              </w:rPr>
                              <w:t xml:space="preserve">There are significantly higher numbers of admissions </w:t>
                            </w:r>
                            <w:r>
                              <w:rPr>
                                <w:color w:val="FFFFFF" w:themeColor="background1"/>
                              </w:rPr>
                              <w:t xml:space="preserve">to hospital </w:t>
                            </w:r>
                            <w:r w:rsidRPr="00082479">
                              <w:rPr>
                                <w:color w:val="FFFFFF" w:themeColor="background1"/>
                              </w:rPr>
                              <w:t>for self-harm</w:t>
                            </w:r>
                          </w:p>
                          <w:p w14:paraId="0034B32A" w14:textId="77777777" w:rsidR="00E03D77" w:rsidRPr="00E67AED" w:rsidRDefault="00E03D77" w:rsidP="009F0676">
                            <w:pPr>
                              <w:pStyle w:val="yellowbullets"/>
                              <w:ind w:left="717"/>
                              <w:rPr>
                                <w:color w:val="FFFFFF" w:themeColor="background1"/>
                              </w:rPr>
                            </w:pPr>
                            <w:r w:rsidRPr="00082479">
                              <w:rPr>
                                <w:color w:val="FFFFFF" w:themeColor="background1"/>
                              </w:rPr>
                              <w:t xml:space="preserve">There are high numbers of young people claiming benefits and high rates of </w:t>
                            </w:r>
                            <w:r>
                              <w:rPr>
                                <w:color w:val="FFFFFF" w:themeColor="background1"/>
                              </w:rPr>
                              <w:t>first</w:t>
                            </w:r>
                            <w:r w:rsidRPr="00082479">
                              <w:rPr>
                                <w:color w:val="FFFFFF" w:themeColor="background1"/>
                              </w:rPr>
                              <w:t xml:space="preserve"> time entrants to </w:t>
                            </w:r>
                            <w:r>
                              <w:rPr>
                                <w:color w:val="FFFFFF" w:themeColor="background1"/>
                              </w:rPr>
                              <w:t>the Youth Justice System</w:t>
                            </w:r>
                          </w:p>
                          <w:p w14:paraId="00CA0C42" w14:textId="77777777" w:rsidR="00E03D77" w:rsidRDefault="00E03D77" w:rsidP="009F0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2D92A" id="Rounded Rectangle 5" o:spid="_x0000_s1027" style="position:absolute;margin-left:.25pt;margin-top:313.4pt;width:496.5pt;height:2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" fillcolor="#672080 [3215]" strokecolor="#f2f2f2 [3041]" strokeweight="3pt">
                <v:shadow on="t" color="#004e6f [1604]" opacity=".5" offset="1pt"/>
                <v:textbox>
                  <w:txbxContent>
                    <w:p w14:paraId="6B77FDA4" w14:textId="77777777" w:rsidR="00E03D77" w:rsidRPr="00EB7672" w:rsidRDefault="00E03D77" w:rsidP="009F0676">
                      <w:pPr>
                        <w:jc w:val="center"/>
                        <w:rPr>
                          <w:rFonts w:ascii="Arial" w:eastAsia="Times New Roman" w:hAnsi="Arial" w:cs="Arial"/>
                          <w:b/>
                          <w:bCs/>
                          <w:color w:val="FFFFFF" w:themeColor="background1"/>
                          <w:sz w:val="28"/>
                        </w:rPr>
                      </w:pPr>
                      <w:r w:rsidRPr="00EB7672">
                        <w:rPr>
                          <w:rFonts w:ascii="Arial" w:eastAsia="Times New Roman" w:hAnsi="Arial" w:cs="Arial"/>
                          <w:b/>
                          <w:bCs/>
                          <w:color w:val="FFFFFF" w:themeColor="background1"/>
                          <w:sz w:val="28"/>
                        </w:rPr>
                        <w:t>What is life like for children</w:t>
                      </w:r>
                      <w:r>
                        <w:rPr>
                          <w:rFonts w:ascii="Arial" w:eastAsia="Times New Roman" w:hAnsi="Arial" w:cs="Arial"/>
                          <w:b/>
                          <w:bCs/>
                          <w:color w:val="FFFFFF" w:themeColor="background1"/>
                          <w:sz w:val="28"/>
                        </w:rPr>
                        <w:t xml:space="preserve"> and young people</w:t>
                      </w:r>
                      <w:r w:rsidRPr="00EB7672">
                        <w:rPr>
                          <w:rFonts w:ascii="Arial" w:eastAsia="Times New Roman" w:hAnsi="Arial" w:cs="Arial"/>
                          <w:b/>
                          <w:bCs/>
                          <w:color w:val="FFFFFF" w:themeColor="background1"/>
                          <w:sz w:val="28"/>
                        </w:rPr>
                        <w:t>?</w:t>
                      </w:r>
                    </w:p>
                    <w:p w14:paraId="754A6DCB" w14:textId="77777777" w:rsidR="00E03D77" w:rsidRPr="00EB7672" w:rsidRDefault="00E03D77" w:rsidP="009F0676">
                      <w:pPr>
                        <w:pStyle w:val="yellowbullets"/>
                        <w:ind w:left="717"/>
                        <w:rPr>
                          <w:color w:val="FFFFFF" w:themeColor="background1"/>
                        </w:rPr>
                      </w:pPr>
                      <w:r w:rsidRPr="00EB7672">
                        <w:rPr>
                          <w:color w:val="FFFFFF" w:themeColor="background1"/>
                        </w:rPr>
                        <w:t xml:space="preserve">There is good early years educational achievement against </w:t>
                      </w:r>
                      <w:r>
                        <w:rPr>
                          <w:color w:val="FFFFFF" w:themeColor="background1"/>
                        </w:rPr>
                        <w:t xml:space="preserve">the </w:t>
                      </w:r>
                      <w:r w:rsidRPr="00EB7672">
                        <w:rPr>
                          <w:color w:val="FFFFFF" w:themeColor="background1"/>
                        </w:rPr>
                        <w:t>national standard, but a gap is emerging between poorer and better off students</w:t>
                      </w:r>
                      <w:r>
                        <w:rPr>
                          <w:color w:val="FFFFFF" w:themeColor="background1"/>
                        </w:rPr>
                        <w:t xml:space="preserve"> especially at secondary school</w:t>
                      </w:r>
                    </w:p>
                    <w:p w14:paraId="4362F045" w14:textId="77777777" w:rsidR="00E03D77" w:rsidRPr="00EB7672" w:rsidRDefault="00E03D77" w:rsidP="009F0676">
                      <w:pPr>
                        <w:pStyle w:val="yellowbullets"/>
                        <w:ind w:left="717"/>
                        <w:rPr>
                          <w:color w:val="FFFFFF" w:themeColor="background1"/>
                        </w:rPr>
                      </w:pPr>
                      <w:r w:rsidRPr="00EB7672">
                        <w:rPr>
                          <w:color w:val="FFFFFF" w:themeColor="background1"/>
                        </w:rPr>
                        <w:t>1 in 4 children live in poverty and there are issues of debt and food insecurity</w:t>
                      </w:r>
                    </w:p>
                    <w:p w14:paraId="45A853B8" w14:textId="1CB880DF" w:rsidR="00E03D77" w:rsidRPr="00EB7672" w:rsidRDefault="00E03D77" w:rsidP="009F0676">
                      <w:pPr>
                        <w:pStyle w:val="yellowbullets"/>
                        <w:ind w:left="717"/>
                        <w:rPr>
                          <w:color w:val="FFFFFF" w:themeColor="background1"/>
                        </w:rPr>
                      </w:pPr>
                      <w:r>
                        <w:rPr>
                          <w:color w:val="FFFFFF" w:themeColor="background1"/>
                        </w:rPr>
                        <w:t>A</w:t>
                      </w:r>
                      <w:r w:rsidRPr="00EB7672">
                        <w:rPr>
                          <w:color w:val="FFFFFF" w:themeColor="background1"/>
                        </w:rPr>
                        <w:t>lmost 1 in 5 mothers smok</w:t>
                      </w:r>
                      <w:r>
                        <w:rPr>
                          <w:color w:val="FFFFFF" w:themeColor="background1"/>
                        </w:rPr>
                        <w:t xml:space="preserve">e during pregnancy, </w:t>
                      </w:r>
                      <w:r w:rsidRPr="00EB7672">
                        <w:rPr>
                          <w:color w:val="FFFFFF" w:themeColor="background1"/>
                        </w:rPr>
                        <w:t xml:space="preserve">low numbers </w:t>
                      </w:r>
                      <w:r>
                        <w:rPr>
                          <w:color w:val="FFFFFF" w:themeColor="background1"/>
                        </w:rPr>
                        <w:t xml:space="preserve">of babies are </w:t>
                      </w:r>
                      <w:r w:rsidRPr="00EB7672">
                        <w:rPr>
                          <w:color w:val="FFFFFF" w:themeColor="background1"/>
                        </w:rPr>
                        <w:t xml:space="preserve">breastfed and 1 in 3 children </w:t>
                      </w:r>
                      <w:r>
                        <w:rPr>
                          <w:color w:val="FFFFFF" w:themeColor="background1"/>
                        </w:rPr>
                        <w:t xml:space="preserve">are </w:t>
                      </w:r>
                      <w:r w:rsidRPr="00EB7672">
                        <w:rPr>
                          <w:color w:val="FFFFFF" w:themeColor="background1"/>
                        </w:rPr>
                        <w:t>overweight by age 11</w:t>
                      </w:r>
                    </w:p>
                    <w:p w14:paraId="65A08CB6" w14:textId="77777777" w:rsidR="00E03D77" w:rsidRDefault="00E03D77" w:rsidP="009F0676">
                      <w:pPr>
                        <w:pStyle w:val="yellowbullets"/>
                        <w:ind w:left="717"/>
                        <w:rPr>
                          <w:color w:val="FFFFFF" w:themeColor="background1"/>
                        </w:rPr>
                      </w:pPr>
                      <w:r>
                        <w:rPr>
                          <w:color w:val="FFFFFF" w:themeColor="background1"/>
                        </w:rPr>
                        <w:t>The r</w:t>
                      </w:r>
                      <w:r w:rsidRPr="00EB7672">
                        <w:rPr>
                          <w:color w:val="FFFFFF" w:themeColor="background1"/>
                        </w:rPr>
                        <w:t xml:space="preserve">ate of </w:t>
                      </w:r>
                      <w:r>
                        <w:rPr>
                          <w:color w:val="FFFFFF" w:themeColor="background1"/>
                        </w:rPr>
                        <w:t xml:space="preserve">Children </w:t>
                      </w:r>
                      <w:r w:rsidRPr="00EB7672">
                        <w:rPr>
                          <w:color w:val="FFFFFF" w:themeColor="background1"/>
                        </w:rPr>
                        <w:t xml:space="preserve">Looked after </w:t>
                      </w:r>
                      <w:r>
                        <w:rPr>
                          <w:color w:val="FFFFFF" w:themeColor="background1"/>
                        </w:rPr>
                        <w:t>is</w:t>
                      </w:r>
                      <w:r w:rsidRPr="00EB7672">
                        <w:rPr>
                          <w:color w:val="FFFFFF" w:themeColor="background1"/>
                        </w:rPr>
                        <w:t xml:space="preserve"> high </w:t>
                      </w:r>
                    </w:p>
                    <w:p w14:paraId="5B431E46" w14:textId="002FDEA3" w:rsidR="00E03D77" w:rsidRPr="00082479" w:rsidRDefault="00E03D77" w:rsidP="009F0676">
                      <w:pPr>
                        <w:pStyle w:val="yellowbullets"/>
                        <w:ind w:left="717"/>
                        <w:rPr>
                          <w:color w:val="FFFFFF" w:themeColor="background1"/>
                        </w:rPr>
                      </w:pPr>
                      <w:r w:rsidRPr="00082479">
                        <w:rPr>
                          <w:color w:val="FFFFFF" w:themeColor="background1"/>
                        </w:rPr>
                        <w:t>There are significantly worse rates of specific admissions</w:t>
                      </w:r>
                      <w:r>
                        <w:rPr>
                          <w:color w:val="FFFFFF" w:themeColor="background1"/>
                        </w:rPr>
                        <w:t xml:space="preserve"> to hospital</w:t>
                      </w:r>
                      <w:r w:rsidRPr="00082479">
                        <w:rPr>
                          <w:color w:val="FFFFFF" w:themeColor="background1"/>
                        </w:rPr>
                        <w:t xml:space="preserve"> for alcohol and higher prevalence of </w:t>
                      </w:r>
                      <w:r>
                        <w:rPr>
                          <w:color w:val="FFFFFF" w:themeColor="background1"/>
                        </w:rPr>
                        <w:t>s</w:t>
                      </w:r>
                      <w:r w:rsidRPr="00082479">
                        <w:rPr>
                          <w:color w:val="FFFFFF" w:themeColor="background1"/>
                        </w:rPr>
                        <w:t>moking</w:t>
                      </w:r>
                      <w:r>
                        <w:rPr>
                          <w:color w:val="FFFFFF" w:themeColor="background1"/>
                        </w:rPr>
                        <w:t xml:space="preserve"> for young people</w:t>
                      </w:r>
                    </w:p>
                    <w:p w14:paraId="38ED3C72" w14:textId="6BC13B3C" w:rsidR="00E03D77" w:rsidRPr="00082479" w:rsidRDefault="00E03D77" w:rsidP="009F0676">
                      <w:pPr>
                        <w:pStyle w:val="yellowbullets"/>
                        <w:ind w:left="717"/>
                        <w:rPr>
                          <w:color w:val="FFFFFF" w:themeColor="background1"/>
                        </w:rPr>
                      </w:pPr>
                      <w:r w:rsidRPr="00082479">
                        <w:rPr>
                          <w:color w:val="FFFFFF" w:themeColor="background1"/>
                        </w:rPr>
                        <w:t xml:space="preserve">There are significantly higher numbers of admissions </w:t>
                      </w:r>
                      <w:r>
                        <w:rPr>
                          <w:color w:val="FFFFFF" w:themeColor="background1"/>
                        </w:rPr>
                        <w:t xml:space="preserve">to hospital </w:t>
                      </w:r>
                      <w:r w:rsidRPr="00082479">
                        <w:rPr>
                          <w:color w:val="FFFFFF" w:themeColor="background1"/>
                        </w:rPr>
                        <w:t>for self-harm</w:t>
                      </w:r>
                    </w:p>
                    <w:p w14:paraId="0034B32A" w14:textId="77777777" w:rsidR="00E03D77" w:rsidRPr="00E67AED" w:rsidRDefault="00E03D77" w:rsidP="009F0676">
                      <w:pPr>
                        <w:pStyle w:val="yellowbullets"/>
                        <w:ind w:left="717"/>
                        <w:rPr>
                          <w:color w:val="FFFFFF" w:themeColor="background1"/>
                        </w:rPr>
                      </w:pPr>
                      <w:r w:rsidRPr="00082479">
                        <w:rPr>
                          <w:color w:val="FFFFFF" w:themeColor="background1"/>
                        </w:rPr>
                        <w:t xml:space="preserve">There are high numbers of young people claiming benefits and high rates of </w:t>
                      </w:r>
                      <w:r>
                        <w:rPr>
                          <w:color w:val="FFFFFF" w:themeColor="background1"/>
                        </w:rPr>
                        <w:t>first</w:t>
                      </w:r>
                      <w:r w:rsidRPr="00082479">
                        <w:rPr>
                          <w:color w:val="FFFFFF" w:themeColor="background1"/>
                        </w:rPr>
                        <w:t xml:space="preserve"> time entrants to </w:t>
                      </w:r>
                      <w:r>
                        <w:rPr>
                          <w:color w:val="FFFFFF" w:themeColor="background1"/>
                        </w:rPr>
                        <w:t>the Youth Justice System</w:t>
                      </w:r>
                    </w:p>
                    <w:p w14:paraId="00CA0C42" w14:textId="77777777" w:rsidR="00E03D77" w:rsidRDefault="00E03D77" w:rsidP="009F0676"/>
                  </w:txbxContent>
                </v:textbox>
              </v:roundrect>
            </w:pict>
          </mc:Fallback>
        </mc:AlternateContent>
      </w:r>
      <w:r w:rsidRPr="009F0676">
        <w:br w:type="page"/>
      </w:r>
    </w:p>
    <w:p w14:paraId="0B928C65" w14:textId="77777777" w:rsidR="009F0676" w:rsidRPr="009F0676" w:rsidRDefault="009F0676" w:rsidP="009F0676"/>
    <w:p w14:paraId="1020B41E" w14:textId="77777777" w:rsidR="009F0676" w:rsidRPr="009F0676" w:rsidRDefault="009F0676" w:rsidP="009F0676">
      <w:pPr>
        <w:rPr>
          <w:color w:val="FF0000"/>
        </w:rPr>
      </w:pPr>
      <w:r w:rsidRPr="009F0676">
        <w:rPr>
          <w:rFonts w:ascii="Arial" w:eastAsia="Times New Roman" w:hAnsi="Arial" w:cs="Arial"/>
          <w:bCs/>
          <w:noProof/>
          <w:lang w:eastAsia="en-GB"/>
        </w:rPr>
        <mc:AlternateContent>
          <mc:Choice Requires="wps">
            <w:drawing>
              <wp:anchor distT="0" distB="0" distL="114300" distR="114300" simplePos="0" relativeHeight="251663360" behindDoc="0" locked="0" layoutInCell="1" allowOverlap="1" wp14:anchorId="48E37466" wp14:editId="58F5495D">
                <wp:simplePos x="0" y="0"/>
                <wp:positionH relativeFrom="column">
                  <wp:posOffset>172085</wp:posOffset>
                </wp:positionH>
                <wp:positionV relativeFrom="paragraph">
                  <wp:posOffset>122555</wp:posOffset>
                </wp:positionV>
                <wp:extent cx="6305550" cy="2329180"/>
                <wp:effectExtent l="19050" t="19050" r="38100" b="520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2918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07E0E459" w14:textId="77777777" w:rsidR="00E03D77" w:rsidRPr="00E67AED" w:rsidRDefault="00E03D77" w:rsidP="009F0676">
                            <w:pPr>
                              <w:jc w:val="center"/>
                              <w:rPr>
                                <w:rFonts w:ascii="Arial" w:eastAsia="Times New Roman" w:hAnsi="Arial" w:cs="Arial"/>
                                <w:b/>
                                <w:bCs/>
                                <w:sz w:val="28"/>
                              </w:rPr>
                            </w:pPr>
                            <w:r w:rsidRPr="00E67AED">
                              <w:rPr>
                                <w:rFonts w:ascii="Arial" w:eastAsia="Times New Roman" w:hAnsi="Arial" w:cs="Arial"/>
                                <w:b/>
                                <w:bCs/>
                                <w:sz w:val="28"/>
                              </w:rPr>
                              <w:t>What is life like for adults?</w:t>
                            </w:r>
                          </w:p>
                          <w:p w14:paraId="59A4E29A" w14:textId="77777777" w:rsidR="00E03D77" w:rsidRPr="00054FF0" w:rsidRDefault="00E03D77" w:rsidP="009F0676">
                            <w:pPr>
                              <w:pStyle w:val="yellowbullets"/>
                              <w:ind w:left="717"/>
                            </w:pPr>
                            <w:r w:rsidRPr="00054FF0">
                              <w:t>Smoking rates remain higher than the national average - 17% of over 16s smoke compared to 15% nationally</w:t>
                            </w:r>
                          </w:p>
                          <w:p w14:paraId="25961799" w14:textId="77777777" w:rsidR="00E03D77" w:rsidRPr="00054FF0" w:rsidRDefault="00E03D77" w:rsidP="009F0676">
                            <w:pPr>
                              <w:pStyle w:val="yellowbullets"/>
                              <w:ind w:left="717"/>
                            </w:pPr>
                            <w:r w:rsidRPr="00054FF0">
                              <w:t xml:space="preserve">The rate </w:t>
                            </w:r>
                            <w:r>
                              <w:t xml:space="preserve">of physically activity is 66%, </w:t>
                            </w:r>
                            <w:r w:rsidRPr="00054FF0">
                              <w:t>similar to national rate of 65%</w:t>
                            </w:r>
                          </w:p>
                          <w:p w14:paraId="0A140068" w14:textId="77777777" w:rsidR="00E03D77" w:rsidRPr="00054FF0" w:rsidRDefault="00E03D77" w:rsidP="009F0676">
                            <w:pPr>
                              <w:pStyle w:val="yellowbullets"/>
                              <w:ind w:left="717"/>
                            </w:pPr>
                            <w:r>
                              <w:t>The hospital admissions rate</w:t>
                            </w:r>
                            <w:r w:rsidRPr="00054FF0">
                              <w:t xml:space="preserve"> for alcohol specific conditions is 79% - higher than the England rate</w:t>
                            </w:r>
                          </w:p>
                          <w:p w14:paraId="3C60559F" w14:textId="77777777" w:rsidR="00E03D77" w:rsidRPr="00054FF0" w:rsidRDefault="00E03D77" w:rsidP="009F0676">
                            <w:pPr>
                              <w:pStyle w:val="yellowbullets"/>
                              <w:ind w:left="717"/>
                            </w:pPr>
                            <w:r w:rsidRPr="00054FF0">
                              <w:t>Those classified as overweight or obese is 61% which is the same as for England</w:t>
                            </w:r>
                          </w:p>
                          <w:p w14:paraId="56C1854F" w14:textId="5FE744DE" w:rsidR="00E03D77" w:rsidRPr="00740C3B" w:rsidRDefault="00E03D77" w:rsidP="009F0676">
                            <w:pPr>
                              <w:pStyle w:val="yellowbullets"/>
                              <w:ind w:left="717"/>
                            </w:pPr>
                            <w:r w:rsidRPr="00F7543F">
                              <w:t>There is high prevalence of a range of chronic conditions such as diabetes, depression, hypertension, cardio-vascular disease and Chronic Obstructive Pulmonary Disease - this has led to high levels of preventable admissions to hospital</w:t>
                            </w:r>
                            <w:r w:rsidRPr="00A75097">
                              <w:rPr>
                                <w:color w:val="FF0000"/>
                              </w:rPr>
                              <w:t xml:space="preserve"> </w:t>
                            </w:r>
                          </w:p>
                          <w:p w14:paraId="59240BA7" w14:textId="77777777" w:rsidR="00E03D77" w:rsidRPr="00E67AED" w:rsidRDefault="00E03D77" w:rsidP="009F0676">
                            <w:pPr>
                              <w:pStyle w:val="yellowbullets"/>
                              <w:numPr>
                                <w:ilvl w:val="0"/>
                                <w:numId w:val="0"/>
                              </w:numPr>
                              <w:ind w:left="717" w:hanging="360"/>
                            </w:pPr>
                          </w:p>
                          <w:p w14:paraId="56DFEB58" w14:textId="77777777" w:rsidR="00E03D77" w:rsidRDefault="00E03D77" w:rsidP="009F0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E37466" id="Rounded Rectangle 4" o:spid="_x0000_s1028" style="position:absolute;margin-left:13.55pt;margin-top:9.65pt;width:496.5pt;height:1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" fillcolor="#009ee0 [3204]" strokecolor="#f2f2f2 [3041]" strokeweight="3pt">
                <v:shadow on="t" color="#004e6f [1604]" opacity=".5" offset="1pt"/>
                <v:textbox>
                  <w:txbxContent>
                    <w:p w14:paraId="07E0E459" w14:textId="77777777" w:rsidR="00E03D77" w:rsidRPr="00E67AED" w:rsidRDefault="00E03D77" w:rsidP="009F0676">
                      <w:pPr>
                        <w:jc w:val="center"/>
                        <w:rPr>
                          <w:rFonts w:ascii="Arial" w:eastAsia="Times New Roman" w:hAnsi="Arial" w:cs="Arial"/>
                          <w:b/>
                          <w:bCs/>
                          <w:sz w:val="28"/>
                        </w:rPr>
                      </w:pPr>
                      <w:r w:rsidRPr="00E67AED">
                        <w:rPr>
                          <w:rFonts w:ascii="Arial" w:eastAsia="Times New Roman" w:hAnsi="Arial" w:cs="Arial"/>
                          <w:b/>
                          <w:bCs/>
                          <w:sz w:val="28"/>
                        </w:rPr>
                        <w:t>What is life like for adults?</w:t>
                      </w:r>
                    </w:p>
                    <w:p w14:paraId="59A4E29A" w14:textId="77777777" w:rsidR="00E03D77" w:rsidRPr="00054FF0" w:rsidRDefault="00E03D77" w:rsidP="009F0676">
                      <w:pPr>
                        <w:pStyle w:val="yellowbullets"/>
                        <w:ind w:left="717"/>
                      </w:pPr>
                      <w:r w:rsidRPr="00054FF0">
                        <w:t>Smoking rates remain higher than the national average - 17% of over 16s smoke compared to 15% nationally</w:t>
                      </w:r>
                    </w:p>
                    <w:p w14:paraId="25961799" w14:textId="77777777" w:rsidR="00E03D77" w:rsidRPr="00054FF0" w:rsidRDefault="00E03D77" w:rsidP="009F0676">
                      <w:pPr>
                        <w:pStyle w:val="yellowbullets"/>
                        <w:ind w:left="717"/>
                      </w:pPr>
                      <w:r w:rsidRPr="00054FF0">
                        <w:t xml:space="preserve">The rate </w:t>
                      </w:r>
                      <w:r>
                        <w:t xml:space="preserve">of physically activity is 66%, </w:t>
                      </w:r>
                      <w:r w:rsidRPr="00054FF0">
                        <w:t>similar to national rate of 65%</w:t>
                      </w:r>
                    </w:p>
                    <w:p w14:paraId="0A140068" w14:textId="77777777" w:rsidR="00E03D77" w:rsidRPr="00054FF0" w:rsidRDefault="00E03D77" w:rsidP="009F0676">
                      <w:pPr>
                        <w:pStyle w:val="yellowbullets"/>
                        <w:ind w:left="717"/>
                      </w:pPr>
                      <w:r>
                        <w:t>The hospital admissions rate</w:t>
                      </w:r>
                      <w:r w:rsidRPr="00054FF0">
                        <w:t xml:space="preserve"> for alcohol specific conditions is 79% - higher than the England rate</w:t>
                      </w:r>
                    </w:p>
                    <w:p w14:paraId="3C60559F" w14:textId="77777777" w:rsidR="00E03D77" w:rsidRPr="00054FF0" w:rsidRDefault="00E03D77" w:rsidP="009F0676">
                      <w:pPr>
                        <w:pStyle w:val="yellowbullets"/>
                        <w:ind w:left="717"/>
                      </w:pPr>
                      <w:r w:rsidRPr="00054FF0">
                        <w:t>Those classified as overweight or obese is 61% which is the same as for England</w:t>
                      </w:r>
                    </w:p>
                    <w:p w14:paraId="56C1854F" w14:textId="5FE744DE" w:rsidR="00E03D77" w:rsidRPr="00740C3B" w:rsidRDefault="00E03D77" w:rsidP="009F0676">
                      <w:pPr>
                        <w:pStyle w:val="yellowbullets"/>
                        <w:ind w:left="717"/>
                      </w:pPr>
                      <w:r w:rsidRPr="00F7543F">
                        <w:t>There is high prevalence of a range of chronic conditions such as diabetes, depression, hypertension, cardio-vascular disease and Chronic Obstructive Pulmonary Disease - this has led to high levels of preventable admissions to hospital</w:t>
                      </w:r>
                      <w:r w:rsidRPr="00A75097">
                        <w:rPr>
                          <w:color w:val="FF0000"/>
                        </w:rPr>
                        <w:t xml:space="preserve"> </w:t>
                      </w:r>
                    </w:p>
                    <w:p w14:paraId="59240BA7" w14:textId="77777777" w:rsidR="00E03D77" w:rsidRPr="00E67AED" w:rsidRDefault="00E03D77" w:rsidP="009F0676">
                      <w:pPr>
                        <w:pStyle w:val="yellowbullets"/>
                        <w:numPr>
                          <w:ilvl w:val="0"/>
                          <w:numId w:val="0"/>
                        </w:numPr>
                        <w:ind w:left="717" w:hanging="360"/>
                      </w:pPr>
                    </w:p>
                    <w:p w14:paraId="56DFEB58" w14:textId="77777777" w:rsidR="00E03D77" w:rsidRDefault="00E03D77" w:rsidP="009F0676"/>
                  </w:txbxContent>
                </v:textbox>
              </v:roundrect>
            </w:pict>
          </mc:Fallback>
        </mc:AlternateContent>
      </w:r>
    </w:p>
    <w:p w14:paraId="51AAA9EE" w14:textId="77777777" w:rsidR="009F0676" w:rsidRPr="009F0676" w:rsidRDefault="009F0676" w:rsidP="009F0676">
      <w:pPr>
        <w:rPr>
          <w:rFonts w:ascii="Arial" w:eastAsia="Times New Roman" w:hAnsi="Arial" w:cs="Arial"/>
          <w:bCs/>
        </w:rPr>
      </w:pPr>
    </w:p>
    <w:p w14:paraId="1B45F0CC" w14:textId="77777777" w:rsidR="009F0676" w:rsidRPr="009F0676" w:rsidRDefault="009F0676" w:rsidP="009F0676">
      <w:pPr>
        <w:rPr>
          <w:rFonts w:ascii="Arial" w:eastAsia="Times New Roman" w:hAnsi="Arial" w:cs="Arial"/>
          <w:bCs/>
        </w:rPr>
      </w:pPr>
    </w:p>
    <w:p w14:paraId="653373B6" w14:textId="77777777" w:rsidR="009F0676" w:rsidRPr="009F0676" w:rsidRDefault="009F0676" w:rsidP="009F0676">
      <w:pPr>
        <w:rPr>
          <w:rFonts w:ascii="Arial" w:eastAsia="Times New Roman" w:hAnsi="Arial" w:cs="Arial"/>
          <w:bCs/>
        </w:rPr>
      </w:pPr>
    </w:p>
    <w:p w14:paraId="01EAF067" w14:textId="77777777" w:rsidR="009F0676" w:rsidRPr="009F0676" w:rsidRDefault="009F0676" w:rsidP="009F0676">
      <w:pPr>
        <w:rPr>
          <w:rFonts w:ascii="Arial" w:eastAsia="Times New Roman" w:hAnsi="Arial" w:cs="Arial"/>
          <w:bCs/>
        </w:rPr>
      </w:pPr>
    </w:p>
    <w:p w14:paraId="2D154662" w14:textId="77777777" w:rsidR="009F0676" w:rsidRPr="009F0676" w:rsidRDefault="009F0676" w:rsidP="009F0676">
      <w:pPr>
        <w:rPr>
          <w:rFonts w:ascii="Arial" w:eastAsia="Times New Roman" w:hAnsi="Arial" w:cs="Arial"/>
          <w:bCs/>
        </w:rPr>
      </w:pPr>
    </w:p>
    <w:p w14:paraId="2439E277" w14:textId="77777777" w:rsidR="009F0676" w:rsidRPr="009F0676" w:rsidRDefault="009F0676" w:rsidP="009F0676">
      <w:pPr>
        <w:rPr>
          <w:rFonts w:ascii="Arial" w:eastAsia="Times New Roman" w:hAnsi="Arial" w:cs="Arial"/>
          <w:bCs/>
        </w:rPr>
      </w:pPr>
    </w:p>
    <w:p w14:paraId="5BB1B6EF" w14:textId="77777777" w:rsidR="009F0676" w:rsidRPr="009F0676" w:rsidRDefault="009F0676" w:rsidP="009F0676">
      <w:pPr>
        <w:rPr>
          <w:rFonts w:ascii="Arial" w:eastAsia="Times New Roman" w:hAnsi="Arial" w:cs="Arial"/>
          <w:bCs/>
        </w:rPr>
      </w:pPr>
    </w:p>
    <w:p w14:paraId="4BC3E882" w14:textId="77777777" w:rsidR="009F0676" w:rsidRPr="009F0676" w:rsidRDefault="009F0676" w:rsidP="009F0676">
      <w:pPr>
        <w:rPr>
          <w:rFonts w:ascii="Arial" w:eastAsia="Times New Roman" w:hAnsi="Arial" w:cs="Arial"/>
          <w:bCs/>
        </w:rPr>
      </w:pPr>
    </w:p>
    <w:p w14:paraId="35BB9C78" w14:textId="77777777" w:rsidR="009F0676" w:rsidRPr="009F0676" w:rsidRDefault="009F0676" w:rsidP="009F0676">
      <w:pPr>
        <w:rPr>
          <w:rFonts w:ascii="Arial" w:eastAsia="Times New Roman" w:hAnsi="Arial" w:cs="Arial"/>
          <w:bCs/>
        </w:rPr>
      </w:pPr>
    </w:p>
    <w:p w14:paraId="796E67E1" w14:textId="77777777" w:rsidR="009F0676" w:rsidRPr="009F0676" w:rsidRDefault="009F0676" w:rsidP="009F0676">
      <w:pPr>
        <w:rPr>
          <w:rFonts w:ascii="Arial" w:eastAsia="Times New Roman" w:hAnsi="Arial" w:cs="Arial"/>
          <w:bCs/>
        </w:rPr>
      </w:pPr>
    </w:p>
    <w:p w14:paraId="1B941D19" w14:textId="77777777" w:rsidR="009F0676" w:rsidRPr="009F0676" w:rsidRDefault="009F0676" w:rsidP="009F0676">
      <w:pPr>
        <w:rPr>
          <w:rFonts w:ascii="Arial" w:eastAsia="Times New Roman" w:hAnsi="Arial" w:cs="Arial"/>
          <w:bCs/>
        </w:rPr>
      </w:pPr>
    </w:p>
    <w:p w14:paraId="1C2D1363" w14:textId="77777777" w:rsidR="009F0676" w:rsidRPr="009F0676" w:rsidRDefault="009F0676" w:rsidP="009F0676">
      <w:pPr>
        <w:rPr>
          <w:rFonts w:ascii="Arial" w:eastAsia="Times New Roman" w:hAnsi="Arial" w:cs="Arial"/>
          <w:bCs/>
        </w:rPr>
      </w:pPr>
    </w:p>
    <w:p w14:paraId="084D8580" w14:textId="77777777" w:rsidR="009F0676" w:rsidRPr="009F0676" w:rsidRDefault="009F0676" w:rsidP="009F0676">
      <w:pPr>
        <w:rPr>
          <w:rFonts w:ascii="Arial" w:eastAsia="Times New Roman" w:hAnsi="Arial" w:cs="Arial"/>
          <w:bCs/>
        </w:rPr>
      </w:pPr>
    </w:p>
    <w:p w14:paraId="21072C62" w14:textId="77777777" w:rsidR="009F0676" w:rsidRPr="009F0676" w:rsidRDefault="009F0676" w:rsidP="009F0676">
      <w:pPr>
        <w:rPr>
          <w:rFonts w:ascii="Arial" w:eastAsia="Times New Roman" w:hAnsi="Arial" w:cs="Arial"/>
          <w:bCs/>
        </w:rPr>
      </w:pPr>
    </w:p>
    <w:p w14:paraId="2B3E7DE0" w14:textId="77777777" w:rsidR="009F0676" w:rsidRPr="009F0676" w:rsidRDefault="009F0676" w:rsidP="009F0676">
      <w:pPr>
        <w:rPr>
          <w:rFonts w:ascii="Arial" w:eastAsia="Times New Roman" w:hAnsi="Arial" w:cs="Arial"/>
          <w:bCs/>
        </w:rPr>
      </w:pPr>
    </w:p>
    <w:p w14:paraId="176FBECA" w14:textId="77777777" w:rsidR="009F0676" w:rsidRPr="009F0676" w:rsidRDefault="009F0676" w:rsidP="009F0676">
      <w:pPr>
        <w:rPr>
          <w:rFonts w:ascii="Arial" w:eastAsia="Times New Roman" w:hAnsi="Arial" w:cs="Arial"/>
          <w:bCs/>
        </w:rPr>
      </w:pPr>
      <w:r w:rsidRPr="009F0676">
        <w:rPr>
          <w:rFonts w:ascii="Arial" w:eastAsia="Times New Roman" w:hAnsi="Arial" w:cs="Arial"/>
          <w:bCs/>
          <w:noProof/>
          <w:lang w:eastAsia="en-GB"/>
        </w:rPr>
        <mc:AlternateContent>
          <mc:Choice Requires="wps">
            <w:drawing>
              <wp:anchor distT="0" distB="0" distL="114300" distR="114300" simplePos="0" relativeHeight="251664384" behindDoc="0" locked="0" layoutInCell="1" allowOverlap="1" wp14:anchorId="550C6C98" wp14:editId="58AEEE11">
                <wp:simplePos x="0" y="0"/>
                <wp:positionH relativeFrom="column">
                  <wp:posOffset>172085</wp:posOffset>
                </wp:positionH>
                <wp:positionV relativeFrom="paragraph">
                  <wp:posOffset>167005</wp:posOffset>
                </wp:positionV>
                <wp:extent cx="6305550" cy="1983105"/>
                <wp:effectExtent l="19050" t="19050" r="38100" b="5524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8310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2F115EAC" w14:textId="77777777" w:rsidR="00E03D77" w:rsidRPr="00EB7672" w:rsidRDefault="00E03D77" w:rsidP="009F0676">
                            <w:pPr>
                              <w:jc w:val="center"/>
                              <w:rPr>
                                <w:rFonts w:ascii="Arial" w:eastAsia="Times New Roman" w:hAnsi="Arial" w:cs="Arial"/>
                                <w:b/>
                                <w:bCs/>
                                <w:color w:val="FFFFFF" w:themeColor="background1"/>
                                <w:sz w:val="28"/>
                              </w:rPr>
                            </w:pPr>
                            <w:r w:rsidRPr="00EB7672">
                              <w:rPr>
                                <w:rFonts w:ascii="Arial" w:eastAsia="Times New Roman" w:hAnsi="Arial" w:cs="Arial"/>
                                <w:b/>
                                <w:bCs/>
                                <w:color w:val="FFFFFF" w:themeColor="background1"/>
                                <w:sz w:val="28"/>
                              </w:rPr>
                              <w:t xml:space="preserve">What is life like for </w:t>
                            </w:r>
                            <w:r>
                              <w:rPr>
                                <w:rFonts w:ascii="Arial" w:eastAsia="Times New Roman" w:hAnsi="Arial" w:cs="Arial"/>
                                <w:b/>
                                <w:bCs/>
                                <w:color w:val="FFFFFF" w:themeColor="background1"/>
                                <w:sz w:val="28"/>
                              </w:rPr>
                              <w:t>older adults</w:t>
                            </w:r>
                            <w:r w:rsidRPr="00EB7672">
                              <w:rPr>
                                <w:rFonts w:ascii="Arial" w:eastAsia="Times New Roman" w:hAnsi="Arial" w:cs="Arial"/>
                                <w:b/>
                                <w:bCs/>
                                <w:color w:val="FFFFFF" w:themeColor="background1"/>
                                <w:sz w:val="28"/>
                              </w:rPr>
                              <w:t>?</w:t>
                            </w:r>
                          </w:p>
                          <w:p w14:paraId="4869A92D" w14:textId="77777777" w:rsidR="00E03D77" w:rsidRDefault="00E03D77" w:rsidP="009F0676">
                            <w:pPr>
                              <w:pStyle w:val="yellowbullets"/>
                              <w:ind w:left="717"/>
                            </w:pPr>
                            <w:r>
                              <w:t>Many people chose to retire to Torbay and most live full and happy lives</w:t>
                            </w:r>
                          </w:p>
                          <w:p w14:paraId="188C0222" w14:textId="1D47CF9D" w:rsidR="00E03D77" w:rsidRPr="000A5432" w:rsidRDefault="00E03D77" w:rsidP="009F0676">
                            <w:pPr>
                              <w:pStyle w:val="yellowbullets"/>
                              <w:ind w:left="717"/>
                            </w:pPr>
                            <w:r>
                              <w:t>However, the n</w:t>
                            </w:r>
                            <w:r w:rsidRPr="000A5432">
                              <w:t>umbers with more than one health condition</w:t>
                            </w:r>
                            <w:r>
                              <w:t xml:space="preserve"> </w:t>
                            </w:r>
                            <w:r w:rsidRPr="000A5432">
                              <w:t>is expected to rise by a third in the next ten years</w:t>
                            </w:r>
                          </w:p>
                          <w:p w14:paraId="4E3AA393" w14:textId="4DE2C0AE" w:rsidR="00E03D77" w:rsidRPr="000A5432" w:rsidRDefault="00E03D77" w:rsidP="009F0676">
                            <w:pPr>
                              <w:pStyle w:val="yellowbullets"/>
                              <w:ind w:left="717"/>
                            </w:pPr>
                            <w:r w:rsidRPr="000A5432">
                              <w:t xml:space="preserve">Frailty and dementia </w:t>
                            </w:r>
                            <w:r>
                              <w:t xml:space="preserve">are also </w:t>
                            </w:r>
                            <w:r w:rsidRPr="000A5432">
                              <w:t>estimated to rise</w:t>
                            </w:r>
                          </w:p>
                          <w:p w14:paraId="3AA21459" w14:textId="77777777" w:rsidR="00E03D77" w:rsidRPr="000A5432" w:rsidRDefault="00E03D77" w:rsidP="009F0676">
                            <w:pPr>
                              <w:pStyle w:val="yellowbullets"/>
                              <w:ind w:left="717"/>
                            </w:pPr>
                            <w:r w:rsidRPr="000A5432">
                              <w:t>Age-rela</w:t>
                            </w:r>
                            <w:r>
                              <w:t>ted dependency and unpaid carer levels are</w:t>
                            </w:r>
                            <w:r w:rsidRPr="000A5432">
                              <w:t xml:space="preserve"> significantly higher</w:t>
                            </w:r>
                            <w:r>
                              <w:t xml:space="preserve"> than nationally</w:t>
                            </w:r>
                          </w:p>
                          <w:p w14:paraId="76F35AEB" w14:textId="7729E389" w:rsidR="00E03D77" w:rsidRPr="000A5432" w:rsidRDefault="00E03D77" w:rsidP="009F0676">
                            <w:pPr>
                              <w:pStyle w:val="yellowbullets"/>
                              <w:ind w:left="717"/>
                            </w:pPr>
                            <w:r w:rsidRPr="000A5432">
                              <w:t xml:space="preserve">Rates of long-term </w:t>
                            </w:r>
                            <w:r w:rsidRPr="00F7543F">
                              <w:t>support needs are significantly higher than England averages in relation to mental health a</w:t>
                            </w:r>
                            <w:r>
                              <w:t>nd social isolation</w:t>
                            </w:r>
                          </w:p>
                          <w:p w14:paraId="70F3D93D" w14:textId="77777777" w:rsidR="00E03D77" w:rsidRPr="00EB7672" w:rsidRDefault="00E03D77" w:rsidP="009F0676">
                            <w:pPr>
                              <w:pStyle w:val="yellowbullets"/>
                              <w:numPr>
                                <w:ilvl w:val="0"/>
                                <w:numId w:val="0"/>
                              </w:numPr>
                              <w:ind w:left="357"/>
                              <w:rPr>
                                <w:color w:val="FFFFFF" w:themeColor="background1"/>
                              </w:rPr>
                            </w:pPr>
                          </w:p>
                          <w:p w14:paraId="55E1DA57" w14:textId="77777777" w:rsidR="00E03D77" w:rsidRDefault="00E03D77" w:rsidP="009F06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C6C98" id="Rounded Rectangle 3" o:spid="_x0000_s1029" style="position:absolute;margin-left:13.55pt;margin-top:13.15pt;width:496.5pt;height:1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" fillcolor="#ed7703 [3207]" strokecolor="#f2f2f2 [3041]" strokeweight="3pt">
                <v:shadow on="t" color="#004e6f [1604]" opacity=".5" offset="1pt"/>
                <v:textbox>
                  <w:txbxContent>
                    <w:p w14:paraId="2F115EAC" w14:textId="77777777" w:rsidR="00E03D77" w:rsidRPr="00EB7672" w:rsidRDefault="00E03D77" w:rsidP="009F0676">
                      <w:pPr>
                        <w:jc w:val="center"/>
                        <w:rPr>
                          <w:rFonts w:ascii="Arial" w:eastAsia="Times New Roman" w:hAnsi="Arial" w:cs="Arial"/>
                          <w:b/>
                          <w:bCs/>
                          <w:color w:val="FFFFFF" w:themeColor="background1"/>
                          <w:sz w:val="28"/>
                        </w:rPr>
                      </w:pPr>
                      <w:r w:rsidRPr="00EB7672">
                        <w:rPr>
                          <w:rFonts w:ascii="Arial" w:eastAsia="Times New Roman" w:hAnsi="Arial" w:cs="Arial"/>
                          <w:b/>
                          <w:bCs/>
                          <w:color w:val="FFFFFF" w:themeColor="background1"/>
                          <w:sz w:val="28"/>
                        </w:rPr>
                        <w:t xml:space="preserve">What is life like for </w:t>
                      </w:r>
                      <w:r>
                        <w:rPr>
                          <w:rFonts w:ascii="Arial" w:eastAsia="Times New Roman" w:hAnsi="Arial" w:cs="Arial"/>
                          <w:b/>
                          <w:bCs/>
                          <w:color w:val="FFFFFF" w:themeColor="background1"/>
                          <w:sz w:val="28"/>
                        </w:rPr>
                        <w:t>older adults</w:t>
                      </w:r>
                      <w:r w:rsidRPr="00EB7672">
                        <w:rPr>
                          <w:rFonts w:ascii="Arial" w:eastAsia="Times New Roman" w:hAnsi="Arial" w:cs="Arial"/>
                          <w:b/>
                          <w:bCs/>
                          <w:color w:val="FFFFFF" w:themeColor="background1"/>
                          <w:sz w:val="28"/>
                        </w:rPr>
                        <w:t>?</w:t>
                      </w:r>
                    </w:p>
                    <w:p w14:paraId="4869A92D" w14:textId="77777777" w:rsidR="00E03D77" w:rsidRDefault="00E03D77" w:rsidP="009F0676">
                      <w:pPr>
                        <w:pStyle w:val="yellowbullets"/>
                        <w:ind w:left="717"/>
                      </w:pPr>
                      <w:r>
                        <w:t>Many people chose to retire to Torbay and most live full and happy lives</w:t>
                      </w:r>
                    </w:p>
                    <w:p w14:paraId="188C0222" w14:textId="1D47CF9D" w:rsidR="00E03D77" w:rsidRPr="000A5432" w:rsidRDefault="00E03D77" w:rsidP="009F0676">
                      <w:pPr>
                        <w:pStyle w:val="yellowbullets"/>
                        <w:ind w:left="717"/>
                      </w:pPr>
                      <w:r>
                        <w:t>However, the n</w:t>
                      </w:r>
                      <w:r w:rsidRPr="000A5432">
                        <w:t>umbers with more than one health condition</w:t>
                      </w:r>
                      <w:r>
                        <w:t xml:space="preserve"> </w:t>
                      </w:r>
                      <w:r w:rsidRPr="000A5432">
                        <w:t>is expected to rise by a third in the next ten years</w:t>
                      </w:r>
                    </w:p>
                    <w:p w14:paraId="4E3AA393" w14:textId="4DE2C0AE" w:rsidR="00E03D77" w:rsidRPr="000A5432" w:rsidRDefault="00E03D77" w:rsidP="009F0676">
                      <w:pPr>
                        <w:pStyle w:val="yellowbullets"/>
                        <w:ind w:left="717"/>
                      </w:pPr>
                      <w:r w:rsidRPr="000A5432">
                        <w:t xml:space="preserve">Frailty and dementia </w:t>
                      </w:r>
                      <w:r>
                        <w:t xml:space="preserve">are also </w:t>
                      </w:r>
                      <w:r w:rsidRPr="000A5432">
                        <w:t>estimated to rise</w:t>
                      </w:r>
                    </w:p>
                    <w:p w14:paraId="3AA21459" w14:textId="77777777" w:rsidR="00E03D77" w:rsidRPr="000A5432" w:rsidRDefault="00E03D77" w:rsidP="009F0676">
                      <w:pPr>
                        <w:pStyle w:val="yellowbullets"/>
                        <w:ind w:left="717"/>
                      </w:pPr>
                      <w:r w:rsidRPr="000A5432">
                        <w:t>Age-rela</w:t>
                      </w:r>
                      <w:r>
                        <w:t>ted dependency and unpaid carer levels are</w:t>
                      </w:r>
                      <w:r w:rsidRPr="000A5432">
                        <w:t xml:space="preserve"> significantly higher</w:t>
                      </w:r>
                      <w:r>
                        <w:t xml:space="preserve"> than nationally</w:t>
                      </w:r>
                    </w:p>
                    <w:p w14:paraId="76F35AEB" w14:textId="7729E389" w:rsidR="00E03D77" w:rsidRPr="000A5432" w:rsidRDefault="00E03D77" w:rsidP="009F0676">
                      <w:pPr>
                        <w:pStyle w:val="yellowbullets"/>
                        <w:ind w:left="717"/>
                      </w:pPr>
                      <w:r w:rsidRPr="000A5432">
                        <w:t xml:space="preserve">Rates of long-term </w:t>
                      </w:r>
                      <w:r w:rsidRPr="00F7543F">
                        <w:t>support needs are significantly higher than England averages in relation to mental health a</w:t>
                      </w:r>
                      <w:r>
                        <w:t>nd social isolation</w:t>
                      </w:r>
                    </w:p>
                    <w:p w14:paraId="70F3D93D" w14:textId="77777777" w:rsidR="00E03D77" w:rsidRPr="00EB7672" w:rsidRDefault="00E03D77" w:rsidP="009F0676">
                      <w:pPr>
                        <w:pStyle w:val="yellowbullets"/>
                        <w:numPr>
                          <w:ilvl w:val="0"/>
                          <w:numId w:val="0"/>
                        </w:numPr>
                        <w:ind w:left="357"/>
                        <w:rPr>
                          <w:color w:val="FFFFFF" w:themeColor="background1"/>
                        </w:rPr>
                      </w:pPr>
                    </w:p>
                    <w:p w14:paraId="55E1DA57" w14:textId="77777777" w:rsidR="00E03D77" w:rsidRDefault="00E03D77" w:rsidP="009F0676"/>
                  </w:txbxContent>
                </v:textbox>
              </v:roundrect>
            </w:pict>
          </mc:Fallback>
        </mc:AlternateContent>
      </w:r>
    </w:p>
    <w:p w14:paraId="34F6F8A4" w14:textId="77777777" w:rsidR="009F0676" w:rsidRPr="009F0676" w:rsidRDefault="009F0676" w:rsidP="009F0676">
      <w:pPr>
        <w:rPr>
          <w:rFonts w:ascii="Arial" w:eastAsia="Times New Roman" w:hAnsi="Arial" w:cs="Arial"/>
          <w:bCs/>
        </w:rPr>
      </w:pPr>
    </w:p>
    <w:p w14:paraId="01AD7A55" w14:textId="77777777" w:rsidR="009F0676" w:rsidRPr="009F0676" w:rsidRDefault="009F0676" w:rsidP="009F0676">
      <w:pPr>
        <w:rPr>
          <w:rFonts w:ascii="Arial" w:eastAsia="Times New Roman" w:hAnsi="Arial" w:cs="Arial"/>
          <w:bCs/>
        </w:rPr>
      </w:pPr>
    </w:p>
    <w:p w14:paraId="773ABEAE" w14:textId="77777777" w:rsidR="009F0676" w:rsidRPr="009F0676" w:rsidRDefault="009F0676" w:rsidP="009F0676">
      <w:pPr>
        <w:rPr>
          <w:rFonts w:ascii="Arial" w:eastAsia="Times New Roman" w:hAnsi="Arial" w:cs="Arial"/>
          <w:bCs/>
        </w:rPr>
      </w:pPr>
    </w:p>
    <w:p w14:paraId="23B21512" w14:textId="77777777" w:rsidR="009F0676" w:rsidRPr="009F0676" w:rsidRDefault="009F0676" w:rsidP="009F0676">
      <w:pPr>
        <w:rPr>
          <w:rFonts w:ascii="Arial" w:eastAsia="Times New Roman" w:hAnsi="Arial" w:cs="Arial"/>
          <w:bCs/>
        </w:rPr>
      </w:pPr>
    </w:p>
    <w:p w14:paraId="01DF27B0" w14:textId="77777777" w:rsidR="009F0676" w:rsidRPr="009F0676" w:rsidRDefault="009F0676" w:rsidP="009F0676">
      <w:pPr>
        <w:rPr>
          <w:rFonts w:ascii="Arial" w:eastAsia="Times New Roman" w:hAnsi="Arial" w:cs="Arial"/>
          <w:bCs/>
        </w:rPr>
      </w:pPr>
    </w:p>
    <w:p w14:paraId="69023DBD" w14:textId="77777777" w:rsidR="009F0676" w:rsidRPr="009F0676" w:rsidRDefault="009F0676" w:rsidP="009F0676">
      <w:pPr>
        <w:rPr>
          <w:rFonts w:ascii="Arial" w:eastAsia="Times New Roman" w:hAnsi="Arial" w:cs="Arial"/>
          <w:bCs/>
        </w:rPr>
      </w:pPr>
    </w:p>
    <w:p w14:paraId="16075B59" w14:textId="77777777" w:rsidR="009F0676" w:rsidRPr="009F0676" w:rsidRDefault="009F0676" w:rsidP="009F0676">
      <w:pPr>
        <w:rPr>
          <w:rFonts w:ascii="Arial" w:eastAsia="Times New Roman" w:hAnsi="Arial" w:cs="Arial"/>
          <w:bCs/>
        </w:rPr>
      </w:pPr>
    </w:p>
    <w:p w14:paraId="33482E17" w14:textId="77777777" w:rsidR="009F0676" w:rsidRPr="009F0676" w:rsidRDefault="009F0676" w:rsidP="009F0676">
      <w:pPr>
        <w:rPr>
          <w:rFonts w:ascii="Arial" w:eastAsia="Times New Roman" w:hAnsi="Arial" w:cs="Arial"/>
          <w:bCs/>
        </w:rPr>
      </w:pPr>
    </w:p>
    <w:p w14:paraId="731CEA24" w14:textId="77777777" w:rsidR="009F0676" w:rsidRPr="009F0676" w:rsidRDefault="009F0676" w:rsidP="009F0676">
      <w:pPr>
        <w:rPr>
          <w:rFonts w:ascii="Arial" w:eastAsia="Times New Roman" w:hAnsi="Arial" w:cs="Arial"/>
          <w:bCs/>
        </w:rPr>
      </w:pPr>
    </w:p>
    <w:p w14:paraId="374F535A" w14:textId="77777777" w:rsidR="009F0676" w:rsidRPr="009F0676" w:rsidRDefault="009F0676" w:rsidP="009F0676"/>
    <w:p w14:paraId="793D694D" w14:textId="77777777" w:rsidR="009F0676" w:rsidRPr="009F0676" w:rsidRDefault="009F0676" w:rsidP="009F0676">
      <w:pPr>
        <w:rPr>
          <w:rFonts w:ascii="Arial" w:eastAsia="Times New Roman" w:hAnsi="Arial" w:cs="Arial"/>
          <w:bCs/>
        </w:rPr>
      </w:pPr>
    </w:p>
    <w:p w14:paraId="43FDA55C" w14:textId="77777777" w:rsidR="009F0676" w:rsidRPr="009F0676" w:rsidRDefault="009F0676" w:rsidP="009F0676">
      <w:pPr>
        <w:rPr>
          <w:rFonts w:ascii="Arial" w:eastAsia="Times New Roman" w:hAnsi="Arial" w:cs="Arial"/>
          <w:bCs/>
        </w:rPr>
      </w:pPr>
    </w:p>
    <w:p w14:paraId="74BD93F5" w14:textId="77777777" w:rsidR="009F0676" w:rsidRPr="009F0676" w:rsidRDefault="009F0676" w:rsidP="009F0676">
      <w:pPr>
        <w:rPr>
          <w:rFonts w:ascii="Arial" w:eastAsia="Times New Roman" w:hAnsi="Arial" w:cs="Arial"/>
          <w:bCs/>
        </w:rPr>
      </w:pPr>
    </w:p>
    <w:p w14:paraId="27E22088" w14:textId="77777777" w:rsidR="009F0676" w:rsidRPr="009F0676" w:rsidRDefault="009F0676" w:rsidP="009F0676">
      <w:pPr>
        <w:spacing w:after="240"/>
      </w:pPr>
      <w:r w:rsidRPr="009F0676">
        <w:t xml:space="preserve">This data paints of picture of a community where, despite a vibrant tourism industry, an environment that attracts many to make this their home and Torbay’s offer of an active and fulfilling life, there are still many areas and many of its people who lead challenging lives.  High levels of deprivation, a low wage economy, poor levels of qualification and poor housing have resulted in some children growing up in relative poverty where inequalities are evident in terms of their educational achievements, aspirations and health.  This in turn leads to disparities in lifestyle choices, in illness and disability and ultimately in health and care needs and costs. </w:t>
      </w:r>
    </w:p>
    <w:p w14:paraId="2906C511" w14:textId="4C83EB33" w:rsidR="009F0676" w:rsidRPr="009F0676" w:rsidRDefault="009F0676" w:rsidP="009F0676">
      <w:pPr>
        <w:spacing w:after="240"/>
      </w:pPr>
      <w:r w:rsidRPr="009F0676">
        <w:t>The stark fact is that a female living in the most deprived area of Torbay will live, on average 8.9 years less and a male 5.2 years less than a person in the least deprived</w:t>
      </w:r>
      <w:r w:rsidR="00A75097">
        <w:t xml:space="preserve"> area of the </w:t>
      </w:r>
      <w:r w:rsidR="00BF30B3">
        <w:t>B</w:t>
      </w:r>
      <w:r w:rsidR="00A75097">
        <w:t>ay.</w:t>
      </w:r>
      <w:r w:rsidRPr="009F0676">
        <w:t xml:space="preserve"> </w:t>
      </w:r>
    </w:p>
    <w:p w14:paraId="03C2F7D8" w14:textId="52B6F6D3" w:rsidR="009F0676" w:rsidRPr="009F0676" w:rsidRDefault="009F0676" w:rsidP="009F0676">
      <w:pPr>
        <w:spacing w:after="240"/>
      </w:pPr>
      <w:r w:rsidRPr="009F0676">
        <w:t xml:space="preserve">The following </w:t>
      </w:r>
      <w:r w:rsidR="00B03B8B">
        <w:t>table</w:t>
      </w:r>
      <w:r w:rsidRPr="009F0676">
        <w:t xml:space="preserve"> summarises the strengths that Torbay has together with the issues which we still need to address.  To address these issues </w:t>
      </w:r>
      <w:r w:rsidRPr="00F7543F">
        <w:t xml:space="preserve">we need a response across all agencies in Torbay </w:t>
      </w:r>
      <w:r w:rsidR="00A75097" w:rsidRPr="00F7543F">
        <w:t>to maximise the</w:t>
      </w:r>
      <w:r w:rsidRPr="00F7543F">
        <w:t xml:space="preserve"> range of opportunities that are </w:t>
      </w:r>
      <w:r w:rsidRPr="009F0676">
        <w:t xml:space="preserve">available to us. </w:t>
      </w:r>
    </w:p>
    <w:p w14:paraId="69AAC4B3" w14:textId="77777777" w:rsidR="009F0676" w:rsidRPr="009F0676" w:rsidRDefault="009F0676" w:rsidP="009F0676">
      <w:pPr>
        <w:spacing w:after="240"/>
        <w:rPr>
          <w:rFonts w:ascii="Arial" w:eastAsia="Times New Roman" w:hAnsi="Arial" w:cs="Arial"/>
          <w:bCs/>
        </w:rPr>
      </w:pPr>
    </w:p>
    <w:p w14:paraId="5748FFD0" w14:textId="77777777" w:rsidR="009F0676" w:rsidRPr="009F0676" w:rsidRDefault="009F0676" w:rsidP="009F0676">
      <w:pPr>
        <w:spacing w:after="240"/>
        <w:rPr>
          <w:rFonts w:ascii="Arial" w:eastAsia="Times New Roman" w:hAnsi="Arial" w:cs="Arial"/>
          <w:bCs/>
        </w:rPr>
        <w:sectPr w:rsidR="009F0676" w:rsidRPr="009F0676" w:rsidSect="00594487">
          <w:headerReference w:type="even" r:id="rId16"/>
          <w:headerReference w:type="default" r:id="rId17"/>
          <w:footerReference w:type="even" r:id="rId18"/>
          <w:footerReference w:type="default" r:id="rId19"/>
          <w:pgSz w:w="11906" w:h="16838" w:code="9"/>
          <w:pgMar w:top="851" w:right="851" w:bottom="851" w:left="851" w:header="567" w:footer="284" w:gutter="0"/>
          <w:cols w:space="708"/>
          <w:docGrid w:linePitch="360"/>
        </w:sectPr>
      </w:pPr>
      <w:r w:rsidRPr="009F0676">
        <w:rPr>
          <w:rFonts w:ascii="Arial" w:eastAsia="Times New Roman" w:hAnsi="Arial" w:cs="Arial"/>
          <w:bCs/>
        </w:rPr>
        <w:t xml:space="preserve"> </w:t>
      </w:r>
    </w:p>
    <w:tbl>
      <w:tblPr>
        <w:tblStyle w:val="TableGrid1"/>
        <w:tblW w:w="15352" w:type="dxa"/>
        <w:tblLook w:val="04A0" w:firstRow="1" w:lastRow="0" w:firstColumn="1" w:lastColumn="0" w:noHBand="0" w:noVBand="1"/>
      </w:tblPr>
      <w:tblGrid>
        <w:gridCol w:w="5117"/>
        <w:gridCol w:w="5117"/>
        <w:gridCol w:w="5118"/>
      </w:tblGrid>
      <w:tr w:rsidR="009F0676" w:rsidRPr="009F0676" w14:paraId="4188A956" w14:textId="77777777" w:rsidTr="008F153C">
        <w:trPr>
          <w:trHeight w:val="590"/>
        </w:trPr>
        <w:tc>
          <w:tcPr>
            <w:tcW w:w="5117" w:type="dxa"/>
            <w:shd w:val="clear" w:color="auto" w:fill="00B050"/>
            <w:vAlign w:val="center"/>
          </w:tcPr>
          <w:p w14:paraId="268AA0E9" w14:textId="77777777" w:rsidR="009F0676" w:rsidRPr="009F0676" w:rsidRDefault="009F0676" w:rsidP="009F0676">
            <w:pPr>
              <w:jc w:val="center"/>
              <w:rPr>
                <w:b/>
                <w:sz w:val="20"/>
                <w:szCs w:val="20"/>
              </w:rPr>
            </w:pPr>
            <w:r w:rsidRPr="009F0676">
              <w:rPr>
                <w:color w:val="004489" w:themeColor="text1"/>
                <w:sz w:val="24"/>
                <w:szCs w:val="24"/>
              </w:rPr>
              <w:lastRenderedPageBreak/>
              <w:t xml:space="preserve"> </w:t>
            </w:r>
            <w:r w:rsidRPr="009F0676">
              <w:rPr>
                <w:b/>
                <w:sz w:val="24"/>
                <w:szCs w:val="24"/>
              </w:rPr>
              <w:t>STRENGTHS</w:t>
            </w:r>
          </w:p>
        </w:tc>
        <w:tc>
          <w:tcPr>
            <w:tcW w:w="5117" w:type="dxa"/>
            <w:shd w:val="clear" w:color="auto" w:fill="C00000"/>
            <w:vAlign w:val="center"/>
          </w:tcPr>
          <w:p w14:paraId="2F4BD606" w14:textId="77777777" w:rsidR="009F0676" w:rsidRPr="009F0676" w:rsidRDefault="009F0676" w:rsidP="009F0676">
            <w:pPr>
              <w:jc w:val="center"/>
              <w:rPr>
                <w:b/>
                <w:sz w:val="24"/>
                <w:szCs w:val="24"/>
              </w:rPr>
            </w:pPr>
            <w:r w:rsidRPr="009F0676">
              <w:rPr>
                <w:b/>
                <w:sz w:val="24"/>
                <w:szCs w:val="24"/>
              </w:rPr>
              <w:t>ISSUES</w:t>
            </w:r>
          </w:p>
        </w:tc>
        <w:tc>
          <w:tcPr>
            <w:tcW w:w="5118" w:type="dxa"/>
            <w:shd w:val="clear" w:color="auto" w:fill="FABB00" w:themeFill="background2"/>
            <w:vAlign w:val="center"/>
          </w:tcPr>
          <w:p w14:paraId="0B5E73AF" w14:textId="77777777" w:rsidR="009F0676" w:rsidRPr="009F0676" w:rsidRDefault="009F0676" w:rsidP="009F0676">
            <w:pPr>
              <w:jc w:val="center"/>
              <w:rPr>
                <w:b/>
                <w:sz w:val="24"/>
                <w:szCs w:val="24"/>
              </w:rPr>
            </w:pPr>
            <w:r w:rsidRPr="009F0676">
              <w:rPr>
                <w:b/>
                <w:sz w:val="24"/>
                <w:szCs w:val="24"/>
              </w:rPr>
              <w:t>OPPORTUNITIES</w:t>
            </w:r>
          </w:p>
        </w:tc>
      </w:tr>
      <w:tr w:rsidR="009F0676" w:rsidRPr="009F0676" w14:paraId="079B3277" w14:textId="77777777" w:rsidTr="008F153C">
        <w:tc>
          <w:tcPr>
            <w:tcW w:w="5117" w:type="dxa"/>
            <w:shd w:val="clear" w:color="auto" w:fill="FFFFFF" w:themeFill="background1"/>
          </w:tcPr>
          <w:p w14:paraId="32D51AE4" w14:textId="77777777" w:rsidR="009F0676" w:rsidRPr="009F0676" w:rsidRDefault="009F0676" w:rsidP="009F0676">
            <w:pPr>
              <w:numPr>
                <w:ilvl w:val="0"/>
                <w:numId w:val="4"/>
              </w:numPr>
              <w:tabs>
                <w:tab w:val="left" w:pos="2955"/>
              </w:tabs>
              <w:spacing w:line="276" w:lineRule="auto"/>
              <w:rPr>
                <w:rFonts w:cstheme="minorHAnsi"/>
                <w:sz w:val="20"/>
                <w:szCs w:val="20"/>
                <w:lang w:val="en-US"/>
              </w:rPr>
            </w:pPr>
            <w:r w:rsidRPr="009F0676">
              <w:rPr>
                <w:rFonts w:cstheme="minorHAnsi"/>
                <w:sz w:val="20"/>
                <w:szCs w:val="20"/>
                <w:lang w:val="en-US"/>
              </w:rPr>
              <w:t>Torbay has a long and successful history of partnership working especially between health and social care with an integrated organi</w:t>
            </w:r>
            <w:r w:rsidR="00B03B8B">
              <w:rPr>
                <w:rFonts w:cstheme="minorHAnsi"/>
                <w:sz w:val="20"/>
                <w:szCs w:val="20"/>
                <w:lang w:val="en-US"/>
              </w:rPr>
              <w:t>s</w:t>
            </w:r>
            <w:r w:rsidRPr="009F0676">
              <w:rPr>
                <w:rFonts w:cstheme="minorHAnsi"/>
                <w:sz w:val="20"/>
                <w:szCs w:val="20"/>
                <w:lang w:val="en-US"/>
              </w:rPr>
              <w:t>ation delivering acute and community healthcare and adult social care</w:t>
            </w:r>
          </w:p>
          <w:p w14:paraId="34755DB8" w14:textId="77777777" w:rsidR="009F0676" w:rsidRPr="009F0676" w:rsidRDefault="009F0676" w:rsidP="009F0676">
            <w:pPr>
              <w:numPr>
                <w:ilvl w:val="0"/>
                <w:numId w:val="4"/>
              </w:numPr>
              <w:tabs>
                <w:tab w:val="left" w:pos="2955"/>
              </w:tabs>
              <w:spacing w:line="276" w:lineRule="auto"/>
              <w:rPr>
                <w:rFonts w:cstheme="minorHAnsi"/>
                <w:sz w:val="20"/>
                <w:szCs w:val="20"/>
                <w:lang w:val="en-US"/>
              </w:rPr>
            </w:pPr>
            <w:r w:rsidRPr="009F0676">
              <w:rPr>
                <w:rFonts w:cstheme="minorHAnsi"/>
                <w:sz w:val="20"/>
                <w:szCs w:val="20"/>
                <w:lang w:val="en-US"/>
              </w:rPr>
              <w:t>There is a vibrant Community and Voluntary Sector in Torbay which is  actively engaged in the integration and prevention agenda</w:t>
            </w:r>
          </w:p>
          <w:p w14:paraId="15991ADD" w14:textId="77777777" w:rsidR="009F0676" w:rsidRPr="009F0676" w:rsidRDefault="009F0676" w:rsidP="009F0676">
            <w:pPr>
              <w:numPr>
                <w:ilvl w:val="0"/>
                <w:numId w:val="4"/>
              </w:numPr>
              <w:tabs>
                <w:tab w:val="left" w:pos="2955"/>
              </w:tabs>
              <w:spacing w:line="276" w:lineRule="auto"/>
              <w:rPr>
                <w:rFonts w:cstheme="minorHAnsi"/>
                <w:sz w:val="20"/>
                <w:szCs w:val="20"/>
                <w:lang w:val="en-US"/>
              </w:rPr>
            </w:pPr>
            <w:r w:rsidRPr="009F0676">
              <w:rPr>
                <w:rFonts w:cstheme="minorHAnsi"/>
                <w:sz w:val="20"/>
                <w:szCs w:val="20"/>
                <w:lang w:val="en-US"/>
              </w:rPr>
              <w:t xml:space="preserve">Organisations in Torbay are committed to a common purpose to address inequalities, to work with communities and to bring a greater focus to prevention, early intervention and self-care and to the determinants of poor health. </w:t>
            </w:r>
          </w:p>
          <w:p w14:paraId="2DA83A8C" w14:textId="77777777" w:rsidR="009F0676" w:rsidRPr="009F0676" w:rsidRDefault="009F0676" w:rsidP="009F0676">
            <w:pPr>
              <w:numPr>
                <w:ilvl w:val="0"/>
                <w:numId w:val="4"/>
              </w:numPr>
              <w:tabs>
                <w:tab w:val="left" w:pos="2955"/>
              </w:tabs>
              <w:spacing w:line="276" w:lineRule="auto"/>
              <w:rPr>
                <w:rFonts w:cstheme="minorHAnsi"/>
                <w:sz w:val="20"/>
                <w:szCs w:val="20"/>
                <w:lang w:val="en-US"/>
              </w:rPr>
            </w:pPr>
            <w:r w:rsidRPr="009F0676">
              <w:rPr>
                <w:rFonts w:cstheme="minorHAnsi"/>
                <w:sz w:val="20"/>
                <w:szCs w:val="20"/>
                <w:lang w:val="en-US"/>
              </w:rPr>
              <w:t xml:space="preserve">People are willing to do things differently and there is a culture of learning </w:t>
            </w:r>
          </w:p>
          <w:p w14:paraId="29DAD16C" w14:textId="77777777" w:rsidR="009F0676" w:rsidRPr="004F284E" w:rsidRDefault="009F0676" w:rsidP="009F0676">
            <w:pPr>
              <w:numPr>
                <w:ilvl w:val="0"/>
                <w:numId w:val="4"/>
              </w:numPr>
              <w:tabs>
                <w:tab w:val="left" w:pos="2955"/>
              </w:tabs>
              <w:spacing w:line="276" w:lineRule="auto"/>
              <w:rPr>
                <w:rFonts w:cstheme="minorHAnsi"/>
                <w:sz w:val="20"/>
                <w:szCs w:val="20"/>
                <w:lang w:val="en-US"/>
              </w:rPr>
            </w:pPr>
            <w:r w:rsidRPr="009F0676">
              <w:rPr>
                <w:rFonts w:cstheme="minorHAnsi"/>
                <w:sz w:val="20"/>
                <w:szCs w:val="20"/>
                <w:lang w:val="en-US"/>
              </w:rPr>
              <w:t xml:space="preserve">We have involved and listened to people and what they want and there are a number of forums for the local voice </w:t>
            </w:r>
            <w:r w:rsidR="003F1709">
              <w:rPr>
                <w:rFonts w:cstheme="minorHAnsi"/>
                <w:sz w:val="20"/>
                <w:szCs w:val="20"/>
                <w:lang w:val="en-US"/>
              </w:rPr>
              <w:t xml:space="preserve">such as </w:t>
            </w:r>
            <w:r w:rsidR="003F1709" w:rsidRPr="004F284E">
              <w:rPr>
                <w:rFonts w:cstheme="minorHAnsi"/>
                <w:sz w:val="20"/>
                <w:szCs w:val="20"/>
                <w:lang w:val="en-US"/>
              </w:rPr>
              <w:t>the Older People’s Forum</w:t>
            </w:r>
          </w:p>
          <w:p w14:paraId="4AA0D76D" w14:textId="77777777" w:rsidR="009F0676" w:rsidRPr="004F284E" w:rsidRDefault="009F0676" w:rsidP="009F0676">
            <w:pPr>
              <w:numPr>
                <w:ilvl w:val="0"/>
                <w:numId w:val="4"/>
              </w:numPr>
              <w:tabs>
                <w:tab w:val="left" w:pos="2955"/>
              </w:tabs>
              <w:spacing w:line="276" w:lineRule="auto"/>
              <w:rPr>
                <w:rFonts w:cstheme="minorHAnsi"/>
                <w:sz w:val="20"/>
                <w:szCs w:val="20"/>
                <w:lang w:val="en-US"/>
              </w:rPr>
            </w:pPr>
            <w:r w:rsidRPr="004F284E">
              <w:rPr>
                <w:rFonts w:cstheme="minorHAnsi"/>
                <w:sz w:val="20"/>
                <w:szCs w:val="20"/>
                <w:lang w:val="en-US"/>
              </w:rPr>
              <w:t>There is a desire to work to address the needs</w:t>
            </w:r>
            <w:r w:rsidR="003F1709" w:rsidRPr="004F284E">
              <w:rPr>
                <w:rFonts w:cstheme="minorHAnsi"/>
                <w:sz w:val="20"/>
                <w:szCs w:val="20"/>
                <w:lang w:val="en-US"/>
              </w:rPr>
              <w:t xml:space="preserve"> of people living with multiple</w:t>
            </w:r>
            <w:r w:rsidRPr="004F284E">
              <w:rPr>
                <w:rFonts w:cstheme="minorHAnsi"/>
                <w:sz w:val="20"/>
                <w:szCs w:val="20"/>
                <w:lang w:val="en-US"/>
              </w:rPr>
              <w:t xml:space="preserve"> complex needs </w:t>
            </w:r>
          </w:p>
          <w:p w14:paraId="17755D79" w14:textId="77777777" w:rsidR="009F0676" w:rsidRPr="004F284E" w:rsidRDefault="009F0676" w:rsidP="009F0676">
            <w:pPr>
              <w:numPr>
                <w:ilvl w:val="0"/>
                <w:numId w:val="4"/>
              </w:numPr>
              <w:tabs>
                <w:tab w:val="left" w:pos="2955"/>
              </w:tabs>
              <w:spacing w:line="276" w:lineRule="auto"/>
              <w:rPr>
                <w:rFonts w:cstheme="minorHAnsi"/>
                <w:sz w:val="20"/>
                <w:szCs w:val="20"/>
                <w:lang w:val="en-US"/>
              </w:rPr>
            </w:pPr>
            <w:r w:rsidRPr="004F284E">
              <w:rPr>
                <w:rFonts w:cstheme="minorHAnsi"/>
                <w:sz w:val="20"/>
                <w:szCs w:val="20"/>
                <w:lang w:val="en-US"/>
              </w:rPr>
              <w:t>There is a strong sense of community and some innovative community led initiatives in parts of Torbay such as the wor</w:t>
            </w:r>
            <w:r w:rsidR="003F1709" w:rsidRPr="004F284E">
              <w:rPr>
                <w:rFonts w:cstheme="minorHAnsi"/>
                <w:sz w:val="20"/>
                <w:szCs w:val="20"/>
                <w:lang w:val="en-US"/>
              </w:rPr>
              <w:t>k on isolation in the over 50s</w:t>
            </w:r>
          </w:p>
          <w:p w14:paraId="0C8F9B84" w14:textId="77777777" w:rsidR="009F0676" w:rsidRPr="009F0676" w:rsidRDefault="009F0676" w:rsidP="009F0676">
            <w:pPr>
              <w:numPr>
                <w:ilvl w:val="0"/>
                <w:numId w:val="4"/>
              </w:numPr>
              <w:tabs>
                <w:tab w:val="left" w:pos="2955"/>
              </w:tabs>
              <w:spacing w:line="276" w:lineRule="auto"/>
              <w:rPr>
                <w:rFonts w:cstheme="minorHAnsi"/>
                <w:sz w:val="20"/>
                <w:szCs w:val="20"/>
                <w:lang w:val="en-US"/>
              </w:rPr>
            </w:pPr>
            <w:r w:rsidRPr="009F0676">
              <w:rPr>
                <w:rFonts w:cstheme="minorHAnsi"/>
                <w:sz w:val="20"/>
                <w:szCs w:val="20"/>
                <w:lang w:val="en-US"/>
              </w:rPr>
              <w:t>Torbay has led the way ensuring planning decisions consider health and wellbeing</w:t>
            </w:r>
          </w:p>
          <w:p w14:paraId="7C4DBF09" w14:textId="77777777" w:rsidR="009F0676" w:rsidRPr="009F0676" w:rsidRDefault="009F0676" w:rsidP="009F0676">
            <w:pPr>
              <w:ind w:left="360"/>
              <w:contextualSpacing/>
              <w:rPr>
                <w:sz w:val="20"/>
                <w:szCs w:val="20"/>
              </w:rPr>
            </w:pPr>
          </w:p>
        </w:tc>
        <w:tc>
          <w:tcPr>
            <w:tcW w:w="5117" w:type="dxa"/>
            <w:shd w:val="clear" w:color="auto" w:fill="FFFFFF" w:themeFill="background1"/>
          </w:tcPr>
          <w:p w14:paraId="4DA6C34A" w14:textId="77777777" w:rsidR="009F0676" w:rsidRPr="009F0676" w:rsidRDefault="009F0676" w:rsidP="009F0676">
            <w:pPr>
              <w:numPr>
                <w:ilvl w:val="0"/>
                <w:numId w:val="5"/>
              </w:numPr>
              <w:ind w:left="360"/>
              <w:contextualSpacing/>
              <w:rPr>
                <w:color w:val="FF0000"/>
                <w:sz w:val="20"/>
                <w:szCs w:val="20"/>
              </w:rPr>
            </w:pPr>
            <w:r w:rsidRPr="009F0676">
              <w:rPr>
                <w:sz w:val="20"/>
                <w:szCs w:val="20"/>
              </w:rPr>
              <w:t>Child poverty and levels of deprivation remain high in Torbay</w:t>
            </w:r>
          </w:p>
          <w:p w14:paraId="119ED403" w14:textId="77777777" w:rsidR="009F0676" w:rsidRPr="009F0676" w:rsidRDefault="009F0676" w:rsidP="009F0676">
            <w:pPr>
              <w:numPr>
                <w:ilvl w:val="0"/>
                <w:numId w:val="5"/>
              </w:numPr>
              <w:ind w:left="360"/>
              <w:contextualSpacing/>
              <w:rPr>
                <w:sz w:val="20"/>
                <w:szCs w:val="20"/>
              </w:rPr>
            </w:pPr>
            <w:r w:rsidRPr="009F0676">
              <w:rPr>
                <w:sz w:val="20"/>
                <w:szCs w:val="20"/>
              </w:rPr>
              <w:t>There are many families living in poor housing conditions</w:t>
            </w:r>
          </w:p>
          <w:p w14:paraId="153840AC" w14:textId="77777777" w:rsidR="009F0676" w:rsidRPr="009F0676" w:rsidRDefault="009F0676" w:rsidP="009F0676">
            <w:pPr>
              <w:numPr>
                <w:ilvl w:val="0"/>
                <w:numId w:val="5"/>
              </w:numPr>
              <w:ind w:left="360"/>
              <w:contextualSpacing/>
              <w:rPr>
                <w:sz w:val="20"/>
                <w:szCs w:val="20"/>
              </w:rPr>
            </w:pPr>
            <w:r w:rsidRPr="009F0676">
              <w:rPr>
                <w:sz w:val="20"/>
                <w:szCs w:val="20"/>
              </w:rPr>
              <w:t>There are high levels of violent crime, antisoci</w:t>
            </w:r>
            <w:r w:rsidR="003F1709">
              <w:rPr>
                <w:sz w:val="20"/>
                <w:szCs w:val="20"/>
              </w:rPr>
              <w:t>al behaviour and domestic abuse</w:t>
            </w:r>
          </w:p>
          <w:p w14:paraId="2A15C833" w14:textId="77777777" w:rsidR="009F0676" w:rsidRPr="009F0676" w:rsidRDefault="009F0676" w:rsidP="009F0676">
            <w:pPr>
              <w:numPr>
                <w:ilvl w:val="0"/>
                <w:numId w:val="5"/>
              </w:numPr>
              <w:ind w:left="360"/>
              <w:contextualSpacing/>
              <w:rPr>
                <w:sz w:val="20"/>
                <w:szCs w:val="20"/>
              </w:rPr>
            </w:pPr>
            <w:r w:rsidRPr="009F0676">
              <w:rPr>
                <w:sz w:val="20"/>
                <w:szCs w:val="20"/>
              </w:rPr>
              <w:t>Though educational outcomes in schools are general</w:t>
            </w:r>
            <w:r w:rsidR="003F1709">
              <w:rPr>
                <w:sz w:val="20"/>
                <w:szCs w:val="20"/>
              </w:rPr>
              <w:t>ly</w:t>
            </w:r>
            <w:r w:rsidRPr="009F0676">
              <w:rPr>
                <w:sz w:val="20"/>
                <w:szCs w:val="20"/>
              </w:rPr>
              <w:t xml:space="preserve"> good there are inequalities betwee</w:t>
            </w:r>
            <w:r w:rsidR="003F1709">
              <w:rPr>
                <w:sz w:val="20"/>
                <w:szCs w:val="20"/>
              </w:rPr>
              <w:t>n and within schools which need</w:t>
            </w:r>
            <w:r w:rsidRPr="009F0676">
              <w:rPr>
                <w:sz w:val="20"/>
                <w:szCs w:val="20"/>
              </w:rPr>
              <w:t xml:space="preserve"> addressing</w:t>
            </w:r>
          </w:p>
          <w:p w14:paraId="20AE0B78" w14:textId="77777777" w:rsidR="009F0676" w:rsidRPr="009F0676" w:rsidRDefault="009F0676" w:rsidP="009F0676">
            <w:pPr>
              <w:numPr>
                <w:ilvl w:val="0"/>
                <w:numId w:val="5"/>
              </w:numPr>
              <w:ind w:left="360"/>
              <w:contextualSpacing/>
              <w:rPr>
                <w:sz w:val="20"/>
                <w:szCs w:val="20"/>
              </w:rPr>
            </w:pPr>
            <w:r w:rsidRPr="009F0676">
              <w:rPr>
                <w:sz w:val="20"/>
                <w:szCs w:val="20"/>
              </w:rPr>
              <w:t>There are large numbers of people whose lifestyle is having an adverse effect on their health. Most important areas are smoking, obesity and physical activity</w:t>
            </w:r>
          </w:p>
          <w:p w14:paraId="4FFAC43F" w14:textId="77777777" w:rsidR="009F0676" w:rsidRPr="009F0676" w:rsidRDefault="009F0676" w:rsidP="009F0676">
            <w:pPr>
              <w:numPr>
                <w:ilvl w:val="0"/>
                <w:numId w:val="5"/>
              </w:numPr>
              <w:ind w:left="360"/>
              <w:contextualSpacing/>
              <w:rPr>
                <w:sz w:val="20"/>
                <w:szCs w:val="20"/>
              </w:rPr>
            </w:pPr>
            <w:r w:rsidRPr="009F0676">
              <w:rPr>
                <w:sz w:val="20"/>
                <w:szCs w:val="20"/>
              </w:rPr>
              <w:t xml:space="preserve">Emotional well-being and mental health issues are of concern particularly amongst young people, there are concerning numbers of suicides and higher than national levels of self-harm </w:t>
            </w:r>
          </w:p>
          <w:p w14:paraId="624793EE" w14:textId="77777777" w:rsidR="009F0676" w:rsidRPr="009F0676" w:rsidRDefault="009F0676" w:rsidP="009F0676">
            <w:pPr>
              <w:numPr>
                <w:ilvl w:val="0"/>
                <w:numId w:val="5"/>
              </w:numPr>
              <w:ind w:left="360"/>
              <w:contextualSpacing/>
              <w:rPr>
                <w:sz w:val="20"/>
                <w:szCs w:val="20"/>
              </w:rPr>
            </w:pPr>
            <w:r w:rsidRPr="009F0676">
              <w:rPr>
                <w:sz w:val="20"/>
                <w:szCs w:val="20"/>
              </w:rPr>
              <w:t xml:space="preserve">Torbay has one of the highest rates of Children Looked After in the country with issues of underlying neglect linked to poverty and drivers of need </w:t>
            </w:r>
          </w:p>
          <w:p w14:paraId="6F02F2A4" w14:textId="77777777" w:rsidR="009F0676" w:rsidRPr="009F0676" w:rsidRDefault="009F0676" w:rsidP="009F0676">
            <w:pPr>
              <w:numPr>
                <w:ilvl w:val="0"/>
                <w:numId w:val="5"/>
              </w:numPr>
              <w:ind w:left="360"/>
              <w:contextualSpacing/>
              <w:rPr>
                <w:rFonts w:ascii="Arial" w:hAnsi="Arial" w:cs="Arial"/>
                <w:sz w:val="20"/>
                <w:szCs w:val="20"/>
                <w:lang w:val="en-US"/>
              </w:rPr>
            </w:pPr>
            <w:r w:rsidRPr="009F0676">
              <w:rPr>
                <w:rFonts w:ascii="Arial" w:hAnsi="Arial" w:cs="Arial"/>
                <w:sz w:val="20"/>
                <w:szCs w:val="20"/>
                <w:lang w:val="en-US"/>
              </w:rPr>
              <w:t>There are higher proportions of older people especially over 85s in Torbay. Often these people have high lev</w:t>
            </w:r>
            <w:r w:rsidR="003F1709">
              <w:rPr>
                <w:rFonts w:ascii="Arial" w:hAnsi="Arial" w:cs="Arial"/>
                <w:sz w:val="20"/>
                <w:szCs w:val="20"/>
                <w:lang w:val="en-US"/>
              </w:rPr>
              <w:t>els of isolation and are carers</w:t>
            </w:r>
          </w:p>
          <w:p w14:paraId="5F236DF8" w14:textId="77777777" w:rsidR="009F0676" w:rsidRPr="009F0676" w:rsidRDefault="009F0676" w:rsidP="009F0676">
            <w:pPr>
              <w:numPr>
                <w:ilvl w:val="0"/>
                <w:numId w:val="5"/>
              </w:numPr>
              <w:ind w:left="360"/>
              <w:contextualSpacing/>
              <w:rPr>
                <w:sz w:val="20"/>
                <w:szCs w:val="20"/>
              </w:rPr>
            </w:pPr>
            <w:r w:rsidRPr="009F0676">
              <w:rPr>
                <w:sz w:val="20"/>
                <w:szCs w:val="20"/>
              </w:rPr>
              <w:t>There is a lack of resilience in primary care</w:t>
            </w:r>
          </w:p>
          <w:p w14:paraId="6D3EAE9D" w14:textId="77777777" w:rsidR="009F0676" w:rsidRPr="009F0676" w:rsidRDefault="009F0676" w:rsidP="009F0676">
            <w:pPr>
              <w:numPr>
                <w:ilvl w:val="0"/>
                <w:numId w:val="5"/>
              </w:numPr>
              <w:ind w:left="360"/>
              <w:contextualSpacing/>
              <w:rPr>
                <w:sz w:val="20"/>
                <w:szCs w:val="20"/>
              </w:rPr>
            </w:pPr>
            <w:r w:rsidRPr="009F0676">
              <w:rPr>
                <w:sz w:val="20"/>
                <w:szCs w:val="20"/>
              </w:rPr>
              <w:t>Though there are emerging pockets of innovative practice and a commitment to shift the focus</w:t>
            </w:r>
            <w:r w:rsidR="003F1709">
              <w:rPr>
                <w:sz w:val="20"/>
                <w:szCs w:val="20"/>
              </w:rPr>
              <w:t>,</w:t>
            </w:r>
            <w:r w:rsidRPr="009F0676">
              <w:rPr>
                <w:sz w:val="20"/>
                <w:szCs w:val="20"/>
              </w:rPr>
              <w:t xml:space="preserve"> currently services still focus on treatment and illness rather than the promotion of well-being </w:t>
            </w:r>
          </w:p>
          <w:p w14:paraId="18BDAFFA" w14:textId="77777777" w:rsidR="009F0676" w:rsidRPr="009F0676" w:rsidRDefault="009F0676" w:rsidP="009F0676">
            <w:pPr>
              <w:ind w:left="360"/>
              <w:contextualSpacing/>
              <w:rPr>
                <w:sz w:val="20"/>
                <w:szCs w:val="20"/>
              </w:rPr>
            </w:pPr>
          </w:p>
        </w:tc>
        <w:tc>
          <w:tcPr>
            <w:tcW w:w="5118" w:type="dxa"/>
            <w:shd w:val="clear" w:color="auto" w:fill="FFFFFF" w:themeFill="background1"/>
          </w:tcPr>
          <w:p w14:paraId="4014D5DF" w14:textId="77777777" w:rsidR="009F0676" w:rsidRPr="009F0676" w:rsidRDefault="009F0676" w:rsidP="009F0676">
            <w:pPr>
              <w:numPr>
                <w:ilvl w:val="0"/>
                <w:numId w:val="6"/>
              </w:numPr>
              <w:ind w:left="360"/>
              <w:contextualSpacing/>
              <w:rPr>
                <w:sz w:val="20"/>
                <w:szCs w:val="20"/>
              </w:rPr>
            </w:pPr>
            <w:r w:rsidRPr="009F0676">
              <w:rPr>
                <w:sz w:val="20"/>
                <w:szCs w:val="20"/>
              </w:rPr>
              <w:t xml:space="preserve">Expand the work around Healthy Torbay to ensure a focus on regeneration and skills development </w:t>
            </w:r>
          </w:p>
          <w:p w14:paraId="7A5DB3DC" w14:textId="77777777" w:rsidR="009F0676" w:rsidRPr="009F0676" w:rsidRDefault="009F0676" w:rsidP="009F0676">
            <w:pPr>
              <w:numPr>
                <w:ilvl w:val="0"/>
                <w:numId w:val="6"/>
              </w:numPr>
              <w:ind w:left="360"/>
              <w:contextualSpacing/>
              <w:rPr>
                <w:sz w:val="20"/>
                <w:szCs w:val="20"/>
              </w:rPr>
            </w:pPr>
            <w:r w:rsidRPr="009F0676">
              <w:rPr>
                <w:sz w:val="20"/>
                <w:szCs w:val="20"/>
              </w:rPr>
              <w:t xml:space="preserve">Deliver our Lifestyle Service at scale and with greater reach and impact. </w:t>
            </w:r>
          </w:p>
          <w:p w14:paraId="77C9F5AE" w14:textId="77777777" w:rsidR="009F0676" w:rsidRPr="009F0676" w:rsidRDefault="009F0676" w:rsidP="009F0676">
            <w:pPr>
              <w:numPr>
                <w:ilvl w:val="0"/>
                <w:numId w:val="6"/>
              </w:numPr>
              <w:ind w:left="360"/>
              <w:contextualSpacing/>
              <w:rPr>
                <w:sz w:val="20"/>
                <w:szCs w:val="20"/>
              </w:rPr>
            </w:pPr>
            <w:r w:rsidRPr="009F0676">
              <w:rPr>
                <w:sz w:val="20"/>
                <w:szCs w:val="20"/>
              </w:rPr>
              <w:t xml:space="preserve">Work together to meet the needs of people with multiple complex needs </w:t>
            </w:r>
          </w:p>
          <w:p w14:paraId="19E310AB" w14:textId="77777777" w:rsidR="009F0676" w:rsidRPr="009F0676" w:rsidRDefault="009F0676" w:rsidP="009F0676">
            <w:pPr>
              <w:numPr>
                <w:ilvl w:val="0"/>
                <w:numId w:val="6"/>
              </w:numPr>
              <w:ind w:left="360"/>
              <w:contextualSpacing/>
              <w:rPr>
                <w:sz w:val="20"/>
                <w:szCs w:val="20"/>
              </w:rPr>
            </w:pPr>
            <w:r w:rsidRPr="009F0676">
              <w:rPr>
                <w:sz w:val="20"/>
                <w:szCs w:val="20"/>
              </w:rPr>
              <w:t>Build on and expand our work on promoting exercise and addressin</w:t>
            </w:r>
            <w:r w:rsidR="003F1709">
              <w:rPr>
                <w:sz w:val="20"/>
                <w:szCs w:val="20"/>
              </w:rPr>
              <w:t>g the growing levels of obesity</w:t>
            </w:r>
          </w:p>
          <w:p w14:paraId="37033EB9" w14:textId="77777777" w:rsidR="009F0676" w:rsidRPr="009F0676" w:rsidRDefault="009F0676" w:rsidP="009F0676">
            <w:pPr>
              <w:numPr>
                <w:ilvl w:val="0"/>
                <w:numId w:val="6"/>
              </w:numPr>
              <w:ind w:left="360"/>
              <w:contextualSpacing/>
              <w:rPr>
                <w:sz w:val="20"/>
                <w:szCs w:val="20"/>
              </w:rPr>
            </w:pPr>
            <w:r w:rsidRPr="009F0676">
              <w:rPr>
                <w:sz w:val="20"/>
                <w:szCs w:val="20"/>
              </w:rPr>
              <w:t>Proactively work with partners to</w:t>
            </w:r>
            <w:r w:rsidR="003F1709">
              <w:rPr>
                <w:sz w:val="20"/>
                <w:szCs w:val="20"/>
              </w:rPr>
              <w:t xml:space="preserve"> implement the Housing Strategy</w:t>
            </w:r>
          </w:p>
          <w:p w14:paraId="128A0771" w14:textId="77777777" w:rsidR="009F0676" w:rsidRPr="009F0676" w:rsidRDefault="009F0676" w:rsidP="009F0676">
            <w:pPr>
              <w:numPr>
                <w:ilvl w:val="0"/>
                <w:numId w:val="6"/>
              </w:numPr>
              <w:ind w:left="360"/>
              <w:contextualSpacing/>
              <w:rPr>
                <w:sz w:val="20"/>
                <w:szCs w:val="20"/>
              </w:rPr>
            </w:pPr>
            <w:r w:rsidRPr="009F0676">
              <w:rPr>
                <w:sz w:val="20"/>
                <w:szCs w:val="20"/>
              </w:rPr>
              <w:t>Devon-wide Emotional Health and Wellbeing Strategy is in place and links to the Torbay Children and Young People’s Plan</w:t>
            </w:r>
          </w:p>
          <w:p w14:paraId="544C316C" w14:textId="6FBC537A" w:rsidR="009F0676" w:rsidRPr="009F0676" w:rsidRDefault="009F0676" w:rsidP="009F0676">
            <w:pPr>
              <w:numPr>
                <w:ilvl w:val="0"/>
                <w:numId w:val="6"/>
              </w:numPr>
              <w:ind w:left="360"/>
              <w:contextualSpacing/>
              <w:rPr>
                <w:sz w:val="20"/>
                <w:szCs w:val="20"/>
              </w:rPr>
            </w:pPr>
            <w:r w:rsidRPr="009F0676">
              <w:rPr>
                <w:sz w:val="20"/>
                <w:szCs w:val="20"/>
              </w:rPr>
              <w:t>New Children and Young People’s Plan is in place and will</w:t>
            </w:r>
            <w:r w:rsidR="001B3555">
              <w:rPr>
                <w:sz w:val="20"/>
                <w:szCs w:val="20"/>
              </w:rPr>
              <w:t xml:space="preserve"> be delivered by the Children and Young People’s </w:t>
            </w:r>
            <w:r w:rsidRPr="009F0676">
              <w:rPr>
                <w:sz w:val="20"/>
                <w:szCs w:val="20"/>
              </w:rPr>
              <w:t xml:space="preserve">Strategic </w:t>
            </w:r>
            <w:r w:rsidR="001B3555">
              <w:rPr>
                <w:sz w:val="20"/>
                <w:szCs w:val="20"/>
              </w:rPr>
              <w:t xml:space="preserve">Partnership </w:t>
            </w:r>
          </w:p>
          <w:p w14:paraId="0A10DEFE" w14:textId="77777777" w:rsidR="009F0676" w:rsidRPr="009F0676" w:rsidRDefault="009F0676" w:rsidP="009F0676">
            <w:pPr>
              <w:numPr>
                <w:ilvl w:val="0"/>
                <w:numId w:val="6"/>
              </w:numPr>
              <w:ind w:left="360"/>
              <w:contextualSpacing/>
              <w:rPr>
                <w:sz w:val="20"/>
                <w:szCs w:val="20"/>
              </w:rPr>
            </w:pPr>
            <w:r w:rsidRPr="009F0676">
              <w:rPr>
                <w:sz w:val="20"/>
                <w:szCs w:val="20"/>
              </w:rPr>
              <w:t>Build on current local work such as the work in Brixham to find local solutions to pr</w:t>
            </w:r>
            <w:r w:rsidR="003F1709">
              <w:rPr>
                <w:sz w:val="20"/>
                <w:szCs w:val="20"/>
              </w:rPr>
              <w:t>omote and address mental health</w:t>
            </w:r>
          </w:p>
          <w:p w14:paraId="4447792F" w14:textId="77777777" w:rsidR="009F0676" w:rsidRPr="009F0676" w:rsidRDefault="009F0676" w:rsidP="009F0676">
            <w:pPr>
              <w:numPr>
                <w:ilvl w:val="0"/>
                <w:numId w:val="6"/>
              </w:numPr>
              <w:ind w:left="360"/>
              <w:contextualSpacing/>
              <w:rPr>
                <w:sz w:val="20"/>
                <w:szCs w:val="20"/>
              </w:rPr>
            </w:pPr>
            <w:r w:rsidRPr="009F0676">
              <w:rPr>
                <w:sz w:val="20"/>
                <w:szCs w:val="20"/>
              </w:rPr>
              <w:t xml:space="preserve">Support </w:t>
            </w:r>
            <w:r w:rsidRPr="004F284E">
              <w:rPr>
                <w:sz w:val="20"/>
                <w:szCs w:val="20"/>
              </w:rPr>
              <w:t xml:space="preserve">the </w:t>
            </w:r>
            <w:r w:rsidR="002C5A24" w:rsidRPr="004F284E">
              <w:rPr>
                <w:rFonts w:cstheme="minorHAnsi"/>
                <w:sz w:val="20"/>
                <w:szCs w:val="20"/>
                <w:lang w:val="en-US"/>
              </w:rPr>
              <w:t>Older People’s Forum</w:t>
            </w:r>
            <w:r w:rsidR="002C5A24" w:rsidRPr="009F0676">
              <w:rPr>
                <w:sz w:val="20"/>
                <w:szCs w:val="20"/>
              </w:rPr>
              <w:t xml:space="preserve"> </w:t>
            </w:r>
            <w:r w:rsidRPr="009F0676">
              <w:rPr>
                <w:sz w:val="20"/>
                <w:szCs w:val="20"/>
              </w:rPr>
              <w:t>to wo</w:t>
            </w:r>
            <w:r w:rsidR="00663EF3">
              <w:rPr>
                <w:sz w:val="20"/>
                <w:szCs w:val="20"/>
              </w:rPr>
              <w:t>rk to enable people to age well</w:t>
            </w:r>
          </w:p>
          <w:p w14:paraId="0500E1C9" w14:textId="77777777" w:rsidR="009F0676" w:rsidRPr="009F0676" w:rsidRDefault="009F0676" w:rsidP="009F0676">
            <w:pPr>
              <w:numPr>
                <w:ilvl w:val="0"/>
                <w:numId w:val="6"/>
              </w:numPr>
              <w:ind w:left="360"/>
              <w:contextualSpacing/>
              <w:rPr>
                <w:sz w:val="20"/>
                <w:szCs w:val="20"/>
              </w:rPr>
            </w:pPr>
            <w:r w:rsidRPr="009F0676">
              <w:rPr>
                <w:sz w:val="20"/>
                <w:szCs w:val="20"/>
              </w:rPr>
              <w:t xml:space="preserve">The aims of the Prevention Board should be promoted to embed prevention, early intervention and self-care at all opportunities </w:t>
            </w:r>
          </w:p>
          <w:p w14:paraId="0DE28A1B" w14:textId="77777777" w:rsidR="009F0676" w:rsidRPr="009F0676" w:rsidRDefault="009F0676" w:rsidP="009F0676">
            <w:pPr>
              <w:numPr>
                <w:ilvl w:val="0"/>
                <w:numId w:val="6"/>
              </w:numPr>
              <w:ind w:left="360"/>
              <w:contextualSpacing/>
              <w:rPr>
                <w:sz w:val="20"/>
                <w:szCs w:val="20"/>
              </w:rPr>
            </w:pPr>
            <w:r w:rsidRPr="009F0676">
              <w:rPr>
                <w:sz w:val="20"/>
                <w:szCs w:val="20"/>
              </w:rPr>
              <w:t>Create and deliver a training programm</w:t>
            </w:r>
            <w:r w:rsidR="00663EF3">
              <w:rPr>
                <w:sz w:val="20"/>
                <w:szCs w:val="20"/>
              </w:rPr>
              <w:t>e to “Make Every Contact Count”</w:t>
            </w:r>
          </w:p>
          <w:p w14:paraId="46D8D61F" w14:textId="77777777" w:rsidR="009F0676" w:rsidRPr="009F0676" w:rsidRDefault="009F0676" w:rsidP="009F0676">
            <w:pPr>
              <w:numPr>
                <w:ilvl w:val="0"/>
                <w:numId w:val="6"/>
              </w:numPr>
              <w:ind w:left="360"/>
              <w:contextualSpacing/>
              <w:rPr>
                <w:sz w:val="20"/>
                <w:szCs w:val="20"/>
              </w:rPr>
            </w:pPr>
            <w:r w:rsidRPr="009F0676">
              <w:rPr>
                <w:sz w:val="20"/>
                <w:szCs w:val="20"/>
              </w:rPr>
              <w:t xml:space="preserve">Consider how the workforce within primary care can be strengthened </w:t>
            </w:r>
          </w:p>
        </w:tc>
      </w:tr>
    </w:tbl>
    <w:p w14:paraId="67EBB27B" w14:textId="77777777" w:rsidR="009F0676" w:rsidRPr="009F0676" w:rsidRDefault="009F0676" w:rsidP="009F0676">
      <w:pPr>
        <w:rPr>
          <w:rFonts w:ascii="Arial" w:eastAsia="Times New Roman" w:hAnsi="Arial" w:cs="Arial"/>
          <w:bCs/>
        </w:rPr>
      </w:pPr>
    </w:p>
    <w:p w14:paraId="582AFBD0" w14:textId="77777777" w:rsidR="009F0676" w:rsidRPr="009F0676" w:rsidRDefault="009F0676" w:rsidP="009F0676">
      <w:pPr>
        <w:numPr>
          <w:ilvl w:val="0"/>
          <w:numId w:val="2"/>
        </w:numPr>
        <w:ind w:left="720"/>
        <w:contextualSpacing/>
        <w:sectPr w:rsidR="009F0676" w:rsidRPr="009F0676" w:rsidSect="008F153C">
          <w:footerReference w:type="even" r:id="rId20"/>
          <w:pgSz w:w="16838" w:h="11906" w:orient="landscape" w:code="9"/>
          <w:pgMar w:top="851" w:right="851" w:bottom="851" w:left="851" w:header="567" w:footer="284" w:gutter="0"/>
          <w:cols w:space="708"/>
          <w:docGrid w:linePitch="360"/>
        </w:sectPr>
      </w:pPr>
    </w:p>
    <w:p w14:paraId="040B4052" w14:textId="77777777" w:rsidR="009F0676" w:rsidRPr="009F0676" w:rsidRDefault="009F0676" w:rsidP="00113FC5">
      <w:pPr>
        <w:keepNext/>
        <w:keepLines/>
        <w:pBdr>
          <w:bottom w:val="single" w:sz="4" w:space="1" w:color="004489" w:themeColor="text1"/>
        </w:pBdr>
        <w:spacing w:after="120"/>
        <w:outlineLvl w:val="0"/>
        <w:rPr>
          <w:rFonts w:asciiTheme="majorHAnsi" w:eastAsiaTheme="majorEastAsia" w:hAnsiTheme="majorHAnsi" w:cstheme="majorBidi"/>
          <w:b/>
          <w:bCs/>
          <w:color w:val="004489" w:themeColor="text1"/>
          <w:sz w:val="40"/>
          <w:szCs w:val="28"/>
        </w:rPr>
      </w:pPr>
      <w:bookmarkStart w:id="4" w:name="_Toc513622184"/>
      <w:bookmarkStart w:id="5" w:name="_Toc528582591"/>
      <w:r w:rsidRPr="009F0676">
        <w:rPr>
          <w:rFonts w:asciiTheme="majorHAnsi" w:eastAsiaTheme="majorEastAsia" w:hAnsiTheme="majorHAnsi" w:cstheme="majorBidi"/>
          <w:b/>
          <w:bCs/>
          <w:color w:val="004489" w:themeColor="text1"/>
          <w:sz w:val="40"/>
          <w:szCs w:val="28"/>
        </w:rPr>
        <w:lastRenderedPageBreak/>
        <w:t>Objectives a</w:t>
      </w:r>
      <w:r w:rsidR="004A07F3">
        <w:rPr>
          <w:rFonts w:asciiTheme="majorHAnsi" w:eastAsiaTheme="majorEastAsia" w:hAnsiTheme="majorHAnsi" w:cstheme="majorBidi"/>
          <w:b/>
          <w:bCs/>
          <w:color w:val="004489" w:themeColor="text1"/>
          <w:sz w:val="40"/>
          <w:szCs w:val="28"/>
        </w:rPr>
        <w:t>nd</w:t>
      </w:r>
      <w:r w:rsidRPr="009F0676">
        <w:rPr>
          <w:rFonts w:asciiTheme="majorHAnsi" w:eastAsiaTheme="majorEastAsia" w:hAnsiTheme="majorHAnsi" w:cstheme="majorBidi"/>
          <w:b/>
          <w:bCs/>
          <w:color w:val="004489" w:themeColor="text1"/>
          <w:sz w:val="40"/>
          <w:szCs w:val="28"/>
        </w:rPr>
        <w:t xml:space="preserve"> Priorities</w:t>
      </w:r>
      <w:bookmarkEnd w:id="4"/>
      <w:bookmarkEnd w:id="5"/>
    </w:p>
    <w:p w14:paraId="3EAF3087" w14:textId="77777777" w:rsidR="009F0676" w:rsidRPr="009F0676" w:rsidRDefault="009F0676" w:rsidP="009F0676">
      <w:pPr>
        <w:keepNext/>
        <w:keepLines/>
        <w:spacing w:before="200"/>
        <w:ind w:left="576" w:hanging="576"/>
        <w:outlineLvl w:val="1"/>
        <w:rPr>
          <w:rFonts w:asciiTheme="majorHAnsi" w:eastAsiaTheme="majorEastAsia" w:hAnsiTheme="majorHAnsi" w:cstheme="majorBidi"/>
          <w:b/>
          <w:bCs/>
          <w:color w:val="FABB00" w:themeColor="background2"/>
          <w:sz w:val="26"/>
          <w:szCs w:val="26"/>
        </w:rPr>
      </w:pPr>
      <w:bookmarkStart w:id="6" w:name="_Toc513622185"/>
      <w:r w:rsidRPr="009F0676">
        <w:rPr>
          <w:rFonts w:asciiTheme="majorHAnsi" w:eastAsiaTheme="majorEastAsia" w:hAnsiTheme="majorHAnsi" w:cstheme="majorBidi"/>
          <w:b/>
          <w:bCs/>
          <w:color w:val="FABB00" w:themeColor="background2"/>
          <w:sz w:val="26"/>
          <w:szCs w:val="26"/>
        </w:rPr>
        <w:t>Objective</w:t>
      </w:r>
      <w:bookmarkEnd w:id="6"/>
    </w:p>
    <w:p w14:paraId="61E5815C" w14:textId="77777777" w:rsidR="009F0676" w:rsidRPr="009F0676" w:rsidRDefault="009F0676" w:rsidP="009F0676">
      <w:pPr>
        <w:spacing w:after="240"/>
      </w:pPr>
      <w:r w:rsidRPr="009F0676">
        <w:t>The objective of the Health and Wellbeing Board and of this Joint Health and Wellbeing Strategy is:</w:t>
      </w:r>
    </w:p>
    <w:p w14:paraId="3CA089DA" w14:textId="77777777" w:rsidR="009F0676" w:rsidRPr="009F0676" w:rsidRDefault="004A07F3" w:rsidP="004A07F3">
      <w:pPr>
        <w:spacing w:after="240"/>
        <w:jc w:val="center"/>
        <w:rPr>
          <w:b/>
          <w:color w:val="004489" w:themeColor="text1"/>
        </w:rPr>
      </w:pPr>
      <w:r>
        <w:rPr>
          <w:b/>
          <w:color w:val="004489" w:themeColor="text1"/>
        </w:rPr>
        <w:t xml:space="preserve">To create a healthy Torbay </w:t>
      </w:r>
      <w:r w:rsidR="009262AB">
        <w:rPr>
          <w:b/>
          <w:color w:val="004489" w:themeColor="text1"/>
        </w:rPr>
        <w:t xml:space="preserve">where individuals and communities can </w:t>
      </w:r>
      <w:r w:rsidR="009F0676" w:rsidRPr="009F0676">
        <w:rPr>
          <w:b/>
          <w:color w:val="004489" w:themeColor="text1"/>
        </w:rPr>
        <w:t>thrive.</w:t>
      </w:r>
    </w:p>
    <w:p w14:paraId="75D54B74" w14:textId="77777777" w:rsidR="009F0676" w:rsidRPr="009F0676" w:rsidRDefault="009F0676" w:rsidP="009F0676">
      <w:pPr>
        <w:spacing w:after="240"/>
      </w:pPr>
      <w:bookmarkStart w:id="7" w:name="_Toc513622186"/>
      <w:r w:rsidRPr="009F0676">
        <w:t>The Health and Wellbeing Board wants to see a Torbay where:</w:t>
      </w:r>
    </w:p>
    <w:p w14:paraId="12BCAA7D" w14:textId="77777777" w:rsidR="009F0676" w:rsidRPr="009F0676" w:rsidRDefault="009F0676" w:rsidP="009F0676">
      <w:pPr>
        <w:numPr>
          <w:ilvl w:val="0"/>
          <w:numId w:val="2"/>
        </w:numPr>
        <w:spacing w:after="240"/>
        <w:ind w:left="714" w:hanging="357"/>
      </w:pPr>
      <w:r w:rsidRPr="009F0676">
        <w:t>All children born and raised in Torbay have the same life chances</w:t>
      </w:r>
    </w:p>
    <w:p w14:paraId="6AE52EEF" w14:textId="77777777" w:rsidR="009F0676" w:rsidRPr="009F0676" w:rsidRDefault="009F0676" w:rsidP="009F0676">
      <w:pPr>
        <w:numPr>
          <w:ilvl w:val="0"/>
          <w:numId w:val="2"/>
        </w:numPr>
        <w:spacing w:after="240"/>
        <w:ind w:left="714" w:hanging="357"/>
      </w:pPr>
      <w:r w:rsidRPr="009F0676">
        <w:t>Children and young people have high aspirations and good employment opportunities</w:t>
      </w:r>
    </w:p>
    <w:p w14:paraId="7546897F" w14:textId="77777777" w:rsidR="009F0676" w:rsidRPr="009F0676" w:rsidRDefault="009F0676" w:rsidP="009F0676">
      <w:pPr>
        <w:numPr>
          <w:ilvl w:val="0"/>
          <w:numId w:val="2"/>
        </w:numPr>
        <w:spacing w:after="240"/>
        <w:ind w:left="714" w:hanging="357"/>
      </w:pPr>
      <w:r w:rsidRPr="009F0676">
        <w:t>Skill levels are raised and broadened and people are supported to access employment</w:t>
      </w:r>
    </w:p>
    <w:p w14:paraId="2E15C4F3" w14:textId="77777777" w:rsidR="009F0676" w:rsidRDefault="009F0676" w:rsidP="009F0676">
      <w:pPr>
        <w:numPr>
          <w:ilvl w:val="0"/>
          <w:numId w:val="2"/>
        </w:numPr>
        <w:spacing w:after="240"/>
        <w:ind w:left="714" w:hanging="357"/>
      </w:pPr>
      <w:r w:rsidRPr="007F74DB">
        <w:t>Everyone has housing which meets their needs</w:t>
      </w:r>
      <w:r w:rsidR="007F74DB" w:rsidRPr="007F74DB">
        <w:t xml:space="preserve"> and there are a variety of tenancies and housing opportunities in Torbay</w:t>
      </w:r>
    </w:p>
    <w:p w14:paraId="143162D7" w14:textId="77777777" w:rsidR="004A07F3" w:rsidRPr="004A07F3" w:rsidRDefault="004A07F3" w:rsidP="004A07F3">
      <w:pPr>
        <w:numPr>
          <w:ilvl w:val="0"/>
          <w:numId w:val="2"/>
        </w:numPr>
        <w:spacing w:after="240"/>
        <w:ind w:left="714" w:hanging="357"/>
      </w:pPr>
      <w:r w:rsidRPr="004A07F3">
        <w:t xml:space="preserve">Mental and emotional health is given an equal focus </w:t>
      </w:r>
      <w:r>
        <w:t>alongside</w:t>
      </w:r>
      <w:r w:rsidRPr="004A07F3">
        <w:t xml:space="preserve"> physical health </w:t>
      </w:r>
    </w:p>
    <w:p w14:paraId="45A98D4C" w14:textId="77777777" w:rsidR="004A07F3" w:rsidRPr="004A07F3" w:rsidRDefault="004A07F3" w:rsidP="004A07F3">
      <w:pPr>
        <w:numPr>
          <w:ilvl w:val="0"/>
          <w:numId w:val="2"/>
        </w:numPr>
        <w:spacing w:after="240"/>
        <w:ind w:left="714" w:hanging="357"/>
      </w:pPr>
      <w:r w:rsidRPr="004A07F3">
        <w:t xml:space="preserve">People are enabled to make healthy lifestyle choices </w:t>
      </w:r>
    </w:p>
    <w:p w14:paraId="149E897C" w14:textId="77777777" w:rsidR="004A07F3" w:rsidRPr="004A07F3" w:rsidRDefault="004A07F3" w:rsidP="004A07F3">
      <w:pPr>
        <w:numPr>
          <w:ilvl w:val="0"/>
          <w:numId w:val="2"/>
        </w:numPr>
        <w:spacing w:after="240"/>
        <w:ind w:left="714" w:hanging="357"/>
      </w:pPr>
      <w:r w:rsidRPr="004A07F3">
        <w:t xml:space="preserve">Services are based on what’s important to people not what is the matter with people </w:t>
      </w:r>
    </w:p>
    <w:p w14:paraId="210D0A9A" w14:textId="2A5604F7" w:rsidR="004A07F3" w:rsidRPr="004A07F3" w:rsidRDefault="004A07F3" w:rsidP="004A07F3">
      <w:pPr>
        <w:numPr>
          <w:ilvl w:val="0"/>
          <w:numId w:val="2"/>
        </w:numPr>
        <w:spacing w:after="240"/>
        <w:ind w:left="714" w:hanging="357"/>
      </w:pPr>
      <w:r w:rsidRPr="004A07F3">
        <w:t xml:space="preserve">There is an integrated holistic service for those who </w:t>
      </w:r>
      <w:r w:rsidR="008D3EDA">
        <w:t>live the most challenging lives</w:t>
      </w:r>
      <w:r w:rsidRPr="004A07F3">
        <w:t xml:space="preserve"> </w:t>
      </w:r>
    </w:p>
    <w:p w14:paraId="0C5C8466" w14:textId="77777777" w:rsidR="007F74DB" w:rsidRPr="007F74DB" w:rsidRDefault="007F74DB" w:rsidP="007F74DB">
      <w:pPr>
        <w:numPr>
          <w:ilvl w:val="0"/>
          <w:numId w:val="2"/>
        </w:numPr>
        <w:spacing w:after="240"/>
        <w:ind w:left="714" w:hanging="357"/>
      </w:pPr>
      <w:r w:rsidRPr="007F74DB">
        <w:t xml:space="preserve">Older people are supported to be as independent and socially connected as they can be and, if care is needed, it is of quality and compassionate </w:t>
      </w:r>
    </w:p>
    <w:p w14:paraId="544FF759" w14:textId="77777777" w:rsidR="009F0676" w:rsidRPr="009F0676" w:rsidRDefault="009F0676" w:rsidP="009F0676">
      <w:pPr>
        <w:keepNext/>
        <w:keepLines/>
        <w:spacing w:before="200"/>
        <w:ind w:left="576" w:hanging="576"/>
        <w:outlineLvl w:val="1"/>
        <w:rPr>
          <w:rFonts w:asciiTheme="majorHAnsi" w:eastAsiaTheme="majorEastAsia" w:hAnsiTheme="majorHAnsi" w:cstheme="majorBidi"/>
          <w:b/>
          <w:bCs/>
          <w:color w:val="FABB00" w:themeColor="background2"/>
          <w:sz w:val="26"/>
          <w:szCs w:val="26"/>
        </w:rPr>
      </w:pPr>
      <w:r w:rsidRPr="009F0676">
        <w:rPr>
          <w:rFonts w:asciiTheme="majorHAnsi" w:eastAsiaTheme="majorEastAsia" w:hAnsiTheme="majorHAnsi" w:cstheme="majorBidi"/>
          <w:b/>
          <w:bCs/>
          <w:color w:val="FABB00" w:themeColor="background2"/>
          <w:sz w:val="26"/>
          <w:szCs w:val="26"/>
        </w:rPr>
        <w:t>Priorities</w:t>
      </w:r>
      <w:bookmarkEnd w:id="7"/>
    </w:p>
    <w:p w14:paraId="1AD0F750" w14:textId="77777777" w:rsidR="009F0676" w:rsidRPr="009F0676" w:rsidRDefault="009F0676" w:rsidP="009F0676">
      <w:pPr>
        <w:spacing w:after="240"/>
      </w:pPr>
      <w:r w:rsidRPr="009F0676">
        <w:t xml:space="preserve">Torbay has a long history of partnership working with a range of partnership bodies in place with their own plans.  Many of the priorities of these partnerships overlap and seek to address the issues identified in the Joint Strategic Needs Assessment.  The Joint Strategic Needs Assessment indicates the priorities for Torbay Council, South Devon and Torbay Clinical Commissioning Group and its partners – as a system – to address.  The priorities form the ‘golden threads’ which should underpin all commissioning and service activity across the partnership.  </w:t>
      </w:r>
    </w:p>
    <w:p w14:paraId="5DAC73B4" w14:textId="77777777" w:rsidR="009F0676" w:rsidRPr="009F0676" w:rsidRDefault="009F0676" w:rsidP="009F0676">
      <w:pPr>
        <w:tabs>
          <w:tab w:val="left" w:pos="1560"/>
        </w:tabs>
        <w:spacing w:after="120"/>
        <w:ind w:left="1560" w:hanging="1203"/>
      </w:pPr>
      <w:r w:rsidRPr="009F0676">
        <w:rPr>
          <w:b/>
          <w:color w:val="004489" w:themeColor="text1"/>
        </w:rPr>
        <w:t>Priority 1:</w:t>
      </w:r>
      <w:r w:rsidRPr="009F0676">
        <w:rPr>
          <w:b/>
          <w:color w:val="004489" w:themeColor="text1"/>
        </w:rPr>
        <w:tab/>
      </w:r>
      <w:r w:rsidRPr="009F0676">
        <w:t xml:space="preserve">Working together, at scale, to promote good health and wellbeing and prevent illness </w:t>
      </w:r>
    </w:p>
    <w:p w14:paraId="3BDFB0B5" w14:textId="77777777" w:rsidR="009F0676" w:rsidRPr="009F0676" w:rsidRDefault="009F0676" w:rsidP="009F0676">
      <w:pPr>
        <w:tabs>
          <w:tab w:val="left" w:pos="1560"/>
        </w:tabs>
        <w:spacing w:after="120"/>
        <w:ind w:left="1560" w:hanging="1203"/>
      </w:pPr>
      <w:r w:rsidRPr="009F0676">
        <w:rPr>
          <w:b/>
          <w:color w:val="004489" w:themeColor="text1"/>
        </w:rPr>
        <w:t>Priority 2:</w:t>
      </w:r>
      <w:r w:rsidRPr="009F0676">
        <w:rPr>
          <w:b/>
          <w:color w:val="004489" w:themeColor="text1"/>
        </w:rPr>
        <w:tab/>
      </w:r>
      <w:r w:rsidRPr="009F0676">
        <w:t>Enable children to have the best start in life and address the inequalities in their outcomes</w:t>
      </w:r>
    </w:p>
    <w:p w14:paraId="0F8AF450" w14:textId="77777777" w:rsidR="009F0676" w:rsidRPr="009F0676" w:rsidRDefault="009F0676" w:rsidP="009F0676">
      <w:pPr>
        <w:tabs>
          <w:tab w:val="left" w:pos="1560"/>
        </w:tabs>
        <w:spacing w:after="120"/>
        <w:ind w:left="357"/>
      </w:pPr>
      <w:r w:rsidRPr="009F0676">
        <w:rPr>
          <w:b/>
          <w:color w:val="004489" w:themeColor="text1"/>
        </w:rPr>
        <w:t>Priority 3:</w:t>
      </w:r>
      <w:r w:rsidRPr="009F0676">
        <w:rPr>
          <w:b/>
          <w:color w:val="004489" w:themeColor="text1"/>
        </w:rPr>
        <w:tab/>
      </w:r>
      <w:r w:rsidRPr="009F0676">
        <w:t>Build emotional resilience in young people</w:t>
      </w:r>
    </w:p>
    <w:p w14:paraId="60CB4B65" w14:textId="77777777" w:rsidR="009F0676" w:rsidRPr="009F0676" w:rsidRDefault="009F0676" w:rsidP="009F0676">
      <w:pPr>
        <w:tabs>
          <w:tab w:val="left" w:pos="1560"/>
        </w:tabs>
        <w:spacing w:after="120"/>
        <w:ind w:left="357"/>
      </w:pPr>
      <w:r w:rsidRPr="009F0676">
        <w:rPr>
          <w:b/>
          <w:color w:val="004489" w:themeColor="text1"/>
        </w:rPr>
        <w:t>Priority 4:</w:t>
      </w:r>
      <w:r w:rsidRPr="009F0676">
        <w:rPr>
          <w:b/>
          <w:color w:val="004489" w:themeColor="text1"/>
        </w:rPr>
        <w:tab/>
      </w:r>
      <w:r w:rsidRPr="009F0676">
        <w:t>Create places where people can live healthy and happy lives</w:t>
      </w:r>
    </w:p>
    <w:p w14:paraId="72185394" w14:textId="7345B493" w:rsidR="009F0676" w:rsidRPr="009F0676" w:rsidRDefault="009F0676" w:rsidP="009F0676">
      <w:pPr>
        <w:tabs>
          <w:tab w:val="left" w:pos="1560"/>
        </w:tabs>
        <w:spacing w:after="120"/>
        <w:ind w:left="1560" w:hanging="1203"/>
      </w:pPr>
      <w:r w:rsidRPr="009F0676">
        <w:rPr>
          <w:b/>
          <w:color w:val="004489" w:themeColor="text1"/>
        </w:rPr>
        <w:t>Priority 5:</w:t>
      </w:r>
      <w:r w:rsidRPr="009F0676">
        <w:rPr>
          <w:b/>
          <w:color w:val="004489" w:themeColor="text1"/>
        </w:rPr>
        <w:tab/>
      </w:r>
      <w:r w:rsidRPr="009F0676">
        <w:t xml:space="preserve">Support those who are </w:t>
      </w:r>
      <w:r w:rsidR="008D3EDA">
        <w:t xml:space="preserve">at risk of harm </w:t>
      </w:r>
      <w:r w:rsidRPr="009F0676">
        <w:t>and living complex lives, addressing the</w:t>
      </w:r>
      <w:r w:rsidR="008D3EDA">
        <w:t xml:space="preserve"> underlying</w:t>
      </w:r>
      <w:r w:rsidRPr="009F0676">
        <w:t xml:space="preserve"> factors that </w:t>
      </w:r>
      <w:r w:rsidR="008D3EDA">
        <w:t>increase</w:t>
      </w:r>
      <w:r w:rsidRPr="009F0676">
        <w:t xml:space="preserve"> vulnerability</w:t>
      </w:r>
    </w:p>
    <w:p w14:paraId="2A4B5891" w14:textId="77777777" w:rsidR="009F0676" w:rsidRPr="009F0676" w:rsidRDefault="009F0676" w:rsidP="009F0676">
      <w:pPr>
        <w:tabs>
          <w:tab w:val="left" w:pos="1560"/>
        </w:tabs>
        <w:spacing w:after="120"/>
        <w:ind w:left="357"/>
      </w:pPr>
      <w:r w:rsidRPr="009F0676">
        <w:rPr>
          <w:b/>
          <w:color w:val="004489" w:themeColor="text1"/>
        </w:rPr>
        <w:t>Priority 6:</w:t>
      </w:r>
      <w:r w:rsidRPr="009F0676">
        <w:rPr>
          <w:b/>
          <w:color w:val="004489" w:themeColor="text1"/>
        </w:rPr>
        <w:tab/>
      </w:r>
      <w:r w:rsidRPr="009F0676">
        <w:t>Enable people to age well</w:t>
      </w:r>
    </w:p>
    <w:p w14:paraId="279179A2" w14:textId="77777777" w:rsidR="000539CB" w:rsidRDefault="009F0676" w:rsidP="009F0676">
      <w:pPr>
        <w:tabs>
          <w:tab w:val="left" w:pos="1560"/>
        </w:tabs>
        <w:spacing w:after="120"/>
        <w:ind w:left="357"/>
      </w:pPr>
      <w:r w:rsidRPr="009F0676">
        <w:rPr>
          <w:b/>
          <w:color w:val="004489" w:themeColor="text1"/>
        </w:rPr>
        <w:t>Priority 7:</w:t>
      </w:r>
      <w:r w:rsidRPr="009F0676">
        <w:rPr>
          <w:b/>
          <w:color w:val="004489" w:themeColor="text1"/>
        </w:rPr>
        <w:tab/>
      </w:r>
      <w:r w:rsidRPr="009F0676">
        <w:t>Promote good mental health</w:t>
      </w:r>
    </w:p>
    <w:p w14:paraId="12F41638" w14:textId="77777777" w:rsidR="000539CB" w:rsidRDefault="000539CB" w:rsidP="009F0676">
      <w:pPr>
        <w:tabs>
          <w:tab w:val="left" w:pos="1560"/>
        </w:tabs>
        <w:spacing w:after="120"/>
        <w:ind w:left="357"/>
      </w:pPr>
    </w:p>
    <w:p w14:paraId="39051811" w14:textId="77777777" w:rsidR="009F0676" w:rsidRPr="009F0676" w:rsidRDefault="009F0676" w:rsidP="009F0676">
      <w:pPr>
        <w:tabs>
          <w:tab w:val="left" w:pos="1560"/>
        </w:tabs>
        <w:spacing w:after="120"/>
        <w:ind w:left="357"/>
      </w:pPr>
      <w:r w:rsidRPr="009F0676">
        <w:br w:type="page"/>
      </w:r>
    </w:p>
    <w:p w14:paraId="13792716" w14:textId="77777777" w:rsidR="008F153C" w:rsidRDefault="008F153C" w:rsidP="008F153C">
      <w:pPr>
        <w:jc w:val="center"/>
      </w:pPr>
    </w:p>
    <w:p w14:paraId="29DD217A" w14:textId="77777777" w:rsidR="00C4041B" w:rsidRDefault="00C4041B" w:rsidP="008F153C">
      <w:pPr>
        <w:jc w:val="center"/>
      </w:pPr>
    </w:p>
    <w:p w14:paraId="235A1EC9" w14:textId="77777777" w:rsidR="00C4041B" w:rsidRDefault="00280A3E" w:rsidP="008F153C">
      <w:pPr>
        <w:jc w:val="center"/>
      </w:pPr>
      <w:r>
        <w:rPr>
          <w:noProof/>
          <w:lang w:eastAsia="en-GB"/>
        </w:rPr>
        <w:drawing>
          <wp:inline distT="0" distB="0" distL="0" distR="0" wp14:anchorId="49EFDCC4" wp14:editId="11F515D6">
            <wp:extent cx="4014294" cy="1400107"/>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lthandwellbeing_final.png"/>
                    <pic:cNvPicPr/>
                  </pic:nvPicPr>
                  <pic:blipFill>
                    <a:blip r:embed="rId21">
                      <a:extLst>
                        <a:ext uri="{28A0092B-C50C-407E-A947-70E740481C1C}">
                          <a14:useLocalDpi xmlns:a14="http://schemas.microsoft.com/office/drawing/2010/main" val="0"/>
                        </a:ext>
                      </a:extLst>
                    </a:blip>
                    <a:stretch>
                      <a:fillRect/>
                    </a:stretch>
                  </pic:blipFill>
                  <pic:spPr>
                    <a:xfrm>
                      <a:off x="0" y="0"/>
                      <a:ext cx="4053759" cy="1413872"/>
                    </a:xfrm>
                    <a:prstGeom prst="rect">
                      <a:avLst/>
                    </a:prstGeom>
                  </pic:spPr>
                </pic:pic>
              </a:graphicData>
            </a:graphic>
          </wp:inline>
        </w:drawing>
      </w:r>
    </w:p>
    <w:p w14:paraId="535BDA36" w14:textId="77777777" w:rsidR="00C4041B" w:rsidRDefault="00C4041B" w:rsidP="008F153C">
      <w:pPr>
        <w:jc w:val="center"/>
      </w:pPr>
    </w:p>
    <w:p w14:paraId="05CF379E" w14:textId="77777777" w:rsidR="00C4041B" w:rsidRDefault="00571751" w:rsidP="008F153C">
      <w:pPr>
        <w:jc w:val="center"/>
      </w:pPr>
      <w:r>
        <w:rPr>
          <w:noProof/>
          <w:lang w:eastAsia="en-GB"/>
        </w:rPr>
        <mc:AlternateContent>
          <mc:Choice Requires="wps">
            <w:drawing>
              <wp:anchor distT="0" distB="0" distL="114300" distR="114300" simplePos="0" relativeHeight="251658239" behindDoc="0" locked="0" layoutInCell="1" allowOverlap="1" wp14:anchorId="025362ED" wp14:editId="5406C9B4">
                <wp:simplePos x="0" y="0"/>
                <wp:positionH relativeFrom="column">
                  <wp:posOffset>-20123</wp:posOffset>
                </wp:positionH>
                <wp:positionV relativeFrom="paragraph">
                  <wp:posOffset>76309</wp:posOffset>
                </wp:positionV>
                <wp:extent cx="6558455" cy="6258911"/>
                <wp:effectExtent l="0" t="0" r="13970" b="27940"/>
                <wp:wrapNone/>
                <wp:docPr id="19" name="Rounded Rectangle 19"/>
                <wp:cNvGraphicFramePr/>
                <a:graphic xmlns:a="http://schemas.openxmlformats.org/drawingml/2006/main">
                  <a:graphicData uri="http://schemas.microsoft.com/office/word/2010/wordprocessingShape">
                    <wps:wsp>
                      <wps:cNvSpPr/>
                      <wps:spPr>
                        <a:xfrm>
                          <a:off x="0" y="0"/>
                          <a:ext cx="6558455" cy="625891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CB527C" id="Rounded Rectangle 19" o:spid="_x0000_s1026" style="position:absolute;margin-left:-1.6pt;margin-top:6pt;width:516.4pt;height:492.85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" filled="f" strokecolor="#004e6f [1604]" strokeweight="2pt"/>
            </w:pict>
          </mc:Fallback>
        </mc:AlternateContent>
      </w:r>
    </w:p>
    <w:p w14:paraId="79954E62" w14:textId="77777777" w:rsidR="00C4041B" w:rsidRDefault="00C4041B" w:rsidP="008F153C">
      <w:pPr>
        <w:jc w:val="center"/>
      </w:pPr>
    </w:p>
    <w:p w14:paraId="6FED0953" w14:textId="77777777" w:rsidR="008F153C" w:rsidRDefault="008F153C" w:rsidP="008F153C">
      <w:pPr>
        <w:jc w:val="center"/>
      </w:pPr>
    </w:p>
    <w:p w14:paraId="738B9B94" w14:textId="77777777" w:rsidR="00E818C9" w:rsidRDefault="008F153C" w:rsidP="008F153C">
      <w:pPr>
        <w:jc w:val="center"/>
      </w:pPr>
      <w:r>
        <w:rPr>
          <w:noProof/>
          <w:sz w:val="20"/>
          <w:lang w:eastAsia="en-GB"/>
        </w:rPr>
        <mc:AlternateContent>
          <mc:Choice Requires="wpg">
            <w:drawing>
              <wp:inline distT="0" distB="0" distL="0" distR="0" wp14:anchorId="2374F3A8" wp14:editId="58B448C6">
                <wp:extent cx="5899785" cy="5295900"/>
                <wp:effectExtent l="0"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0420" cy="5296535"/>
                          <a:chOff x="0" y="0"/>
                          <a:chExt cx="0" cy="0"/>
                        </a:xfrm>
                      </wpg:grpSpPr>
                      <wps:wsp>
                        <wps:cNvPr id="8" name="Oval 8"/>
                        <wps:cNvSpPr/>
                        <wps:spPr>
                          <a:xfrm>
                            <a:off x="1450975" y="1247775"/>
                            <a:ext cx="2998470" cy="2998470"/>
                          </a:xfrm>
                          <a:prstGeom prst="ellipse">
                            <a:avLst/>
                          </a:prstGeom>
                          <a:solidFill>
                            <a:schemeClr val="accent1">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20E1A108" w14:textId="77777777" w:rsidR="00E03D77" w:rsidRDefault="00E03D77" w:rsidP="008F153C">
                              <w:pPr>
                                <w:spacing w:after="176" w:line="216" w:lineRule="auto"/>
                                <w:ind w:left="1" w:hanging="1"/>
                                <w:jc w:val="center"/>
                                <w:rPr>
                                  <w:rFonts w:ascii="Gulim" w:eastAsia="Gulim" w:hAnsi="Gulim"/>
                                  <w:color w:val="004489"/>
                                  <w:sz w:val="42"/>
                                  <w:szCs w:val="42"/>
                                </w:rPr>
                              </w:pPr>
                              <w:r>
                                <w:rPr>
                                  <w:rFonts w:ascii="Gulim" w:eastAsia="Gulim" w:hAnsi="Gulim"/>
                                  <w:color w:val="004489"/>
                                  <w:sz w:val="42"/>
                                  <w:szCs w:val="42"/>
                                </w:rPr>
                                <w:t xml:space="preserve">A healthy </w:t>
                              </w:r>
                              <w:r>
                                <w:rPr>
                                  <w:rFonts w:ascii="Gulim" w:eastAsia="Gulim" w:hAnsi="Gulim"/>
                                  <w:color w:val="004489"/>
                                  <w:sz w:val="42"/>
                                  <w:szCs w:val="42"/>
                                </w:rPr>
                                <w:br/>
                                <w:t>Torbay where individuals and communities can thrive</w:t>
                              </w:r>
                            </w:p>
                          </w:txbxContent>
                        </wps:txbx>
                        <wps:bodyPr rot="0" spcFirstLastPara="0" vertOverflow="overflow" horzOverflow="overflow" vert="horz" wrap="square" lIns="26670" tIns="26670" rIns="26670" bIns="26670" numCol="1" spcCol="0" rtlCol="0" fromWordArt="0" anchor="ctr" anchorCtr="0" forceAA="0" upright="1" compatLnSpc="0">
                          <a:prstTxWarp prst="textNoShape">
                            <a:avLst/>
                          </a:prstTxWarp>
                        </wps:bodyPr>
                      </wps:wsp>
                      <wps:wsp>
                        <wps:cNvPr id="9" name="Oval 9"/>
                        <wps:cNvSpPr/>
                        <wps:spPr>
                          <a:xfrm>
                            <a:off x="2200275" y="48260"/>
                            <a:ext cx="1499235" cy="1499235"/>
                          </a:xfrm>
                          <a:prstGeom prst="ellipse">
                            <a:avLst/>
                          </a:prstGeom>
                          <a:solidFill>
                            <a:schemeClr val="accent6">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06755411"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 xml:space="preserve">Promote good health and prevent illness at scale </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s:wsp>
                        <wps:cNvPr id="10" name="Oval 10"/>
                        <wps:cNvSpPr/>
                        <wps:spPr>
                          <a:xfrm>
                            <a:off x="3714750" y="770890"/>
                            <a:ext cx="1499235" cy="1499235"/>
                          </a:xfrm>
                          <a:prstGeom prst="ellipse">
                            <a:avLst/>
                          </a:prstGeom>
                          <a:solidFill>
                            <a:schemeClr val="bg2">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0FA8754B"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Enable children to have the best start in life</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s:wsp>
                        <wps:cNvPr id="11" name="Oval 11"/>
                        <wps:cNvSpPr/>
                        <wps:spPr>
                          <a:xfrm>
                            <a:off x="4098925" y="2435225"/>
                            <a:ext cx="1499235" cy="1499235"/>
                          </a:xfrm>
                          <a:prstGeom prst="ellipse">
                            <a:avLst/>
                          </a:prstGeom>
                          <a:solidFill>
                            <a:schemeClr val="tx2">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74B81C88"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Build emotional resilience in young people</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s:wsp>
                        <wps:cNvPr id="12" name="Oval 12"/>
                        <wps:cNvSpPr/>
                        <wps:spPr>
                          <a:xfrm>
                            <a:off x="3054350" y="3748405"/>
                            <a:ext cx="1499235" cy="1499235"/>
                          </a:xfrm>
                          <a:prstGeom prst="ellipse">
                            <a:avLst/>
                          </a:prstGeom>
                          <a:solidFill>
                            <a:schemeClr val="accent2">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5F0FB4FD"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Create places to live healthy and happy lives</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s:wsp>
                        <wps:cNvPr id="13" name="Oval 13"/>
                        <wps:cNvSpPr/>
                        <wps:spPr>
                          <a:xfrm>
                            <a:off x="1346200" y="3748405"/>
                            <a:ext cx="1499235" cy="1499235"/>
                          </a:xfrm>
                          <a:prstGeom prst="ellipse">
                            <a:avLst/>
                          </a:prstGeom>
                          <a:solidFill>
                            <a:schemeClr val="accent3">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0D741A89"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Support those who are living complex lives</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s:wsp>
                        <wps:cNvPr id="14" name="Oval 14"/>
                        <wps:cNvSpPr/>
                        <wps:spPr>
                          <a:xfrm>
                            <a:off x="301625" y="2435225"/>
                            <a:ext cx="1499235" cy="1499235"/>
                          </a:xfrm>
                          <a:prstGeom prst="ellipse">
                            <a:avLst/>
                          </a:prstGeom>
                          <a:solidFill>
                            <a:schemeClr val="accent4">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14C8FE98"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 xml:space="preserve">Enable people to age well </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s:wsp>
                        <wps:cNvPr id="15" name="Oval 15"/>
                        <wps:cNvSpPr/>
                        <wps:spPr>
                          <a:xfrm>
                            <a:off x="685800" y="770890"/>
                            <a:ext cx="1499235" cy="1499235"/>
                          </a:xfrm>
                          <a:prstGeom prst="ellipse">
                            <a:avLst/>
                          </a:prstGeom>
                          <a:solidFill>
                            <a:schemeClr val="accent5">
                              <a:alpha val="50240"/>
                            </a:schemeClr>
                          </a:solidFill>
                          <a:ln cap="flat">
                            <a:solidFill>
                              <a:schemeClr val="lt1"/>
                            </a:solidFill>
                          </a:ln>
                        </wps:spPr>
                        <wps:style>
                          <a:lnRef idx="2">
                            <a:schemeClr val="lt1"/>
                          </a:lnRef>
                          <a:fillRef idx="1">
                            <a:schemeClr val="accent1">
                              <a:alpha val="49847"/>
                            </a:schemeClr>
                          </a:fillRef>
                          <a:effectRef idx="0">
                            <a:scrgbClr r="0" g="0" b="0"/>
                          </a:effectRef>
                          <a:fontRef idx="minor">
                            <a:schemeClr val="tx1"/>
                          </a:fontRef>
                        </wps:style>
                        <wps:txbx>
                          <w:txbxContent>
                            <w:p w14:paraId="720F033F"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 xml:space="preserve">Promote good mental health  </w:t>
                              </w:r>
                            </w:p>
                          </w:txbxContent>
                        </wps:txbx>
                        <wps:bodyPr rot="0" spcFirstLastPara="0" vertOverflow="overflow" horzOverflow="overflow" vert="horz" wrap="square" lIns="15240" tIns="15240" rIns="15240" bIns="15240" numCol="1" spcCol="0" rtlCol="0" fromWordArt="0" anchor="ctr" anchorCtr="0" forceAA="0" upright="1" compatLnSpc="0">
                          <a:prstTxWarp prst="textNoShape">
                            <a:avLst/>
                          </a:prstTxWarp>
                        </wps:bodyPr>
                      </wps:wsp>
                    </wpg:wgp>
                  </a:graphicData>
                </a:graphic>
              </wp:inline>
            </w:drawing>
          </mc:Choice>
          <mc:Fallback>
            <w:pict>
              <v:group w14:anchorId="2374F3A8" id="Group 7" o:spid="_x0000_s1030" style="width:464.55pt;height:417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">
                <v:oval id="Oval 8" o:spid="_x0000_s1031" style="position:absolute;left:1450975;top:1247775;width:2998470;height:2998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Iu78A&#10;AADaAAAADwAAAGRycy9kb3ducmV2LnhtbERPy4rCMBTdC/5DuIIb0VRlilSjiA8QXAzjuHB5ba5t&#10;sbkpTbT1781CcHk478WqNaV4Uu0KywrGowgEcWp1wZmC8/9+OAPhPLLG0jIpeJGD1bLbWWCibcN/&#10;9Dz5TIQQdgkqyL2vEildmpNBN7IVceButjboA6wzqWtsQrgp5SSKYmmw4NCQY0WbnNL76WEUXH5+&#10;42tjcRL5gzsOXlO53a2lUv1eu56D8NT6r/jjPmgFYWu4Em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S0i7vwAAANoAAAAPAAAAAAAAAAAAAAAAAJgCAABkcnMvZG93bnJl&#10;di54bWxQSwUGAAAAAAQABAD1AAAAhAMAAAAA&#10;" fillcolor="#009ee0 [3204]" strokecolor="white [3201]" strokeweight="2pt">
                  <v:fill opacity="32896f"/>
                  <v:textbox inset="2.1pt,2.1pt,2.1pt,2.1pt">
                    <w:txbxContent>
                      <w:p w14:paraId="20E1A108" w14:textId="77777777" w:rsidR="00E03D77" w:rsidRDefault="00E03D77" w:rsidP="008F153C">
                        <w:pPr>
                          <w:spacing w:after="176" w:line="216" w:lineRule="auto"/>
                          <w:ind w:left="1" w:hanging="1"/>
                          <w:jc w:val="center"/>
                          <w:rPr>
                            <w:rFonts w:ascii="Gulim" w:eastAsia="Gulim" w:hAnsi="Gulim"/>
                            <w:color w:val="004489"/>
                            <w:sz w:val="42"/>
                            <w:szCs w:val="42"/>
                          </w:rPr>
                        </w:pPr>
                        <w:r>
                          <w:rPr>
                            <w:rFonts w:ascii="Gulim" w:eastAsia="Gulim" w:hAnsi="Gulim"/>
                            <w:color w:val="004489"/>
                            <w:sz w:val="42"/>
                            <w:szCs w:val="42"/>
                          </w:rPr>
                          <w:t xml:space="preserve">A healthy </w:t>
                        </w:r>
                        <w:r>
                          <w:rPr>
                            <w:rFonts w:ascii="Gulim" w:eastAsia="Gulim" w:hAnsi="Gulim"/>
                            <w:color w:val="004489"/>
                            <w:sz w:val="42"/>
                            <w:szCs w:val="42"/>
                          </w:rPr>
                          <w:br/>
                          <w:t>Torbay where individuals and communities can thrive</w:t>
                        </w:r>
                      </w:p>
                    </w:txbxContent>
                  </v:textbox>
                </v:oval>
                <v:oval id="Oval 9" o:spid="_x0000_s1032" style="position:absolute;left:2200275;top:48260;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DWcIA&#10;AADaAAAADwAAAGRycy9kb3ducmV2LnhtbESPT4vCMBTE7wt+h/AEb5rqsqLVKCIs7MnFf/dH89pU&#10;m5faZGv105uFhT0OM/MbZrnubCVaanzpWMF4lIAgzpwuuVBwOn4OZyB8QNZYOSYFD/KwXvXelphq&#10;d+c9tYdQiAhhn6ICE0KdSukzQxb9yNXE0ctdYzFE2RRSN3iPcFvJSZJMpcWS44LBmraGsuvhxyrY&#10;nS/5tzfP+Xu4PHc3atuPPJNKDfrdZgEiUBf+w3/tL61gDr9X4g2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sNZwgAAANoAAAAPAAAAAAAAAAAAAAAAAJgCAABkcnMvZG93&#10;bnJldi54bWxQSwUGAAAAAAQABAD1AAAAhwMAAAAA&#10;" fillcolor="#ab007c [3209]" strokecolor="white [3201]" strokeweight="2pt">
                  <v:fill opacity="32896f"/>
                  <v:textbox inset="1.2pt,1.2pt,1.2pt,1.2pt">
                    <w:txbxContent>
                      <w:p w14:paraId="06755411"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 xml:space="preserve">Promote good health and prevent illness at scale </w:t>
                        </w:r>
                      </w:p>
                    </w:txbxContent>
                  </v:textbox>
                </v:oval>
                <v:oval id="Oval 10" o:spid="_x0000_s1033" style="position:absolute;left:3714750;top:770890;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8HLsMA&#10;AADbAAAADwAAAGRycy9kb3ducmV2LnhtbESPQWvCQBCF70L/wzIFb7qxWJHoKtJSUbSHRn/AkB2T&#10;YHY2ZNcY/71zKHib4b1575vlune16qgNlWcDk3ECijj3tuLCwPn0M5qDChHZYu2ZDDwowHr1Nlhi&#10;av2d/6jLYqEkhEOKBsoYm1TrkJfkMIx9QyzaxbcOo6xtoW2Ldwl3tf5Ikpl2WLE0lNjQV0n5Nbs5&#10;A4e86Y77z77KeLvZhem3vdyyX2OG7/1mASpSH1/m/+udFXyhl19k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8HLsMAAADbAAAADwAAAAAAAAAAAAAAAACYAgAAZHJzL2Rv&#10;d25yZXYueG1sUEsFBgAAAAAEAAQA9QAAAIgDAAAAAA==&#10;" fillcolor="#fabb00 [3214]" strokecolor="white [3201]" strokeweight="2pt">
                  <v:fill opacity="32896f"/>
                  <v:textbox inset="1.2pt,1.2pt,1.2pt,1.2pt">
                    <w:txbxContent>
                      <w:p w14:paraId="0FA8754B"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Enable children to have the best start in life</w:t>
                        </w:r>
                      </w:p>
                    </w:txbxContent>
                  </v:textbox>
                </v:oval>
                <v:oval id="Oval 11" o:spid="_x0000_s1034" style="position:absolute;left:4098925;top:2435225;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psYcIA&#10;AADbAAAADwAAAGRycy9kb3ducmV2LnhtbERPS2vCQBC+F/oflin0UnSTHqREV5GWQE+hRlGPQ3aa&#10;pGZnQ3bz+vduodDbfHzP2ewm04iBOldbVhAvIxDEhdU1lwpOx3TxBsJ5ZI2NZVIwk4Pd9vFhg4m2&#10;Ix9oyH0pQgi7BBVU3reJlK6oyKBb2pY4cN+2M+gD7EqpOxxDuGnkaxStpMGaQ0OFLb1XVNzy3ij4&#10;4p9Vf/X5Zc7Ox7TRH1S8pJlSz0/Tfg3C0+T/xX/uTx3mx/D7Sz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mxhwgAAANsAAAAPAAAAAAAAAAAAAAAAAJgCAABkcnMvZG93&#10;bnJldi54bWxQSwUGAAAAAAQABAD1AAAAhwMAAAAA&#10;" fillcolor="#672080 [3215]" strokecolor="white [3201]" strokeweight="2pt">
                  <v:fill opacity="32896f"/>
                  <v:textbox inset="1.2pt,1.2pt,1.2pt,1.2pt">
                    <w:txbxContent>
                      <w:p w14:paraId="74B81C88"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Build emotional resilience in young people</w:t>
                        </w:r>
                      </w:p>
                    </w:txbxContent>
                  </v:textbox>
                </v:oval>
                <v:oval id="Oval 12" o:spid="_x0000_s1035" style="position:absolute;left:3054350;top:3748405;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Rgb8A&#10;AADbAAAADwAAAGRycy9kb3ducmV2LnhtbERPTYvCMBC9C/6HMIIX0dQeFu2ayiKIXu2u96GZbUub&#10;SbeJbfXXG2HB2zze5+z2o2lET52rLCtYryIQxLnVFRcKfr6Pyw0I55E1NpZJwZ0c7NPpZIeJtgNf&#10;qM98IUIIuwQVlN63iZQuL8mgW9mWOHC/tjPoA+wKqTscQrhpZBxFH9JgxaGhxJYOJeV1djMKanOO&#10;/TaKM7o9/obT43roF0Wm1Hw2fn2C8DT6t/jffdZhfgyvX8I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tGBvwAAANsAAAAPAAAAAAAAAAAAAAAAAJgCAABkcnMvZG93bnJl&#10;di54bWxQSwUGAAAAAAQABAD1AAAAhAMAAAAA&#10;" fillcolor="#97be0d [3205]" strokecolor="white [3201]" strokeweight="2pt">
                  <v:fill opacity="32896f"/>
                  <v:textbox inset="1.2pt,1.2pt,1.2pt,1.2pt">
                    <w:txbxContent>
                      <w:p w14:paraId="5F0FB4FD"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Create places to live healthy and happy lives</w:t>
                        </w:r>
                      </w:p>
                    </w:txbxContent>
                  </v:textbox>
                </v:oval>
                <v:oval id="Oval 13" o:spid="_x0000_s1036" style="position:absolute;left:1346200;top:3748405;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SsIA&#10;AADbAAAADwAAAGRycy9kb3ducmV2LnhtbERP22rCQBB9L/gPywh9000VpI2uUgRpQfGS6vuQHZNo&#10;djZmt0n8e7cg9G0O5zqzRWdK0VDtCssK3oYRCOLU6oIzBcef1eAdhPPIGkvLpOBODhbz3ssMY21b&#10;PlCT+EyEEHYxKsi9r2IpXZqTQTe0FXHgzrY26AOsM6lrbEO4KeUoiibSYMGhIceKljml1+TXKPjY&#10;3dtVccrKdrNfRpdmi+uv8U2p1373OQXhqfP/4qf7W4f5Y/j7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WpKwgAAANsAAAAPAAAAAAAAAAAAAAAAAJgCAABkcnMvZG93&#10;bnJldi54bWxQSwUGAAAAAAQABAD1AAAAhwMAAAAA&#10;" fillcolor="#c1002b [3206]" strokecolor="white [3201]" strokeweight="2pt">
                  <v:fill opacity="32896f"/>
                  <v:textbox inset="1.2pt,1.2pt,1.2pt,1.2pt">
                    <w:txbxContent>
                      <w:p w14:paraId="0D741A89"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Support those who are living complex lives</w:t>
                        </w:r>
                      </w:p>
                    </w:txbxContent>
                  </v:textbox>
                </v:oval>
                <v:oval id="Oval 14" o:spid="_x0000_s1037" style="position:absolute;left:301625;top:2435225;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yhMMA&#10;AADbAAAADwAAAGRycy9kb3ducmV2LnhtbERPTWvCQBC9F/wPywi9lLpJLSKpq0hBUAJCk4A9Dtlp&#10;EszOptmNxn/vFgre5vE+Z7UZTSsu1LvGsoJ4FoEgLq1uuFJQ5LvXJQjnkTW2lknBjRxs1pOnFSba&#10;XvmLLpmvRAhhl6CC2vsukdKVNRl0M9sRB+7H9gZ9gH0ldY/XEG5a+RZFC2mw4dBQY0efNZXnbDAK&#10;0vx7wRmmL/FtOOoiPcyz9Pek1PN03H6A8DT6h/jfvddh/jv8/RIO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yhMMAAADbAAAADwAAAAAAAAAAAAAAAACYAgAAZHJzL2Rv&#10;d25yZXYueG1sUEsFBgAAAAAEAAQA9QAAAIgDAAAAAA==&#10;" fillcolor="#ed7703 [3207]" strokecolor="white [3201]" strokeweight="2pt">
                  <v:fill opacity="32896f"/>
                  <v:textbox inset="1.2pt,1.2pt,1.2pt,1.2pt">
                    <w:txbxContent>
                      <w:p w14:paraId="14C8FE98"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 xml:space="preserve">Enable people to age well </w:t>
                        </w:r>
                      </w:p>
                    </w:txbxContent>
                  </v:textbox>
                </v:oval>
                <v:oval id="Oval 15" o:spid="_x0000_s1038" style="position:absolute;left:685800;top:770890;width:1499235;height:149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ssAA&#10;AADbAAAADwAAAGRycy9kb3ducmV2LnhtbERPTYvCMBC9C/6HMMLeNHVBka5RpCIsuCi6HjzONmNb&#10;bCYliVr99UYQ9jaP9znTeWtqcSXnK8sKhoMEBHFudcWFgsPvqj8B4QOyxtoyKbiTh/ms25liqu2N&#10;d3Tdh0LEEPYpKihDaFIpfV6SQT+wDXHkTtYZDBG6QmqHtxhuavmZJGNpsOLYUGJDWUn5eX8xCkaP&#10;5YZ3+pjgD24fTTZ22d9mrdRHr118gQjUhn/x2/2t4/wRvH6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WssAAAADbAAAADwAAAAAAAAAAAAAAAACYAgAAZHJzL2Rvd25y&#10;ZXYueG1sUEsFBgAAAAAEAAQA9QAAAIUDAAAAAA==&#10;" fillcolor="#00a4a7 [3208]" strokecolor="white [3201]" strokeweight="2pt">
                  <v:fill opacity="32896f"/>
                  <v:textbox inset="1.2pt,1.2pt,1.2pt,1.2pt">
                    <w:txbxContent>
                      <w:p w14:paraId="720F033F" w14:textId="77777777" w:rsidR="00E03D77" w:rsidRDefault="00E03D77" w:rsidP="008F153C">
                        <w:pPr>
                          <w:spacing w:after="100" w:line="216" w:lineRule="auto"/>
                          <w:ind w:left="1" w:hanging="1"/>
                          <w:jc w:val="center"/>
                          <w:rPr>
                            <w:rFonts w:ascii="Gulim" w:eastAsia="Gulim" w:hAnsi="Gulim"/>
                            <w:color w:val="004489"/>
                            <w:sz w:val="24"/>
                            <w:szCs w:val="24"/>
                          </w:rPr>
                        </w:pPr>
                        <w:r>
                          <w:rPr>
                            <w:rFonts w:ascii="Gulim" w:eastAsia="Gulim" w:hAnsi="Gulim"/>
                            <w:color w:val="004489"/>
                            <w:sz w:val="24"/>
                            <w:szCs w:val="24"/>
                          </w:rPr>
                          <w:t xml:space="preserve">Promote good mental health  </w:t>
                        </w:r>
                      </w:p>
                    </w:txbxContent>
                  </v:textbox>
                </v:oval>
                <w10:anchorlock/>
              </v:group>
            </w:pict>
          </mc:Fallback>
        </mc:AlternateContent>
      </w:r>
    </w:p>
    <w:p w14:paraId="4DDC624B" w14:textId="77777777" w:rsidR="003416BE" w:rsidRDefault="003416BE" w:rsidP="008F153C">
      <w:pPr>
        <w:jc w:val="center"/>
      </w:pPr>
    </w:p>
    <w:p w14:paraId="1AB3B5E2" w14:textId="77777777" w:rsidR="003416BE" w:rsidRDefault="003416BE" w:rsidP="008F153C">
      <w:pPr>
        <w:jc w:val="center"/>
      </w:pPr>
    </w:p>
    <w:p w14:paraId="7B556262" w14:textId="77777777" w:rsidR="000539CB" w:rsidRDefault="000539CB">
      <w:pPr>
        <w:spacing w:after="200"/>
      </w:pPr>
      <w:r>
        <w:br w:type="page"/>
      </w:r>
    </w:p>
    <w:p w14:paraId="15AC4E27" w14:textId="77777777" w:rsidR="008F153C" w:rsidRPr="00113FC5" w:rsidRDefault="008F153C" w:rsidP="00113FC5">
      <w:pPr>
        <w:keepNext/>
        <w:keepLines/>
        <w:pBdr>
          <w:bottom w:val="single" w:sz="4" w:space="1" w:color="004489" w:themeColor="text1"/>
        </w:pBdr>
        <w:spacing w:after="120"/>
        <w:outlineLvl w:val="0"/>
        <w:rPr>
          <w:rFonts w:asciiTheme="majorHAnsi" w:eastAsiaTheme="majorEastAsia" w:hAnsiTheme="majorHAnsi" w:cstheme="majorBidi"/>
          <w:b/>
          <w:bCs/>
          <w:color w:val="AB007C" w:themeColor="accent6"/>
          <w:sz w:val="40"/>
          <w:szCs w:val="28"/>
        </w:rPr>
      </w:pPr>
      <w:bookmarkStart w:id="8" w:name="_Toc528582592"/>
      <w:r w:rsidRPr="00113FC5">
        <w:rPr>
          <w:rFonts w:asciiTheme="majorHAnsi" w:eastAsiaTheme="majorEastAsia" w:hAnsiTheme="majorHAnsi" w:cstheme="majorBidi"/>
          <w:b/>
          <w:bCs/>
          <w:color w:val="AB007C" w:themeColor="accent6"/>
          <w:sz w:val="40"/>
          <w:szCs w:val="28"/>
        </w:rPr>
        <w:lastRenderedPageBreak/>
        <w:t>Priority 1:</w:t>
      </w:r>
      <w:r w:rsidR="00113FC5" w:rsidRPr="00113FC5">
        <w:rPr>
          <w:rFonts w:asciiTheme="majorHAnsi" w:eastAsiaTheme="majorEastAsia" w:hAnsiTheme="majorHAnsi" w:cstheme="majorBidi"/>
          <w:b/>
          <w:bCs/>
          <w:color w:val="AB007C" w:themeColor="accent6"/>
          <w:sz w:val="40"/>
          <w:szCs w:val="28"/>
        </w:rPr>
        <w:t xml:space="preserve">  </w:t>
      </w:r>
      <w:r w:rsidRPr="00113FC5">
        <w:rPr>
          <w:rFonts w:asciiTheme="majorHAnsi" w:eastAsiaTheme="majorEastAsia" w:hAnsiTheme="majorHAnsi" w:cstheme="majorBidi"/>
          <w:b/>
          <w:bCs/>
          <w:color w:val="AB007C" w:themeColor="accent6"/>
          <w:sz w:val="40"/>
          <w:szCs w:val="28"/>
        </w:rPr>
        <w:t>Working together, at scale, to promote good health an</w:t>
      </w:r>
      <w:r w:rsidR="00113FC5" w:rsidRPr="00113FC5">
        <w:rPr>
          <w:rFonts w:asciiTheme="majorHAnsi" w:eastAsiaTheme="majorEastAsia" w:hAnsiTheme="majorHAnsi" w:cstheme="majorBidi"/>
          <w:b/>
          <w:bCs/>
          <w:color w:val="AB007C" w:themeColor="accent6"/>
          <w:sz w:val="40"/>
          <w:szCs w:val="28"/>
        </w:rPr>
        <w:t>d wellbeing and prevent illness</w:t>
      </w:r>
      <w:bookmarkEnd w:id="8"/>
    </w:p>
    <w:p w14:paraId="0E3EEE16" w14:textId="77777777" w:rsidR="008F153C" w:rsidRPr="00113FC5" w:rsidRDefault="00113FC5" w:rsidP="00533B36">
      <w:pPr>
        <w:pStyle w:val="Heading5"/>
        <w:spacing w:before="240"/>
        <w:rPr>
          <w:b/>
          <w:color w:val="AB007C" w:themeColor="accent6"/>
        </w:rPr>
      </w:pPr>
      <w:r w:rsidRPr="00113FC5">
        <w:rPr>
          <w:rFonts w:eastAsia="Malgun Gothic"/>
          <w:b/>
          <w:color w:val="AB007C" w:themeColor="accent6"/>
        </w:rPr>
        <w:t>What do we want to achieve</w:t>
      </w:r>
      <w:r w:rsidR="008F153C" w:rsidRPr="00113FC5">
        <w:rPr>
          <w:rFonts w:eastAsia="Malgun Gothic"/>
          <w:b/>
          <w:color w:val="AB007C" w:themeColor="accent6"/>
        </w:rPr>
        <w:t xml:space="preserve">? </w:t>
      </w:r>
    </w:p>
    <w:p w14:paraId="1F407326" w14:textId="05F6A778" w:rsidR="008F153C" w:rsidRDefault="008F153C" w:rsidP="00533B36">
      <w:pPr>
        <w:spacing w:after="240"/>
      </w:pPr>
      <w:r w:rsidRPr="00113FC5">
        <w:t xml:space="preserve">We will work with all sectors and organisations in Torbay to put an emphasis on </w:t>
      </w:r>
      <w:r w:rsidR="00E33E9C">
        <w:t xml:space="preserve">keeping people well, </w:t>
      </w:r>
      <w:r w:rsidR="00440472">
        <w:t xml:space="preserve">preventing ill health </w:t>
      </w:r>
      <w:r w:rsidR="00E33E9C">
        <w:t xml:space="preserve">and intervening early </w:t>
      </w:r>
      <w:r w:rsidR="00440472">
        <w:t>if</w:t>
      </w:r>
      <w:r w:rsidR="00E33E9C">
        <w:t xml:space="preserve"> they</w:t>
      </w:r>
      <w:r w:rsidR="00440472">
        <w:t xml:space="preserve"> become ill</w:t>
      </w:r>
      <w:r w:rsidR="00E33E9C">
        <w:t>.</w:t>
      </w:r>
      <w:r w:rsidRPr="00113FC5">
        <w:t xml:space="preserve">  </w:t>
      </w:r>
    </w:p>
    <w:p w14:paraId="068E3247" w14:textId="77777777" w:rsidR="008F153C" w:rsidRPr="00113FC5" w:rsidRDefault="008F153C" w:rsidP="00533B36">
      <w:pPr>
        <w:pStyle w:val="Heading5"/>
        <w:spacing w:before="240"/>
        <w:rPr>
          <w:rFonts w:eastAsia="Malgun Gothic"/>
          <w:b/>
          <w:color w:val="AB007C" w:themeColor="accent6"/>
        </w:rPr>
      </w:pPr>
      <w:r w:rsidRPr="00113FC5">
        <w:rPr>
          <w:rFonts w:eastAsia="Malgun Gothic"/>
          <w:b/>
          <w:color w:val="AB007C" w:themeColor="accent6"/>
        </w:rPr>
        <w:t xml:space="preserve">What are our </w:t>
      </w:r>
      <w:r w:rsidR="00BB4C6A">
        <w:rPr>
          <w:rFonts w:eastAsia="Malgun Gothic"/>
          <w:b/>
          <w:color w:val="AB007C" w:themeColor="accent6"/>
        </w:rPr>
        <w:t>goals</w:t>
      </w:r>
      <w:r w:rsidRPr="00113FC5">
        <w:rPr>
          <w:rFonts w:eastAsia="Malgun Gothic"/>
          <w:b/>
          <w:color w:val="AB007C" w:themeColor="accent6"/>
        </w:rPr>
        <w:t>?</w:t>
      </w:r>
    </w:p>
    <w:p w14:paraId="182B8D7C" w14:textId="77777777" w:rsidR="008F153C" w:rsidRDefault="008F153C" w:rsidP="005626D2">
      <w:r w:rsidRPr="00113FC5">
        <w:t>We want to see</w:t>
      </w:r>
      <w:r w:rsidR="00113FC5" w:rsidRPr="00113FC5">
        <w:t>:</w:t>
      </w:r>
    </w:p>
    <w:p w14:paraId="59DF90A8" w14:textId="77777777" w:rsidR="008F153C" w:rsidRDefault="005626D2" w:rsidP="00533B36">
      <w:pPr>
        <w:pStyle w:val="ListParagraph"/>
        <w:numPr>
          <w:ilvl w:val="0"/>
          <w:numId w:val="13"/>
        </w:numPr>
        <w:ind w:left="714" w:hanging="357"/>
        <w:jc w:val="both"/>
      </w:pPr>
      <w:r>
        <w:rPr>
          <w:rFonts w:eastAsia="Malgun Gothic" w:hAnsi="Malgun Gothic"/>
        </w:rPr>
        <w:t>m</w:t>
      </w:r>
      <w:r w:rsidR="008F153C" w:rsidRPr="00113FC5">
        <w:rPr>
          <w:rFonts w:eastAsia="Malgun Gothic" w:hAnsi="Malgun Gothic"/>
        </w:rPr>
        <w:t>ore people choosing and enabled to live healthy lifestyles and fewer people unwell</w:t>
      </w:r>
    </w:p>
    <w:p w14:paraId="70BD693A" w14:textId="77777777" w:rsidR="008F153C" w:rsidRDefault="005626D2" w:rsidP="00533B36">
      <w:pPr>
        <w:pStyle w:val="ListParagraph"/>
        <w:numPr>
          <w:ilvl w:val="0"/>
          <w:numId w:val="13"/>
        </w:numPr>
        <w:ind w:left="714" w:hanging="357"/>
        <w:jc w:val="both"/>
      </w:pPr>
      <w:r>
        <w:rPr>
          <w:rFonts w:eastAsia="Malgun Gothic" w:hAnsi="Malgun Gothic"/>
        </w:rPr>
        <w:t>m</w:t>
      </w:r>
      <w:r w:rsidR="008F153C" w:rsidRPr="00113FC5">
        <w:rPr>
          <w:rFonts w:eastAsia="Malgun Gothic" w:hAnsi="Malgun Gothic"/>
        </w:rPr>
        <w:t xml:space="preserve">ore </w:t>
      </w:r>
      <w:r w:rsidR="00113FC5">
        <w:rPr>
          <w:rFonts w:eastAsia="Malgun Gothic" w:hAnsi="Malgun Gothic"/>
        </w:rPr>
        <w:t>p</w:t>
      </w:r>
      <w:r w:rsidR="008F153C" w:rsidRPr="00113FC5">
        <w:rPr>
          <w:rFonts w:eastAsia="Malgun Gothic" w:hAnsi="Malgun Gothic"/>
        </w:rPr>
        <w:t>eople living independently in resilient communities</w:t>
      </w:r>
    </w:p>
    <w:p w14:paraId="68D4B47B" w14:textId="77777777" w:rsidR="00E33E9C" w:rsidRPr="00E33E9C" w:rsidRDefault="005626D2" w:rsidP="0018163D">
      <w:pPr>
        <w:pStyle w:val="ListParagraph"/>
        <w:numPr>
          <w:ilvl w:val="0"/>
          <w:numId w:val="13"/>
        </w:numPr>
        <w:ind w:left="714" w:hanging="357"/>
        <w:jc w:val="both"/>
      </w:pPr>
      <w:r w:rsidRPr="00E33E9C">
        <w:rPr>
          <w:rFonts w:eastAsia="Malgun Gothic" w:hAnsi="Malgun Gothic"/>
        </w:rPr>
        <w:t>p</w:t>
      </w:r>
      <w:r w:rsidR="008F153C" w:rsidRPr="00E33E9C">
        <w:rPr>
          <w:rFonts w:eastAsia="Malgun Gothic" w:hAnsi="Malgun Gothic"/>
        </w:rPr>
        <w:t xml:space="preserve">eople being supported to have the knowledge, skills and confidence to self-care and </w:t>
      </w:r>
      <w:r w:rsidR="004F3625" w:rsidRPr="00E33E9C">
        <w:rPr>
          <w:rFonts w:eastAsia="Malgun Gothic" w:hAnsi="Malgun Gothic"/>
        </w:rPr>
        <w:t xml:space="preserve">better manage </w:t>
      </w:r>
      <w:r w:rsidR="00A75097" w:rsidRPr="00E33E9C">
        <w:rPr>
          <w:rFonts w:eastAsia="Malgun Gothic" w:hAnsi="Malgun Gothic"/>
        </w:rPr>
        <w:t xml:space="preserve">their </w:t>
      </w:r>
      <w:r w:rsidR="004F3625" w:rsidRPr="00E33E9C">
        <w:rPr>
          <w:rFonts w:eastAsia="Malgun Gothic" w:hAnsi="Malgun Gothic"/>
        </w:rPr>
        <w:t>health conditions</w:t>
      </w:r>
    </w:p>
    <w:p w14:paraId="5864BC40" w14:textId="62834E14" w:rsidR="008F153C" w:rsidRDefault="008F153C" w:rsidP="0018163D">
      <w:pPr>
        <w:pStyle w:val="ListParagraph"/>
        <w:numPr>
          <w:ilvl w:val="0"/>
          <w:numId w:val="13"/>
        </w:numPr>
        <w:ind w:left="714" w:hanging="357"/>
        <w:jc w:val="both"/>
      </w:pPr>
      <w:r w:rsidRPr="00E33E9C">
        <w:rPr>
          <w:rFonts w:eastAsia="Malgun Gothic" w:hAnsi="Malgun Gothic"/>
        </w:rPr>
        <w:t>the health and care system ready and able to intervene early</w:t>
      </w:r>
      <w:r w:rsidR="00440472">
        <w:rPr>
          <w:rFonts w:eastAsia="Malgun Gothic" w:hAnsi="Malgun Gothic"/>
        </w:rPr>
        <w:t xml:space="preserve"> if necessary</w:t>
      </w:r>
      <w:r w:rsidR="00BF30B3" w:rsidRPr="00E33E9C">
        <w:rPr>
          <w:rFonts w:eastAsia="Malgun Gothic" w:hAnsi="Malgun Gothic"/>
        </w:rPr>
        <w:t>.</w:t>
      </w:r>
      <w:r w:rsidRPr="00E33E9C">
        <w:rPr>
          <w:rFonts w:eastAsia="Malgun Gothic" w:hAnsi="Malgun Gothic"/>
        </w:rPr>
        <w:t xml:space="preserve"> </w:t>
      </w:r>
    </w:p>
    <w:p w14:paraId="2B96C781" w14:textId="77777777" w:rsidR="008F153C" w:rsidRPr="00113FC5" w:rsidRDefault="008F153C" w:rsidP="00533B36">
      <w:pPr>
        <w:pStyle w:val="Heading5"/>
        <w:spacing w:before="240"/>
        <w:rPr>
          <w:rFonts w:eastAsia="Malgun Gothic"/>
          <w:b/>
          <w:color w:val="AB007C" w:themeColor="accent6"/>
        </w:rPr>
      </w:pPr>
      <w:r w:rsidRPr="00113FC5">
        <w:rPr>
          <w:rFonts w:eastAsia="Malgun Gothic"/>
          <w:b/>
          <w:color w:val="AB007C" w:themeColor="accent6"/>
        </w:rPr>
        <w:t>What are the specific outcomes that we want to see in Torbay by 2022?</w:t>
      </w:r>
    </w:p>
    <w:p w14:paraId="52707B0D" w14:textId="0E402F68" w:rsidR="008F153C" w:rsidRPr="00552AD0" w:rsidRDefault="00533B36" w:rsidP="00533B36">
      <w:pPr>
        <w:spacing w:after="240"/>
      </w:pPr>
      <w:r>
        <w:t xml:space="preserve">There will be a </w:t>
      </w:r>
      <w:r w:rsidR="00163B85">
        <w:t>shift to focus on prevention</w:t>
      </w:r>
      <w:r w:rsidR="00E33E9C">
        <w:t xml:space="preserve"> of ill health</w:t>
      </w:r>
      <w:r w:rsidR="00163B85">
        <w:t xml:space="preserve">, </w:t>
      </w:r>
      <w:r w:rsidR="008F153C" w:rsidRPr="00113FC5">
        <w:t>self-care and</w:t>
      </w:r>
      <w:r w:rsidR="00163B85">
        <w:t xml:space="preserve"> </w:t>
      </w:r>
      <w:r w:rsidR="008F153C" w:rsidRPr="00113FC5">
        <w:t>early intervention across all services</w:t>
      </w:r>
      <w:r>
        <w:t xml:space="preserve"> – </w:t>
      </w:r>
      <w:r w:rsidR="008F153C" w:rsidRPr="00552AD0">
        <w:t>prevention</w:t>
      </w:r>
      <w:r>
        <w:t xml:space="preserve"> </w:t>
      </w:r>
      <w:r w:rsidR="00E33E9C">
        <w:t xml:space="preserve">of ill health </w:t>
      </w:r>
      <w:r>
        <w:t>will</w:t>
      </w:r>
      <w:r w:rsidR="008F153C" w:rsidRPr="00552AD0">
        <w:t xml:space="preserve"> feature in everybody's plans</w:t>
      </w:r>
      <w:r>
        <w:t xml:space="preserve"> and </w:t>
      </w:r>
      <w:r w:rsidR="00C97711" w:rsidRPr="00552AD0">
        <w:t xml:space="preserve">the new </w:t>
      </w:r>
      <w:r w:rsidR="008F153C" w:rsidRPr="00552AD0">
        <w:t xml:space="preserve">model of care </w:t>
      </w:r>
      <w:r>
        <w:t xml:space="preserve">will </w:t>
      </w:r>
      <w:r w:rsidR="008F153C" w:rsidRPr="00552AD0">
        <w:t>optimise prevention within health and social care</w:t>
      </w:r>
      <w:r w:rsidR="00552AD0">
        <w:t>.</w:t>
      </w:r>
    </w:p>
    <w:p w14:paraId="402D7DBC" w14:textId="4F6765C6" w:rsidR="00280A3E" w:rsidRPr="00E33E9C" w:rsidRDefault="00533B36" w:rsidP="00533B36">
      <w:pPr>
        <w:spacing w:after="240"/>
      </w:pPr>
      <w:r>
        <w:t>S</w:t>
      </w:r>
      <w:r w:rsidR="008F153C" w:rsidRPr="00552AD0">
        <w:t xml:space="preserve">ervices </w:t>
      </w:r>
      <w:r>
        <w:t xml:space="preserve">will </w:t>
      </w:r>
      <w:r w:rsidR="008F153C" w:rsidRPr="00552AD0">
        <w:t xml:space="preserve">take into account the underlying determinants of health in their </w:t>
      </w:r>
      <w:r w:rsidR="00280A3E" w:rsidRPr="00552AD0">
        <w:t>day-to-</w:t>
      </w:r>
      <w:r w:rsidR="00C97711" w:rsidRPr="00552AD0">
        <w:t>day work and strategies</w:t>
      </w:r>
      <w:r w:rsidR="00E33E9C">
        <w:t>,</w:t>
      </w:r>
      <w:r w:rsidR="00280A3E" w:rsidRPr="00552AD0">
        <w:t xml:space="preserve"> and we will </w:t>
      </w:r>
      <w:r w:rsidR="008F153C" w:rsidRPr="00552AD0">
        <w:t xml:space="preserve">build community </w:t>
      </w:r>
      <w:r w:rsidR="008F153C" w:rsidRPr="00E33E9C">
        <w:t>resourcef</w:t>
      </w:r>
      <w:r w:rsidR="00C97711" w:rsidRPr="00E33E9C">
        <w:t>ulness</w:t>
      </w:r>
      <w:r w:rsidR="00A75097" w:rsidRPr="00E33E9C">
        <w:t xml:space="preserve"> to promote health and emotional wellbeing for all.</w:t>
      </w:r>
      <w:r w:rsidR="00280A3E" w:rsidRPr="00E33E9C">
        <w:t xml:space="preserve"> </w:t>
      </w:r>
    </w:p>
    <w:p w14:paraId="2C3D713C" w14:textId="4743B803" w:rsidR="008F153C" w:rsidRPr="00552AD0" w:rsidRDefault="00DB5F52" w:rsidP="00533B36">
      <w:pPr>
        <w:spacing w:after="240"/>
      </w:pPr>
      <w:r>
        <w:t>People’s</w:t>
      </w:r>
      <w:r w:rsidR="008F153C" w:rsidRPr="00552AD0">
        <w:t xml:space="preserve"> health literacy and ability to self-help and self-care</w:t>
      </w:r>
      <w:r w:rsidR="00280A3E" w:rsidRPr="00552AD0">
        <w:t xml:space="preserve"> will be improved</w:t>
      </w:r>
      <w:r>
        <w:t>,</w:t>
      </w:r>
      <w:r w:rsidR="00280A3E" w:rsidRPr="00552AD0">
        <w:t xml:space="preserve"> and </w:t>
      </w:r>
      <w:r w:rsidR="008F153C" w:rsidRPr="00552AD0">
        <w:t xml:space="preserve">staff </w:t>
      </w:r>
      <w:r w:rsidR="00280A3E" w:rsidRPr="00552AD0">
        <w:t xml:space="preserve">will be given </w:t>
      </w:r>
      <w:r w:rsidR="008F153C" w:rsidRPr="00552AD0">
        <w:t>the opportunities and skills to work in a strengths</w:t>
      </w:r>
      <w:r w:rsidR="00280A3E" w:rsidRPr="00552AD0">
        <w:t>-</w:t>
      </w:r>
      <w:r w:rsidR="008F153C" w:rsidRPr="00552AD0">
        <w:t>based way</w:t>
      </w:r>
      <w:r w:rsidR="00280A3E" w:rsidRPr="00552AD0">
        <w:t xml:space="preserve">.  </w:t>
      </w:r>
      <w:r w:rsidR="00533B36">
        <w:t>T</w:t>
      </w:r>
      <w:r w:rsidR="008F153C" w:rsidRPr="00552AD0">
        <w:t xml:space="preserve">ransformational models of service and care delivery </w:t>
      </w:r>
      <w:r w:rsidR="00533B36">
        <w:t xml:space="preserve">will be developed </w:t>
      </w:r>
      <w:r w:rsidR="008F153C" w:rsidRPr="00552AD0">
        <w:t xml:space="preserve">with a greater emphasis on enablement and information </w:t>
      </w:r>
      <w:r w:rsidR="00113FC5" w:rsidRPr="00552AD0">
        <w:t>sharing</w:t>
      </w:r>
      <w:r>
        <w:t>,</w:t>
      </w:r>
      <w:r w:rsidR="00113FC5" w:rsidRPr="00552AD0">
        <w:t xml:space="preserve"> in addition to support.</w:t>
      </w:r>
    </w:p>
    <w:p w14:paraId="4C2DDFC4" w14:textId="77777777" w:rsidR="00C97711" w:rsidRPr="00552AD0" w:rsidRDefault="008F153C" w:rsidP="00533B36">
      <w:pPr>
        <w:spacing w:after="240"/>
      </w:pPr>
      <w:r w:rsidRPr="00113FC5">
        <w:t xml:space="preserve">Priority projects will be those which bring the greatest impact.  </w:t>
      </w:r>
      <w:r w:rsidR="00533B36">
        <w:t>S</w:t>
      </w:r>
      <w:r w:rsidRPr="00113FC5">
        <w:t xml:space="preserve">ervices </w:t>
      </w:r>
      <w:r w:rsidR="00533B36">
        <w:t>will</w:t>
      </w:r>
      <w:r w:rsidRPr="00113FC5">
        <w:t xml:space="preserve"> deliver new ways of work</w:t>
      </w:r>
      <w:r w:rsidR="00C97711">
        <w:t>ing</w:t>
      </w:r>
      <w:r w:rsidRPr="00113FC5">
        <w:t xml:space="preserve"> that address what is important to people.  These services will inform and empower people to lead healthier lives, to identify and address illness earlier and to enable individuals to manage their illness themselves or with the support of assets within their own community.</w:t>
      </w:r>
    </w:p>
    <w:p w14:paraId="16EE3B4C" w14:textId="77777777" w:rsidR="008F153C" w:rsidRPr="008B12BA" w:rsidRDefault="00B2227A" w:rsidP="00533B36">
      <w:pPr>
        <w:pStyle w:val="Heading5"/>
        <w:spacing w:before="240"/>
        <w:rPr>
          <w:rFonts w:eastAsia="Malgun Gothic"/>
          <w:b/>
          <w:color w:val="AB007C" w:themeColor="accent6"/>
        </w:rPr>
      </w:pPr>
      <w:r w:rsidRPr="008B12BA">
        <w:rPr>
          <w:rFonts w:eastAsia="Malgun Gothic"/>
          <w:b/>
          <w:color w:val="AB007C" w:themeColor="accent6"/>
        </w:rPr>
        <w:t>To make this happen we will:</w:t>
      </w:r>
      <w:r w:rsidR="008F153C" w:rsidRPr="008B12BA">
        <w:rPr>
          <w:rFonts w:eastAsia="Malgun Gothic"/>
          <w:b/>
          <w:color w:val="AB007C" w:themeColor="accent6"/>
        </w:rPr>
        <w:t xml:space="preserve"> </w:t>
      </w:r>
    </w:p>
    <w:p w14:paraId="4C6584F6" w14:textId="77777777" w:rsidR="00C97711" w:rsidRDefault="008F153C" w:rsidP="00533B36">
      <w:pPr>
        <w:pStyle w:val="ListParagraph"/>
        <w:numPr>
          <w:ilvl w:val="0"/>
          <w:numId w:val="13"/>
        </w:numPr>
        <w:ind w:left="714" w:hanging="357"/>
        <w:jc w:val="both"/>
        <w:rPr>
          <w:rFonts w:eastAsia="Malgun Gothic" w:cstheme="minorHAnsi"/>
        </w:rPr>
      </w:pPr>
      <w:r w:rsidRPr="00C97711">
        <w:rPr>
          <w:rFonts w:eastAsia="Malgun Gothic" w:cstheme="minorHAnsi"/>
        </w:rPr>
        <w:t>Work to encourage the use of the following enabli</w:t>
      </w:r>
      <w:r w:rsidR="00C97711">
        <w:rPr>
          <w:rFonts w:eastAsia="Malgun Gothic" w:cstheme="minorHAnsi"/>
        </w:rPr>
        <w:t>ng tools in front-line services:</w:t>
      </w:r>
    </w:p>
    <w:p w14:paraId="6DAAAD9A" w14:textId="77777777" w:rsidR="00C97711" w:rsidRDefault="00552AD0" w:rsidP="00533B36">
      <w:pPr>
        <w:pStyle w:val="ListParagraph"/>
        <w:numPr>
          <w:ilvl w:val="1"/>
          <w:numId w:val="13"/>
        </w:numPr>
        <w:jc w:val="both"/>
        <w:rPr>
          <w:rFonts w:eastAsia="Malgun Gothic" w:cstheme="minorHAnsi"/>
        </w:rPr>
      </w:pPr>
      <w:r>
        <w:rPr>
          <w:rFonts w:eastAsia="Malgun Gothic" w:cstheme="minorHAnsi"/>
        </w:rPr>
        <w:t>MECC (</w:t>
      </w:r>
      <w:r w:rsidR="00C97711">
        <w:rPr>
          <w:rFonts w:eastAsia="Malgun Gothic" w:cstheme="minorHAnsi"/>
        </w:rPr>
        <w:t>M</w:t>
      </w:r>
      <w:r>
        <w:rPr>
          <w:rFonts w:eastAsia="Malgun Gothic" w:cstheme="minorHAnsi"/>
        </w:rPr>
        <w:t>aking Every Contact Count)</w:t>
      </w:r>
    </w:p>
    <w:p w14:paraId="47D2DDCA" w14:textId="77777777" w:rsidR="00C97711" w:rsidRDefault="008F153C" w:rsidP="00533B36">
      <w:pPr>
        <w:pStyle w:val="ListParagraph"/>
        <w:numPr>
          <w:ilvl w:val="1"/>
          <w:numId w:val="13"/>
        </w:numPr>
        <w:jc w:val="both"/>
        <w:rPr>
          <w:rFonts w:eastAsia="Malgun Gothic" w:cstheme="minorHAnsi"/>
        </w:rPr>
      </w:pPr>
      <w:r w:rsidRPr="00C97711">
        <w:rPr>
          <w:rFonts w:eastAsia="Malgun Gothic" w:cstheme="minorHAnsi"/>
        </w:rPr>
        <w:t>Directories of service</w:t>
      </w:r>
    </w:p>
    <w:p w14:paraId="7F935722" w14:textId="77777777" w:rsidR="00C97711" w:rsidRDefault="008F153C" w:rsidP="00533B36">
      <w:pPr>
        <w:pStyle w:val="ListParagraph"/>
        <w:numPr>
          <w:ilvl w:val="1"/>
          <w:numId w:val="13"/>
        </w:numPr>
        <w:jc w:val="both"/>
        <w:rPr>
          <w:rFonts w:eastAsia="Malgun Gothic" w:cstheme="minorHAnsi"/>
        </w:rPr>
      </w:pPr>
      <w:r w:rsidRPr="00C97711">
        <w:rPr>
          <w:rFonts w:eastAsia="Malgun Gothic" w:cstheme="minorHAnsi"/>
        </w:rPr>
        <w:t>Social Marketing</w:t>
      </w:r>
    </w:p>
    <w:p w14:paraId="5282C1DD" w14:textId="77777777" w:rsidR="00C97711" w:rsidRDefault="008F153C" w:rsidP="00533B36">
      <w:pPr>
        <w:pStyle w:val="ListParagraph"/>
        <w:numPr>
          <w:ilvl w:val="1"/>
          <w:numId w:val="13"/>
        </w:numPr>
        <w:jc w:val="both"/>
        <w:rPr>
          <w:rFonts w:eastAsia="Malgun Gothic" w:cstheme="minorHAnsi"/>
        </w:rPr>
      </w:pPr>
      <w:r w:rsidRPr="00C97711">
        <w:rPr>
          <w:rFonts w:eastAsia="Malgun Gothic" w:cstheme="minorHAnsi"/>
        </w:rPr>
        <w:t>Community Grants</w:t>
      </w:r>
    </w:p>
    <w:p w14:paraId="7D5427B4" w14:textId="77777777" w:rsidR="00C97711" w:rsidRDefault="008F153C" w:rsidP="00533B36">
      <w:pPr>
        <w:pStyle w:val="ListParagraph"/>
        <w:numPr>
          <w:ilvl w:val="1"/>
          <w:numId w:val="13"/>
        </w:numPr>
        <w:jc w:val="both"/>
        <w:rPr>
          <w:rFonts w:eastAsia="Malgun Gothic" w:cstheme="minorHAnsi"/>
        </w:rPr>
      </w:pPr>
      <w:r w:rsidRPr="00C97711">
        <w:rPr>
          <w:rFonts w:eastAsia="Malgun Gothic" w:cstheme="minorHAnsi"/>
        </w:rPr>
        <w:t>Patient Activation</w:t>
      </w:r>
    </w:p>
    <w:p w14:paraId="20841E3A" w14:textId="77777777" w:rsidR="00C97711" w:rsidRDefault="008F153C" w:rsidP="00533B36">
      <w:pPr>
        <w:pStyle w:val="ListParagraph"/>
        <w:numPr>
          <w:ilvl w:val="1"/>
          <w:numId w:val="13"/>
        </w:numPr>
        <w:jc w:val="both"/>
        <w:rPr>
          <w:rFonts w:eastAsia="Malgun Gothic" w:cstheme="minorHAnsi"/>
        </w:rPr>
      </w:pPr>
      <w:r w:rsidRPr="00C97711">
        <w:rPr>
          <w:rFonts w:eastAsia="Malgun Gothic" w:cstheme="minorHAnsi"/>
        </w:rPr>
        <w:t>Social prescribing</w:t>
      </w:r>
    </w:p>
    <w:p w14:paraId="07885809" w14:textId="77777777" w:rsidR="00C97711" w:rsidRDefault="008F153C" w:rsidP="00533B36">
      <w:pPr>
        <w:pStyle w:val="ListParagraph"/>
        <w:numPr>
          <w:ilvl w:val="1"/>
          <w:numId w:val="13"/>
        </w:numPr>
        <w:jc w:val="both"/>
        <w:rPr>
          <w:rFonts w:eastAsia="Malgun Gothic" w:cstheme="minorHAnsi"/>
        </w:rPr>
      </w:pPr>
      <w:r w:rsidRPr="00C97711">
        <w:rPr>
          <w:rFonts w:eastAsia="Malgun Gothic" w:cstheme="minorHAnsi"/>
        </w:rPr>
        <w:t>Shared decision making</w:t>
      </w:r>
    </w:p>
    <w:p w14:paraId="14A61741" w14:textId="77777777" w:rsidR="008F153C" w:rsidRPr="00C97711" w:rsidRDefault="008F153C" w:rsidP="00533B36">
      <w:pPr>
        <w:pStyle w:val="ListParagraph"/>
        <w:numPr>
          <w:ilvl w:val="1"/>
          <w:numId w:val="13"/>
        </w:numPr>
        <w:jc w:val="both"/>
        <w:rPr>
          <w:rFonts w:eastAsia="Malgun Gothic" w:cstheme="minorHAnsi"/>
        </w:rPr>
      </w:pPr>
      <w:r w:rsidRPr="00C97711">
        <w:rPr>
          <w:rFonts w:eastAsia="Malgun Gothic" w:cstheme="minorHAnsi"/>
        </w:rPr>
        <w:t xml:space="preserve">HOPE (Helping Overcoming </w:t>
      </w:r>
      <w:r w:rsidR="00C97711">
        <w:rPr>
          <w:rFonts w:eastAsia="Malgun Gothic" w:cstheme="minorHAnsi"/>
        </w:rPr>
        <w:t>Problems E</w:t>
      </w:r>
      <w:r w:rsidRPr="00C97711">
        <w:rPr>
          <w:rFonts w:eastAsia="Malgun Gothic" w:cstheme="minorHAnsi"/>
        </w:rPr>
        <w:t>ffectively)</w:t>
      </w:r>
    </w:p>
    <w:p w14:paraId="42D6E51D" w14:textId="7862C1AA" w:rsidR="008F153C" w:rsidRPr="00E33E9C" w:rsidRDefault="00552AD0" w:rsidP="00533B36">
      <w:pPr>
        <w:pStyle w:val="ListParagraph"/>
        <w:numPr>
          <w:ilvl w:val="0"/>
          <w:numId w:val="13"/>
        </w:numPr>
        <w:ind w:left="714" w:hanging="357"/>
        <w:jc w:val="both"/>
        <w:rPr>
          <w:rFonts w:eastAsia="Malgun Gothic" w:cstheme="minorHAnsi"/>
        </w:rPr>
      </w:pPr>
      <w:r>
        <w:rPr>
          <w:rFonts w:eastAsia="Malgun Gothic" w:cstheme="minorHAnsi"/>
        </w:rPr>
        <w:t>Deliver work year-</w:t>
      </w:r>
      <w:r w:rsidR="008F153C" w:rsidRPr="00C97711">
        <w:rPr>
          <w:rFonts w:eastAsia="Malgun Gothic" w:cstheme="minorHAnsi"/>
        </w:rPr>
        <w:t>on</w:t>
      </w:r>
      <w:r>
        <w:rPr>
          <w:rFonts w:eastAsia="Malgun Gothic" w:cstheme="minorHAnsi"/>
        </w:rPr>
        <w:t>-</w:t>
      </w:r>
      <w:r w:rsidR="008F153C" w:rsidRPr="00C97711">
        <w:rPr>
          <w:rFonts w:eastAsia="Malgun Gothic" w:cstheme="minorHAnsi"/>
        </w:rPr>
        <w:t xml:space="preserve">year across </w:t>
      </w:r>
      <w:r w:rsidR="00C97711">
        <w:rPr>
          <w:rFonts w:eastAsia="Malgun Gothic" w:cstheme="minorHAnsi"/>
        </w:rPr>
        <w:t>Torbay</w:t>
      </w:r>
      <w:r w:rsidR="008F153C" w:rsidRPr="00C97711">
        <w:rPr>
          <w:rFonts w:eastAsia="Malgun Gothic" w:cstheme="minorHAnsi"/>
        </w:rPr>
        <w:t xml:space="preserve"> in </w:t>
      </w:r>
      <w:r w:rsidR="008F153C" w:rsidRPr="00E33E9C">
        <w:rPr>
          <w:rFonts w:eastAsia="Malgun Gothic" w:cstheme="minorHAnsi"/>
        </w:rPr>
        <w:t xml:space="preserve">specific project areas to bring early benefits. These </w:t>
      </w:r>
      <w:r w:rsidR="00A75097" w:rsidRPr="00E33E9C">
        <w:rPr>
          <w:rFonts w:eastAsia="Malgun Gothic" w:cstheme="minorHAnsi"/>
        </w:rPr>
        <w:t xml:space="preserve">project areas </w:t>
      </w:r>
      <w:r w:rsidR="008F153C" w:rsidRPr="00E33E9C">
        <w:rPr>
          <w:rFonts w:eastAsia="Malgun Gothic" w:cstheme="minorHAnsi"/>
        </w:rPr>
        <w:t>includ</w:t>
      </w:r>
      <w:r w:rsidR="00A75097" w:rsidRPr="00E33E9C">
        <w:rPr>
          <w:rFonts w:eastAsia="Malgun Gothic" w:cstheme="minorHAnsi"/>
        </w:rPr>
        <w:t>e improving access to lifestyle</w:t>
      </w:r>
      <w:r w:rsidR="008F153C" w:rsidRPr="00E33E9C">
        <w:rPr>
          <w:rFonts w:eastAsia="Malgun Gothic" w:cstheme="minorHAnsi"/>
        </w:rPr>
        <w:t xml:space="preserve"> advice, </w:t>
      </w:r>
      <w:r w:rsidR="00E33E9C">
        <w:rPr>
          <w:rFonts w:eastAsia="Malgun Gothic" w:cstheme="minorHAnsi"/>
        </w:rPr>
        <w:t xml:space="preserve">health and lifestyle </w:t>
      </w:r>
      <w:r w:rsidR="008F153C" w:rsidRPr="00E33E9C">
        <w:rPr>
          <w:rFonts w:eastAsia="Malgun Gothic" w:cstheme="minorHAnsi"/>
        </w:rPr>
        <w:t>screening</w:t>
      </w:r>
      <w:r w:rsidR="00E33E9C">
        <w:rPr>
          <w:rStyle w:val="CommentReference"/>
        </w:rPr>
        <w:t xml:space="preserve">, </w:t>
      </w:r>
      <w:r w:rsidR="00E33E9C">
        <w:rPr>
          <w:rFonts w:eastAsia="Malgun Gothic" w:cstheme="minorHAnsi"/>
        </w:rPr>
        <w:t xml:space="preserve">improving ease of access </w:t>
      </w:r>
      <w:r w:rsidR="008F153C" w:rsidRPr="00E33E9C">
        <w:rPr>
          <w:rFonts w:eastAsia="Malgun Gothic" w:cstheme="minorHAnsi"/>
        </w:rPr>
        <w:t>into lifestyle services, early intervention</w:t>
      </w:r>
      <w:r w:rsidR="00E33E9C">
        <w:rPr>
          <w:rFonts w:eastAsia="Malgun Gothic" w:cstheme="minorHAnsi"/>
        </w:rPr>
        <w:t xml:space="preserve"> when someone becomes ill</w:t>
      </w:r>
      <w:r w:rsidR="008F153C" w:rsidRPr="00C97711">
        <w:rPr>
          <w:rFonts w:eastAsia="Malgun Gothic" w:cstheme="minorHAnsi"/>
        </w:rPr>
        <w:t xml:space="preserve">, prevention of falls and frailty, mental health promotion and addressing gaps in </w:t>
      </w:r>
      <w:r w:rsidR="00A75097" w:rsidRPr="00E33E9C">
        <w:rPr>
          <w:rFonts w:eastAsia="Malgun Gothic" w:cstheme="minorHAnsi"/>
        </w:rPr>
        <w:t>how we prevent or control infection in the community</w:t>
      </w:r>
      <w:r w:rsidR="00E33E9C">
        <w:rPr>
          <w:rFonts w:eastAsia="Malgun Gothic" w:cstheme="minorHAnsi"/>
        </w:rPr>
        <w:t xml:space="preserve"> and in care homes</w:t>
      </w:r>
      <w:r w:rsidR="008F153C" w:rsidRPr="00E33E9C">
        <w:rPr>
          <w:rFonts w:eastAsia="Malgun Gothic" w:cstheme="minorHAnsi"/>
        </w:rPr>
        <w:t>.  </w:t>
      </w:r>
    </w:p>
    <w:p w14:paraId="492074D5" w14:textId="77777777" w:rsidR="008F153C" w:rsidRPr="00113FC5" w:rsidRDefault="008F153C" w:rsidP="00113FC5">
      <w:pPr>
        <w:keepNext/>
        <w:keepLines/>
        <w:pBdr>
          <w:bottom w:val="single" w:sz="4" w:space="1" w:color="004489" w:themeColor="text1"/>
        </w:pBdr>
        <w:spacing w:after="120"/>
        <w:outlineLvl w:val="0"/>
        <w:rPr>
          <w:rFonts w:asciiTheme="majorHAnsi" w:eastAsiaTheme="majorEastAsia" w:hAnsiTheme="majorHAnsi" w:cstheme="majorBidi"/>
          <w:b/>
          <w:bCs/>
          <w:color w:val="FABB00" w:themeColor="background2"/>
          <w:sz w:val="40"/>
          <w:szCs w:val="28"/>
        </w:rPr>
      </w:pPr>
      <w:bookmarkStart w:id="9" w:name="_Toc528582593"/>
      <w:r w:rsidRPr="00113FC5">
        <w:rPr>
          <w:rFonts w:asciiTheme="majorHAnsi" w:eastAsiaTheme="majorEastAsia" w:hAnsiTheme="majorHAnsi" w:cstheme="majorBidi"/>
          <w:b/>
          <w:bCs/>
          <w:color w:val="FABB00" w:themeColor="background2"/>
          <w:sz w:val="40"/>
          <w:szCs w:val="28"/>
        </w:rPr>
        <w:lastRenderedPageBreak/>
        <w:t>Priority 2:</w:t>
      </w:r>
      <w:r w:rsidR="00113FC5" w:rsidRPr="00113FC5">
        <w:rPr>
          <w:rFonts w:asciiTheme="majorHAnsi" w:eastAsiaTheme="majorEastAsia" w:hAnsiTheme="majorHAnsi" w:cstheme="majorBidi"/>
          <w:b/>
          <w:bCs/>
          <w:color w:val="FABB00" w:themeColor="background2"/>
          <w:sz w:val="40"/>
          <w:szCs w:val="28"/>
        </w:rPr>
        <w:t xml:space="preserve">  </w:t>
      </w:r>
      <w:r w:rsidRPr="00113FC5">
        <w:rPr>
          <w:rFonts w:asciiTheme="majorHAnsi" w:eastAsiaTheme="majorEastAsia" w:hAnsiTheme="majorHAnsi" w:cstheme="majorBidi"/>
          <w:b/>
          <w:bCs/>
          <w:color w:val="FABB00" w:themeColor="background2"/>
          <w:sz w:val="40"/>
          <w:szCs w:val="28"/>
        </w:rPr>
        <w:t>Enable children to have the best start in life and address the inequalities in their outcomes</w:t>
      </w:r>
      <w:bookmarkEnd w:id="9"/>
    </w:p>
    <w:p w14:paraId="3C7F3BEB" w14:textId="77777777" w:rsidR="001B3555" w:rsidRPr="001B3555" w:rsidRDefault="001B3555" w:rsidP="001B3555">
      <w:pPr>
        <w:pStyle w:val="Heading5"/>
        <w:spacing w:before="240"/>
        <w:rPr>
          <w:rFonts w:eastAsia="Times New Roman"/>
          <w:b/>
          <w:bCs/>
          <w:color w:val="FABB00" w:themeColor="background2"/>
        </w:rPr>
      </w:pPr>
      <w:r w:rsidRPr="001B3555">
        <w:rPr>
          <w:rFonts w:eastAsia="Times New Roman"/>
          <w:b/>
          <w:bCs/>
          <w:color w:val="FABB00" w:themeColor="background2"/>
        </w:rPr>
        <w:t xml:space="preserve">What do we want to achieve? </w:t>
      </w:r>
    </w:p>
    <w:p w14:paraId="782A72F2" w14:textId="77777777" w:rsidR="001B3555" w:rsidRDefault="001B3555" w:rsidP="001B3555">
      <w:pPr>
        <w:pStyle w:val="bluebullets"/>
        <w:numPr>
          <w:ilvl w:val="0"/>
          <w:numId w:val="0"/>
        </w:numPr>
      </w:pPr>
      <w:r>
        <w:t>We want all children in Torbay to grow up safe, happy and healthy in order that they can reach their full potential. Children and young people have said they want to have fun, to be safe, to be with friends, to be looked after by someone who cares for them, to have a good education, to eat healthy and nutritious food and to be encouraged and supported to do activities and exercises that interest them.</w:t>
      </w:r>
    </w:p>
    <w:p w14:paraId="0F88A02F" w14:textId="77777777" w:rsidR="001B3555" w:rsidRPr="001B3555" w:rsidRDefault="001B3555" w:rsidP="001B3555">
      <w:pPr>
        <w:pStyle w:val="Heading5"/>
        <w:spacing w:before="240"/>
        <w:rPr>
          <w:rFonts w:eastAsia="Times New Roman"/>
          <w:b/>
          <w:bCs/>
          <w:color w:val="FABB00" w:themeColor="background2"/>
        </w:rPr>
      </w:pPr>
      <w:r w:rsidRPr="001B3555">
        <w:rPr>
          <w:rFonts w:eastAsia="Times New Roman"/>
          <w:b/>
          <w:bCs/>
          <w:color w:val="FABB00" w:themeColor="background2"/>
        </w:rPr>
        <w:t>What are our goals?</w:t>
      </w:r>
    </w:p>
    <w:p w14:paraId="0775DEB4" w14:textId="77777777" w:rsidR="001B3555" w:rsidRDefault="001B3555" w:rsidP="001B3555">
      <w:pPr>
        <w:jc w:val="both"/>
      </w:pPr>
      <w:r>
        <w:t>We want to see:</w:t>
      </w:r>
    </w:p>
    <w:p w14:paraId="4FED58A3" w14:textId="77777777" w:rsidR="001B3555" w:rsidRDefault="001B3555" w:rsidP="001B3555">
      <w:pPr>
        <w:pStyle w:val="ListParagraph"/>
        <w:numPr>
          <w:ilvl w:val="0"/>
          <w:numId w:val="26"/>
        </w:numPr>
        <w:jc w:val="both"/>
      </w:pPr>
      <w:r>
        <w:t>children having the best start in life</w:t>
      </w:r>
    </w:p>
    <w:p w14:paraId="5F6E365C" w14:textId="77777777" w:rsidR="001B3555" w:rsidRDefault="001B3555" w:rsidP="001B3555">
      <w:pPr>
        <w:pStyle w:val="ListParagraph"/>
        <w:numPr>
          <w:ilvl w:val="0"/>
          <w:numId w:val="26"/>
        </w:numPr>
        <w:jc w:val="both"/>
      </w:pPr>
      <w:r>
        <w:t>the impact on children and families from domestic abuse, alcohol/substance misuse and all forms of child exploitation reduced</w:t>
      </w:r>
    </w:p>
    <w:p w14:paraId="22285CC3" w14:textId="77777777" w:rsidR="001B3555" w:rsidRDefault="001B3555" w:rsidP="001B3555">
      <w:pPr>
        <w:pStyle w:val="ListParagraph"/>
        <w:numPr>
          <w:ilvl w:val="0"/>
          <w:numId w:val="26"/>
        </w:numPr>
        <w:jc w:val="both"/>
      </w:pPr>
      <w:r>
        <w:t>improved education outcomes for all children and young people regardless of where in the Bay they live</w:t>
      </w:r>
    </w:p>
    <w:p w14:paraId="017B698E" w14:textId="77777777" w:rsidR="001B3555" w:rsidRDefault="001B3555" w:rsidP="001B3555">
      <w:pPr>
        <w:pStyle w:val="ListParagraph"/>
        <w:numPr>
          <w:ilvl w:val="0"/>
          <w:numId w:val="26"/>
        </w:numPr>
        <w:jc w:val="both"/>
      </w:pPr>
      <w:r>
        <w:t>young people being healthy, making positive choices and influencing their own future.</w:t>
      </w:r>
    </w:p>
    <w:p w14:paraId="768D0F5A" w14:textId="77777777" w:rsidR="001B3555" w:rsidRPr="001B3555" w:rsidRDefault="001B3555" w:rsidP="001B3555">
      <w:pPr>
        <w:pStyle w:val="Heading5"/>
        <w:spacing w:before="240"/>
        <w:rPr>
          <w:rFonts w:eastAsia="Times New Roman"/>
          <w:b/>
          <w:bCs/>
          <w:color w:val="FABB00" w:themeColor="background2"/>
        </w:rPr>
      </w:pPr>
      <w:r w:rsidRPr="001B3555">
        <w:rPr>
          <w:rFonts w:eastAsia="Times New Roman"/>
          <w:b/>
          <w:bCs/>
          <w:color w:val="FABB00" w:themeColor="background2"/>
        </w:rPr>
        <w:t>What are the specific outcomes that we want to see in Torbay by 2022?</w:t>
      </w:r>
    </w:p>
    <w:p w14:paraId="1C92D454" w14:textId="7BEFA496" w:rsidR="001B3555" w:rsidRDefault="001B3555" w:rsidP="001B3555">
      <w:pPr>
        <w:pStyle w:val="bluebullets"/>
        <w:numPr>
          <w:ilvl w:val="0"/>
          <w:numId w:val="0"/>
        </w:numPr>
      </w:pPr>
      <w:r>
        <w:t xml:space="preserve">There will be an integrated service for 0-19 year olds focused </w:t>
      </w:r>
      <w:r w:rsidRPr="001B3555">
        <w:t xml:space="preserve">on their strengths and needs </w:t>
      </w:r>
      <w:r>
        <w:t xml:space="preserve">and on prevention and early intervention.  The </w:t>
      </w:r>
      <w:r w:rsidRPr="001B3555">
        <w:t xml:space="preserve">service will deliver the Healthy Child Programme </w:t>
      </w:r>
      <w:r>
        <w:t xml:space="preserve">for all children and young people 0-19 years.  Torbay Council’s Economic Strategy will tackle child poverty and we will focus on addressing the underlying causes of deprivation in those communities most impacted.  </w:t>
      </w:r>
    </w:p>
    <w:p w14:paraId="47E8576F" w14:textId="77777777" w:rsidR="001B3555" w:rsidRDefault="001B3555" w:rsidP="001B3555">
      <w:pPr>
        <w:pStyle w:val="bluebullets"/>
        <w:numPr>
          <w:ilvl w:val="0"/>
          <w:numId w:val="0"/>
        </w:numPr>
      </w:pPr>
    </w:p>
    <w:p w14:paraId="376F0AA7" w14:textId="51CA3B57" w:rsidR="001B3555" w:rsidRDefault="001B3555" w:rsidP="001B3555">
      <w:pPr>
        <w:pStyle w:val="bluebullets"/>
        <w:numPr>
          <w:ilvl w:val="0"/>
          <w:numId w:val="0"/>
        </w:numPr>
      </w:pPr>
      <w:r>
        <w:t xml:space="preserve">There will be a multi-disciplinary </w:t>
      </w:r>
      <w:r w:rsidRPr="001B3555">
        <w:t xml:space="preserve">model delivered through Family Hubs providing family </w:t>
      </w:r>
      <w:r>
        <w:t xml:space="preserve">support with embedded expertise around child development and health, substance misuse, domestic abuse and sexual violence, adult mental health and child and adolescent mental health.  Services will be trauma-informed and take account of Adverse Childhood Experiences in the wider family. </w:t>
      </w:r>
    </w:p>
    <w:p w14:paraId="39F86D87" w14:textId="77777777" w:rsidR="001B3555" w:rsidRDefault="001B3555" w:rsidP="001B3555">
      <w:pPr>
        <w:pStyle w:val="bluebullets"/>
        <w:numPr>
          <w:ilvl w:val="0"/>
          <w:numId w:val="0"/>
        </w:numPr>
      </w:pPr>
    </w:p>
    <w:p w14:paraId="0A8EAB1D" w14:textId="77777777" w:rsidR="001B3555" w:rsidRDefault="001B3555" w:rsidP="001B3555">
      <w:pPr>
        <w:pStyle w:val="bluebullets"/>
        <w:numPr>
          <w:ilvl w:val="0"/>
          <w:numId w:val="0"/>
        </w:numPr>
      </w:pPr>
      <w:r>
        <w:t>We will drive improvements in attainment whilst ensuring services for vulnerable learners are of high quality to close the attainment gap.  We will enable robust education and employment pathways to maximise opportunities for young people.</w:t>
      </w:r>
    </w:p>
    <w:p w14:paraId="1E472D90" w14:textId="77777777" w:rsidR="001B3555" w:rsidRDefault="001B3555" w:rsidP="001B3555">
      <w:pPr>
        <w:pStyle w:val="bluebullets"/>
        <w:numPr>
          <w:ilvl w:val="0"/>
          <w:numId w:val="0"/>
        </w:numPr>
      </w:pPr>
    </w:p>
    <w:p w14:paraId="2BAB9F5E" w14:textId="77777777" w:rsidR="001B3555" w:rsidRDefault="001B3555" w:rsidP="001B3555">
      <w:pPr>
        <w:pStyle w:val="bluebullets"/>
        <w:numPr>
          <w:ilvl w:val="0"/>
          <w:numId w:val="0"/>
        </w:numPr>
      </w:pPr>
      <w:r>
        <w:t>The emotional health and wellbeing of young children and young people will be improved through working with Play Torbay and the Youth Trust to ensure there are opportunities for young people when they need them most.  Children and young people will be provided with opportunities which inspire them.</w:t>
      </w:r>
    </w:p>
    <w:p w14:paraId="720D9982" w14:textId="77777777" w:rsidR="001B3555" w:rsidRPr="001B3555" w:rsidRDefault="001B3555" w:rsidP="001B3555">
      <w:pPr>
        <w:pStyle w:val="Heading5"/>
        <w:spacing w:before="240"/>
        <w:rPr>
          <w:rFonts w:eastAsia="Times New Roman"/>
          <w:b/>
          <w:bCs/>
          <w:color w:val="FABB00" w:themeColor="background2"/>
        </w:rPr>
      </w:pPr>
      <w:r w:rsidRPr="001B3555">
        <w:rPr>
          <w:rFonts w:eastAsia="Times New Roman"/>
          <w:b/>
          <w:bCs/>
          <w:color w:val="FABB00" w:themeColor="background2"/>
        </w:rPr>
        <w:t>To make this happen we will…</w:t>
      </w:r>
    </w:p>
    <w:p w14:paraId="0EC7118E" w14:textId="3A795F5E" w:rsidR="001B3555" w:rsidRDefault="001B3555" w:rsidP="001B3555">
      <w:pPr>
        <w:pStyle w:val="bluebullets"/>
        <w:numPr>
          <w:ilvl w:val="0"/>
          <w:numId w:val="27"/>
        </w:numPr>
      </w:pPr>
      <w:r>
        <w:t xml:space="preserve">Support the formation of </w:t>
      </w:r>
      <w:r w:rsidRPr="001B3555">
        <w:t xml:space="preserve">a Children and Young Peoples’ Strategic Partnership </w:t>
      </w:r>
      <w:r>
        <w:t xml:space="preserve">to deliver the Children and Young People’s Plan </w:t>
      </w:r>
    </w:p>
    <w:p w14:paraId="05F93BD9" w14:textId="77777777" w:rsidR="001B3555" w:rsidRDefault="001B3555" w:rsidP="001B3555">
      <w:pPr>
        <w:pStyle w:val="bluebullets"/>
        <w:numPr>
          <w:ilvl w:val="0"/>
          <w:numId w:val="27"/>
        </w:numPr>
      </w:pPr>
      <w:r>
        <w:t>Make a Torbay-wide integrated service offer for 0-19 year olds</w:t>
      </w:r>
    </w:p>
    <w:p w14:paraId="45799D58" w14:textId="77777777" w:rsidR="001B3555" w:rsidRDefault="001B3555" w:rsidP="001B3555">
      <w:pPr>
        <w:pStyle w:val="bluebullets"/>
        <w:numPr>
          <w:ilvl w:val="0"/>
          <w:numId w:val="27"/>
        </w:numPr>
      </w:pPr>
      <w:r>
        <w:t>Focus on addressing the causes and effects of child poverty</w:t>
      </w:r>
    </w:p>
    <w:p w14:paraId="65960492" w14:textId="77777777" w:rsidR="001B3555" w:rsidRDefault="001B3555" w:rsidP="001B3555">
      <w:pPr>
        <w:pStyle w:val="bluebullets"/>
        <w:numPr>
          <w:ilvl w:val="0"/>
          <w:numId w:val="27"/>
        </w:numPr>
      </w:pPr>
      <w:r>
        <w:t>Promote healthy lifestyles for all ages across the life course, and maintain a focus on keeping children, young people and families well.</w:t>
      </w:r>
    </w:p>
    <w:p w14:paraId="45ACD73B" w14:textId="77777777" w:rsidR="008F153C" w:rsidRPr="00850BD4" w:rsidRDefault="008F153C" w:rsidP="00850BD4">
      <w:pPr>
        <w:pStyle w:val="bluebullets"/>
        <w:numPr>
          <w:ilvl w:val="0"/>
          <w:numId w:val="20"/>
        </w:numPr>
        <w:rPr>
          <w:rFonts w:eastAsia="Malgun Gothic" w:cstheme="minorHAnsi"/>
        </w:rPr>
      </w:pPr>
      <w:r w:rsidRPr="00850BD4">
        <w:rPr>
          <w:rFonts w:eastAsia="Malgun Gothic" w:cstheme="minorHAnsi"/>
        </w:rPr>
        <w:br w:type="page"/>
      </w:r>
    </w:p>
    <w:p w14:paraId="12C9C515" w14:textId="77777777" w:rsidR="008F153C" w:rsidRPr="00113FC5" w:rsidRDefault="008F153C" w:rsidP="00113FC5">
      <w:pPr>
        <w:keepNext/>
        <w:keepLines/>
        <w:pBdr>
          <w:bottom w:val="single" w:sz="4" w:space="1" w:color="004489" w:themeColor="text1"/>
        </w:pBdr>
        <w:spacing w:after="120"/>
        <w:outlineLvl w:val="0"/>
        <w:rPr>
          <w:rFonts w:asciiTheme="majorHAnsi" w:eastAsiaTheme="majorEastAsia" w:hAnsiTheme="majorHAnsi" w:cstheme="majorBidi"/>
          <w:b/>
          <w:bCs/>
          <w:color w:val="672080" w:themeColor="text2"/>
          <w:sz w:val="40"/>
          <w:szCs w:val="28"/>
        </w:rPr>
      </w:pPr>
      <w:bookmarkStart w:id="10" w:name="_Toc528582594"/>
      <w:r w:rsidRPr="00113FC5">
        <w:rPr>
          <w:rFonts w:asciiTheme="majorHAnsi" w:eastAsiaTheme="majorEastAsia" w:hAnsiTheme="majorHAnsi" w:cstheme="majorBidi"/>
          <w:b/>
          <w:bCs/>
          <w:color w:val="672080" w:themeColor="text2"/>
          <w:sz w:val="40"/>
          <w:szCs w:val="28"/>
        </w:rPr>
        <w:lastRenderedPageBreak/>
        <w:t>Priority 3:</w:t>
      </w:r>
      <w:r w:rsidR="00113FC5" w:rsidRPr="00113FC5">
        <w:rPr>
          <w:rFonts w:asciiTheme="majorHAnsi" w:eastAsiaTheme="majorEastAsia" w:hAnsiTheme="majorHAnsi" w:cstheme="majorBidi"/>
          <w:b/>
          <w:bCs/>
          <w:color w:val="672080" w:themeColor="text2"/>
          <w:sz w:val="40"/>
          <w:szCs w:val="28"/>
        </w:rPr>
        <w:t xml:space="preserve">  </w:t>
      </w:r>
      <w:r w:rsidRPr="00113FC5">
        <w:rPr>
          <w:rFonts w:asciiTheme="majorHAnsi" w:eastAsiaTheme="majorEastAsia" w:hAnsiTheme="majorHAnsi" w:cstheme="majorBidi"/>
          <w:b/>
          <w:bCs/>
          <w:color w:val="672080" w:themeColor="text2"/>
          <w:sz w:val="40"/>
          <w:szCs w:val="28"/>
        </w:rPr>
        <w:t>Build emotional resilience in children and young people</w:t>
      </w:r>
      <w:bookmarkEnd w:id="10"/>
    </w:p>
    <w:p w14:paraId="619A7784" w14:textId="77777777" w:rsidR="008F153C" w:rsidRPr="00163B85" w:rsidRDefault="008F153C" w:rsidP="00533B36">
      <w:pPr>
        <w:pStyle w:val="Heading5"/>
        <w:spacing w:before="240"/>
        <w:rPr>
          <w:rFonts w:eastAsia="Malgun Gothic"/>
          <w:b/>
          <w:color w:val="672080" w:themeColor="text2"/>
        </w:rPr>
      </w:pPr>
      <w:r w:rsidRPr="00163B85">
        <w:rPr>
          <w:rFonts w:eastAsia="Malgun Gothic"/>
          <w:b/>
          <w:color w:val="672080" w:themeColor="text2"/>
        </w:rPr>
        <w:t xml:space="preserve">What do we want to achieve? </w:t>
      </w:r>
    </w:p>
    <w:p w14:paraId="7DE7E854" w14:textId="3D81BAB5" w:rsidR="008F153C" w:rsidRDefault="008F153C" w:rsidP="00533B36">
      <w:pPr>
        <w:pStyle w:val="bluebullets"/>
        <w:numPr>
          <w:ilvl w:val="0"/>
          <w:numId w:val="0"/>
        </w:numPr>
        <w:jc w:val="both"/>
      </w:pPr>
      <w:r>
        <w:rPr>
          <w:rFonts w:eastAsia="Malgun Gothic" w:hAnsi="Malgun Gothic"/>
        </w:rPr>
        <w:t xml:space="preserve">We want all children and young people to experience good emotional health and </w:t>
      </w:r>
      <w:r w:rsidRPr="001249B7">
        <w:rPr>
          <w:rFonts w:eastAsia="Malgun Gothic" w:hAnsi="Malgun Gothic"/>
        </w:rPr>
        <w:t xml:space="preserve">wellbeing, </w:t>
      </w:r>
      <w:r w:rsidR="003C0B4A" w:rsidRPr="001249B7">
        <w:rPr>
          <w:rFonts w:eastAsia="Malgun Gothic" w:hAnsi="Malgun Gothic"/>
        </w:rPr>
        <w:t xml:space="preserve">to </w:t>
      </w:r>
      <w:r w:rsidRPr="001249B7">
        <w:rPr>
          <w:rFonts w:eastAsia="Malgun Gothic" w:hAnsi="Malgun Gothic"/>
        </w:rPr>
        <w:t xml:space="preserve">thrive </w:t>
      </w:r>
      <w:r>
        <w:rPr>
          <w:rFonts w:eastAsia="Malgun Gothic" w:hAnsi="Malgun Gothic"/>
        </w:rPr>
        <w:t xml:space="preserve">and have the ability to build emotional resilience.  </w:t>
      </w:r>
    </w:p>
    <w:p w14:paraId="44C8D580" w14:textId="77777777" w:rsidR="008F153C" w:rsidRPr="00163B85" w:rsidRDefault="00B2227A" w:rsidP="00533B36">
      <w:pPr>
        <w:pStyle w:val="Heading5"/>
        <w:spacing w:before="240"/>
        <w:rPr>
          <w:rFonts w:eastAsia="Malgun Gothic"/>
          <w:b/>
          <w:color w:val="672080" w:themeColor="text2"/>
        </w:rPr>
      </w:pPr>
      <w:r>
        <w:rPr>
          <w:rFonts w:eastAsia="Malgun Gothic"/>
          <w:b/>
          <w:color w:val="672080" w:themeColor="text2"/>
        </w:rPr>
        <w:t xml:space="preserve">What are our </w:t>
      </w:r>
      <w:r w:rsidR="008F153C" w:rsidRPr="00163B85">
        <w:rPr>
          <w:rFonts w:eastAsia="Malgun Gothic"/>
          <w:b/>
          <w:color w:val="672080" w:themeColor="text2"/>
        </w:rPr>
        <w:t xml:space="preserve">goals? </w:t>
      </w:r>
    </w:p>
    <w:p w14:paraId="67B37A6C" w14:textId="77777777" w:rsidR="00B2227A" w:rsidRDefault="00B2227A" w:rsidP="00533B36">
      <w:pPr>
        <w:jc w:val="both"/>
        <w:rPr>
          <w:rFonts w:eastAsia="Times New Roman" w:hAnsi="Times New Roman"/>
        </w:rPr>
      </w:pPr>
      <w:r>
        <w:rPr>
          <w:rFonts w:eastAsia="Times New Roman" w:hAnsi="Times New Roman"/>
        </w:rPr>
        <w:t>We want to see</w:t>
      </w:r>
      <w:r w:rsidR="000F4D8A">
        <w:rPr>
          <w:rFonts w:eastAsia="Times New Roman" w:hAnsi="Times New Roman"/>
        </w:rPr>
        <w:t xml:space="preserve"> more children and young people</w:t>
      </w:r>
      <w:r>
        <w:rPr>
          <w:rFonts w:eastAsia="Times New Roman" w:hAnsi="Times New Roman"/>
        </w:rPr>
        <w:t>:</w:t>
      </w:r>
    </w:p>
    <w:p w14:paraId="6B6C62CA" w14:textId="0DD3C106" w:rsidR="000F4D8A" w:rsidRPr="000F4D8A" w:rsidRDefault="003C0B4A" w:rsidP="00533B36">
      <w:pPr>
        <w:pStyle w:val="bluebullets"/>
        <w:numPr>
          <w:ilvl w:val="0"/>
          <w:numId w:val="19"/>
        </w:numPr>
        <w:jc w:val="both"/>
        <w:rPr>
          <w:rFonts w:eastAsia="Malgun Gothic" w:hAnsi="Malgun Gothic"/>
        </w:rPr>
      </w:pPr>
      <w:r w:rsidRPr="0018163D">
        <w:rPr>
          <w:rFonts w:eastAsia="Malgun Gothic" w:hAnsi="Malgun Gothic"/>
        </w:rPr>
        <w:t>experiencing</w:t>
      </w:r>
      <w:r w:rsidR="000F4D8A" w:rsidRPr="0018163D">
        <w:rPr>
          <w:rFonts w:eastAsia="Malgun Gothic" w:hAnsi="Malgun Gothic"/>
        </w:rPr>
        <w:t xml:space="preserve"> good emotional </w:t>
      </w:r>
      <w:r w:rsidR="000F4D8A" w:rsidRPr="000F4D8A">
        <w:rPr>
          <w:rFonts w:eastAsia="Malgun Gothic" w:hAnsi="Malgun Gothic"/>
        </w:rPr>
        <w:t>health and wellbeing</w:t>
      </w:r>
    </w:p>
    <w:p w14:paraId="3816CC41" w14:textId="77777777" w:rsidR="000F4D8A" w:rsidRPr="000F4D8A" w:rsidRDefault="005626D2" w:rsidP="00533B36">
      <w:pPr>
        <w:pStyle w:val="bluebullets"/>
        <w:numPr>
          <w:ilvl w:val="0"/>
          <w:numId w:val="19"/>
        </w:numPr>
        <w:jc w:val="both"/>
        <w:rPr>
          <w:rFonts w:eastAsia="Malgun Gothic" w:hAnsi="Malgun Gothic"/>
        </w:rPr>
      </w:pPr>
      <w:r>
        <w:rPr>
          <w:rFonts w:eastAsia="Malgun Gothic" w:hAnsi="Malgun Gothic"/>
        </w:rPr>
        <w:t>r</w:t>
      </w:r>
      <w:r w:rsidR="000F4D8A">
        <w:rPr>
          <w:rFonts w:eastAsia="Malgun Gothic" w:hAnsi="Malgun Gothic"/>
        </w:rPr>
        <w:t xml:space="preserve">ecovering from their </w:t>
      </w:r>
      <w:r w:rsidR="000F4D8A" w:rsidRPr="000F4D8A">
        <w:rPr>
          <w:rFonts w:eastAsia="Malgun Gothic" w:hAnsi="Malgun Gothic"/>
        </w:rPr>
        <w:t xml:space="preserve">emotional health </w:t>
      </w:r>
      <w:r w:rsidR="000F4D8A">
        <w:rPr>
          <w:rFonts w:eastAsia="Malgun Gothic" w:hAnsi="Malgun Gothic"/>
        </w:rPr>
        <w:t>and wellbeing needs</w:t>
      </w:r>
    </w:p>
    <w:p w14:paraId="5DA6B09B" w14:textId="77777777" w:rsidR="000F4D8A" w:rsidRPr="000F4D8A" w:rsidRDefault="005626D2" w:rsidP="00533B36">
      <w:pPr>
        <w:pStyle w:val="bluebullets"/>
        <w:numPr>
          <w:ilvl w:val="0"/>
          <w:numId w:val="19"/>
        </w:numPr>
        <w:jc w:val="both"/>
        <w:rPr>
          <w:rFonts w:eastAsia="Malgun Gothic" w:hAnsi="Malgun Gothic"/>
        </w:rPr>
      </w:pPr>
      <w:r>
        <w:rPr>
          <w:rFonts w:eastAsia="Malgun Gothic" w:hAnsi="Malgun Gothic"/>
        </w:rPr>
        <w:t>h</w:t>
      </w:r>
      <w:r w:rsidR="000F4D8A" w:rsidRPr="000F4D8A">
        <w:rPr>
          <w:rFonts w:eastAsia="Malgun Gothic" w:hAnsi="Malgun Gothic"/>
        </w:rPr>
        <w:t>aving better physical health and better</w:t>
      </w:r>
      <w:r w:rsidR="004F3625">
        <w:rPr>
          <w:rFonts w:eastAsia="Malgun Gothic" w:hAnsi="Malgun Gothic"/>
        </w:rPr>
        <w:t xml:space="preserve"> emotional health and wellbeing</w:t>
      </w:r>
    </w:p>
    <w:p w14:paraId="5ED1FFBA" w14:textId="77777777" w:rsidR="000F4D8A" w:rsidRPr="000F4D8A" w:rsidRDefault="005626D2" w:rsidP="00533B36">
      <w:pPr>
        <w:pStyle w:val="bluebullets"/>
        <w:numPr>
          <w:ilvl w:val="0"/>
          <w:numId w:val="19"/>
        </w:numPr>
        <w:jc w:val="both"/>
        <w:rPr>
          <w:rFonts w:eastAsia="Malgun Gothic" w:hAnsi="Malgun Gothic"/>
        </w:rPr>
      </w:pPr>
      <w:r>
        <w:rPr>
          <w:rFonts w:eastAsia="Malgun Gothic" w:hAnsi="Malgun Gothic"/>
        </w:rPr>
        <w:t>h</w:t>
      </w:r>
      <w:r w:rsidR="000F4D8A">
        <w:rPr>
          <w:rFonts w:eastAsia="Malgun Gothic" w:hAnsi="Malgun Gothic"/>
        </w:rPr>
        <w:t>aving</w:t>
      </w:r>
      <w:r w:rsidR="000F4D8A" w:rsidRPr="000F4D8A">
        <w:rPr>
          <w:rFonts w:eastAsia="Malgun Gothic" w:hAnsi="Malgun Gothic"/>
        </w:rPr>
        <w:t xml:space="preserve"> a positive experience of care and support</w:t>
      </w:r>
    </w:p>
    <w:p w14:paraId="394C5F1C" w14:textId="61A62EF9" w:rsidR="000F4D8A" w:rsidRPr="000F4D8A" w:rsidRDefault="005626D2" w:rsidP="00533B36">
      <w:pPr>
        <w:pStyle w:val="bluebullets"/>
        <w:numPr>
          <w:ilvl w:val="0"/>
          <w:numId w:val="19"/>
        </w:numPr>
        <w:jc w:val="both"/>
        <w:rPr>
          <w:rFonts w:eastAsia="Malgun Gothic" w:hAnsi="Malgun Gothic"/>
        </w:rPr>
      </w:pPr>
      <w:r>
        <w:rPr>
          <w:rFonts w:eastAsia="Malgun Gothic" w:hAnsi="Malgun Gothic"/>
        </w:rPr>
        <w:t>h</w:t>
      </w:r>
      <w:r w:rsidR="000F4D8A">
        <w:rPr>
          <w:rFonts w:eastAsia="Malgun Gothic" w:hAnsi="Malgun Gothic"/>
        </w:rPr>
        <w:t>aving</w:t>
      </w:r>
      <w:r w:rsidR="000F4D8A" w:rsidRPr="000F4D8A">
        <w:rPr>
          <w:rFonts w:eastAsia="Malgun Gothic" w:hAnsi="Malgun Gothic"/>
        </w:rPr>
        <w:t xml:space="preserve"> access to high quality suppor</w:t>
      </w:r>
      <w:r w:rsidR="00D9331A">
        <w:rPr>
          <w:rFonts w:eastAsia="Malgun Gothic" w:hAnsi="Malgun Gothic"/>
        </w:rPr>
        <w:t>t, as close to home as possible</w:t>
      </w:r>
      <w:r w:rsidR="00055795">
        <w:rPr>
          <w:rFonts w:eastAsia="Malgun Gothic" w:hAnsi="Malgun Gothic"/>
        </w:rPr>
        <w:t>.</w:t>
      </w:r>
    </w:p>
    <w:p w14:paraId="41E97529" w14:textId="77777777" w:rsidR="000F4D8A" w:rsidRDefault="000F4D8A" w:rsidP="00533B36">
      <w:pPr>
        <w:pStyle w:val="bluebullets"/>
        <w:numPr>
          <w:ilvl w:val="0"/>
          <w:numId w:val="0"/>
        </w:numPr>
        <w:ind w:left="360" w:hanging="360"/>
        <w:jc w:val="both"/>
        <w:rPr>
          <w:rFonts w:eastAsia="Malgun Gothic" w:hAnsi="Malgun Gothic"/>
        </w:rPr>
      </w:pPr>
      <w:r>
        <w:rPr>
          <w:rFonts w:eastAsia="Malgun Gothic" w:hAnsi="Malgun Gothic"/>
        </w:rPr>
        <w:t>And we want to see:</w:t>
      </w:r>
    </w:p>
    <w:p w14:paraId="34408461" w14:textId="3F64FABF" w:rsidR="00B2227A" w:rsidRPr="000F4D8A" w:rsidRDefault="005626D2" w:rsidP="00533B36">
      <w:pPr>
        <w:pStyle w:val="bluebullets"/>
        <w:numPr>
          <w:ilvl w:val="0"/>
          <w:numId w:val="19"/>
        </w:numPr>
        <w:jc w:val="both"/>
        <w:rPr>
          <w:rFonts w:eastAsia="Malgun Gothic" w:hAnsi="Malgun Gothic"/>
        </w:rPr>
      </w:pPr>
      <w:r>
        <w:rPr>
          <w:rFonts w:eastAsia="Malgun Gothic" w:hAnsi="Malgun Gothic"/>
        </w:rPr>
        <w:t>m</w:t>
      </w:r>
      <w:r w:rsidR="000F4D8A" w:rsidRPr="000F4D8A">
        <w:rPr>
          <w:rFonts w:eastAsia="Malgun Gothic" w:hAnsi="Malgun Gothic"/>
        </w:rPr>
        <w:t xml:space="preserve">ore people </w:t>
      </w:r>
      <w:r w:rsidR="000F4D8A">
        <w:rPr>
          <w:rFonts w:eastAsia="Malgun Gothic" w:hAnsi="Malgun Gothic"/>
        </w:rPr>
        <w:t>having</w:t>
      </w:r>
      <w:r w:rsidR="000F4D8A" w:rsidRPr="000F4D8A">
        <w:rPr>
          <w:rFonts w:eastAsia="Malgun Gothic" w:hAnsi="Malgun Gothic"/>
        </w:rPr>
        <w:t xml:space="preserve"> an understanding of </w:t>
      </w:r>
      <w:r w:rsidR="004F3625">
        <w:rPr>
          <w:rFonts w:eastAsia="Malgun Gothic" w:hAnsi="Malgun Gothic"/>
        </w:rPr>
        <w:t>e</w:t>
      </w:r>
      <w:r w:rsidR="00D9331A">
        <w:rPr>
          <w:rFonts w:eastAsia="Malgun Gothic" w:hAnsi="Malgun Gothic"/>
        </w:rPr>
        <w:t>motional health and wellbeing</w:t>
      </w:r>
      <w:r w:rsidR="00055795">
        <w:rPr>
          <w:rFonts w:eastAsia="Malgun Gothic" w:hAnsi="Malgun Gothic"/>
        </w:rPr>
        <w:t>.</w:t>
      </w:r>
    </w:p>
    <w:p w14:paraId="2A2358F4" w14:textId="77777777" w:rsidR="008F153C" w:rsidRPr="00163B85" w:rsidRDefault="008F153C" w:rsidP="00533B36">
      <w:pPr>
        <w:pStyle w:val="Heading5"/>
        <w:spacing w:before="240"/>
        <w:rPr>
          <w:rFonts w:eastAsia="Malgun Gothic"/>
          <w:b/>
          <w:color w:val="672080" w:themeColor="text2"/>
        </w:rPr>
      </w:pPr>
      <w:r w:rsidRPr="00163B85">
        <w:rPr>
          <w:rFonts w:eastAsia="Malgun Gothic"/>
          <w:b/>
          <w:color w:val="672080" w:themeColor="text2"/>
        </w:rPr>
        <w:t>What are the specific outcomes that we want to see in Torbay by 2022?</w:t>
      </w:r>
    </w:p>
    <w:p w14:paraId="291848B5" w14:textId="77777777" w:rsidR="00850BD4" w:rsidRDefault="008F153C" w:rsidP="00533B36">
      <w:pPr>
        <w:jc w:val="both"/>
        <w:rPr>
          <w:rFonts w:eastAsia="Times New Roman" w:hAnsi="Times New Roman"/>
        </w:rPr>
      </w:pPr>
      <w:r w:rsidRPr="00850BD4">
        <w:rPr>
          <w:rFonts w:eastAsia="Times New Roman" w:hAnsi="Times New Roman"/>
        </w:rPr>
        <w:t>Families, schools, colleges, local communities and services will be able to develop and support emotional wellbeing and resilience using a model called the THRIVE framework and principles dev</w:t>
      </w:r>
      <w:r w:rsidR="00850BD4">
        <w:rPr>
          <w:rFonts w:eastAsia="Times New Roman" w:hAnsi="Times New Roman"/>
        </w:rPr>
        <w:t xml:space="preserve">eloped by the Anna Freud Centre. </w:t>
      </w:r>
    </w:p>
    <w:p w14:paraId="23AA06D8" w14:textId="77777777" w:rsidR="00850BD4" w:rsidRDefault="00850BD4" w:rsidP="00533B36">
      <w:pPr>
        <w:jc w:val="both"/>
        <w:rPr>
          <w:rFonts w:eastAsia="Times New Roman" w:hAnsi="Times New Roman"/>
        </w:rPr>
      </w:pPr>
    </w:p>
    <w:p w14:paraId="4CD5640F" w14:textId="01C2F6BC" w:rsidR="008F153C" w:rsidRDefault="001038B1" w:rsidP="00533B36">
      <w:pPr>
        <w:jc w:val="both"/>
        <w:rPr>
          <w:rFonts w:eastAsia="Times New Roman" w:hAnsi="Times New Roman"/>
        </w:rPr>
      </w:pPr>
      <w:r>
        <w:rPr>
          <w:rFonts w:eastAsia="Times New Roman" w:hAnsi="Times New Roman"/>
        </w:rPr>
        <w:t>T</w:t>
      </w:r>
      <w:r w:rsidR="008F153C">
        <w:rPr>
          <w:rFonts w:eastAsia="Times New Roman" w:hAnsi="Times New Roman"/>
        </w:rPr>
        <w:t>rans</w:t>
      </w:r>
      <w:r w:rsidR="00850BD4">
        <w:rPr>
          <w:rFonts w:eastAsia="Times New Roman" w:hAnsi="Times New Roman"/>
        </w:rPr>
        <w:t>itions between support services</w:t>
      </w:r>
      <w:r>
        <w:rPr>
          <w:rFonts w:eastAsia="Times New Roman" w:hAnsi="Times New Roman"/>
        </w:rPr>
        <w:t xml:space="preserve"> will be improved</w:t>
      </w:r>
      <w:r w:rsidR="00850BD4">
        <w:rPr>
          <w:rFonts w:eastAsia="Times New Roman" w:hAnsi="Times New Roman"/>
        </w:rPr>
        <w:t xml:space="preserve">, </w:t>
      </w:r>
      <w:r w:rsidR="003C0B4A">
        <w:rPr>
          <w:rFonts w:eastAsia="Times New Roman" w:hAnsi="Times New Roman"/>
        </w:rPr>
        <w:t>ensuring that</w:t>
      </w:r>
      <w:r w:rsidR="00850BD4">
        <w:rPr>
          <w:rFonts w:eastAsia="Times New Roman" w:hAnsi="Times New Roman"/>
        </w:rPr>
        <w:t xml:space="preserve"> </w:t>
      </w:r>
      <w:r w:rsidR="008F153C">
        <w:rPr>
          <w:rFonts w:eastAsia="Times New Roman" w:hAnsi="Times New Roman"/>
        </w:rPr>
        <w:t>children and young people receive effective support when in crisis and provide support to prevent crisis occurring/re-occ</w:t>
      </w:r>
      <w:r w:rsidR="00850BD4">
        <w:rPr>
          <w:rFonts w:eastAsia="Times New Roman" w:hAnsi="Times New Roman"/>
        </w:rPr>
        <w:t>urring.  S</w:t>
      </w:r>
      <w:r w:rsidR="008F153C">
        <w:rPr>
          <w:rFonts w:eastAsia="Times New Roman" w:hAnsi="Times New Roman"/>
        </w:rPr>
        <w:t xml:space="preserve">upport </w:t>
      </w:r>
      <w:r w:rsidR="00850BD4">
        <w:rPr>
          <w:rFonts w:eastAsia="Times New Roman" w:hAnsi="Times New Roman"/>
        </w:rPr>
        <w:t xml:space="preserve">from specialist mental health services will be </w:t>
      </w:r>
      <w:r w:rsidR="008F153C">
        <w:rPr>
          <w:rFonts w:eastAsia="Times New Roman" w:hAnsi="Times New Roman"/>
        </w:rPr>
        <w:t xml:space="preserve">there when </w:t>
      </w:r>
      <w:r w:rsidR="00850BD4">
        <w:rPr>
          <w:rFonts w:eastAsia="Times New Roman" w:hAnsi="Times New Roman"/>
        </w:rPr>
        <w:t xml:space="preserve">it is </w:t>
      </w:r>
      <w:r w:rsidR="008F153C">
        <w:rPr>
          <w:rFonts w:eastAsia="Times New Roman" w:hAnsi="Times New Roman"/>
        </w:rPr>
        <w:t>needed</w:t>
      </w:r>
      <w:r w:rsidR="00850BD4">
        <w:rPr>
          <w:rFonts w:eastAsia="Times New Roman" w:hAnsi="Times New Roman"/>
        </w:rPr>
        <w:t>.  S</w:t>
      </w:r>
      <w:r w:rsidR="008F153C">
        <w:rPr>
          <w:rFonts w:eastAsia="Times New Roman" w:hAnsi="Times New Roman"/>
        </w:rPr>
        <w:t xml:space="preserve">ervices </w:t>
      </w:r>
      <w:r w:rsidR="00850BD4">
        <w:rPr>
          <w:rFonts w:eastAsia="Times New Roman" w:hAnsi="Times New Roman"/>
        </w:rPr>
        <w:t>will be</w:t>
      </w:r>
      <w:r w:rsidR="008F153C">
        <w:rPr>
          <w:rFonts w:eastAsia="Times New Roman" w:hAnsi="Times New Roman"/>
        </w:rPr>
        <w:t xml:space="preserve"> outcomes focused and evaluated. </w:t>
      </w:r>
    </w:p>
    <w:p w14:paraId="316C7A41" w14:textId="77777777" w:rsidR="001038B1" w:rsidRDefault="001038B1" w:rsidP="00533B36">
      <w:pPr>
        <w:jc w:val="both"/>
        <w:rPr>
          <w:rFonts w:eastAsia="Times New Roman" w:hAnsi="Times New Roman"/>
        </w:rPr>
      </w:pPr>
    </w:p>
    <w:p w14:paraId="299ACB2F" w14:textId="77777777" w:rsidR="008F153C" w:rsidRDefault="001038B1" w:rsidP="00533B36">
      <w:pPr>
        <w:jc w:val="both"/>
        <w:rPr>
          <w:rFonts w:eastAsia="Times New Roman" w:hAnsi="Times New Roman"/>
        </w:rPr>
      </w:pPr>
      <w:r>
        <w:rPr>
          <w:rFonts w:eastAsia="Times New Roman" w:hAnsi="Times New Roman"/>
        </w:rPr>
        <w:t xml:space="preserve">There will be support for </w:t>
      </w:r>
      <w:r w:rsidR="008F153C">
        <w:rPr>
          <w:rFonts w:eastAsia="Times New Roman" w:hAnsi="Times New Roman"/>
        </w:rPr>
        <w:t>the emotional health and wellbeing needs of those who have experienced abuse (sexual, phys</w:t>
      </w:r>
      <w:r>
        <w:rPr>
          <w:rFonts w:eastAsia="Times New Roman" w:hAnsi="Times New Roman"/>
        </w:rPr>
        <w:t>ical, emotional and/or neglect) and/or physical ill health.  Similarly there will be support for t</w:t>
      </w:r>
      <w:r w:rsidR="008F153C">
        <w:rPr>
          <w:rFonts w:eastAsia="Times New Roman" w:hAnsi="Times New Roman"/>
        </w:rPr>
        <w:t>hose whose parent(s)/carer(s) experience mental ill health;</w:t>
      </w:r>
      <w:r>
        <w:rPr>
          <w:rFonts w:eastAsia="Times New Roman" w:hAnsi="Times New Roman"/>
        </w:rPr>
        <w:t xml:space="preserve"> t</w:t>
      </w:r>
      <w:r w:rsidR="00D9331A">
        <w:rPr>
          <w:rFonts w:eastAsia="Times New Roman" w:hAnsi="Times New Roman"/>
        </w:rPr>
        <w:t xml:space="preserve">hose with Autistic </w:t>
      </w:r>
      <w:r w:rsidR="008F153C" w:rsidRPr="001038B1">
        <w:rPr>
          <w:rFonts w:eastAsia="Times New Roman" w:hAnsi="Times New Roman"/>
        </w:rPr>
        <w:t xml:space="preserve">Spectrum Disorder </w:t>
      </w:r>
      <w:r>
        <w:rPr>
          <w:rFonts w:eastAsia="Times New Roman" w:hAnsi="Times New Roman"/>
        </w:rPr>
        <w:t xml:space="preserve">or learning disability; and those </w:t>
      </w:r>
      <w:r w:rsidR="008F153C">
        <w:rPr>
          <w:rFonts w:eastAsia="Times New Roman" w:hAnsi="Times New Roman"/>
        </w:rPr>
        <w:t>who are demonstrating challenging behaviour.</w:t>
      </w:r>
    </w:p>
    <w:p w14:paraId="32718D10" w14:textId="77777777" w:rsidR="008F153C" w:rsidRPr="008B12BA" w:rsidRDefault="008F153C" w:rsidP="00533B36">
      <w:pPr>
        <w:pStyle w:val="Heading5"/>
        <w:spacing w:before="240"/>
        <w:rPr>
          <w:rFonts w:eastAsia="Malgun Gothic"/>
          <w:b/>
          <w:color w:val="672080" w:themeColor="text2"/>
        </w:rPr>
      </w:pPr>
      <w:r w:rsidRPr="008B12BA">
        <w:rPr>
          <w:rFonts w:eastAsia="Malgun Gothic"/>
          <w:b/>
          <w:color w:val="672080" w:themeColor="text2"/>
        </w:rPr>
        <w:t>To make this happen we will:</w:t>
      </w:r>
    </w:p>
    <w:p w14:paraId="493D6120" w14:textId="77777777" w:rsidR="008F153C" w:rsidRDefault="008F153C" w:rsidP="00533B36">
      <w:pPr>
        <w:pStyle w:val="ListParagraph"/>
        <w:numPr>
          <w:ilvl w:val="0"/>
          <w:numId w:val="21"/>
        </w:numPr>
        <w:jc w:val="both"/>
        <w:rPr>
          <w:rFonts w:eastAsia="Times New Roman" w:hAnsi="Times New Roman"/>
        </w:rPr>
      </w:pPr>
      <w:r>
        <w:rPr>
          <w:rFonts w:eastAsia="Times New Roman" w:hAnsi="Times New Roman"/>
        </w:rPr>
        <w:t>Support early years settings, schools and colleges through guidance, resources, training opportunities and service signposting via the Torbay Healthy Learning we</w:t>
      </w:r>
      <w:r w:rsidR="005626D2">
        <w:rPr>
          <w:rFonts w:eastAsia="Times New Roman" w:hAnsi="Times New Roman"/>
        </w:rPr>
        <w:t>bsite and social media platform</w:t>
      </w:r>
    </w:p>
    <w:p w14:paraId="52C3D8F3" w14:textId="77777777" w:rsidR="008F153C" w:rsidRDefault="008F153C" w:rsidP="00533B36">
      <w:pPr>
        <w:pStyle w:val="ListParagraph"/>
        <w:numPr>
          <w:ilvl w:val="0"/>
          <w:numId w:val="21"/>
        </w:numPr>
        <w:jc w:val="both"/>
        <w:rPr>
          <w:rFonts w:eastAsia="Times New Roman" w:hAnsi="Times New Roman"/>
        </w:rPr>
      </w:pPr>
      <w:r>
        <w:rPr>
          <w:rFonts w:eastAsia="Times New Roman" w:hAnsi="Times New Roman"/>
        </w:rPr>
        <w:t>Promote and facilitate coordinated personal health and sex education (PHSE) delivery, training and peer support through the multi-agency Wellbeing Outcomes Network;</w:t>
      </w:r>
    </w:p>
    <w:p w14:paraId="3E66B154" w14:textId="77777777" w:rsidR="008F153C" w:rsidRDefault="008F153C" w:rsidP="00533B36">
      <w:pPr>
        <w:pStyle w:val="ListParagraph"/>
        <w:numPr>
          <w:ilvl w:val="0"/>
          <w:numId w:val="21"/>
        </w:numPr>
        <w:jc w:val="both"/>
        <w:rPr>
          <w:rFonts w:eastAsia="Times New Roman" w:hAnsi="Times New Roman"/>
        </w:rPr>
      </w:pPr>
      <w:r>
        <w:rPr>
          <w:rFonts w:eastAsia="Times New Roman" w:hAnsi="Times New Roman"/>
        </w:rPr>
        <w:t>Take a whole family approach</w:t>
      </w:r>
    </w:p>
    <w:p w14:paraId="04ADAF32" w14:textId="77777777" w:rsidR="008F153C" w:rsidRDefault="008F153C" w:rsidP="00533B36">
      <w:pPr>
        <w:pStyle w:val="ListParagraph"/>
        <w:numPr>
          <w:ilvl w:val="0"/>
          <w:numId w:val="21"/>
        </w:numPr>
        <w:jc w:val="both"/>
        <w:rPr>
          <w:rFonts w:eastAsia="Times New Roman" w:hAnsi="Times New Roman"/>
        </w:rPr>
      </w:pPr>
      <w:r>
        <w:rPr>
          <w:rFonts w:eastAsia="Times New Roman" w:hAnsi="Times New Roman"/>
        </w:rPr>
        <w:t xml:space="preserve">Ensure our objectives are embedded in the </w:t>
      </w:r>
      <w:r w:rsidR="005626D2">
        <w:rPr>
          <w:rFonts w:eastAsia="Times New Roman" w:hAnsi="Times New Roman"/>
        </w:rPr>
        <w:t>0</w:t>
      </w:r>
      <w:r>
        <w:rPr>
          <w:rFonts w:eastAsia="Times New Roman" w:hAnsi="Times New Roman"/>
        </w:rPr>
        <w:t xml:space="preserve">-19 year integrated service and in the Child and </w:t>
      </w:r>
      <w:r w:rsidR="005626D2">
        <w:rPr>
          <w:rFonts w:eastAsia="Times New Roman" w:hAnsi="Times New Roman"/>
        </w:rPr>
        <w:t>A</w:t>
      </w:r>
      <w:r>
        <w:rPr>
          <w:rFonts w:eastAsia="Times New Roman" w:hAnsi="Times New Roman"/>
        </w:rPr>
        <w:t>d</w:t>
      </w:r>
      <w:r w:rsidR="005626D2">
        <w:rPr>
          <w:rFonts w:eastAsia="Times New Roman" w:hAnsi="Times New Roman"/>
        </w:rPr>
        <w:t>olescent Mental Health Service</w:t>
      </w:r>
    </w:p>
    <w:p w14:paraId="1626D62D" w14:textId="223F5C4A" w:rsidR="008F153C" w:rsidRDefault="005626D2" w:rsidP="00533B36">
      <w:pPr>
        <w:pStyle w:val="ListParagraph"/>
        <w:numPr>
          <w:ilvl w:val="0"/>
          <w:numId w:val="21"/>
        </w:numPr>
        <w:jc w:val="both"/>
        <w:rPr>
          <w:rFonts w:eastAsia="Times New Roman" w:hAnsi="Times New Roman"/>
        </w:rPr>
      </w:pPr>
      <w:r>
        <w:rPr>
          <w:rFonts w:eastAsia="Times New Roman" w:hAnsi="Times New Roman"/>
        </w:rPr>
        <w:t>Co-design and co-produce</w:t>
      </w:r>
      <w:r w:rsidR="008F153C">
        <w:rPr>
          <w:rFonts w:eastAsia="Times New Roman" w:hAnsi="Times New Roman"/>
        </w:rPr>
        <w:t xml:space="preserve"> with children and young people w</w:t>
      </w:r>
      <w:r w:rsidR="00D9331A">
        <w:rPr>
          <w:rFonts w:eastAsia="Times New Roman" w:hAnsi="Times New Roman"/>
        </w:rPr>
        <w:t>ho are part of the wider system</w:t>
      </w:r>
      <w:r w:rsidR="00926C93">
        <w:rPr>
          <w:rFonts w:eastAsia="Times New Roman" w:hAnsi="Times New Roman"/>
        </w:rPr>
        <w:t>.</w:t>
      </w:r>
    </w:p>
    <w:p w14:paraId="6AF33AFC" w14:textId="77777777" w:rsidR="008F153C" w:rsidRDefault="008F153C" w:rsidP="008F153C">
      <w:pPr>
        <w:pStyle w:val="ListParagraph"/>
        <w:jc w:val="both"/>
        <w:rPr>
          <w:rFonts w:eastAsia="Times New Roman" w:hAnsi="Times New Roman"/>
        </w:rPr>
      </w:pPr>
    </w:p>
    <w:p w14:paraId="102AD00F" w14:textId="77777777" w:rsidR="008F153C" w:rsidRPr="00113FC5" w:rsidRDefault="008F153C" w:rsidP="00533B36">
      <w:pPr>
        <w:keepNext/>
        <w:keepLines/>
        <w:pageBreakBefore/>
        <w:pBdr>
          <w:bottom w:val="single" w:sz="4" w:space="1" w:color="004489" w:themeColor="text1"/>
        </w:pBdr>
        <w:spacing w:after="120"/>
        <w:outlineLvl w:val="0"/>
        <w:rPr>
          <w:rFonts w:asciiTheme="majorHAnsi" w:eastAsiaTheme="majorEastAsia" w:hAnsiTheme="majorHAnsi" w:cstheme="majorBidi"/>
          <w:b/>
          <w:bCs/>
          <w:color w:val="97BE0D" w:themeColor="accent2"/>
          <w:sz w:val="40"/>
          <w:szCs w:val="28"/>
        </w:rPr>
      </w:pPr>
      <w:bookmarkStart w:id="11" w:name="_Toc528582595"/>
      <w:r w:rsidRPr="00113FC5">
        <w:rPr>
          <w:rFonts w:asciiTheme="majorHAnsi" w:eastAsiaTheme="majorEastAsia" w:hAnsiTheme="majorHAnsi" w:cstheme="majorBidi"/>
          <w:b/>
          <w:bCs/>
          <w:color w:val="97BE0D" w:themeColor="accent2"/>
          <w:sz w:val="40"/>
          <w:szCs w:val="28"/>
        </w:rPr>
        <w:lastRenderedPageBreak/>
        <w:t>Priority 4:</w:t>
      </w:r>
      <w:r w:rsidR="00113FC5" w:rsidRPr="00113FC5">
        <w:rPr>
          <w:rFonts w:asciiTheme="majorHAnsi" w:eastAsiaTheme="majorEastAsia" w:hAnsiTheme="majorHAnsi" w:cstheme="majorBidi"/>
          <w:b/>
          <w:bCs/>
          <w:color w:val="97BE0D" w:themeColor="accent2"/>
          <w:sz w:val="40"/>
          <w:szCs w:val="28"/>
        </w:rPr>
        <w:t xml:space="preserve">  </w:t>
      </w:r>
      <w:r w:rsidRPr="00113FC5">
        <w:rPr>
          <w:rFonts w:asciiTheme="majorHAnsi" w:eastAsiaTheme="majorEastAsia" w:hAnsiTheme="majorHAnsi" w:cstheme="majorBidi"/>
          <w:b/>
          <w:bCs/>
          <w:color w:val="97BE0D" w:themeColor="accent2"/>
          <w:sz w:val="40"/>
          <w:szCs w:val="28"/>
        </w:rPr>
        <w:t>Create places where people can live healthy and happy lives</w:t>
      </w:r>
      <w:bookmarkEnd w:id="11"/>
    </w:p>
    <w:p w14:paraId="557C8253" w14:textId="77777777" w:rsidR="008F153C" w:rsidRPr="00163B85" w:rsidRDefault="008F153C" w:rsidP="005626D2">
      <w:pPr>
        <w:pStyle w:val="Heading5"/>
        <w:spacing w:before="240"/>
        <w:rPr>
          <w:rFonts w:eastAsia="Malgun Gothic"/>
          <w:b/>
          <w:color w:val="97BE0D" w:themeColor="accent2"/>
        </w:rPr>
      </w:pPr>
      <w:r w:rsidRPr="00163B85">
        <w:rPr>
          <w:rFonts w:eastAsia="Malgun Gothic"/>
          <w:b/>
          <w:color w:val="97BE0D" w:themeColor="accent2"/>
        </w:rPr>
        <w:t xml:space="preserve">What do we want to achieve? </w:t>
      </w:r>
    </w:p>
    <w:p w14:paraId="24A090CE" w14:textId="77777777" w:rsidR="008F153C" w:rsidRDefault="008F153C" w:rsidP="005626D2">
      <w:pPr>
        <w:pStyle w:val="bluebullets"/>
        <w:numPr>
          <w:ilvl w:val="0"/>
          <w:numId w:val="0"/>
        </w:numPr>
        <w:contextualSpacing w:val="0"/>
        <w:jc w:val="both"/>
      </w:pPr>
      <w:r>
        <w:rPr>
          <w:rFonts w:eastAsia="Malgun Gothic" w:hAnsi="Malgun Gothic"/>
        </w:rPr>
        <w:t xml:space="preserve">We want Torbay to be a place where people can thrive, where the housing and infrastructure of the Bay promotes health and where people are engaged with wellbeing.  </w:t>
      </w:r>
    </w:p>
    <w:p w14:paraId="3EE002D5" w14:textId="77777777" w:rsidR="008F153C" w:rsidRPr="00163B85" w:rsidRDefault="00BB4C6A" w:rsidP="005626D2">
      <w:pPr>
        <w:pStyle w:val="Heading5"/>
        <w:spacing w:before="240"/>
        <w:rPr>
          <w:rFonts w:eastAsia="Malgun Gothic"/>
          <w:b/>
          <w:color w:val="97BE0D" w:themeColor="accent2"/>
        </w:rPr>
      </w:pPr>
      <w:r>
        <w:rPr>
          <w:rFonts w:eastAsia="Malgun Gothic"/>
          <w:b/>
          <w:color w:val="97BE0D" w:themeColor="accent2"/>
        </w:rPr>
        <w:t xml:space="preserve">What are our </w:t>
      </w:r>
      <w:r w:rsidR="008F153C" w:rsidRPr="00163B85">
        <w:rPr>
          <w:rFonts w:eastAsia="Malgun Gothic"/>
          <w:b/>
          <w:color w:val="97BE0D" w:themeColor="accent2"/>
        </w:rPr>
        <w:t>goals?</w:t>
      </w:r>
    </w:p>
    <w:p w14:paraId="32D9709C" w14:textId="77777777" w:rsidR="008F153C" w:rsidRDefault="008F153C" w:rsidP="005626D2">
      <w:pPr>
        <w:jc w:val="both"/>
      </w:pPr>
      <w:r>
        <w:rPr>
          <w:rFonts w:eastAsia="Malgun Gothic" w:hAnsi="Malgun Gothic"/>
        </w:rPr>
        <w:t>We want to:</w:t>
      </w:r>
    </w:p>
    <w:p w14:paraId="5AC1D23C" w14:textId="77777777" w:rsidR="008F153C" w:rsidRPr="0018163D" w:rsidRDefault="00AB6787" w:rsidP="005626D2">
      <w:pPr>
        <w:pStyle w:val="ListParagraph"/>
        <w:numPr>
          <w:ilvl w:val="0"/>
          <w:numId w:val="15"/>
        </w:numPr>
        <w:contextualSpacing w:val="0"/>
        <w:jc w:val="both"/>
      </w:pPr>
      <w:r>
        <w:rPr>
          <w:rFonts w:eastAsia="Malgun Gothic" w:hAnsi="Malgun Gothic"/>
        </w:rPr>
        <w:t xml:space="preserve">get more people </w:t>
      </w:r>
      <w:r w:rsidRPr="0018163D">
        <w:rPr>
          <w:rFonts w:eastAsia="Malgun Gothic" w:hAnsi="Malgun Gothic"/>
        </w:rPr>
        <w:t>moving</w:t>
      </w:r>
    </w:p>
    <w:p w14:paraId="58AB1F29" w14:textId="57196B23" w:rsidR="008F153C" w:rsidRDefault="008F153C" w:rsidP="005626D2">
      <w:pPr>
        <w:pStyle w:val="ListParagraph"/>
        <w:numPr>
          <w:ilvl w:val="0"/>
          <w:numId w:val="15"/>
        </w:numPr>
        <w:contextualSpacing w:val="0"/>
        <w:jc w:val="both"/>
      </w:pPr>
      <w:r w:rsidRPr="0018163D">
        <w:rPr>
          <w:rFonts w:eastAsia="Malgun Gothic" w:hAnsi="Malgun Gothic"/>
        </w:rPr>
        <w:t xml:space="preserve">encourage </w:t>
      </w:r>
      <w:r w:rsidR="00AB6787" w:rsidRPr="0018163D">
        <w:rPr>
          <w:rFonts w:eastAsia="Malgun Gothic" w:hAnsi="Malgun Gothic"/>
        </w:rPr>
        <w:t>people to</w:t>
      </w:r>
      <w:r w:rsidR="0018163D">
        <w:rPr>
          <w:rFonts w:eastAsia="Malgun Gothic" w:hAnsi="Malgun Gothic"/>
        </w:rPr>
        <w:t xml:space="preserve"> reach</w:t>
      </w:r>
      <w:r w:rsidR="00AB6787" w:rsidRPr="0018163D">
        <w:rPr>
          <w:rFonts w:eastAsia="Malgun Gothic" w:hAnsi="Malgun Gothic"/>
        </w:rPr>
        <w:t xml:space="preserve"> </w:t>
      </w:r>
      <w:r w:rsidR="00926C93" w:rsidRPr="0018163D">
        <w:rPr>
          <w:rFonts w:eastAsia="Malgun Gothic" w:hAnsi="Malgun Gothic"/>
        </w:rPr>
        <w:t>maintain</w:t>
      </w:r>
      <w:r w:rsidR="00AB6787" w:rsidRPr="0018163D">
        <w:rPr>
          <w:rFonts w:eastAsia="Malgun Gothic" w:hAnsi="Malgun Gothic"/>
        </w:rPr>
        <w:t xml:space="preserve"> a healthy </w:t>
      </w:r>
      <w:r w:rsidR="00AB6787">
        <w:rPr>
          <w:rFonts w:eastAsia="Malgun Gothic" w:hAnsi="Malgun Gothic"/>
        </w:rPr>
        <w:t>weight</w:t>
      </w:r>
    </w:p>
    <w:p w14:paraId="37D76028" w14:textId="748741EF" w:rsidR="008F153C" w:rsidRDefault="008F153C" w:rsidP="005626D2">
      <w:pPr>
        <w:pStyle w:val="ListParagraph"/>
        <w:numPr>
          <w:ilvl w:val="0"/>
          <w:numId w:val="15"/>
        </w:numPr>
        <w:contextualSpacing w:val="0"/>
        <w:jc w:val="both"/>
      </w:pPr>
      <w:r>
        <w:rPr>
          <w:rFonts w:eastAsia="Malgun Gothic" w:hAnsi="Malgun Gothic"/>
        </w:rPr>
        <w:t>promote people drinki</w:t>
      </w:r>
      <w:r w:rsidR="00AB6787">
        <w:rPr>
          <w:rFonts w:eastAsia="Malgun Gothic" w:hAnsi="Malgun Gothic"/>
        </w:rPr>
        <w:t xml:space="preserve">ng sensibly and </w:t>
      </w:r>
      <w:r w:rsidR="001249B7">
        <w:rPr>
          <w:rFonts w:eastAsia="Malgun Gothic" w:hAnsi="Malgun Gothic"/>
        </w:rPr>
        <w:t>becoming smoke free</w:t>
      </w:r>
    </w:p>
    <w:p w14:paraId="5C90A676" w14:textId="77777777" w:rsidR="008F153C" w:rsidRDefault="008F153C" w:rsidP="005626D2">
      <w:pPr>
        <w:pStyle w:val="ListParagraph"/>
        <w:numPr>
          <w:ilvl w:val="0"/>
          <w:numId w:val="15"/>
        </w:numPr>
        <w:contextualSpacing w:val="0"/>
        <w:jc w:val="both"/>
        <w:rPr>
          <w:rFonts w:eastAsia="Malgun Gothic" w:hAnsi="Malgun Gothic"/>
        </w:rPr>
      </w:pPr>
      <w:r>
        <w:rPr>
          <w:rFonts w:eastAsia="Malgun Gothic" w:hAnsi="Malgun Gothic"/>
        </w:rPr>
        <w:t>enable people to be a part of their comm</w:t>
      </w:r>
      <w:r w:rsidR="00AB6787">
        <w:rPr>
          <w:rFonts w:eastAsia="Malgun Gothic" w:hAnsi="Malgun Gothic"/>
        </w:rPr>
        <w:t>unity and live fulfilled lives</w:t>
      </w:r>
    </w:p>
    <w:p w14:paraId="344EE518" w14:textId="73C457A0" w:rsidR="008F153C" w:rsidRDefault="008F153C" w:rsidP="005626D2">
      <w:pPr>
        <w:pStyle w:val="ListParagraph"/>
        <w:numPr>
          <w:ilvl w:val="0"/>
          <w:numId w:val="15"/>
        </w:numPr>
        <w:contextualSpacing w:val="0"/>
        <w:jc w:val="both"/>
        <w:rPr>
          <w:rFonts w:eastAsia="Malgun Gothic" w:hAnsi="Malgun Gothic"/>
        </w:rPr>
      </w:pPr>
      <w:r>
        <w:rPr>
          <w:rFonts w:eastAsia="Malgun Gothic" w:hAnsi="Malgun Gothic"/>
        </w:rPr>
        <w:t xml:space="preserve">ensure our planning </w:t>
      </w:r>
      <w:r w:rsidR="005626D2">
        <w:rPr>
          <w:rFonts w:eastAsia="Malgun Gothic" w:hAnsi="Malgun Gothic"/>
        </w:rPr>
        <w:t xml:space="preserve">and housing systems </w:t>
      </w:r>
      <w:r>
        <w:rPr>
          <w:rFonts w:eastAsia="Malgun Gothic" w:hAnsi="Malgun Gothic"/>
        </w:rPr>
        <w:t>promote health</w:t>
      </w:r>
      <w:r w:rsidR="00926C93">
        <w:rPr>
          <w:rFonts w:eastAsia="Malgun Gothic" w:hAnsi="Malgun Gothic"/>
        </w:rPr>
        <w:t>.</w:t>
      </w:r>
    </w:p>
    <w:p w14:paraId="51B79698" w14:textId="77777777" w:rsidR="008F153C" w:rsidRPr="00163B85" w:rsidRDefault="008F153C" w:rsidP="005626D2">
      <w:pPr>
        <w:pStyle w:val="Heading5"/>
        <w:spacing w:before="240"/>
        <w:rPr>
          <w:rFonts w:eastAsia="Malgun Gothic"/>
          <w:b/>
          <w:color w:val="97BE0D" w:themeColor="accent2"/>
        </w:rPr>
      </w:pPr>
      <w:r w:rsidRPr="00163B85">
        <w:rPr>
          <w:rFonts w:eastAsia="Malgun Gothic"/>
          <w:b/>
          <w:color w:val="97BE0D" w:themeColor="accent2"/>
        </w:rPr>
        <w:t>What are the specific outcomes we want to see in Torbay by 2022? </w:t>
      </w:r>
    </w:p>
    <w:p w14:paraId="0B192CFF" w14:textId="77777777" w:rsidR="005626D2" w:rsidRPr="005626D2" w:rsidRDefault="005626D2" w:rsidP="005626D2">
      <w:pPr>
        <w:pStyle w:val="bluebullets"/>
        <w:numPr>
          <w:ilvl w:val="0"/>
          <w:numId w:val="0"/>
        </w:numPr>
        <w:contextualSpacing w:val="0"/>
        <w:rPr>
          <w:rFonts w:eastAsia="Malgun Gothic" w:cstheme="minorHAnsi"/>
        </w:rPr>
      </w:pPr>
      <w:r w:rsidRPr="005626D2">
        <w:rPr>
          <w:rFonts w:eastAsia="Malgun Gothic" w:cstheme="minorHAnsi"/>
        </w:rPr>
        <w:t xml:space="preserve">Community resilience will be promoted and improved and there will be a focus on regeneration and skills development.  </w:t>
      </w:r>
    </w:p>
    <w:p w14:paraId="5FDFFC11" w14:textId="77777777" w:rsidR="005626D2" w:rsidRPr="005626D2" w:rsidRDefault="005626D2" w:rsidP="005626D2">
      <w:pPr>
        <w:pStyle w:val="bluebullets"/>
        <w:numPr>
          <w:ilvl w:val="0"/>
          <w:numId w:val="0"/>
        </w:numPr>
        <w:contextualSpacing w:val="0"/>
        <w:rPr>
          <w:rFonts w:eastAsia="Malgun Gothic" w:cstheme="minorHAnsi"/>
        </w:rPr>
      </w:pPr>
    </w:p>
    <w:p w14:paraId="2ED5F251" w14:textId="6BD9D562" w:rsidR="005626D2" w:rsidRPr="005626D2" w:rsidRDefault="005626D2" w:rsidP="005626D2">
      <w:pPr>
        <w:pStyle w:val="bluebullets"/>
        <w:numPr>
          <w:ilvl w:val="0"/>
          <w:numId w:val="0"/>
        </w:numPr>
        <w:contextualSpacing w:val="0"/>
        <w:rPr>
          <w:rFonts w:eastAsia="Malgun Gothic" w:cstheme="minorHAnsi"/>
        </w:rPr>
      </w:pPr>
      <w:r w:rsidRPr="005626D2">
        <w:rPr>
          <w:rFonts w:eastAsia="Malgun Gothic" w:cstheme="minorHAnsi"/>
        </w:rPr>
        <w:t xml:space="preserve">There will be “Health in All Policies” – the policies of organisations across our partnership will </w:t>
      </w:r>
      <w:r w:rsidR="008F153C" w:rsidRPr="005626D2">
        <w:rPr>
          <w:rFonts w:eastAsia="Malgun Gothic" w:cstheme="minorHAnsi"/>
        </w:rPr>
        <w:t xml:space="preserve">maximise opportunities to promote </w:t>
      </w:r>
      <w:r w:rsidR="00926C93">
        <w:rPr>
          <w:rFonts w:eastAsia="Malgun Gothic" w:cstheme="minorHAnsi"/>
        </w:rPr>
        <w:t>health and wellbeing in general</w:t>
      </w:r>
      <w:r w:rsidR="008F153C" w:rsidRPr="005626D2">
        <w:rPr>
          <w:rFonts w:eastAsia="Malgun Gothic" w:cstheme="minorHAnsi"/>
        </w:rPr>
        <w:t xml:space="preserve"> and </w:t>
      </w:r>
      <w:r w:rsidRPr="005626D2">
        <w:rPr>
          <w:rFonts w:eastAsia="Malgun Gothic" w:cstheme="minorHAnsi"/>
        </w:rPr>
        <w:t xml:space="preserve">to </w:t>
      </w:r>
      <w:r w:rsidR="008F153C" w:rsidRPr="005626D2">
        <w:rPr>
          <w:rFonts w:eastAsia="Malgun Gothic" w:cstheme="minorHAnsi"/>
        </w:rPr>
        <w:t>tackle inequalities</w:t>
      </w:r>
      <w:r w:rsidR="00926C93">
        <w:rPr>
          <w:rFonts w:eastAsia="Malgun Gothic" w:cstheme="minorHAnsi"/>
        </w:rPr>
        <w:t>,</w:t>
      </w:r>
      <w:r w:rsidR="008F153C" w:rsidRPr="005626D2">
        <w:rPr>
          <w:rFonts w:eastAsia="Malgun Gothic" w:cstheme="minorHAnsi"/>
        </w:rPr>
        <w:t xml:space="preserve"> in particula</w:t>
      </w:r>
      <w:r w:rsidRPr="005626D2">
        <w:rPr>
          <w:rFonts w:eastAsia="Malgun Gothic" w:cstheme="minorHAnsi"/>
        </w:rPr>
        <w:t xml:space="preserve">r.  </w:t>
      </w:r>
    </w:p>
    <w:p w14:paraId="60BDD49B" w14:textId="77777777" w:rsidR="008F153C" w:rsidRDefault="005626D2" w:rsidP="005626D2">
      <w:pPr>
        <w:rPr>
          <w:rFonts w:eastAsia="Malgun Gothic" w:cstheme="minorHAnsi"/>
        </w:rPr>
      </w:pPr>
      <w:r w:rsidRPr="005626D2">
        <w:rPr>
          <w:rFonts w:eastAsia="Malgun Gothic" w:cstheme="minorHAnsi"/>
        </w:rPr>
        <w:t>T</w:t>
      </w:r>
      <w:r w:rsidR="008F153C" w:rsidRPr="005626D2">
        <w:rPr>
          <w:rFonts w:eastAsia="Malgun Gothic" w:cstheme="minorHAnsi"/>
        </w:rPr>
        <w:t>he health and wellbeing of staff</w:t>
      </w:r>
      <w:r w:rsidRPr="005626D2">
        <w:rPr>
          <w:rFonts w:eastAsia="Malgun Gothic" w:cstheme="minorHAnsi"/>
        </w:rPr>
        <w:t xml:space="preserve"> will be improved</w:t>
      </w:r>
      <w:r w:rsidR="008F153C" w:rsidRPr="005626D2">
        <w:rPr>
          <w:rFonts w:eastAsia="Malgun Gothic" w:cstheme="minorHAnsi"/>
        </w:rPr>
        <w:t xml:space="preserve"> and </w:t>
      </w:r>
      <w:r w:rsidRPr="005626D2">
        <w:rPr>
          <w:rFonts w:eastAsia="Malgun Gothic" w:cstheme="minorHAnsi"/>
        </w:rPr>
        <w:t xml:space="preserve">they will </w:t>
      </w:r>
      <w:r w:rsidR="008F153C" w:rsidRPr="005626D2">
        <w:rPr>
          <w:rFonts w:eastAsia="Malgun Gothic" w:cstheme="minorHAnsi"/>
        </w:rPr>
        <w:t>promote wellbeing through their interactions with others</w:t>
      </w:r>
      <w:r w:rsidRPr="005626D2">
        <w:rPr>
          <w:rFonts w:eastAsia="Malgun Gothic" w:cstheme="minorHAnsi"/>
        </w:rPr>
        <w:t>.</w:t>
      </w:r>
    </w:p>
    <w:p w14:paraId="6D922D93" w14:textId="77777777" w:rsidR="009030C7" w:rsidRDefault="009030C7" w:rsidP="009030C7">
      <w:pPr>
        <w:rPr>
          <w:rFonts w:eastAsia="Malgun Gothic" w:cstheme="minorHAnsi"/>
        </w:rPr>
      </w:pPr>
    </w:p>
    <w:p w14:paraId="1BEB567E" w14:textId="77777777" w:rsidR="009030C7" w:rsidRPr="009030C7" w:rsidRDefault="009030C7" w:rsidP="009030C7">
      <w:pPr>
        <w:rPr>
          <w:rFonts w:eastAsia="Malgun Gothic" w:cstheme="minorHAnsi"/>
        </w:rPr>
      </w:pPr>
      <w:r>
        <w:rPr>
          <w:rFonts w:eastAsia="Times New Roman"/>
        </w:rPr>
        <w:t>S</w:t>
      </w:r>
      <w:r w:rsidRPr="009030C7">
        <w:rPr>
          <w:rFonts w:eastAsia="Times New Roman"/>
        </w:rPr>
        <w:t xml:space="preserve">tandards of accommodation in the private rented sector </w:t>
      </w:r>
      <w:r>
        <w:rPr>
          <w:rFonts w:eastAsia="Times New Roman"/>
        </w:rPr>
        <w:t xml:space="preserve">will be improved </w:t>
      </w:r>
      <w:r w:rsidRPr="009030C7">
        <w:rPr>
          <w:rFonts w:eastAsia="Times New Roman"/>
        </w:rPr>
        <w:t xml:space="preserve">and individuals </w:t>
      </w:r>
      <w:r>
        <w:rPr>
          <w:rFonts w:eastAsia="Times New Roman"/>
        </w:rPr>
        <w:t xml:space="preserve">will be encouraged </w:t>
      </w:r>
      <w:r w:rsidRPr="009030C7">
        <w:rPr>
          <w:rFonts w:eastAsia="Times New Roman"/>
        </w:rPr>
        <w:t xml:space="preserve">to express concerns, especially those </w:t>
      </w:r>
      <w:r>
        <w:rPr>
          <w:rFonts w:eastAsia="Times New Roman"/>
        </w:rPr>
        <w:t>who</w:t>
      </w:r>
      <w:r w:rsidRPr="009030C7">
        <w:rPr>
          <w:rFonts w:eastAsia="Times New Roman"/>
        </w:rPr>
        <w:t xml:space="preserve"> feel vulnerable or don’t </w:t>
      </w:r>
      <w:r>
        <w:rPr>
          <w:rFonts w:eastAsia="Times New Roman"/>
        </w:rPr>
        <w:t xml:space="preserve">wish to </w:t>
      </w:r>
      <w:r w:rsidRPr="009030C7">
        <w:rPr>
          <w:rFonts w:eastAsia="Times New Roman"/>
        </w:rPr>
        <w:t>act for fear of repercussions.  </w:t>
      </w:r>
    </w:p>
    <w:p w14:paraId="2E61DD71" w14:textId="77777777" w:rsidR="009030C7" w:rsidRPr="005626D2" w:rsidRDefault="009030C7" w:rsidP="005626D2">
      <w:pPr>
        <w:rPr>
          <w:rFonts w:eastAsia="Malgun Gothic" w:cstheme="minorHAnsi"/>
        </w:rPr>
      </w:pPr>
    </w:p>
    <w:p w14:paraId="7B78FE55" w14:textId="77777777" w:rsidR="008F153C" w:rsidRDefault="00F9170E" w:rsidP="005626D2">
      <w:pPr>
        <w:pStyle w:val="bluebullets"/>
        <w:numPr>
          <w:ilvl w:val="0"/>
          <w:numId w:val="0"/>
        </w:numPr>
        <w:contextualSpacing w:val="0"/>
        <w:jc w:val="both"/>
      </w:pPr>
      <w:r>
        <w:rPr>
          <w:rFonts w:asciiTheme="majorHAnsi" w:eastAsia="Malgun Gothic" w:hAnsiTheme="majorHAnsi" w:cstheme="majorBidi"/>
          <w:b/>
          <w:color w:val="97BE0D" w:themeColor="accent2"/>
        </w:rPr>
        <w:t>To make this happen we will…</w:t>
      </w:r>
    </w:p>
    <w:p w14:paraId="6BC1EB40" w14:textId="77777777" w:rsidR="00F9170E" w:rsidRPr="00A47D65" w:rsidRDefault="00A47D65" w:rsidP="005626D2">
      <w:pPr>
        <w:pStyle w:val="ListParagraph"/>
        <w:numPr>
          <w:ilvl w:val="0"/>
          <w:numId w:val="15"/>
        </w:numPr>
        <w:ind w:left="714" w:hanging="357"/>
        <w:contextualSpacing w:val="0"/>
        <w:rPr>
          <w:rFonts w:eastAsia="Malgun Gothic" w:cstheme="minorHAnsi"/>
        </w:rPr>
      </w:pPr>
      <w:r w:rsidRPr="00A47D65">
        <w:rPr>
          <w:rFonts w:eastAsia="Malgun Gothic" w:cstheme="minorHAnsi"/>
        </w:rPr>
        <w:t>E</w:t>
      </w:r>
      <w:r w:rsidR="00F9170E" w:rsidRPr="00A47D65">
        <w:rPr>
          <w:rFonts w:eastAsia="Malgun Gothic" w:cstheme="minorHAnsi"/>
        </w:rPr>
        <w:t>xtend the reach of our Healthy Torbay programme to</w:t>
      </w:r>
      <w:r w:rsidR="00D9331A">
        <w:rPr>
          <w:rFonts w:eastAsia="Malgun Gothic" w:cstheme="minorHAnsi"/>
        </w:rPr>
        <w:t xml:space="preserve"> better engage with communities</w:t>
      </w:r>
    </w:p>
    <w:p w14:paraId="096AF781" w14:textId="36944B1F" w:rsidR="008F153C" w:rsidRPr="00A47D65" w:rsidRDefault="008F153C" w:rsidP="005626D2">
      <w:pPr>
        <w:pStyle w:val="ListParagraph"/>
        <w:numPr>
          <w:ilvl w:val="0"/>
          <w:numId w:val="15"/>
        </w:numPr>
        <w:ind w:left="714" w:hanging="357"/>
        <w:contextualSpacing w:val="0"/>
        <w:rPr>
          <w:rFonts w:eastAsia="Malgun Gothic" w:cstheme="minorHAnsi"/>
        </w:rPr>
      </w:pPr>
      <w:r w:rsidRPr="00A47D65">
        <w:rPr>
          <w:rFonts w:eastAsia="Malgun Gothic" w:cstheme="minorHAnsi"/>
        </w:rPr>
        <w:t xml:space="preserve">Work to develop </w:t>
      </w:r>
      <w:r w:rsidR="00926C93">
        <w:rPr>
          <w:rFonts w:eastAsia="Malgun Gothic" w:cstheme="minorHAnsi"/>
        </w:rPr>
        <w:t>a</w:t>
      </w:r>
      <w:r w:rsidRPr="00A47D65">
        <w:rPr>
          <w:rFonts w:eastAsia="Malgun Gothic" w:cstheme="minorHAnsi"/>
        </w:rPr>
        <w:t xml:space="preserve"> Healthy Towns approach, connecting with a wide range of partners, and in particular the community and voluntary sectors, to engage people in their health and wellbeing</w:t>
      </w:r>
      <w:r w:rsidR="001249B7">
        <w:rPr>
          <w:rFonts w:eastAsia="Malgun Gothic" w:cstheme="minorHAnsi"/>
        </w:rPr>
        <w:t>.</w:t>
      </w:r>
      <w:r w:rsidRPr="00A47D65">
        <w:rPr>
          <w:rFonts w:eastAsia="Malgun Gothic" w:cstheme="minorHAnsi"/>
        </w:rPr>
        <w:t xml:space="preserve"> </w:t>
      </w:r>
      <w:r w:rsidR="00926C93">
        <w:rPr>
          <w:rFonts w:eastAsia="Malgun Gothic" w:cstheme="minorHAnsi"/>
        </w:rPr>
        <w:t>D</w:t>
      </w:r>
      <w:r w:rsidRPr="00A47D65">
        <w:rPr>
          <w:rFonts w:eastAsia="Malgun Gothic" w:cstheme="minorHAnsi"/>
        </w:rPr>
        <w:t>evelop partnerships with Councillors and community builders in deprived areas</w:t>
      </w:r>
      <w:r w:rsidR="00926C93">
        <w:rPr>
          <w:rFonts w:eastAsia="Malgun Gothic" w:cstheme="minorHAnsi"/>
        </w:rPr>
        <w:t>,</w:t>
      </w:r>
      <w:r w:rsidRPr="00A47D65">
        <w:rPr>
          <w:rFonts w:eastAsia="Malgun Gothic" w:cstheme="minorHAnsi"/>
        </w:rPr>
        <w:t xml:space="preserve"> as </w:t>
      </w:r>
      <w:r w:rsidR="009030C7">
        <w:rPr>
          <w:rFonts w:eastAsia="Malgun Gothic" w:cstheme="minorHAnsi"/>
        </w:rPr>
        <w:t xml:space="preserve">the </w:t>
      </w:r>
      <w:r w:rsidR="00D9331A">
        <w:rPr>
          <w:rFonts w:eastAsia="Malgun Gothic" w:cstheme="minorHAnsi"/>
        </w:rPr>
        <w:t>initial phase</w:t>
      </w:r>
      <w:r w:rsidRPr="00A47D65">
        <w:rPr>
          <w:rFonts w:eastAsia="Malgun Gothic" w:cstheme="minorHAnsi"/>
        </w:rPr>
        <w:t xml:space="preserve"> </w:t>
      </w:r>
    </w:p>
    <w:p w14:paraId="67A5D013" w14:textId="77777777" w:rsidR="008F153C" w:rsidRPr="00A47D65" w:rsidRDefault="009030C7" w:rsidP="005626D2">
      <w:pPr>
        <w:pStyle w:val="ListParagraph"/>
        <w:numPr>
          <w:ilvl w:val="0"/>
          <w:numId w:val="15"/>
        </w:numPr>
        <w:ind w:left="714" w:hanging="357"/>
        <w:contextualSpacing w:val="0"/>
        <w:rPr>
          <w:rFonts w:eastAsia="Malgun Gothic" w:cstheme="minorHAnsi"/>
        </w:rPr>
      </w:pPr>
      <w:r>
        <w:rPr>
          <w:rFonts w:eastAsia="Malgun Gothic" w:cstheme="minorHAnsi"/>
        </w:rPr>
        <w:t>Deliver the H</w:t>
      </w:r>
      <w:r w:rsidR="008F153C" w:rsidRPr="00A47D65">
        <w:rPr>
          <w:rFonts w:eastAsia="Malgun Gothic" w:cstheme="minorHAnsi"/>
        </w:rPr>
        <w:t xml:space="preserve">ealthy </w:t>
      </w:r>
      <w:r>
        <w:rPr>
          <w:rFonts w:eastAsia="Malgun Gothic" w:cstheme="minorHAnsi"/>
        </w:rPr>
        <w:t>W</w:t>
      </w:r>
      <w:r w:rsidR="008F153C" w:rsidRPr="00A47D65">
        <w:rPr>
          <w:rFonts w:eastAsia="Malgun Gothic" w:cstheme="minorHAnsi"/>
        </w:rPr>
        <w:t xml:space="preserve">eight </w:t>
      </w:r>
      <w:r>
        <w:rPr>
          <w:rFonts w:eastAsia="Malgun Gothic" w:cstheme="minorHAnsi"/>
        </w:rPr>
        <w:t>A</w:t>
      </w:r>
      <w:r w:rsidR="008F153C" w:rsidRPr="00A47D65">
        <w:rPr>
          <w:rFonts w:eastAsia="Malgun Gothic" w:cstheme="minorHAnsi"/>
        </w:rPr>
        <w:t xml:space="preserve">ction </w:t>
      </w:r>
      <w:r>
        <w:rPr>
          <w:rFonts w:eastAsia="Malgun Gothic" w:cstheme="minorHAnsi"/>
        </w:rPr>
        <w:t>P</w:t>
      </w:r>
      <w:r w:rsidR="008F153C" w:rsidRPr="00A47D65">
        <w:rPr>
          <w:rFonts w:eastAsia="Malgun Gothic" w:cstheme="minorHAnsi"/>
        </w:rPr>
        <w:t xml:space="preserve">lan </w:t>
      </w:r>
      <w:r>
        <w:rPr>
          <w:rFonts w:eastAsia="Malgun Gothic" w:cstheme="minorHAnsi"/>
        </w:rPr>
        <w:t xml:space="preserve">through the </w:t>
      </w:r>
      <w:r w:rsidR="008F153C" w:rsidRPr="00A47D65">
        <w:rPr>
          <w:rFonts w:eastAsia="Malgun Gothic" w:cstheme="minorHAnsi"/>
        </w:rPr>
        <w:t xml:space="preserve">Healthy Weights Steering Group with an initial focus </w:t>
      </w:r>
      <w:r>
        <w:rPr>
          <w:rFonts w:eastAsia="Malgun Gothic" w:cstheme="minorHAnsi"/>
        </w:rPr>
        <w:t>on infant feeding and a schools-</w:t>
      </w:r>
      <w:r w:rsidR="008F153C" w:rsidRPr="00A47D65">
        <w:rPr>
          <w:rFonts w:eastAsia="Malgun Gothic" w:cstheme="minorHAnsi"/>
        </w:rPr>
        <w:t xml:space="preserve">based holiday hunger programme </w:t>
      </w:r>
    </w:p>
    <w:p w14:paraId="5F2C5C4A" w14:textId="362B653C" w:rsidR="008F153C" w:rsidRPr="00A47D65" w:rsidRDefault="008F153C" w:rsidP="005626D2">
      <w:pPr>
        <w:pStyle w:val="ListParagraph"/>
        <w:numPr>
          <w:ilvl w:val="0"/>
          <w:numId w:val="15"/>
        </w:numPr>
        <w:ind w:left="714" w:hanging="357"/>
        <w:contextualSpacing w:val="0"/>
        <w:rPr>
          <w:rFonts w:eastAsia="Malgun Gothic" w:cstheme="minorHAnsi"/>
        </w:rPr>
      </w:pPr>
      <w:r w:rsidRPr="00A47D65">
        <w:rPr>
          <w:rFonts w:eastAsia="Malgun Gothic" w:cstheme="minorHAnsi"/>
        </w:rPr>
        <w:t>Through the multi-agency Physical Activity Steering Group</w:t>
      </w:r>
      <w:r w:rsidR="009030C7">
        <w:rPr>
          <w:rFonts w:eastAsia="Malgun Gothic" w:cstheme="minorHAnsi"/>
        </w:rPr>
        <w:t>,</w:t>
      </w:r>
      <w:r w:rsidRPr="00A47D65">
        <w:rPr>
          <w:rFonts w:eastAsia="Malgun Gothic" w:cstheme="minorHAnsi"/>
        </w:rPr>
        <w:t xml:space="preserve"> launch </w:t>
      </w:r>
      <w:r w:rsidR="009030C7">
        <w:rPr>
          <w:rFonts w:eastAsia="Malgun Gothic" w:cstheme="minorHAnsi"/>
        </w:rPr>
        <w:t>“</w:t>
      </w:r>
      <w:r w:rsidRPr="00A47D65">
        <w:rPr>
          <w:rFonts w:eastAsia="Malgun Gothic" w:cstheme="minorHAnsi"/>
        </w:rPr>
        <w:t>Torbay on the Move</w:t>
      </w:r>
      <w:r w:rsidR="001249B7">
        <w:rPr>
          <w:rFonts w:eastAsia="Malgun Gothic" w:cstheme="minorHAnsi"/>
        </w:rPr>
        <w:t>”,</w:t>
      </w:r>
      <w:r w:rsidR="009030C7">
        <w:rPr>
          <w:rFonts w:eastAsia="Malgun Gothic" w:cstheme="minorHAnsi"/>
        </w:rPr>
        <w:t xml:space="preserve"> </w:t>
      </w:r>
      <w:r w:rsidR="001249B7">
        <w:rPr>
          <w:rFonts w:eastAsia="Malgun Gothic" w:cstheme="minorHAnsi"/>
        </w:rPr>
        <w:t xml:space="preserve">and </w:t>
      </w:r>
      <w:r w:rsidRPr="00A47D65">
        <w:rPr>
          <w:rFonts w:eastAsia="Malgun Gothic" w:cstheme="minorHAnsi"/>
        </w:rPr>
        <w:t xml:space="preserve">promote flagship projects </w:t>
      </w:r>
      <w:r w:rsidR="001249B7">
        <w:rPr>
          <w:rFonts w:eastAsia="Malgun Gothic" w:cstheme="minorHAnsi"/>
        </w:rPr>
        <w:t xml:space="preserve">for all ages </w:t>
      </w:r>
      <w:r w:rsidRPr="00A47D65">
        <w:rPr>
          <w:rFonts w:eastAsia="Malgun Gothic" w:cstheme="minorHAnsi"/>
        </w:rPr>
        <w:t>across the life course</w:t>
      </w:r>
      <w:r w:rsidR="001249B7">
        <w:rPr>
          <w:rFonts w:eastAsia="Malgun Gothic" w:cstheme="minorHAnsi"/>
        </w:rPr>
        <w:t xml:space="preserve"> including </w:t>
      </w:r>
      <w:r w:rsidRPr="00A47D65">
        <w:rPr>
          <w:rFonts w:eastAsia="Malgun Gothic" w:cstheme="minorHAnsi"/>
        </w:rPr>
        <w:t xml:space="preserve">the </w:t>
      </w:r>
      <w:r w:rsidR="001249B7">
        <w:rPr>
          <w:rFonts w:eastAsia="Malgun Gothic" w:cstheme="minorHAnsi"/>
        </w:rPr>
        <w:t>“</w:t>
      </w:r>
      <w:r w:rsidRPr="00A47D65">
        <w:rPr>
          <w:rFonts w:eastAsia="Malgun Gothic" w:cstheme="minorHAnsi"/>
        </w:rPr>
        <w:t>Run</w:t>
      </w:r>
      <w:r w:rsidR="009030C7">
        <w:rPr>
          <w:rFonts w:eastAsia="Malgun Gothic" w:cstheme="minorHAnsi"/>
        </w:rPr>
        <w:t xml:space="preserve"> for your Life</w:t>
      </w:r>
      <w:r w:rsidR="001249B7">
        <w:rPr>
          <w:rFonts w:eastAsia="Malgun Gothic" w:cstheme="minorHAnsi"/>
        </w:rPr>
        <w:t>”</w:t>
      </w:r>
      <w:r w:rsidR="009030C7">
        <w:rPr>
          <w:rFonts w:eastAsia="Malgun Gothic" w:cstheme="minorHAnsi"/>
        </w:rPr>
        <w:t xml:space="preserve"> challenge for p</w:t>
      </w:r>
      <w:r w:rsidRPr="00A47D65">
        <w:rPr>
          <w:rFonts w:eastAsia="Malgun Gothic" w:cstheme="minorHAnsi"/>
        </w:rPr>
        <w:t xml:space="preserve">rimary </w:t>
      </w:r>
      <w:r w:rsidR="009030C7">
        <w:rPr>
          <w:rFonts w:eastAsia="Malgun Gothic" w:cstheme="minorHAnsi"/>
        </w:rPr>
        <w:t>s</w:t>
      </w:r>
      <w:r w:rsidR="00D9331A">
        <w:rPr>
          <w:rFonts w:eastAsia="Malgun Gothic" w:cstheme="minorHAnsi"/>
        </w:rPr>
        <w:t>chools</w:t>
      </w:r>
      <w:r w:rsidRPr="00A47D65">
        <w:rPr>
          <w:rFonts w:eastAsia="Malgun Gothic" w:cstheme="minorHAnsi"/>
        </w:rPr>
        <w:t xml:space="preserve"> </w:t>
      </w:r>
    </w:p>
    <w:p w14:paraId="43DD7898" w14:textId="77777777" w:rsidR="008F153C" w:rsidRPr="00A47D65" w:rsidRDefault="009030C7" w:rsidP="005626D2">
      <w:pPr>
        <w:pStyle w:val="ListParagraph"/>
        <w:numPr>
          <w:ilvl w:val="0"/>
          <w:numId w:val="15"/>
        </w:numPr>
        <w:ind w:left="714" w:hanging="357"/>
        <w:contextualSpacing w:val="0"/>
        <w:rPr>
          <w:rFonts w:eastAsia="Malgun Gothic" w:cstheme="minorHAnsi"/>
        </w:rPr>
      </w:pPr>
      <w:r>
        <w:rPr>
          <w:rFonts w:eastAsia="Malgun Gothic" w:cstheme="minorHAnsi"/>
        </w:rPr>
        <w:t>R</w:t>
      </w:r>
      <w:r w:rsidR="008F153C" w:rsidRPr="00A47D65">
        <w:rPr>
          <w:rFonts w:eastAsia="Malgun Gothic" w:cstheme="minorHAnsi"/>
        </w:rPr>
        <w:t xml:space="preserve">elaunch the Torbay Housing Partnership to provide </w:t>
      </w:r>
      <w:r>
        <w:rPr>
          <w:rFonts w:eastAsia="Malgun Gothic" w:cstheme="minorHAnsi"/>
        </w:rPr>
        <w:t>leadership in p</w:t>
      </w:r>
      <w:r w:rsidR="008F153C" w:rsidRPr="00A47D65">
        <w:rPr>
          <w:rFonts w:eastAsia="Malgun Gothic" w:cstheme="minorHAnsi"/>
        </w:rPr>
        <w:t>rogress</w:t>
      </w:r>
      <w:r>
        <w:rPr>
          <w:rFonts w:eastAsia="Malgun Gothic" w:cstheme="minorHAnsi"/>
        </w:rPr>
        <w:t>ing</w:t>
      </w:r>
      <w:r w:rsidR="008F153C" w:rsidRPr="00A47D65">
        <w:rPr>
          <w:rFonts w:eastAsia="Malgun Gothic" w:cstheme="minorHAnsi"/>
        </w:rPr>
        <w:t xml:space="preserve"> the aspirations set out in the Housing Strategy </w:t>
      </w:r>
      <w:r>
        <w:rPr>
          <w:rFonts w:eastAsia="Malgun Gothic" w:cstheme="minorHAnsi"/>
        </w:rPr>
        <w:t>Action P</w:t>
      </w:r>
      <w:r w:rsidR="008F153C" w:rsidRPr="00A47D65">
        <w:rPr>
          <w:rFonts w:eastAsia="Malgun Gothic" w:cstheme="minorHAnsi"/>
        </w:rPr>
        <w:t>lan</w:t>
      </w:r>
      <w:r>
        <w:rPr>
          <w:rFonts w:eastAsia="Malgun Gothic" w:cstheme="minorHAnsi"/>
        </w:rPr>
        <w:t xml:space="preserve">.  </w:t>
      </w:r>
      <w:r w:rsidR="008F153C" w:rsidRPr="00A47D65">
        <w:rPr>
          <w:rFonts w:eastAsia="Malgun Gothic" w:cstheme="minorHAnsi"/>
        </w:rPr>
        <w:t>This</w:t>
      </w:r>
      <w:r>
        <w:rPr>
          <w:rFonts w:eastAsia="Malgun Gothic" w:cstheme="minorHAnsi"/>
        </w:rPr>
        <w:t xml:space="preserve"> will include</w:t>
      </w:r>
      <w:r w:rsidR="008F153C" w:rsidRPr="00A47D65">
        <w:rPr>
          <w:rFonts w:eastAsia="Malgun Gothic" w:cstheme="minorHAnsi"/>
        </w:rPr>
        <w:t xml:space="preserve"> action to address fuel poverty and </w:t>
      </w:r>
      <w:r w:rsidR="00494CD8">
        <w:rPr>
          <w:rFonts w:eastAsia="Malgun Gothic" w:cstheme="minorHAnsi"/>
        </w:rPr>
        <w:t xml:space="preserve">to </w:t>
      </w:r>
      <w:r w:rsidR="008F153C" w:rsidRPr="00A47D65">
        <w:rPr>
          <w:rFonts w:eastAsia="Malgun Gothic" w:cstheme="minorHAnsi"/>
        </w:rPr>
        <w:t>respon</w:t>
      </w:r>
      <w:r w:rsidR="00494CD8">
        <w:rPr>
          <w:rFonts w:eastAsia="Malgun Gothic" w:cstheme="minorHAnsi"/>
        </w:rPr>
        <w:t>d</w:t>
      </w:r>
      <w:r w:rsidR="008F153C" w:rsidRPr="00A47D65">
        <w:rPr>
          <w:rFonts w:eastAsia="Malgun Gothic" w:cstheme="minorHAnsi"/>
        </w:rPr>
        <w:t xml:space="preserve"> to poor housing issues</w:t>
      </w:r>
    </w:p>
    <w:p w14:paraId="226846C6" w14:textId="0FCB76A0" w:rsidR="008F153C" w:rsidRDefault="008F153C" w:rsidP="005626D2">
      <w:pPr>
        <w:pStyle w:val="ListParagraph"/>
        <w:numPr>
          <w:ilvl w:val="0"/>
          <w:numId w:val="15"/>
        </w:numPr>
        <w:ind w:left="714" w:hanging="357"/>
        <w:contextualSpacing w:val="0"/>
        <w:rPr>
          <w:rFonts w:eastAsia="Malgun Gothic" w:cstheme="minorHAnsi"/>
        </w:rPr>
      </w:pPr>
      <w:r w:rsidRPr="00A47D65">
        <w:rPr>
          <w:rFonts w:eastAsia="Malgun Gothic" w:cstheme="minorHAnsi"/>
        </w:rPr>
        <w:t xml:space="preserve">Establish a Torbay Tobacco </w:t>
      </w:r>
      <w:r w:rsidR="00494CD8">
        <w:rPr>
          <w:rFonts w:eastAsia="Malgun Gothic" w:cstheme="minorHAnsi"/>
        </w:rPr>
        <w:t>A</w:t>
      </w:r>
      <w:r w:rsidRPr="00A47D65">
        <w:rPr>
          <w:rFonts w:eastAsia="Malgun Gothic" w:cstheme="minorHAnsi"/>
        </w:rPr>
        <w:t>lliance to support our residents and visito</w:t>
      </w:r>
      <w:r w:rsidR="00D9331A">
        <w:rPr>
          <w:rFonts w:eastAsia="Malgun Gothic" w:cstheme="minorHAnsi"/>
        </w:rPr>
        <w:t>rs to be smoke free</w:t>
      </w:r>
      <w:r w:rsidR="00926C93">
        <w:rPr>
          <w:rFonts w:eastAsia="Malgun Gothic" w:cstheme="minorHAnsi"/>
        </w:rPr>
        <w:t>.</w:t>
      </w:r>
      <w:r w:rsidRPr="00A47D65">
        <w:rPr>
          <w:rFonts w:eastAsia="Malgun Gothic" w:cstheme="minorHAnsi"/>
        </w:rPr>
        <w:t xml:space="preserve"> </w:t>
      </w:r>
    </w:p>
    <w:p w14:paraId="4A3532BA" w14:textId="10F0AA14" w:rsidR="006D1FCA" w:rsidRPr="003A75C7" w:rsidRDefault="008F153C" w:rsidP="003A75C7">
      <w:pPr>
        <w:pStyle w:val="Heading1"/>
        <w:numPr>
          <w:ilvl w:val="0"/>
          <w:numId w:val="0"/>
        </w:numPr>
        <w:rPr>
          <w:color w:val="000000"/>
        </w:rPr>
      </w:pPr>
      <w:r w:rsidRPr="003A75C7">
        <w:br w:type="page"/>
      </w:r>
      <w:bookmarkStart w:id="12" w:name="_Toc528582596"/>
      <w:r w:rsidR="006D1FCA" w:rsidRPr="003A75C7">
        <w:rPr>
          <w:color w:val="C00000"/>
        </w:rPr>
        <w:lastRenderedPageBreak/>
        <w:t>Priority 5:  Support those who are at risk of harm and living complex lives, addressing the underlying factors that increase vulnerability</w:t>
      </w:r>
      <w:bookmarkEnd w:id="12"/>
    </w:p>
    <w:p w14:paraId="75E7D7A5" w14:textId="77777777" w:rsidR="006D1FCA" w:rsidRPr="006D1FCA" w:rsidRDefault="006D1FCA" w:rsidP="006D1FCA">
      <w:pPr>
        <w:pStyle w:val="Heading5"/>
        <w:spacing w:before="240"/>
        <w:rPr>
          <w:rFonts w:ascii="Calibri Light" w:eastAsia="Times New Roman" w:hAnsi="Calibri Light"/>
          <w:b/>
          <w:bCs/>
          <w:color w:val="C00000"/>
        </w:rPr>
      </w:pPr>
      <w:r w:rsidRPr="006D1FCA">
        <w:rPr>
          <w:rFonts w:eastAsia="Times New Roman"/>
          <w:b/>
          <w:bCs/>
          <w:color w:val="C00000"/>
        </w:rPr>
        <w:t xml:space="preserve">What do we want to achieve? </w:t>
      </w:r>
    </w:p>
    <w:p w14:paraId="5A48B91F" w14:textId="68FCF86C" w:rsidR="006D1FCA" w:rsidRDefault="006D1FCA" w:rsidP="006D1FCA">
      <w:r>
        <w:t>We will work together with people and families who have multiple complex needs to provide an integrated</w:t>
      </w:r>
      <w:r>
        <w:rPr>
          <w:color w:val="1F497D"/>
        </w:rPr>
        <w:t xml:space="preserve"> system</w:t>
      </w:r>
      <w:r>
        <w:t xml:space="preserve"> based on what’s important to </w:t>
      </w:r>
      <w:r w:rsidRPr="00A12099">
        <w:t xml:space="preserve">them.  We will focus on prevention of ill health and intervening earlier.  We will work with people to achieve improved </w:t>
      </w:r>
      <w:r w:rsidR="008D3EDA">
        <w:t>wellbeing</w:t>
      </w:r>
      <w:r w:rsidRPr="00A12099">
        <w:t xml:space="preserve"> and social stability.  We </w:t>
      </w:r>
      <w:r>
        <w:t>will work with people who have mental or physical health conditions, learning disability and/or autism</w:t>
      </w:r>
      <w:r w:rsidR="008D3EDA">
        <w:t>,</w:t>
      </w:r>
      <w:r>
        <w:t xml:space="preserve"> towards </w:t>
      </w:r>
      <w:r w:rsidR="008D3EDA">
        <w:t xml:space="preserve">a goal of </w:t>
      </w:r>
      <w:r>
        <w:t>full independence.</w:t>
      </w:r>
    </w:p>
    <w:p w14:paraId="32F2AE8F" w14:textId="77777777" w:rsidR="006D1FCA" w:rsidRPr="006D1FCA" w:rsidRDefault="006D1FCA" w:rsidP="006D1FCA">
      <w:pPr>
        <w:pStyle w:val="Heading5"/>
        <w:spacing w:before="240"/>
        <w:rPr>
          <w:rFonts w:eastAsia="Times New Roman"/>
          <w:b/>
          <w:bCs/>
          <w:color w:val="C00000"/>
        </w:rPr>
      </w:pPr>
      <w:r w:rsidRPr="006D1FCA">
        <w:rPr>
          <w:rFonts w:eastAsia="Times New Roman"/>
          <w:b/>
          <w:bCs/>
          <w:color w:val="C00000"/>
        </w:rPr>
        <w:t>What are our goals?</w:t>
      </w:r>
    </w:p>
    <w:p w14:paraId="231F64B0" w14:textId="77777777" w:rsidR="006D1FCA" w:rsidRDefault="006D1FCA" w:rsidP="006D1FCA">
      <w:r>
        <w:t>We want to:</w:t>
      </w:r>
    </w:p>
    <w:p w14:paraId="06668B62" w14:textId="77777777" w:rsidR="006D1FCA" w:rsidRPr="006D1FCA" w:rsidRDefault="006D1FCA" w:rsidP="006D1FCA">
      <w:pPr>
        <w:pStyle w:val="ListParagraph"/>
        <w:ind w:hanging="360"/>
      </w:pPr>
      <w:r w:rsidRPr="006D1FCA">
        <w:rPr>
          <w:rFonts w:ascii="Symbol" w:hAnsi="Symbol"/>
          <w:sz w:val="20"/>
          <w:szCs w:val="20"/>
        </w:rPr>
        <w:t></w:t>
      </w:r>
      <w:r w:rsidRPr="006D1FCA">
        <w:rPr>
          <w:rFonts w:ascii="Times New Roman" w:hAnsi="Times New Roman"/>
          <w:sz w:val="14"/>
          <w:szCs w:val="14"/>
        </w:rPr>
        <w:t xml:space="preserve">        </w:t>
      </w:r>
      <w:r w:rsidRPr="006D1FCA">
        <w:t xml:space="preserve">develop services for those most in need based on a “Housing First” approach </w:t>
      </w:r>
    </w:p>
    <w:p w14:paraId="26FDE11B" w14:textId="77777777" w:rsidR="006D1FCA" w:rsidRPr="006D1FCA" w:rsidRDefault="006D1FCA" w:rsidP="006D1FCA">
      <w:pPr>
        <w:pStyle w:val="ListParagraph"/>
        <w:ind w:hanging="360"/>
      </w:pPr>
      <w:r w:rsidRPr="006D1FCA">
        <w:rPr>
          <w:rFonts w:ascii="Symbol" w:hAnsi="Symbol"/>
          <w:sz w:val="20"/>
          <w:szCs w:val="20"/>
        </w:rPr>
        <w:t></w:t>
      </w:r>
      <w:r w:rsidRPr="006D1FCA">
        <w:rPr>
          <w:rFonts w:ascii="Times New Roman" w:hAnsi="Times New Roman"/>
          <w:sz w:val="14"/>
          <w:szCs w:val="14"/>
        </w:rPr>
        <w:t xml:space="preserve">        </w:t>
      </w:r>
      <w:r w:rsidRPr="006D1FCA">
        <w:t xml:space="preserve">redesign the system to have a more preventative strength-based approach and a greater ease of access to support </w:t>
      </w:r>
    </w:p>
    <w:p w14:paraId="74B18C9E" w14:textId="77777777" w:rsidR="006D1FCA" w:rsidRPr="006D1FCA" w:rsidRDefault="006D1FCA" w:rsidP="006D1FCA">
      <w:pPr>
        <w:pStyle w:val="ListParagraph"/>
        <w:ind w:hanging="360"/>
      </w:pPr>
      <w:r w:rsidRPr="006D1FCA">
        <w:rPr>
          <w:rFonts w:ascii="Symbol" w:hAnsi="Symbol"/>
          <w:sz w:val="20"/>
          <w:szCs w:val="20"/>
        </w:rPr>
        <w:t></w:t>
      </w:r>
      <w:r w:rsidRPr="006D1FCA">
        <w:rPr>
          <w:rFonts w:ascii="Times New Roman" w:hAnsi="Times New Roman"/>
          <w:sz w:val="14"/>
          <w:szCs w:val="14"/>
        </w:rPr>
        <w:t xml:space="preserve">        </w:t>
      </w:r>
      <w:r w:rsidRPr="006D1FCA">
        <w:t>ensure the specific needs of young people are considered as they transition into adult services </w:t>
      </w:r>
    </w:p>
    <w:p w14:paraId="5A6C71FF" w14:textId="71E69316" w:rsidR="006D1FCA" w:rsidRPr="006D1FCA" w:rsidRDefault="006D1FCA" w:rsidP="006D1FCA">
      <w:pPr>
        <w:pStyle w:val="ListParagraph"/>
        <w:ind w:hanging="360"/>
      </w:pPr>
      <w:r w:rsidRPr="006D1FCA">
        <w:rPr>
          <w:rFonts w:ascii="Symbol" w:hAnsi="Symbol"/>
          <w:sz w:val="20"/>
          <w:szCs w:val="20"/>
        </w:rPr>
        <w:t></w:t>
      </w:r>
      <w:r w:rsidRPr="006D1FCA">
        <w:rPr>
          <w:rFonts w:ascii="Times New Roman" w:hAnsi="Times New Roman"/>
          <w:sz w:val="14"/>
          <w:szCs w:val="14"/>
        </w:rPr>
        <w:t xml:space="preserve">        </w:t>
      </w:r>
      <w:r w:rsidRPr="006D1FCA">
        <w:t xml:space="preserve">ensure any future strategy considers the needs of those who are living with multiple needs </w:t>
      </w:r>
    </w:p>
    <w:p w14:paraId="0D5E335C" w14:textId="763C452F" w:rsidR="006D1FCA" w:rsidRPr="006D1FCA" w:rsidRDefault="006D1FCA" w:rsidP="006D1FCA">
      <w:pPr>
        <w:pStyle w:val="ListParagraph"/>
        <w:ind w:hanging="360"/>
      </w:pPr>
      <w:r w:rsidRPr="006D1FCA">
        <w:rPr>
          <w:rFonts w:ascii="Symbol" w:hAnsi="Symbol"/>
          <w:sz w:val="20"/>
          <w:szCs w:val="20"/>
        </w:rPr>
        <w:t></w:t>
      </w:r>
      <w:r w:rsidRPr="006D1FCA">
        <w:rPr>
          <w:rFonts w:ascii="Times New Roman" w:hAnsi="Times New Roman"/>
          <w:sz w:val="14"/>
          <w:szCs w:val="14"/>
        </w:rPr>
        <w:t xml:space="preserve">        </w:t>
      </w:r>
      <w:r w:rsidRPr="006D1FCA">
        <w:t xml:space="preserve">support young adults with complex needs to live independently </w:t>
      </w:r>
    </w:p>
    <w:p w14:paraId="71E4FD3A" w14:textId="2C60C086" w:rsidR="006D1FCA" w:rsidRPr="006D1FCA" w:rsidRDefault="006D1FCA" w:rsidP="006D1FCA">
      <w:pPr>
        <w:pStyle w:val="ListParagraph"/>
        <w:ind w:hanging="360"/>
      </w:pPr>
      <w:r w:rsidRPr="006D1FCA">
        <w:rPr>
          <w:rFonts w:ascii="Symbol" w:hAnsi="Symbol"/>
          <w:sz w:val="20"/>
          <w:szCs w:val="20"/>
        </w:rPr>
        <w:t></w:t>
      </w:r>
      <w:r w:rsidRPr="006D1FCA">
        <w:rPr>
          <w:rFonts w:ascii="Times New Roman" w:hAnsi="Times New Roman"/>
          <w:sz w:val="14"/>
          <w:szCs w:val="14"/>
        </w:rPr>
        <w:t xml:space="preserve">        </w:t>
      </w:r>
      <w:r w:rsidRPr="006D1FCA">
        <w:t xml:space="preserve">ensure people are supported by a quality workforce </w:t>
      </w:r>
    </w:p>
    <w:p w14:paraId="78D38BBC" w14:textId="77777777" w:rsidR="006D1FCA" w:rsidRPr="006D1FCA" w:rsidRDefault="006D1FCA" w:rsidP="006D1FCA">
      <w:pPr>
        <w:pStyle w:val="Heading5"/>
        <w:spacing w:before="240"/>
        <w:rPr>
          <w:rFonts w:eastAsia="Times New Roman"/>
          <w:b/>
          <w:bCs/>
          <w:color w:val="C00000"/>
        </w:rPr>
      </w:pPr>
      <w:r w:rsidRPr="006D1FCA">
        <w:rPr>
          <w:rFonts w:eastAsia="Times New Roman"/>
          <w:b/>
          <w:bCs/>
          <w:color w:val="C00000"/>
        </w:rPr>
        <w:t>What are the specific outcomes that we want to see in Torbay by 2022?</w:t>
      </w:r>
    </w:p>
    <w:p w14:paraId="66A49A43" w14:textId="77777777" w:rsidR="006D1FCA" w:rsidRDefault="006D1FCA" w:rsidP="006D1FCA">
      <w:r>
        <w:t xml:space="preserve">We will seek an end to street homelessness in Torbay.  All people with complex needs will be offered a holistic assessment that is trauma-informed and considers the drivers of need, such as debt and housing. </w:t>
      </w:r>
    </w:p>
    <w:p w14:paraId="53BEFCFE" w14:textId="77777777" w:rsidR="006D1FCA" w:rsidRDefault="006D1FCA" w:rsidP="006D1FCA"/>
    <w:p w14:paraId="60FC7164" w14:textId="77777777" w:rsidR="006D1FCA" w:rsidRDefault="006D1FCA" w:rsidP="006D1FCA">
      <w:r>
        <w:t>There will be a quantifiable decrease in alcohol related admissions to hospital and a fall in emergency visits to hospital because of domestic abuse, sexual violence, self-harm or substance misuse.</w:t>
      </w:r>
    </w:p>
    <w:p w14:paraId="4F96F05B" w14:textId="77777777" w:rsidR="006D1FCA" w:rsidRPr="006D1FCA" w:rsidRDefault="006D1FCA" w:rsidP="006D1FCA"/>
    <w:p w14:paraId="6C8FA387" w14:textId="060A3FB4" w:rsidR="006D1FCA" w:rsidRPr="006D1FCA" w:rsidRDefault="006D1FCA" w:rsidP="006D1FCA">
      <w:r w:rsidRPr="006D1FCA">
        <w:t xml:space="preserve">There will be a decrease in isolation and improved emotional health for those who are most at risk. </w:t>
      </w:r>
    </w:p>
    <w:p w14:paraId="5D817564" w14:textId="77777777" w:rsidR="006D1FCA" w:rsidRDefault="006D1FCA" w:rsidP="006D1FCA"/>
    <w:p w14:paraId="4A816734" w14:textId="18E43DB2" w:rsidR="006D1FCA" w:rsidRDefault="006D1FCA" w:rsidP="006D1FCA">
      <w:r>
        <w:t>There will be more adults with a learning disability, autism and/or mental health conditions in suitable settled accommodation, and in meaningful employment.</w:t>
      </w:r>
    </w:p>
    <w:p w14:paraId="6161029E" w14:textId="77777777" w:rsidR="006D1FCA" w:rsidRPr="006D1FCA" w:rsidRDefault="006D1FCA" w:rsidP="006D1FCA">
      <w:pPr>
        <w:pStyle w:val="Heading5"/>
        <w:spacing w:before="240"/>
        <w:rPr>
          <w:rFonts w:eastAsia="Times New Roman"/>
          <w:b/>
          <w:bCs/>
          <w:color w:val="C00000"/>
        </w:rPr>
      </w:pPr>
      <w:r w:rsidRPr="006D1FCA">
        <w:rPr>
          <w:rFonts w:eastAsia="Times New Roman"/>
          <w:b/>
          <w:bCs/>
          <w:color w:val="C00000"/>
        </w:rPr>
        <w:t>To make this happen we will…</w:t>
      </w:r>
    </w:p>
    <w:p w14:paraId="61AE413C" w14:textId="4DD3A555" w:rsidR="006D1FCA" w:rsidRDefault="006D1FCA" w:rsidP="006D1FCA">
      <w:pPr>
        <w:pStyle w:val="ListParagraph"/>
        <w:ind w:hanging="360"/>
      </w:pPr>
      <w:r>
        <w:rPr>
          <w:rFonts w:ascii="Symbol" w:hAnsi="Symbol"/>
          <w:color w:val="A5A5A5"/>
          <w:sz w:val="20"/>
          <w:szCs w:val="20"/>
        </w:rPr>
        <w:t></w:t>
      </w:r>
      <w:r>
        <w:rPr>
          <w:rFonts w:ascii="Times New Roman" w:hAnsi="Times New Roman"/>
          <w:color w:val="A5A5A5"/>
          <w:sz w:val="14"/>
          <w:szCs w:val="14"/>
        </w:rPr>
        <w:t xml:space="preserve">        </w:t>
      </w:r>
      <w:r>
        <w:t>Invest in service re-design, including outreach,</w:t>
      </w:r>
      <w:r>
        <w:rPr>
          <w:color w:val="1F497D"/>
        </w:rPr>
        <w:t xml:space="preserve"> </w:t>
      </w:r>
      <w:r>
        <w:t xml:space="preserve">to resolve the issues for those with complex needs such as housing, mental health and drug or alcohol disorders  </w:t>
      </w:r>
    </w:p>
    <w:p w14:paraId="750992D4" w14:textId="77777777" w:rsidR="006D1FCA" w:rsidRDefault="006D1FCA" w:rsidP="006D1FCA">
      <w:pPr>
        <w:pStyle w:val="ListParagraph"/>
        <w:ind w:hanging="360"/>
      </w:pPr>
      <w:r>
        <w:rPr>
          <w:rFonts w:ascii="Symbol" w:hAnsi="Symbol"/>
          <w:color w:val="A5A5A5"/>
          <w:sz w:val="20"/>
          <w:szCs w:val="20"/>
        </w:rPr>
        <w:t></w:t>
      </w:r>
      <w:r>
        <w:rPr>
          <w:rFonts w:ascii="Times New Roman" w:hAnsi="Times New Roman"/>
          <w:color w:val="A5A5A5"/>
          <w:sz w:val="14"/>
          <w:szCs w:val="14"/>
        </w:rPr>
        <w:t xml:space="preserve">        </w:t>
      </w:r>
      <w:r>
        <w:t>Make an integrated support offer for those with complex lives, informed by and involving those with lived experience of complexity</w:t>
      </w:r>
    </w:p>
    <w:p w14:paraId="0B52CEC6" w14:textId="77777777" w:rsidR="006D1FCA" w:rsidRDefault="006D1FCA" w:rsidP="006D1FCA">
      <w:pPr>
        <w:pStyle w:val="ListParagraph"/>
        <w:ind w:hanging="360"/>
      </w:pPr>
      <w:r>
        <w:rPr>
          <w:rFonts w:ascii="Symbol" w:hAnsi="Symbol"/>
          <w:color w:val="A5A5A5"/>
          <w:sz w:val="20"/>
          <w:szCs w:val="20"/>
        </w:rPr>
        <w:t></w:t>
      </w:r>
      <w:r>
        <w:rPr>
          <w:rFonts w:ascii="Times New Roman" w:hAnsi="Times New Roman"/>
          <w:color w:val="A5A5A5"/>
          <w:sz w:val="14"/>
          <w:szCs w:val="14"/>
        </w:rPr>
        <w:t xml:space="preserve">        </w:t>
      </w:r>
      <w:r>
        <w:t>Implement a multi-agency project to focus on a permanent end to rough sleeping and to support those on the edge of homelessness</w:t>
      </w:r>
    </w:p>
    <w:p w14:paraId="02D329DF" w14:textId="77777777" w:rsidR="006D1FCA" w:rsidRDefault="006D1FCA" w:rsidP="006D1FCA">
      <w:pPr>
        <w:pStyle w:val="ListParagraph"/>
        <w:ind w:hanging="360"/>
      </w:pPr>
      <w:r>
        <w:rPr>
          <w:rFonts w:ascii="Symbol" w:hAnsi="Symbol"/>
          <w:color w:val="A5A5A5"/>
          <w:sz w:val="20"/>
          <w:szCs w:val="20"/>
        </w:rPr>
        <w:t></w:t>
      </w:r>
      <w:r>
        <w:rPr>
          <w:rFonts w:ascii="Times New Roman" w:hAnsi="Times New Roman"/>
          <w:color w:val="A5A5A5"/>
          <w:sz w:val="14"/>
          <w:szCs w:val="14"/>
        </w:rPr>
        <w:t xml:space="preserve">        </w:t>
      </w:r>
      <w:r>
        <w:t>Work to relocate those with the most complex learning disabilities and mental health needs closer to home through the Transforming Care Partnership</w:t>
      </w:r>
    </w:p>
    <w:p w14:paraId="538021AD" w14:textId="77777777" w:rsidR="006D1FCA" w:rsidRDefault="006D1FCA" w:rsidP="006D1FCA">
      <w:pPr>
        <w:pStyle w:val="ListParagraph"/>
        <w:ind w:hanging="360"/>
      </w:pPr>
      <w:r>
        <w:rPr>
          <w:rFonts w:ascii="Symbol" w:hAnsi="Symbol"/>
          <w:color w:val="A5A5A5"/>
          <w:sz w:val="20"/>
          <w:szCs w:val="20"/>
        </w:rPr>
        <w:t></w:t>
      </w:r>
      <w:r>
        <w:rPr>
          <w:rFonts w:ascii="Times New Roman" w:hAnsi="Times New Roman"/>
          <w:color w:val="A5A5A5"/>
          <w:sz w:val="14"/>
          <w:szCs w:val="14"/>
        </w:rPr>
        <w:t xml:space="preserve">        </w:t>
      </w:r>
      <w:r>
        <w:t xml:space="preserve">Work with the Devon-wide Sustainability and Transformation Partnership to further integrate mental health and primary care into community settings </w:t>
      </w:r>
    </w:p>
    <w:p w14:paraId="3C326DD2" w14:textId="7598D884" w:rsidR="00507B63" w:rsidRDefault="006D1FCA" w:rsidP="006D1FCA">
      <w:pPr>
        <w:pStyle w:val="ListParagraph"/>
        <w:ind w:hanging="360"/>
      </w:pPr>
      <w:r>
        <w:rPr>
          <w:rFonts w:ascii="Symbol" w:hAnsi="Symbol"/>
          <w:color w:val="A5A5A5"/>
          <w:sz w:val="20"/>
          <w:szCs w:val="20"/>
        </w:rPr>
        <w:t></w:t>
      </w:r>
      <w:r>
        <w:rPr>
          <w:rFonts w:ascii="Times New Roman" w:hAnsi="Times New Roman"/>
          <w:color w:val="A5A5A5"/>
          <w:sz w:val="14"/>
          <w:szCs w:val="14"/>
        </w:rPr>
        <w:t xml:space="preserve">        </w:t>
      </w:r>
      <w:r>
        <w:t>Redesign holistic support for families with children, where there are parental difficulties with mental ill health and/or substance misuse.</w:t>
      </w:r>
    </w:p>
    <w:p w14:paraId="75ABD2D9" w14:textId="77777777" w:rsidR="008F153C" w:rsidRDefault="008F153C" w:rsidP="008F153C">
      <w:pPr>
        <w:pStyle w:val="bluebullets"/>
        <w:numPr>
          <w:ilvl w:val="0"/>
          <w:numId w:val="0"/>
        </w:numPr>
        <w:rPr>
          <w:b/>
          <w:color w:val="004489" w:themeColor="text1"/>
        </w:rPr>
      </w:pPr>
    </w:p>
    <w:p w14:paraId="27E8825C" w14:textId="77777777" w:rsidR="008F153C" w:rsidRPr="00113FC5" w:rsidRDefault="008F153C" w:rsidP="00E25A45">
      <w:pPr>
        <w:keepNext/>
        <w:keepLines/>
        <w:pBdr>
          <w:bottom w:val="single" w:sz="4" w:space="1" w:color="004489" w:themeColor="text1"/>
        </w:pBdr>
        <w:spacing w:after="120"/>
        <w:outlineLvl w:val="0"/>
        <w:rPr>
          <w:rFonts w:asciiTheme="majorHAnsi" w:eastAsiaTheme="majorEastAsia" w:hAnsiTheme="majorHAnsi" w:cstheme="majorBidi"/>
          <w:b/>
          <w:bCs/>
          <w:color w:val="ED7703" w:themeColor="accent4"/>
          <w:sz w:val="40"/>
          <w:szCs w:val="28"/>
        </w:rPr>
      </w:pPr>
      <w:bookmarkStart w:id="13" w:name="_Toc528582597"/>
      <w:r w:rsidRPr="00113FC5">
        <w:rPr>
          <w:rFonts w:asciiTheme="majorHAnsi" w:eastAsiaTheme="majorEastAsia" w:hAnsiTheme="majorHAnsi" w:cstheme="majorBidi"/>
          <w:b/>
          <w:bCs/>
          <w:color w:val="ED7703" w:themeColor="accent4"/>
          <w:sz w:val="40"/>
          <w:szCs w:val="28"/>
        </w:rPr>
        <w:lastRenderedPageBreak/>
        <w:t>Priority 6:</w:t>
      </w:r>
      <w:r w:rsidR="00113FC5" w:rsidRPr="00113FC5">
        <w:rPr>
          <w:rFonts w:asciiTheme="majorHAnsi" w:eastAsiaTheme="majorEastAsia" w:hAnsiTheme="majorHAnsi" w:cstheme="majorBidi"/>
          <w:b/>
          <w:bCs/>
          <w:color w:val="ED7703" w:themeColor="accent4"/>
          <w:sz w:val="40"/>
          <w:szCs w:val="28"/>
        </w:rPr>
        <w:t xml:space="preserve">  Enable people to age well</w:t>
      </w:r>
      <w:bookmarkEnd w:id="13"/>
    </w:p>
    <w:p w14:paraId="1DDDD94B" w14:textId="77777777" w:rsidR="008F153C" w:rsidRPr="00163B85" w:rsidRDefault="007544BB" w:rsidP="00E25A45">
      <w:pPr>
        <w:pStyle w:val="Heading5"/>
        <w:spacing w:before="240"/>
        <w:rPr>
          <w:rFonts w:eastAsia="Malgun Gothic"/>
          <w:b/>
          <w:color w:val="ED7703" w:themeColor="accent4"/>
        </w:rPr>
      </w:pPr>
      <w:r>
        <w:rPr>
          <w:rFonts w:eastAsia="Malgun Gothic"/>
          <w:b/>
          <w:color w:val="ED7703" w:themeColor="accent4"/>
        </w:rPr>
        <w:t>What do we want to achieve</w:t>
      </w:r>
      <w:r w:rsidR="008F153C" w:rsidRPr="00163B85">
        <w:rPr>
          <w:rFonts w:eastAsia="Malgun Gothic"/>
          <w:b/>
          <w:color w:val="ED7703" w:themeColor="accent4"/>
        </w:rPr>
        <w:t xml:space="preserve">? </w:t>
      </w:r>
    </w:p>
    <w:p w14:paraId="62E5CBDD" w14:textId="5E211D6B" w:rsidR="006372C5" w:rsidRPr="006372C5" w:rsidRDefault="006372C5" w:rsidP="00E25A45">
      <w:pPr>
        <w:pStyle w:val="bluebullets"/>
        <w:numPr>
          <w:ilvl w:val="0"/>
          <w:numId w:val="0"/>
        </w:numPr>
        <w:rPr>
          <w:rFonts w:eastAsia="Malgun Gothic" w:hAnsi="Malgun Gothic"/>
        </w:rPr>
      </w:pPr>
      <w:r w:rsidRPr="006372C5">
        <w:rPr>
          <w:rFonts w:eastAsia="Malgun Gothic" w:hAnsi="Malgun Gothic"/>
        </w:rPr>
        <w:t xml:space="preserve">We want all people living in Torbay, regardless of age, to feel valued, included and able to become involved in </w:t>
      </w:r>
      <w:r w:rsidR="007F74DB">
        <w:rPr>
          <w:rFonts w:eastAsia="Malgun Gothic" w:hAnsi="Malgun Gothic"/>
        </w:rPr>
        <w:t xml:space="preserve">a </w:t>
      </w:r>
      <w:r w:rsidRPr="006372C5">
        <w:rPr>
          <w:rFonts w:eastAsia="Malgun Gothic" w:hAnsi="Malgun Gothic"/>
        </w:rPr>
        <w:t>growing a</w:t>
      </w:r>
      <w:r w:rsidR="007F74DB">
        <w:rPr>
          <w:rFonts w:eastAsia="Malgun Gothic" w:hAnsi="Malgun Gothic"/>
        </w:rPr>
        <w:t>nd</w:t>
      </w:r>
      <w:r w:rsidRPr="006372C5">
        <w:rPr>
          <w:rFonts w:eastAsia="Malgun Gothic" w:hAnsi="Malgun Gothic"/>
        </w:rPr>
        <w:t xml:space="preserve"> thriving community.  We want Torbay to be a place </w:t>
      </w:r>
      <w:r w:rsidR="005E0F9B" w:rsidRPr="00A77434">
        <w:rPr>
          <w:rFonts w:eastAsia="Malgun Gothic" w:hAnsi="Malgun Gothic"/>
        </w:rPr>
        <w:t>where there is</w:t>
      </w:r>
      <w:r w:rsidRPr="00A77434">
        <w:rPr>
          <w:rFonts w:eastAsia="Malgun Gothic" w:hAnsi="Malgun Gothic"/>
        </w:rPr>
        <w:t xml:space="preserve"> opportunity </w:t>
      </w:r>
      <w:r w:rsidRPr="006372C5">
        <w:rPr>
          <w:rFonts w:eastAsia="Malgun Gothic" w:hAnsi="Malgun Gothic"/>
        </w:rPr>
        <w:t>for all and where people can grow up, grow old and age well together.</w:t>
      </w:r>
    </w:p>
    <w:p w14:paraId="24CAD147" w14:textId="77777777" w:rsidR="008F153C" w:rsidRDefault="008F153C" w:rsidP="00E25A45">
      <w:pPr>
        <w:pStyle w:val="Heading5"/>
        <w:spacing w:before="240"/>
        <w:rPr>
          <w:rFonts w:eastAsia="Malgun Gothic"/>
          <w:b/>
          <w:color w:val="ED7703" w:themeColor="accent4"/>
        </w:rPr>
      </w:pPr>
      <w:r w:rsidRPr="00163B85">
        <w:rPr>
          <w:rFonts w:eastAsia="Malgun Gothic"/>
          <w:b/>
          <w:color w:val="ED7703" w:themeColor="accent4"/>
        </w:rPr>
        <w:t>What are our goals?</w:t>
      </w:r>
    </w:p>
    <w:p w14:paraId="13CB4B2A" w14:textId="77777777" w:rsidR="006372C5" w:rsidRPr="006372C5" w:rsidRDefault="006372C5" w:rsidP="00E25A45">
      <w:r>
        <w:t>We want to:</w:t>
      </w:r>
    </w:p>
    <w:p w14:paraId="790F50D6" w14:textId="4E4A13E5" w:rsidR="006372C5" w:rsidRDefault="006372C5" w:rsidP="00E25A45">
      <w:pPr>
        <w:pStyle w:val="bluebullets"/>
        <w:numPr>
          <w:ilvl w:val="0"/>
          <w:numId w:val="17"/>
        </w:numPr>
        <w:ind w:left="720"/>
      </w:pPr>
      <w:r>
        <w:t>enable i</w:t>
      </w:r>
      <w:r w:rsidR="00347987">
        <w:t>solated older people to feel (re)</w:t>
      </w:r>
      <w:r>
        <w:t xml:space="preserve">connected with friends, their communities and where they </w:t>
      </w:r>
      <w:r w:rsidRPr="00A77434">
        <w:t xml:space="preserve">live </w:t>
      </w:r>
      <w:r w:rsidR="005E0F9B" w:rsidRPr="00A77434">
        <w:t>with</w:t>
      </w:r>
      <w:r w:rsidRPr="00A77434">
        <w:t xml:space="preserve"> an increased </w:t>
      </w:r>
      <w:r>
        <w:t>sense of ‘neighbourliness’ and engagement in a broader range of a</w:t>
      </w:r>
      <w:r w:rsidR="00A77434">
        <w:t xml:space="preserve">ccessible and </w:t>
      </w:r>
      <w:r w:rsidR="00D9331A">
        <w:t>affordable activities</w:t>
      </w:r>
    </w:p>
    <w:p w14:paraId="5B9D25FD" w14:textId="4F10821B" w:rsidR="006372C5" w:rsidRPr="00A77434" w:rsidRDefault="006372C5" w:rsidP="00E25A45">
      <w:pPr>
        <w:pStyle w:val="bluebullets"/>
        <w:numPr>
          <w:ilvl w:val="0"/>
          <w:numId w:val="17"/>
        </w:numPr>
        <w:ind w:left="720"/>
      </w:pPr>
      <w:r>
        <w:t xml:space="preserve">enable older people feel their lives have value and purpose as life </w:t>
      </w:r>
      <w:r w:rsidR="00347987">
        <w:t>changes,</w:t>
      </w:r>
      <w:r w:rsidRPr="00A77434">
        <w:t xml:space="preserve"> </w:t>
      </w:r>
      <w:r w:rsidR="005E0F9B" w:rsidRPr="00A77434">
        <w:t>being able to contribute</w:t>
      </w:r>
      <w:r w:rsidRPr="00A77434">
        <w:t xml:space="preserve"> their time, skills and knowledge to their community</w:t>
      </w:r>
    </w:p>
    <w:p w14:paraId="36C74BAE" w14:textId="77777777" w:rsidR="006372C5" w:rsidRDefault="006372C5" w:rsidP="00E25A45">
      <w:pPr>
        <w:pStyle w:val="bluebullets"/>
        <w:numPr>
          <w:ilvl w:val="0"/>
          <w:numId w:val="17"/>
        </w:numPr>
        <w:ind w:left="720"/>
      </w:pPr>
      <w:r>
        <w:t>ensure older people have high personal, learning and service aspirations for later life facilitated by better information, advi</w:t>
      </w:r>
      <w:r w:rsidR="00BC3241">
        <w:t>ce and more integrated services</w:t>
      </w:r>
    </w:p>
    <w:p w14:paraId="16AF13DA" w14:textId="115B05D5" w:rsidR="006372C5" w:rsidRDefault="006372C5" w:rsidP="00E25A45">
      <w:pPr>
        <w:pStyle w:val="bluebullets"/>
        <w:numPr>
          <w:ilvl w:val="0"/>
          <w:numId w:val="17"/>
        </w:numPr>
        <w:ind w:left="720"/>
      </w:pPr>
      <w:r>
        <w:t xml:space="preserve">ensure more local residents value older people, and that ageing is </w:t>
      </w:r>
      <w:r w:rsidR="00347987">
        <w:t xml:space="preserve">viewed positively </w:t>
      </w:r>
    </w:p>
    <w:p w14:paraId="55994A2A" w14:textId="103FF3B5" w:rsidR="007F74DB" w:rsidRPr="009F2239" w:rsidRDefault="00BC3241" w:rsidP="00E25A45">
      <w:pPr>
        <w:pStyle w:val="bluebullets"/>
        <w:numPr>
          <w:ilvl w:val="0"/>
          <w:numId w:val="17"/>
        </w:numPr>
        <w:ind w:left="720"/>
      </w:pPr>
      <w:r>
        <w:t>e</w:t>
      </w:r>
      <w:r w:rsidR="007F74DB">
        <w:t xml:space="preserve">nable older people to </w:t>
      </w:r>
      <w:r w:rsidR="00347987">
        <w:t>remain</w:t>
      </w:r>
      <w:r w:rsidR="007F74DB">
        <w:t xml:space="preserve"> </w:t>
      </w:r>
      <w:r w:rsidR="007F74DB" w:rsidRPr="009F2239">
        <w:t>independent and</w:t>
      </w:r>
      <w:r w:rsidR="005E0F9B" w:rsidRPr="009F2239">
        <w:t>,</w:t>
      </w:r>
      <w:r w:rsidR="007F74DB" w:rsidRPr="009F2239">
        <w:t xml:space="preserve"> when care </w:t>
      </w:r>
      <w:r w:rsidR="005E0F9B" w:rsidRPr="009F2239">
        <w:t xml:space="preserve">is </w:t>
      </w:r>
      <w:r w:rsidR="007F74DB" w:rsidRPr="009F2239">
        <w:t>needed</w:t>
      </w:r>
      <w:r w:rsidR="005E0F9B" w:rsidRPr="009F2239">
        <w:t>,</w:t>
      </w:r>
      <w:r w:rsidR="007F74DB" w:rsidRPr="009F2239">
        <w:t xml:space="preserve"> to </w:t>
      </w:r>
      <w:r w:rsidR="005E0F9B" w:rsidRPr="009F2239">
        <w:t xml:space="preserve">receive </w:t>
      </w:r>
      <w:r w:rsidR="007F74DB" w:rsidRPr="009F2239">
        <w:t xml:space="preserve">support </w:t>
      </w:r>
      <w:r w:rsidR="005E0F9B" w:rsidRPr="009F2239">
        <w:t xml:space="preserve">for </w:t>
      </w:r>
      <w:r w:rsidR="009F2239">
        <w:t xml:space="preserve">ongoing needs that it is good </w:t>
      </w:r>
      <w:r w:rsidR="007F74DB" w:rsidRPr="009F2239">
        <w:t xml:space="preserve">quality </w:t>
      </w:r>
      <w:r w:rsidR="005E0F9B" w:rsidRPr="009F2239">
        <w:t xml:space="preserve">and </w:t>
      </w:r>
      <w:r w:rsidR="009F2239">
        <w:t xml:space="preserve">builds on </w:t>
      </w:r>
      <w:r w:rsidR="005E0F9B" w:rsidRPr="009F2239">
        <w:t xml:space="preserve">their </w:t>
      </w:r>
      <w:r w:rsidR="007F74DB" w:rsidRPr="009F2239">
        <w:t>existing strengths</w:t>
      </w:r>
      <w:r w:rsidR="005E0F9B" w:rsidRPr="009F2239">
        <w:t>.</w:t>
      </w:r>
    </w:p>
    <w:p w14:paraId="74BF2165" w14:textId="77777777" w:rsidR="008F153C" w:rsidRPr="00163B85" w:rsidRDefault="008F153C" w:rsidP="00E25A45">
      <w:pPr>
        <w:pStyle w:val="Heading5"/>
        <w:spacing w:before="240"/>
        <w:rPr>
          <w:rFonts w:eastAsia="Malgun Gothic"/>
          <w:b/>
          <w:color w:val="ED7703" w:themeColor="accent4"/>
        </w:rPr>
      </w:pPr>
      <w:r w:rsidRPr="00163B85">
        <w:rPr>
          <w:rFonts w:eastAsia="Malgun Gothic"/>
          <w:b/>
          <w:color w:val="ED7703" w:themeColor="accent4"/>
        </w:rPr>
        <w:t>What are the specific outcomes that we want to see in Torbay by 2022?</w:t>
      </w:r>
    </w:p>
    <w:p w14:paraId="63710E5C" w14:textId="13DE1418" w:rsidR="006372C5" w:rsidRPr="00F069DD" w:rsidRDefault="008B12BA" w:rsidP="00E25A45">
      <w:pPr>
        <w:pStyle w:val="bluebullets"/>
        <w:numPr>
          <w:ilvl w:val="0"/>
          <w:numId w:val="0"/>
        </w:numPr>
        <w:spacing w:after="240"/>
        <w:contextualSpacing w:val="0"/>
        <w:rPr>
          <w:rFonts w:eastAsia="Malgun Gothic" w:cstheme="minorHAnsi"/>
        </w:rPr>
      </w:pPr>
      <w:r>
        <w:rPr>
          <w:rFonts w:eastAsia="Malgun Gothic" w:cstheme="minorHAnsi"/>
        </w:rPr>
        <w:t>O</w:t>
      </w:r>
      <w:r w:rsidR="006372C5" w:rsidRPr="00F069DD">
        <w:rPr>
          <w:rFonts w:eastAsia="Malgun Gothic" w:cstheme="minorHAnsi"/>
        </w:rPr>
        <w:t xml:space="preserve">ur older people will feel their lives have value and purpose, through being supported to have a positive sense of </w:t>
      </w:r>
      <w:r w:rsidR="005E0F9B">
        <w:rPr>
          <w:rFonts w:eastAsia="Malgun Gothic" w:cstheme="minorHAnsi"/>
        </w:rPr>
        <w:t xml:space="preserve">identity as life changes and </w:t>
      </w:r>
      <w:r w:rsidR="005E0F9B" w:rsidRPr="009F2239">
        <w:rPr>
          <w:rFonts w:eastAsia="Malgun Gothic" w:cstheme="minorHAnsi"/>
        </w:rPr>
        <w:t xml:space="preserve">being able to </w:t>
      </w:r>
      <w:r w:rsidR="006372C5" w:rsidRPr="009F2239">
        <w:rPr>
          <w:rFonts w:eastAsia="Malgun Gothic" w:cstheme="minorHAnsi"/>
        </w:rPr>
        <w:t xml:space="preserve">contribute </w:t>
      </w:r>
      <w:r w:rsidR="006372C5" w:rsidRPr="00F069DD">
        <w:rPr>
          <w:rFonts w:eastAsia="Malgun Gothic" w:cstheme="minorHAnsi"/>
        </w:rPr>
        <w:t>their time, skills and knowledge to their community.  People in their middle years will view older age as an opportunity.</w:t>
      </w:r>
    </w:p>
    <w:p w14:paraId="16F18DC2" w14:textId="572860C7" w:rsidR="00347987" w:rsidRDefault="00347987" w:rsidP="00347987">
      <w:pPr>
        <w:pStyle w:val="bluebullets"/>
        <w:numPr>
          <w:ilvl w:val="0"/>
          <w:numId w:val="0"/>
        </w:numPr>
        <w:spacing w:after="240"/>
        <w:contextualSpacing w:val="0"/>
        <w:rPr>
          <w:rFonts w:eastAsia="Malgun Gothic" w:cstheme="minorHAnsi"/>
        </w:rPr>
      </w:pPr>
      <w:r>
        <w:rPr>
          <w:rFonts w:eastAsia="Malgun Gothic" w:cstheme="minorHAnsi"/>
        </w:rPr>
        <w:t>O</w:t>
      </w:r>
      <w:r w:rsidRPr="00F069DD">
        <w:rPr>
          <w:rFonts w:eastAsia="Malgun Gothic" w:cstheme="minorHAnsi"/>
        </w:rPr>
        <w:t>ur older people will have high personal and service aspi</w:t>
      </w:r>
      <w:r>
        <w:rPr>
          <w:rFonts w:eastAsia="Malgun Gothic" w:cstheme="minorHAnsi"/>
        </w:rPr>
        <w:t>rations for later life. O</w:t>
      </w:r>
      <w:r w:rsidRPr="00F069DD">
        <w:rPr>
          <w:rFonts w:eastAsia="Malgun Gothic" w:cstheme="minorHAnsi"/>
        </w:rPr>
        <w:t>rganisations will</w:t>
      </w:r>
      <w:r>
        <w:rPr>
          <w:rFonts w:eastAsia="Malgun Gothic" w:cstheme="minorHAnsi"/>
        </w:rPr>
        <w:t xml:space="preserve"> </w:t>
      </w:r>
      <w:r w:rsidRPr="00F069DD">
        <w:rPr>
          <w:rFonts w:eastAsia="Malgun Gothic" w:cstheme="minorHAnsi"/>
        </w:rPr>
        <w:t>focus more on what</w:t>
      </w:r>
      <w:r>
        <w:rPr>
          <w:rFonts w:eastAsia="Malgun Gothic" w:cstheme="minorHAnsi"/>
        </w:rPr>
        <w:t xml:space="preserve"> matters to older people as they lead or contribute to decision-making in Torbay, </w:t>
      </w:r>
      <w:r w:rsidRPr="00F069DD">
        <w:rPr>
          <w:rFonts w:eastAsia="Malgun Gothic" w:cstheme="minorHAnsi"/>
        </w:rPr>
        <w:t xml:space="preserve">knowing where and how to find information </w:t>
      </w:r>
      <w:r>
        <w:rPr>
          <w:rFonts w:eastAsia="Malgun Gothic" w:cstheme="minorHAnsi"/>
        </w:rPr>
        <w:t>or</w:t>
      </w:r>
      <w:r w:rsidRPr="00F069DD">
        <w:rPr>
          <w:rFonts w:eastAsia="Malgun Gothic" w:cstheme="minorHAnsi"/>
        </w:rPr>
        <w:t xml:space="preserve"> support if required</w:t>
      </w:r>
      <w:r>
        <w:rPr>
          <w:rFonts w:eastAsia="Malgun Gothic" w:cstheme="minorHAnsi"/>
        </w:rPr>
        <w:t xml:space="preserve">.  </w:t>
      </w:r>
    </w:p>
    <w:p w14:paraId="0340C434" w14:textId="71B985C7" w:rsidR="006372C5" w:rsidRPr="00F069DD" w:rsidRDefault="008B12BA" w:rsidP="00E25A45">
      <w:pPr>
        <w:pStyle w:val="bluebullets"/>
        <w:numPr>
          <w:ilvl w:val="0"/>
          <w:numId w:val="0"/>
        </w:numPr>
        <w:spacing w:after="240"/>
        <w:contextualSpacing w:val="0"/>
        <w:rPr>
          <w:rFonts w:eastAsia="Malgun Gothic" w:cstheme="minorHAnsi"/>
        </w:rPr>
      </w:pPr>
      <w:r>
        <w:rPr>
          <w:rFonts w:eastAsia="Malgun Gothic" w:cstheme="minorHAnsi"/>
        </w:rPr>
        <w:t>O</w:t>
      </w:r>
      <w:r w:rsidR="006372C5" w:rsidRPr="00F069DD">
        <w:rPr>
          <w:rFonts w:eastAsia="Malgun Gothic" w:cstheme="minorHAnsi"/>
        </w:rPr>
        <w:t>ur older people will feel connected with friends, their communities and where they live through an increased sense of ‘neighbourliness’.  They will have greater access to technology for information, leisure and social connection</w:t>
      </w:r>
      <w:r w:rsidR="009F2239">
        <w:rPr>
          <w:rFonts w:eastAsia="Malgun Gothic" w:cstheme="minorHAnsi"/>
        </w:rPr>
        <w:t xml:space="preserve">.  There will be </w:t>
      </w:r>
      <w:r w:rsidR="006372C5" w:rsidRPr="00F069DD">
        <w:rPr>
          <w:rFonts w:eastAsia="Malgun Gothic" w:cstheme="minorHAnsi"/>
        </w:rPr>
        <w:t xml:space="preserve">more opportunities to enjoy </w:t>
      </w:r>
      <w:r w:rsidR="009F2239">
        <w:rPr>
          <w:rFonts w:eastAsia="Malgun Gothic" w:cstheme="minorHAnsi"/>
        </w:rPr>
        <w:t>the outdoors and</w:t>
      </w:r>
      <w:r w:rsidR="006372C5" w:rsidRPr="00F069DD">
        <w:rPr>
          <w:rFonts w:eastAsia="Malgun Gothic" w:cstheme="minorHAnsi"/>
        </w:rPr>
        <w:t xml:space="preserve"> feel safe in their local environment </w:t>
      </w:r>
      <w:r w:rsidR="009F2239">
        <w:rPr>
          <w:rFonts w:eastAsia="Malgun Gothic" w:cstheme="minorHAnsi"/>
        </w:rPr>
        <w:t xml:space="preserve">through </w:t>
      </w:r>
      <w:r w:rsidR="006372C5" w:rsidRPr="00F069DD">
        <w:rPr>
          <w:rFonts w:eastAsia="Malgun Gothic" w:cstheme="minorHAnsi"/>
        </w:rPr>
        <w:t>improved transport and access</w:t>
      </w:r>
      <w:r w:rsidR="006F1F9A">
        <w:rPr>
          <w:rFonts w:eastAsia="Malgun Gothic" w:cstheme="minorHAnsi"/>
        </w:rPr>
        <w:t>.</w:t>
      </w:r>
    </w:p>
    <w:p w14:paraId="15CBA70F" w14:textId="77777777" w:rsidR="009F2239" w:rsidRDefault="009F2239" w:rsidP="009F2239">
      <w:pPr>
        <w:pStyle w:val="bluebullets"/>
        <w:numPr>
          <w:ilvl w:val="0"/>
          <w:numId w:val="0"/>
        </w:numPr>
        <w:spacing w:after="240"/>
        <w:contextualSpacing w:val="0"/>
        <w:rPr>
          <w:rFonts w:eastAsia="Malgun Gothic" w:cstheme="minorHAnsi"/>
        </w:rPr>
      </w:pPr>
      <w:r>
        <w:rPr>
          <w:rFonts w:eastAsia="Malgun Gothic" w:cstheme="minorHAnsi"/>
        </w:rPr>
        <w:t xml:space="preserve">More </w:t>
      </w:r>
      <w:r w:rsidR="006372C5" w:rsidRPr="00F069DD">
        <w:rPr>
          <w:rFonts w:eastAsia="Malgun Gothic" w:cstheme="minorHAnsi"/>
        </w:rPr>
        <w:t>of the local community will value older people, and ageing will be celebrated an</w:t>
      </w:r>
      <w:r w:rsidR="00433A7C">
        <w:rPr>
          <w:rFonts w:eastAsia="Malgun Gothic" w:cstheme="minorHAnsi"/>
        </w:rPr>
        <w:t>d viewed more positively by all</w:t>
      </w:r>
      <w:r>
        <w:rPr>
          <w:rFonts w:eastAsia="Malgun Gothic" w:cstheme="minorHAnsi"/>
        </w:rPr>
        <w:t xml:space="preserve">.  </w:t>
      </w:r>
      <w:r w:rsidR="00F069DD">
        <w:rPr>
          <w:rFonts w:eastAsia="Malgun Gothic" w:cstheme="minorHAnsi"/>
        </w:rPr>
        <w:t xml:space="preserve">There will be </w:t>
      </w:r>
      <w:r w:rsidR="006372C5" w:rsidRPr="00F069DD">
        <w:rPr>
          <w:rFonts w:eastAsia="Malgun Gothic" w:cstheme="minorHAnsi"/>
        </w:rPr>
        <w:t>increased opportunities for others to benefit from the skills and experience of older people</w:t>
      </w:r>
      <w:r w:rsidR="00F069DD">
        <w:rPr>
          <w:rFonts w:eastAsia="Malgun Gothic" w:cstheme="minorHAnsi"/>
        </w:rPr>
        <w:t xml:space="preserve"> and i</w:t>
      </w:r>
      <w:r w:rsidR="006372C5" w:rsidRPr="00F069DD">
        <w:rPr>
          <w:rFonts w:eastAsia="Malgun Gothic" w:cstheme="minorHAnsi"/>
        </w:rPr>
        <w:t>ncreased opportunities between generations to connect and have a greater understanding</w:t>
      </w:r>
      <w:r w:rsidR="00F069DD">
        <w:rPr>
          <w:rFonts w:eastAsia="Malgun Gothic" w:cstheme="minorHAnsi"/>
        </w:rPr>
        <w:t xml:space="preserve">.  </w:t>
      </w:r>
    </w:p>
    <w:p w14:paraId="2EEC0684" w14:textId="40D4B467" w:rsidR="006372C5" w:rsidRPr="008B12BA" w:rsidRDefault="008B12BA" w:rsidP="009F2239">
      <w:pPr>
        <w:pStyle w:val="bluebullets"/>
        <w:numPr>
          <w:ilvl w:val="0"/>
          <w:numId w:val="0"/>
        </w:numPr>
        <w:spacing w:after="240"/>
        <w:contextualSpacing w:val="0"/>
        <w:rPr>
          <w:rFonts w:eastAsia="Malgun Gothic"/>
          <w:b/>
          <w:color w:val="ED7703" w:themeColor="accent4"/>
        </w:rPr>
      </w:pPr>
      <w:r w:rsidRPr="008B12BA">
        <w:rPr>
          <w:rFonts w:eastAsia="Malgun Gothic"/>
          <w:b/>
          <w:color w:val="ED7703" w:themeColor="accent4"/>
        </w:rPr>
        <w:t>To make this happen we will…</w:t>
      </w:r>
    </w:p>
    <w:p w14:paraId="2FC2CF92" w14:textId="77777777" w:rsidR="007F74DB" w:rsidRDefault="007F74DB" w:rsidP="00E25A45">
      <w:pPr>
        <w:pStyle w:val="ListParagraph"/>
        <w:numPr>
          <w:ilvl w:val="0"/>
          <w:numId w:val="23"/>
        </w:numPr>
      </w:pPr>
      <w:r>
        <w:t xml:space="preserve">Review the benefits of the </w:t>
      </w:r>
      <w:r w:rsidR="00E25A45">
        <w:t>A</w:t>
      </w:r>
      <w:r>
        <w:t>g</w:t>
      </w:r>
      <w:r w:rsidR="00E25A45">
        <w:t>e</w:t>
      </w:r>
      <w:r>
        <w:t xml:space="preserve">ing </w:t>
      </w:r>
      <w:r w:rsidR="00E25A45">
        <w:t>W</w:t>
      </w:r>
      <w:r>
        <w:t xml:space="preserve">ell </w:t>
      </w:r>
      <w:r w:rsidR="00E25A45">
        <w:t>p</w:t>
      </w:r>
      <w:r>
        <w:t xml:space="preserve">rogramme and mainstream those </w:t>
      </w:r>
      <w:r w:rsidR="00E25A45">
        <w:t xml:space="preserve">activities </w:t>
      </w:r>
      <w:r>
        <w:t>that have produced evidenced benefits</w:t>
      </w:r>
    </w:p>
    <w:p w14:paraId="5FA1D0CE" w14:textId="77777777" w:rsidR="007F74DB" w:rsidRDefault="007F74DB" w:rsidP="00E25A45">
      <w:pPr>
        <w:pStyle w:val="ListParagraph"/>
        <w:numPr>
          <w:ilvl w:val="0"/>
          <w:numId w:val="23"/>
        </w:numPr>
      </w:pPr>
      <w:r>
        <w:t>Build more extra care and supported flexible accommodation to meet changing needs</w:t>
      </w:r>
    </w:p>
    <w:p w14:paraId="5DD45496" w14:textId="23251127" w:rsidR="007F74DB" w:rsidRDefault="007F74DB" w:rsidP="00E25A45">
      <w:pPr>
        <w:pStyle w:val="ListParagraph"/>
        <w:numPr>
          <w:ilvl w:val="0"/>
          <w:numId w:val="23"/>
        </w:numPr>
      </w:pPr>
      <w:r>
        <w:t xml:space="preserve">Shape the care home and care market </w:t>
      </w:r>
      <w:r w:rsidR="009F2239">
        <w:t>by</w:t>
      </w:r>
      <w:r>
        <w:t xml:space="preserve"> </w:t>
      </w:r>
      <w:r w:rsidR="009F2239">
        <w:t xml:space="preserve">collaborative </w:t>
      </w:r>
      <w:r>
        <w:t>working and provide more dementia and nursing provision</w:t>
      </w:r>
    </w:p>
    <w:p w14:paraId="35BDF1F5" w14:textId="475C27AA" w:rsidR="007F74DB" w:rsidRDefault="007F74DB" w:rsidP="00E25A45">
      <w:pPr>
        <w:pStyle w:val="ListParagraph"/>
        <w:numPr>
          <w:ilvl w:val="0"/>
          <w:numId w:val="23"/>
        </w:numPr>
      </w:pPr>
      <w:r>
        <w:t>Test</w:t>
      </w:r>
      <w:r w:rsidR="00347987">
        <w:t xml:space="preserve"> the</w:t>
      </w:r>
      <w:r>
        <w:t xml:space="preserve"> tech</w:t>
      </w:r>
      <w:r w:rsidR="009F2239">
        <w:t>nological</w:t>
      </w:r>
      <w:r>
        <w:t xml:space="preserve"> solutions t</w:t>
      </w:r>
      <w:r w:rsidR="009F2239">
        <w:t>hat</w:t>
      </w:r>
      <w:r>
        <w:t xml:space="preserve"> enable people to stay at home and </w:t>
      </w:r>
      <w:r w:rsidR="009F2239">
        <w:t xml:space="preserve">remain </w:t>
      </w:r>
      <w:r>
        <w:t>independent</w:t>
      </w:r>
    </w:p>
    <w:p w14:paraId="13169F39" w14:textId="29FBE9C8" w:rsidR="007F74DB" w:rsidRDefault="007F74DB" w:rsidP="00E25A45">
      <w:pPr>
        <w:pStyle w:val="ListParagraph"/>
        <w:numPr>
          <w:ilvl w:val="0"/>
          <w:numId w:val="23"/>
        </w:numPr>
      </w:pPr>
      <w:r>
        <w:t xml:space="preserve">Support the independent care workforce </w:t>
      </w:r>
      <w:r w:rsidR="00E25A45">
        <w:t>to be “P</w:t>
      </w:r>
      <w:r>
        <w:t xml:space="preserve">roud to </w:t>
      </w:r>
      <w:r w:rsidR="00E25A45">
        <w:t>C</w:t>
      </w:r>
      <w:r>
        <w:t>are</w:t>
      </w:r>
      <w:r w:rsidR="00E25A45">
        <w:t>”</w:t>
      </w:r>
      <w:r>
        <w:t xml:space="preserve"> and </w:t>
      </w:r>
      <w:r w:rsidR="00E25A45">
        <w:t xml:space="preserve">through </w:t>
      </w:r>
      <w:r>
        <w:t>other innovations including designing new roles t</w:t>
      </w:r>
      <w:r w:rsidR="009F2239">
        <w:t>hat</w:t>
      </w:r>
      <w:r>
        <w:t xml:space="preserve"> attract people into the sector</w:t>
      </w:r>
    </w:p>
    <w:p w14:paraId="65E7029B" w14:textId="1859712E" w:rsidR="007F74DB" w:rsidRDefault="009F2239" w:rsidP="00E25A45">
      <w:pPr>
        <w:pStyle w:val="ListParagraph"/>
        <w:numPr>
          <w:ilvl w:val="0"/>
          <w:numId w:val="23"/>
        </w:numPr>
      </w:pPr>
      <w:r>
        <w:t xml:space="preserve">Work to ensure </w:t>
      </w:r>
      <w:r w:rsidR="007F74DB">
        <w:t>creative housing solutions and changing care setting</w:t>
      </w:r>
      <w:r w:rsidR="00E25A45">
        <w:t>s</w:t>
      </w:r>
      <w:r w:rsidR="007F74DB">
        <w:t xml:space="preserve"> contribute to the regeneration and vision for our town centres</w:t>
      </w:r>
      <w:r w:rsidR="00BF30B3">
        <w:t>.</w:t>
      </w:r>
    </w:p>
    <w:p w14:paraId="605F09B2" w14:textId="77777777" w:rsidR="008F153C" w:rsidRPr="00113FC5" w:rsidRDefault="008F153C" w:rsidP="00113FC5">
      <w:pPr>
        <w:keepNext/>
        <w:keepLines/>
        <w:pBdr>
          <w:bottom w:val="single" w:sz="4" w:space="1" w:color="004489" w:themeColor="text1"/>
        </w:pBdr>
        <w:spacing w:after="120"/>
        <w:outlineLvl w:val="0"/>
        <w:rPr>
          <w:rFonts w:asciiTheme="majorHAnsi" w:eastAsiaTheme="majorEastAsia" w:hAnsiTheme="majorHAnsi" w:cstheme="majorBidi"/>
          <w:b/>
          <w:bCs/>
          <w:color w:val="00A4A7" w:themeColor="accent5"/>
          <w:sz w:val="40"/>
          <w:szCs w:val="28"/>
        </w:rPr>
      </w:pPr>
      <w:bookmarkStart w:id="14" w:name="_Toc528582598"/>
      <w:r w:rsidRPr="00113FC5">
        <w:rPr>
          <w:rFonts w:asciiTheme="majorHAnsi" w:eastAsiaTheme="majorEastAsia" w:hAnsiTheme="majorHAnsi" w:cstheme="majorBidi"/>
          <w:b/>
          <w:bCs/>
          <w:color w:val="00A4A7" w:themeColor="accent5"/>
          <w:sz w:val="40"/>
          <w:szCs w:val="28"/>
        </w:rPr>
        <w:lastRenderedPageBreak/>
        <w:t>Priority 7:</w:t>
      </w:r>
      <w:r w:rsidR="00113FC5" w:rsidRPr="00113FC5">
        <w:rPr>
          <w:rFonts w:asciiTheme="majorHAnsi" w:eastAsiaTheme="majorEastAsia" w:hAnsiTheme="majorHAnsi" w:cstheme="majorBidi"/>
          <w:b/>
          <w:bCs/>
          <w:color w:val="00A4A7" w:themeColor="accent5"/>
          <w:sz w:val="40"/>
          <w:szCs w:val="28"/>
        </w:rPr>
        <w:t xml:space="preserve">  </w:t>
      </w:r>
      <w:r w:rsidRPr="00113FC5">
        <w:rPr>
          <w:rFonts w:asciiTheme="majorHAnsi" w:eastAsiaTheme="majorEastAsia" w:hAnsiTheme="majorHAnsi" w:cstheme="majorBidi"/>
          <w:b/>
          <w:bCs/>
          <w:color w:val="00A4A7" w:themeColor="accent5"/>
          <w:sz w:val="40"/>
          <w:szCs w:val="28"/>
        </w:rPr>
        <w:t>Promote good mental health</w:t>
      </w:r>
      <w:bookmarkEnd w:id="14"/>
    </w:p>
    <w:p w14:paraId="3903ED5F" w14:textId="77777777" w:rsidR="008F153C" w:rsidRPr="00163B85" w:rsidRDefault="008F153C" w:rsidP="00163B85">
      <w:pPr>
        <w:pStyle w:val="Heading5"/>
        <w:spacing w:before="240"/>
        <w:rPr>
          <w:rFonts w:eastAsia="Malgun Gothic"/>
          <w:b/>
          <w:color w:val="00A4A7" w:themeColor="accent5"/>
        </w:rPr>
      </w:pPr>
      <w:r w:rsidRPr="00163B85">
        <w:rPr>
          <w:rFonts w:eastAsia="Malgun Gothic"/>
          <w:b/>
          <w:color w:val="00A4A7" w:themeColor="accent5"/>
        </w:rPr>
        <w:t xml:space="preserve">What do we want to achieve? </w:t>
      </w:r>
    </w:p>
    <w:p w14:paraId="66B62B14" w14:textId="77777777" w:rsidR="00622E23" w:rsidRDefault="00622E23" w:rsidP="008F153C">
      <w:pPr>
        <w:autoSpaceDE w:val="0"/>
        <w:autoSpaceDN w:val="0"/>
        <w:adjustRightInd w:val="0"/>
        <w:rPr>
          <w:rFonts w:asciiTheme="majorHAnsi" w:hAnsiTheme="majorHAnsi" w:cstheme="majorHAnsi"/>
        </w:rPr>
      </w:pPr>
      <w:r w:rsidRPr="004B62A6">
        <w:rPr>
          <w:rFonts w:asciiTheme="majorHAnsi" w:hAnsiTheme="majorHAnsi" w:cstheme="majorHAnsi"/>
        </w:rPr>
        <w:t>We will improve, buil</w:t>
      </w:r>
      <w:r>
        <w:rPr>
          <w:rFonts w:asciiTheme="majorHAnsi" w:hAnsiTheme="majorHAnsi" w:cstheme="majorHAnsi"/>
        </w:rPr>
        <w:t>d on and link to community asse</w:t>
      </w:r>
      <w:r w:rsidRPr="004B62A6">
        <w:rPr>
          <w:rFonts w:asciiTheme="majorHAnsi" w:hAnsiTheme="majorHAnsi" w:cstheme="majorHAnsi"/>
        </w:rPr>
        <w:t>ts that promote mental wellbeing.</w:t>
      </w:r>
    </w:p>
    <w:p w14:paraId="759F88BC" w14:textId="77777777" w:rsidR="008F153C" w:rsidRPr="00163B85" w:rsidRDefault="00B2227A" w:rsidP="00163B85">
      <w:pPr>
        <w:pStyle w:val="Heading5"/>
        <w:spacing w:before="240"/>
        <w:rPr>
          <w:rFonts w:eastAsia="Malgun Gothic"/>
          <w:b/>
          <w:color w:val="00A4A7" w:themeColor="accent5"/>
        </w:rPr>
      </w:pPr>
      <w:r>
        <w:rPr>
          <w:rFonts w:eastAsia="Malgun Gothic"/>
          <w:b/>
          <w:color w:val="00A4A7" w:themeColor="accent5"/>
        </w:rPr>
        <w:t xml:space="preserve">What are our </w:t>
      </w:r>
      <w:r w:rsidR="008F153C" w:rsidRPr="00163B85">
        <w:rPr>
          <w:rFonts w:eastAsia="Malgun Gothic"/>
          <w:b/>
          <w:color w:val="00A4A7" w:themeColor="accent5"/>
        </w:rPr>
        <w:t>goals</w:t>
      </w:r>
      <w:r>
        <w:rPr>
          <w:rFonts w:eastAsia="Malgun Gothic"/>
          <w:b/>
          <w:color w:val="00A4A7" w:themeColor="accent5"/>
        </w:rPr>
        <w:t>?</w:t>
      </w:r>
      <w:r w:rsidR="008F153C" w:rsidRPr="00163B85">
        <w:rPr>
          <w:rFonts w:eastAsia="Malgun Gothic"/>
          <w:b/>
          <w:color w:val="00A4A7" w:themeColor="accent5"/>
        </w:rPr>
        <w:t xml:space="preserve"> </w:t>
      </w:r>
    </w:p>
    <w:p w14:paraId="044D98C6" w14:textId="77777777" w:rsidR="00AB6787" w:rsidRDefault="00AB6787" w:rsidP="008F153C">
      <w:pPr>
        <w:rPr>
          <w:rFonts w:eastAsia="Times New Roman" w:hAnsi="Times New Roman"/>
        </w:rPr>
      </w:pPr>
      <w:r>
        <w:rPr>
          <w:rFonts w:eastAsia="Times New Roman" w:hAnsi="Times New Roman"/>
        </w:rPr>
        <w:t>We want to:</w:t>
      </w:r>
    </w:p>
    <w:p w14:paraId="2FEA9CCD" w14:textId="77777777" w:rsidR="00AB6787" w:rsidRDefault="00AB6787" w:rsidP="00850BD4">
      <w:pPr>
        <w:pStyle w:val="ListParagraph"/>
        <w:numPr>
          <w:ilvl w:val="0"/>
          <w:numId w:val="16"/>
        </w:numPr>
        <w:rPr>
          <w:rFonts w:eastAsia="Times New Roman" w:hAnsi="Times New Roman"/>
        </w:rPr>
      </w:pPr>
      <w:r>
        <w:rPr>
          <w:rFonts w:eastAsia="Times New Roman" w:hAnsi="Times New Roman"/>
        </w:rPr>
        <w:t>improve</w:t>
      </w:r>
      <w:r w:rsidRPr="00AB6787">
        <w:rPr>
          <w:rFonts w:eastAsia="Times New Roman" w:hAnsi="Times New Roman"/>
        </w:rPr>
        <w:t xml:space="preserve"> access to services in the right place at the right time</w:t>
      </w:r>
    </w:p>
    <w:p w14:paraId="568E3924" w14:textId="77777777" w:rsidR="00AB6787" w:rsidRDefault="008F153C" w:rsidP="00850BD4">
      <w:pPr>
        <w:pStyle w:val="ListParagraph"/>
        <w:numPr>
          <w:ilvl w:val="0"/>
          <w:numId w:val="16"/>
        </w:numPr>
        <w:rPr>
          <w:rFonts w:eastAsia="Times New Roman" w:hAnsi="Times New Roman"/>
        </w:rPr>
      </w:pPr>
      <w:r w:rsidRPr="00AB6787">
        <w:rPr>
          <w:rFonts w:eastAsia="Times New Roman" w:hAnsi="Times New Roman"/>
        </w:rPr>
        <w:t xml:space="preserve">have a cohesive and </w:t>
      </w:r>
      <w:r w:rsidR="00622E23">
        <w:rPr>
          <w:rFonts w:eastAsia="Times New Roman" w:hAnsi="Times New Roman"/>
        </w:rPr>
        <w:t>joint strategic approach to all-</w:t>
      </w:r>
      <w:r w:rsidRPr="00AB6787">
        <w:rPr>
          <w:rFonts w:eastAsia="Times New Roman" w:hAnsi="Times New Roman"/>
        </w:rPr>
        <w:t>age mental health</w:t>
      </w:r>
    </w:p>
    <w:p w14:paraId="2932FDA9" w14:textId="77777777" w:rsidR="00AB6787" w:rsidRDefault="008F153C" w:rsidP="00850BD4">
      <w:pPr>
        <w:pStyle w:val="ListParagraph"/>
        <w:numPr>
          <w:ilvl w:val="0"/>
          <w:numId w:val="16"/>
        </w:numPr>
        <w:rPr>
          <w:rFonts w:eastAsia="Times New Roman" w:hAnsi="Times New Roman"/>
        </w:rPr>
      </w:pPr>
      <w:r w:rsidRPr="00AB6787">
        <w:rPr>
          <w:rFonts w:eastAsia="Times New Roman" w:hAnsi="Times New Roman"/>
        </w:rPr>
        <w:t>identify and acknowledg</w:t>
      </w:r>
      <w:r w:rsidR="00AB6787">
        <w:rPr>
          <w:rFonts w:eastAsia="Times New Roman" w:hAnsi="Times New Roman"/>
        </w:rPr>
        <w:t>e</w:t>
      </w:r>
      <w:r w:rsidRPr="00AB6787">
        <w:rPr>
          <w:rFonts w:eastAsia="Times New Roman" w:hAnsi="Times New Roman"/>
        </w:rPr>
        <w:t xml:space="preserve"> the wider determinants that affect</w:t>
      </w:r>
      <w:r w:rsidR="00AB6787">
        <w:rPr>
          <w:rFonts w:eastAsia="Times New Roman" w:hAnsi="Times New Roman"/>
        </w:rPr>
        <w:t xml:space="preserve"> mental</w:t>
      </w:r>
      <w:r w:rsidRPr="00AB6787">
        <w:rPr>
          <w:rFonts w:eastAsia="Times New Roman" w:hAnsi="Times New Roman"/>
        </w:rPr>
        <w:t xml:space="preserve"> health and wellbeing</w:t>
      </w:r>
    </w:p>
    <w:p w14:paraId="2439FF3C" w14:textId="77777777" w:rsidR="00AB6787" w:rsidRDefault="00622E23" w:rsidP="00850BD4">
      <w:pPr>
        <w:pStyle w:val="ListParagraph"/>
        <w:numPr>
          <w:ilvl w:val="0"/>
          <w:numId w:val="16"/>
        </w:numPr>
        <w:rPr>
          <w:rFonts w:eastAsia="Times New Roman" w:hAnsi="Times New Roman"/>
        </w:rPr>
      </w:pPr>
      <w:r>
        <w:rPr>
          <w:rFonts w:eastAsia="Times New Roman" w:hAnsi="Times New Roman"/>
        </w:rPr>
        <w:t>give a strong focus to</w:t>
      </w:r>
      <w:r w:rsidR="008F153C" w:rsidRPr="00AB6787">
        <w:rPr>
          <w:rFonts w:eastAsia="Times New Roman" w:hAnsi="Times New Roman"/>
        </w:rPr>
        <w:t xml:space="preserve"> preventing mental ill health</w:t>
      </w:r>
    </w:p>
    <w:p w14:paraId="6001552C" w14:textId="32A0C03D" w:rsidR="00AB6787" w:rsidRDefault="008F153C" w:rsidP="00850BD4">
      <w:pPr>
        <w:pStyle w:val="ListParagraph"/>
        <w:numPr>
          <w:ilvl w:val="0"/>
          <w:numId w:val="16"/>
        </w:numPr>
        <w:rPr>
          <w:rFonts w:eastAsia="Times New Roman" w:hAnsi="Times New Roman"/>
        </w:rPr>
      </w:pPr>
      <w:r w:rsidRPr="00AB6787">
        <w:rPr>
          <w:rFonts w:eastAsia="Times New Roman" w:hAnsi="Times New Roman"/>
        </w:rPr>
        <w:t>support individual resilience</w:t>
      </w:r>
      <w:r w:rsidR="00BF30B3">
        <w:rPr>
          <w:rFonts w:eastAsia="Times New Roman" w:hAnsi="Times New Roman"/>
        </w:rPr>
        <w:t>.</w:t>
      </w:r>
      <w:r w:rsidRPr="00AB6787">
        <w:rPr>
          <w:rFonts w:eastAsia="Times New Roman" w:hAnsi="Times New Roman"/>
        </w:rPr>
        <w:t xml:space="preserve"> </w:t>
      </w:r>
    </w:p>
    <w:p w14:paraId="2E2D518D" w14:textId="77777777" w:rsidR="008F153C" w:rsidRPr="00163B85" w:rsidRDefault="008F153C" w:rsidP="00163B85">
      <w:pPr>
        <w:pStyle w:val="Heading5"/>
        <w:spacing w:before="240"/>
        <w:rPr>
          <w:rFonts w:eastAsia="Malgun Gothic"/>
          <w:b/>
          <w:color w:val="00A4A7" w:themeColor="accent5"/>
        </w:rPr>
      </w:pPr>
      <w:r w:rsidRPr="00163B85">
        <w:rPr>
          <w:rFonts w:eastAsia="Malgun Gothic"/>
          <w:b/>
          <w:color w:val="00A4A7" w:themeColor="accent5"/>
        </w:rPr>
        <w:t>What are the specific outcomes that we want to see in Torbay by 2022?</w:t>
      </w:r>
    </w:p>
    <w:p w14:paraId="1B9E5C86" w14:textId="77777777" w:rsidR="00FB12B5" w:rsidRDefault="00FB12B5" w:rsidP="006B067B">
      <w:pPr>
        <w:rPr>
          <w:rFonts w:eastAsia="Times New Roman" w:hAnsi="Times New Roman"/>
        </w:rPr>
      </w:pPr>
      <w:r>
        <w:rPr>
          <w:rFonts w:eastAsia="Times New Roman" w:hAnsi="Times New Roman"/>
        </w:rPr>
        <w:t>W</w:t>
      </w:r>
      <w:r w:rsidR="008F153C" w:rsidRPr="006B067B">
        <w:rPr>
          <w:rFonts w:eastAsia="Times New Roman" w:hAnsi="Times New Roman"/>
        </w:rPr>
        <w:t xml:space="preserve">ellbeing and resilience </w:t>
      </w:r>
      <w:r>
        <w:rPr>
          <w:rFonts w:eastAsia="Times New Roman" w:hAnsi="Times New Roman"/>
        </w:rPr>
        <w:t xml:space="preserve">across the population of Torbay </w:t>
      </w:r>
      <w:r w:rsidR="006B067B">
        <w:rPr>
          <w:rFonts w:eastAsia="Times New Roman" w:hAnsi="Times New Roman"/>
        </w:rPr>
        <w:t xml:space="preserve">will be improved </w:t>
      </w:r>
      <w:r w:rsidR="008F153C" w:rsidRPr="006B067B">
        <w:rPr>
          <w:rFonts w:eastAsia="Times New Roman" w:hAnsi="Times New Roman"/>
        </w:rPr>
        <w:t>using evidence based guidance and interventions that are designed to increase awareness and knowledge, reduce stigma and encoura</w:t>
      </w:r>
      <w:r w:rsidR="006B067B">
        <w:rPr>
          <w:rFonts w:eastAsia="Times New Roman" w:hAnsi="Times New Roman"/>
        </w:rPr>
        <w:t xml:space="preserve">ge positive behavioural changes.  </w:t>
      </w:r>
    </w:p>
    <w:p w14:paraId="25505367" w14:textId="77777777" w:rsidR="00FB12B5" w:rsidRDefault="00FB12B5" w:rsidP="006B067B">
      <w:pPr>
        <w:rPr>
          <w:rFonts w:eastAsia="Times New Roman" w:hAnsi="Times New Roman"/>
        </w:rPr>
      </w:pPr>
    </w:p>
    <w:p w14:paraId="159C5E47" w14:textId="77777777" w:rsidR="006B067B" w:rsidRDefault="006B067B" w:rsidP="006B067B">
      <w:pPr>
        <w:rPr>
          <w:rFonts w:eastAsia="Times New Roman" w:hAnsi="Times New Roman"/>
        </w:rPr>
      </w:pPr>
      <w:r>
        <w:rPr>
          <w:rFonts w:eastAsia="Times New Roman" w:hAnsi="Times New Roman"/>
        </w:rPr>
        <w:t xml:space="preserve">There will be </w:t>
      </w:r>
      <w:r w:rsidR="008F153C">
        <w:rPr>
          <w:rFonts w:eastAsia="Times New Roman" w:hAnsi="Times New Roman"/>
        </w:rPr>
        <w:t>parity of esteem for mental health a</w:t>
      </w:r>
      <w:r>
        <w:rPr>
          <w:rFonts w:eastAsia="Times New Roman" w:hAnsi="Times New Roman"/>
        </w:rPr>
        <w:t>cross major employers in Torbay.</w:t>
      </w:r>
      <w:r w:rsidR="00FB12B5">
        <w:rPr>
          <w:rFonts w:eastAsia="Times New Roman" w:hAnsi="Times New Roman"/>
        </w:rPr>
        <w:t xml:space="preserve">  </w:t>
      </w:r>
      <w:r>
        <w:rPr>
          <w:rFonts w:eastAsia="Times New Roman" w:hAnsi="Times New Roman"/>
        </w:rPr>
        <w:t>O</w:t>
      </w:r>
      <w:r w:rsidR="008F153C" w:rsidRPr="006B067B">
        <w:rPr>
          <w:rFonts w:eastAsia="Times New Roman" w:hAnsi="Times New Roman"/>
        </w:rPr>
        <w:t>pportunities</w:t>
      </w:r>
      <w:r>
        <w:rPr>
          <w:rFonts w:eastAsia="Times New Roman" w:hAnsi="Times New Roman"/>
        </w:rPr>
        <w:t xml:space="preserve"> will be provided</w:t>
      </w:r>
      <w:r w:rsidR="008F153C" w:rsidRPr="006B067B">
        <w:rPr>
          <w:rFonts w:eastAsia="Times New Roman" w:hAnsi="Times New Roman"/>
        </w:rPr>
        <w:t xml:space="preserve"> for mental health to be discussed in many more areas than just healthcare settings</w:t>
      </w:r>
      <w:r>
        <w:rPr>
          <w:rFonts w:eastAsia="Times New Roman" w:hAnsi="Times New Roman"/>
        </w:rPr>
        <w:t>.</w:t>
      </w:r>
      <w:r w:rsidR="008F153C" w:rsidRPr="006B067B">
        <w:rPr>
          <w:rFonts w:eastAsia="Times New Roman" w:hAnsi="Times New Roman"/>
        </w:rPr>
        <w:t xml:space="preserve"> </w:t>
      </w:r>
    </w:p>
    <w:p w14:paraId="2AD984B0" w14:textId="77777777" w:rsidR="006B067B" w:rsidRDefault="006B067B" w:rsidP="006B067B">
      <w:pPr>
        <w:rPr>
          <w:rFonts w:eastAsia="Times New Roman" w:hAnsi="Times New Roman"/>
        </w:rPr>
      </w:pPr>
    </w:p>
    <w:p w14:paraId="75C424EF" w14:textId="77777777" w:rsidR="008F153C" w:rsidRDefault="006B067B" w:rsidP="006B067B">
      <w:pPr>
        <w:rPr>
          <w:rFonts w:eastAsia="Times New Roman"/>
        </w:rPr>
      </w:pPr>
      <w:r>
        <w:rPr>
          <w:rFonts w:eastAsia="Times New Roman" w:hAnsi="Times New Roman"/>
        </w:rPr>
        <w:t xml:space="preserve">There will be a </w:t>
      </w:r>
      <w:r w:rsidR="008F153C">
        <w:rPr>
          <w:rFonts w:eastAsia="Times New Roman" w:hAnsi="Times New Roman"/>
        </w:rPr>
        <w:t>consistent approach to managing the physical health of individuals with Serious Mental Illness to improve outcomes in relation to long term</w:t>
      </w:r>
      <w:r>
        <w:rPr>
          <w:rFonts w:eastAsia="Times New Roman" w:hAnsi="Times New Roman"/>
        </w:rPr>
        <w:t xml:space="preserve"> conditions and life expectancy.  A</w:t>
      </w:r>
      <w:r w:rsidR="008F153C">
        <w:rPr>
          <w:rFonts w:eastAsia="Times New Roman"/>
        </w:rPr>
        <w:t>ppropriate housing and employment</w:t>
      </w:r>
      <w:r>
        <w:rPr>
          <w:rFonts w:eastAsia="Times New Roman"/>
        </w:rPr>
        <w:t xml:space="preserve"> for people with mental illness will be provided.</w:t>
      </w:r>
    </w:p>
    <w:p w14:paraId="00C9CC3B" w14:textId="77777777" w:rsidR="006B067B" w:rsidRDefault="006B067B" w:rsidP="006B067B">
      <w:pPr>
        <w:rPr>
          <w:rFonts w:eastAsia="Times New Roman"/>
        </w:rPr>
      </w:pPr>
    </w:p>
    <w:p w14:paraId="58AC9A05" w14:textId="77777777" w:rsidR="008F153C" w:rsidRDefault="006B067B" w:rsidP="00FB12B5">
      <w:pPr>
        <w:rPr>
          <w:rFonts w:eastAsia="Times New Roman" w:hAnsi="Times New Roman"/>
        </w:rPr>
      </w:pPr>
      <w:r>
        <w:rPr>
          <w:rFonts w:eastAsia="Times New Roman" w:hAnsi="Times New Roman"/>
        </w:rPr>
        <w:t>A</w:t>
      </w:r>
      <w:r w:rsidR="008F153C">
        <w:rPr>
          <w:rFonts w:eastAsia="Times New Roman" w:hAnsi="Times New Roman"/>
        </w:rPr>
        <w:t>ccess to services</w:t>
      </w:r>
      <w:r>
        <w:rPr>
          <w:rFonts w:eastAsia="Times New Roman" w:hAnsi="Times New Roman"/>
        </w:rPr>
        <w:t xml:space="preserve"> will be improved</w:t>
      </w:r>
      <w:r w:rsidR="008F153C">
        <w:rPr>
          <w:rFonts w:eastAsia="Times New Roman" w:hAnsi="Times New Roman"/>
        </w:rPr>
        <w:t xml:space="preserve"> </w:t>
      </w:r>
      <w:r w:rsidR="00FB12B5">
        <w:rPr>
          <w:rFonts w:eastAsia="Times New Roman" w:hAnsi="Times New Roman"/>
        </w:rPr>
        <w:t xml:space="preserve">with </w:t>
      </w:r>
      <w:r w:rsidR="008F153C">
        <w:rPr>
          <w:rFonts w:eastAsia="Times New Roman" w:hAnsi="Times New Roman"/>
        </w:rPr>
        <w:t xml:space="preserve">clear pathways into services, including self-referral, which </w:t>
      </w:r>
      <w:r w:rsidR="00FB12B5">
        <w:rPr>
          <w:rFonts w:eastAsia="Times New Roman" w:hAnsi="Times New Roman"/>
        </w:rPr>
        <w:t>are</w:t>
      </w:r>
      <w:r w:rsidR="008F153C">
        <w:rPr>
          <w:rFonts w:eastAsia="Times New Roman" w:hAnsi="Times New Roman"/>
        </w:rPr>
        <w:t xml:space="preserve"> easy to use and seamless across organisational boundaries</w:t>
      </w:r>
      <w:r w:rsidR="00FB12B5">
        <w:rPr>
          <w:rFonts w:eastAsia="Times New Roman" w:hAnsi="Times New Roman"/>
        </w:rPr>
        <w:t xml:space="preserve">.  There will be </w:t>
      </w:r>
      <w:r w:rsidR="008F153C">
        <w:rPr>
          <w:rFonts w:eastAsia="Times New Roman" w:hAnsi="Times New Roman"/>
        </w:rPr>
        <w:t>support within Primary Care settings, such as Health Navigators and specialist practitioners</w:t>
      </w:r>
      <w:r w:rsidR="00FB12B5">
        <w:rPr>
          <w:rFonts w:eastAsia="Times New Roman" w:hAnsi="Times New Roman"/>
        </w:rPr>
        <w:t>,</w:t>
      </w:r>
      <w:r w:rsidR="008F153C">
        <w:rPr>
          <w:rFonts w:eastAsia="Times New Roman" w:hAnsi="Times New Roman"/>
        </w:rPr>
        <w:t xml:space="preserve"> who can support and signpost individuals, reducing the risk of escalation into</w:t>
      </w:r>
      <w:r w:rsidR="008F153C">
        <w:rPr>
          <w:rFonts w:eastAsia="Times New Roman" w:hAnsi="Times New Roman"/>
        </w:rPr>
        <w:t> </w:t>
      </w:r>
      <w:r w:rsidR="008F153C">
        <w:rPr>
          <w:rFonts w:eastAsia="Times New Roman" w:hAnsi="Times New Roman"/>
        </w:rPr>
        <w:t>secondary mental health services.</w:t>
      </w:r>
    </w:p>
    <w:p w14:paraId="709DA08F" w14:textId="77777777" w:rsidR="006B067B" w:rsidRDefault="009D24C9" w:rsidP="009D24C9">
      <w:pPr>
        <w:pStyle w:val="Heading5"/>
        <w:spacing w:before="240"/>
        <w:rPr>
          <w:rFonts w:eastAsia="Malgun Gothic"/>
          <w:b/>
          <w:color w:val="00A4A7" w:themeColor="accent5"/>
        </w:rPr>
      </w:pPr>
      <w:r w:rsidRPr="009D24C9">
        <w:rPr>
          <w:rFonts w:eastAsia="Malgun Gothic"/>
          <w:b/>
          <w:color w:val="00A4A7" w:themeColor="accent5"/>
        </w:rPr>
        <w:t>To make this happen we will…</w:t>
      </w:r>
    </w:p>
    <w:p w14:paraId="6A258515" w14:textId="77777777" w:rsidR="006B067B" w:rsidRPr="006B067B" w:rsidRDefault="00FB12B5" w:rsidP="006B067B">
      <w:pPr>
        <w:pStyle w:val="ListParagraph"/>
        <w:numPr>
          <w:ilvl w:val="0"/>
          <w:numId w:val="24"/>
        </w:numPr>
        <w:rPr>
          <w:rFonts w:eastAsia="Times New Roman" w:hAnsi="Times New Roman"/>
        </w:rPr>
      </w:pPr>
      <w:r>
        <w:rPr>
          <w:rFonts w:eastAsia="Times New Roman" w:hAnsi="Times New Roman"/>
        </w:rPr>
        <w:t>R</w:t>
      </w:r>
      <w:r w:rsidR="006B067B" w:rsidRPr="006B067B">
        <w:rPr>
          <w:rFonts w:eastAsia="Times New Roman" w:hAnsi="Times New Roman"/>
        </w:rPr>
        <w:t xml:space="preserve">oll out Making Every Contact Count (MECC) and Making Every Contact Count in Mental Health (Connect 5) training </w:t>
      </w:r>
      <w:r w:rsidR="006B067B" w:rsidRPr="006B067B">
        <w:rPr>
          <w:rFonts w:eastAsia="Malgun Gothic" w:hAnsi="Malgun Gothic"/>
        </w:rPr>
        <w:t>to front-line services and to the community and voluntary sector</w:t>
      </w:r>
      <w:r w:rsidRPr="00FB12B5">
        <w:rPr>
          <w:rFonts w:eastAsia="Times New Roman" w:hAnsi="Times New Roman"/>
        </w:rPr>
        <w:t xml:space="preserve"> </w:t>
      </w:r>
      <w:r w:rsidRPr="006B067B">
        <w:rPr>
          <w:rFonts w:eastAsia="Times New Roman" w:hAnsi="Times New Roman"/>
        </w:rPr>
        <w:t>across Torbay</w:t>
      </w:r>
    </w:p>
    <w:p w14:paraId="3C6F6FA3" w14:textId="6195901D" w:rsidR="006B067B" w:rsidRPr="006B067B" w:rsidRDefault="006B067B" w:rsidP="006B067B">
      <w:pPr>
        <w:pStyle w:val="ListParagraph"/>
        <w:numPr>
          <w:ilvl w:val="0"/>
          <w:numId w:val="24"/>
        </w:numPr>
        <w:rPr>
          <w:rFonts w:eastAsia="Times New Roman" w:hAnsi="Times New Roman"/>
        </w:rPr>
      </w:pPr>
      <w:r w:rsidRPr="006B067B">
        <w:rPr>
          <w:rFonts w:eastAsia="Times New Roman" w:hAnsi="Times New Roman"/>
        </w:rPr>
        <w:t xml:space="preserve">Develop a menu of services, </w:t>
      </w:r>
      <w:r w:rsidR="001A246C">
        <w:rPr>
          <w:rFonts w:eastAsia="Times New Roman" w:hAnsi="Times New Roman"/>
        </w:rPr>
        <w:t>within the</w:t>
      </w:r>
      <w:r w:rsidRPr="006B067B">
        <w:rPr>
          <w:rFonts w:eastAsia="Times New Roman" w:hAnsi="Times New Roman"/>
        </w:rPr>
        <w:t xml:space="preserve"> statutory and voluntary sector, which will</w:t>
      </w:r>
      <w:r w:rsidR="00BF30B3">
        <w:rPr>
          <w:rFonts w:eastAsia="Times New Roman" w:hAnsi="Times New Roman"/>
        </w:rPr>
        <w:t xml:space="preserve"> </w:t>
      </w:r>
      <w:r w:rsidRPr="006B067B">
        <w:rPr>
          <w:rFonts w:eastAsia="Times New Roman" w:hAnsi="Times New Roman"/>
        </w:rPr>
        <w:t>support</w:t>
      </w:r>
      <w:r w:rsidRPr="006B067B">
        <w:rPr>
          <w:rFonts w:eastAsia="Times New Roman" w:hAnsi="Times New Roman"/>
        </w:rPr>
        <w:t> </w:t>
      </w:r>
      <w:r w:rsidRPr="006B067B">
        <w:rPr>
          <w:rFonts w:eastAsia="Times New Roman" w:hAnsi="Times New Roman"/>
        </w:rPr>
        <w:t xml:space="preserve">individuals with low level mental health difficulties, such as depression and anxiety, which will reduce the risk of </w:t>
      </w:r>
      <w:r w:rsidR="006F1F9A">
        <w:rPr>
          <w:rFonts w:eastAsia="Times New Roman" w:hAnsi="Times New Roman"/>
        </w:rPr>
        <w:t>escalation of acuity and crisis</w:t>
      </w:r>
    </w:p>
    <w:p w14:paraId="1A1AA778" w14:textId="41C68D8A" w:rsidR="00FB12B5" w:rsidRDefault="00FB12B5" w:rsidP="00FB12B5">
      <w:pPr>
        <w:pStyle w:val="ListParagraph"/>
        <w:numPr>
          <w:ilvl w:val="0"/>
          <w:numId w:val="24"/>
        </w:numPr>
        <w:rPr>
          <w:b/>
        </w:rPr>
      </w:pPr>
      <w:r>
        <w:rPr>
          <w:rFonts w:eastAsia="Malgun Gothic" w:hAnsi="Malgun Gothic"/>
        </w:rPr>
        <w:t>Run a 5 Ways to Wellbeing social marketing campaign, follow</w:t>
      </w:r>
      <w:r w:rsidR="00BF30B3">
        <w:rPr>
          <w:rFonts w:eastAsia="Malgun Gothic" w:hAnsi="Malgun Gothic"/>
        </w:rPr>
        <w:t>ing</w:t>
      </w:r>
      <w:r>
        <w:rPr>
          <w:rFonts w:eastAsia="Malgun Gothic" w:hAnsi="Malgun Gothic"/>
        </w:rPr>
        <w:t xml:space="preserve"> the recommendations of the </w:t>
      </w:r>
      <w:r w:rsidR="006F1F9A">
        <w:rPr>
          <w:rFonts w:eastAsia="Malgun Gothic" w:hAnsi="Malgun Gothic"/>
        </w:rPr>
        <w:t xml:space="preserve">Public </w:t>
      </w:r>
      <w:r w:rsidR="006F1F9A" w:rsidRPr="002C5A24">
        <w:rPr>
          <w:rFonts w:eastAsia="Malgun Gothic" w:hAnsi="Malgun Gothic"/>
        </w:rPr>
        <w:t>Mental Health Concordat</w:t>
      </w:r>
    </w:p>
    <w:p w14:paraId="0B97659D" w14:textId="157375D7" w:rsidR="00FB12B5" w:rsidRDefault="00FB12B5" w:rsidP="00FB12B5">
      <w:pPr>
        <w:pStyle w:val="ListParagraph"/>
        <w:numPr>
          <w:ilvl w:val="0"/>
          <w:numId w:val="24"/>
        </w:numPr>
        <w:rPr>
          <w:b/>
        </w:rPr>
      </w:pPr>
      <w:r>
        <w:rPr>
          <w:rFonts w:eastAsia="Malgun Gothic" w:hAnsi="Malgun Gothic"/>
        </w:rPr>
        <w:t>Better engage with</w:t>
      </w:r>
      <w:r w:rsidR="00BF30B3">
        <w:rPr>
          <w:rFonts w:eastAsia="Malgun Gothic" w:hAnsi="Malgun Gothic"/>
        </w:rPr>
        <w:t>,</w:t>
      </w:r>
      <w:r>
        <w:rPr>
          <w:rFonts w:eastAsia="Malgun Gothic" w:hAnsi="Malgun Gothic"/>
        </w:rPr>
        <w:t xml:space="preserve"> and build on</w:t>
      </w:r>
      <w:r w:rsidR="00BF30B3">
        <w:rPr>
          <w:rFonts w:eastAsia="Malgun Gothic" w:hAnsi="Malgun Gothic"/>
        </w:rPr>
        <w:t>,</w:t>
      </w:r>
      <w:r>
        <w:rPr>
          <w:rFonts w:eastAsia="Malgun Gothic" w:hAnsi="Malgun Gothic"/>
        </w:rPr>
        <w:t xml:space="preserve"> the many examples of work in schools, workplaces and communities where communities and staff have begun to address issues </w:t>
      </w:r>
      <w:r w:rsidR="001A246C">
        <w:rPr>
          <w:rFonts w:eastAsia="Malgun Gothic" w:hAnsi="Malgun Gothic"/>
        </w:rPr>
        <w:t xml:space="preserve">around mental ill health </w:t>
      </w:r>
      <w:r>
        <w:rPr>
          <w:rFonts w:eastAsia="Malgun Gothic" w:hAnsi="Malgun Gothic"/>
        </w:rPr>
        <w:t xml:space="preserve">within their own town or setting </w:t>
      </w:r>
    </w:p>
    <w:p w14:paraId="4A21E24B" w14:textId="7BF8D4F5" w:rsidR="006B067B" w:rsidRPr="009611A2" w:rsidRDefault="00FB12B5" w:rsidP="001A246C">
      <w:pPr>
        <w:pStyle w:val="ListParagraph"/>
        <w:numPr>
          <w:ilvl w:val="0"/>
          <w:numId w:val="24"/>
        </w:numPr>
        <w:spacing w:after="200"/>
      </w:pPr>
      <w:r w:rsidRPr="00B75FE5">
        <w:rPr>
          <w:rFonts w:eastAsia="Malgun Gothic" w:hAnsi="Malgun Gothic"/>
        </w:rPr>
        <w:t>Ensure the learning from local ways of working</w:t>
      </w:r>
      <w:r w:rsidR="001A246C">
        <w:rPr>
          <w:rFonts w:eastAsia="Malgun Gothic" w:hAnsi="Malgun Gothic"/>
        </w:rPr>
        <w:t xml:space="preserve"> (such as the community-led work in Brixham)</w:t>
      </w:r>
      <w:r w:rsidRPr="00B75FE5">
        <w:rPr>
          <w:rFonts w:eastAsia="Malgun Gothic" w:hAnsi="Malgun Gothic"/>
        </w:rPr>
        <w:t xml:space="preserve"> is shared</w:t>
      </w:r>
      <w:r w:rsidR="001A246C">
        <w:rPr>
          <w:rFonts w:eastAsia="Malgun Gothic" w:hAnsi="Malgun Gothic"/>
        </w:rPr>
        <w:t xml:space="preserve"> and m</w:t>
      </w:r>
      <w:r w:rsidRPr="00B75FE5">
        <w:rPr>
          <w:rFonts w:eastAsia="Malgun Gothic" w:hAnsi="Malgun Gothic"/>
        </w:rPr>
        <w:t>ake</w:t>
      </w:r>
      <w:r w:rsidR="001A246C">
        <w:rPr>
          <w:rFonts w:eastAsia="Malgun Gothic" w:hAnsi="Malgun Gothic"/>
        </w:rPr>
        <w:t>s</w:t>
      </w:r>
      <w:r w:rsidR="006F1F9A">
        <w:rPr>
          <w:rFonts w:eastAsia="Malgun Gothic" w:hAnsi="Malgun Gothic"/>
        </w:rPr>
        <w:t xml:space="preserve"> a sustainable real difference</w:t>
      </w:r>
    </w:p>
    <w:p w14:paraId="59412117" w14:textId="7ED25AAE" w:rsidR="009611A2" w:rsidRPr="009611A2" w:rsidRDefault="009611A2" w:rsidP="00F322B5">
      <w:pPr>
        <w:pStyle w:val="ListParagraph"/>
        <w:numPr>
          <w:ilvl w:val="0"/>
          <w:numId w:val="24"/>
        </w:numPr>
        <w:spacing w:before="240" w:after="200"/>
        <w:rPr>
          <w:rFonts w:eastAsia="Malgun Gothic"/>
          <w:b/>
          <w:color w:val="00A4A7" w:themeColor="accent5"/>
        </w:rPr>
      </w:pPr>
      <w:r>
        <w:t xml:space="preserve">Ensure we action the Torbay Multi-agency Suicide and Self-harm Prevention plan, to better understand, and prevent, suicide and self-harm locally. </w:t>
      </w:r>
    </w:p>
    <w:p w14:paraId="10F3422C" w14:textId="329F4A65" w:rsidR="008F153C" w:rsidRPr="009611A2" w:rsidRDefault="008F153C" w:rsidP="00F322B5">
      <w:pPr>
        <w:pStyle w:val="ListParagraph"/>
        <w:numPr>
          <w:ilvl w:val="0"/>
          <w:numId w:val="24"/>
        </w:numPr>
        <w:spacing w:before="240" w:after="200"/>
        <w:rPr>
          <w:rFonts w:eastAsia="Malgun Gothic"/>
          <w:b/>
          <w:color w:val="00A4A7" w:themeColor="accent5"/>
        </w:rPr>
      </w:pPr>
      <w:r w:rsidRPr="009611A2">
        <w:rPr>
          <w:rFonts w:eastAsia="Malgun Gothic"/>
          <w:b/>
          <w:color w:val="00A4A7" w:themeColor="accent5"/>
        </w:rPr>
        <w:br w:type="page"/>
      </w:r>
    </w:p>
    <w:p w14:paraId="5F3E4D2D" w14:textId="77777777" w:rsidR="00BE7C83" w:rsidRPr="00BE7C83" w:rsidRDefault="00BE7C83" w:rsidP="00BE7C83">
      <w:pPr>
        <w:keepNext/>
        <w:keepLines/>
        <w:pageBreakBefore/>
        <w:pBdr>
          <w:bottom w:val="single" w:sz="4" w:space="1" w:color="004489" w:themeColor="text1"/>
        </w:pBdr>
        <w:spacing w:before="480" w:after="120"/>
        <w:outlineLvl w:val="0"/>
        <w:rPr>
          <w:rFonts w:asciiTheme="majorHAnsi" w:eastAsiaTheme="majorEastAsia" w:hAnsiTheme="majorHAnsi" w:cstheme="majorBidi"/>
          <w:b/>
          <w:bCs/>
          <w:color w:val="004489" w:themeColor="text1"/>
          <w:sz w:val="40"/>
          <w:szCs w:val="28"/>
        </w:rPr>
      </w:pPr>
      <w:bookmarkStart w:id="15" w:name="_Toc513622187"/>
      <w:bookmarkStart w:id="16" w:name="_Toc528582599"/>
      <w:r w:rsidRPr="00BE7C83">
        <w:rPr>
          <w:rFonts w:asciiTheme="majorHAnsi" w:eastAsiaTheme="majorEastAsia" w:hAnsiTheme="majorHAnsi" w:cstheme="majorBidi"/>
          <w:b/>
          <w:bCs/>
          <w:color w:val="004489" w:themeColor="text1"/>
          <w:sz w:val="40"/>
          <w:szCs w:val="28"/>
        </w:rPr>
        <w:lastRenderedPageBreak/>
        <w:t>Delivery</w:t>
      </w:r>
      <w:bookmarkEnd w:id="15"/>
      <w:r w:rsidR="001A246C">
        <w:rPr>
          <w:rFonts w:asciiTheme="majorHAnsi" w:eastAsiaTheme="majorEastAsia" w:hAnsiTheme="majorHAnsi" w:cstheme="majorBidi"/>
          <w:b/>
          <w:bCs/>
          <w:color w:val="004489" w:themeColor="text1"/>
          <w:sz w:val="40"/>
          <w:szCs w:val="28"/>
        </w:rPr>
        <w:t xml:space="preserve"> and Oversight</w:t>
      </w:r>
      <w:bookmarkEnd w:id="16"/>
    </w:p>
    <w:p w14:paraId="7423A437" w14:textId="77777777" w:rsidR="00BE7C83" w:rsidRPr="00BE7C83" w:rsidRDefault="00BE7C83" w:rsidP="00BE7C83">
      <w:pPr>
        <w:spacing w:after="240"/>
      </w:pPr>
      <w:r w:rsidRPr="00BE7C83">
        <w:t>The delivery of this Strategy will be overseen by the Health and Wellbeing Board.  Health and Wellbeing Boards were established to:</w:t>
      </w:r>
    </w:p>
    <w:p w14:paraId="165FCF43" w14:textId="40AC80B2" w:rsidR="00BE7C83" w:rsidRPr="00BE7C83" w:rsidRDefault="00BE7C83" w:rsidP="00BE7C83">
      <w:pPr>
        <w:numPr>
          <w:ilvl w:val="0"/>
          <w:numId w:val="2"/>
        </w:numPr>
        <w:ind w:left="720"/>
        <w:contextualSpacing/>
      </w:pPr>
      <w:r w:rsidRPr="00BE7C83">
        <w:t>Agree the long-term strategy for improving the health and wellbeing of the</w:t>
      </w:r>
      <w:r w:rsidR="00BF30B3">
        <w:t xml:space="preserve"> people of Torbay</w:t>
      </w:r>
    </w:p>
    <w:p w14:paraId="749F0BC9" w14:textId="4ED5D390" w:rsidR="00BE7C83" w:rsidRPr="00BE7C83" w:rsidRDefault="00BE7C83" w:rsidP="00BE7C83">
      <w:pPr>
        <w:numPr>
          <w:ilvl w:val="0"/>
          <w:numId w:val="2"/>
        </w:numPr>
        <w:ind w:left="720"/>
        <w:contextualSpacing/>
      </w:pPr>
      <w:r w:rsidRPr="00BE7C83">
        <w:t>Oversee the implementation of the Join</w:t>
      </w:r>
      <w:r w:rsidR="00BF30B3">
        <w:t>t Health and Wellbeing Strategy</w:t>
      </w:r>
      <w:r w:rsidRPr="00BE7C83">
        <w:t xml:space="preserve"> </w:t>
      </w:r>
    </w:p>
    <w:p w14:paraId="1494250B" w14:textId="77777777" w:rsidR="00BE7C83" w:rsidRDefault="00BE7C83" w:rsidP="00BE7C83">
      <w:pPr>
        <w:numPr>
          <w:ilvl w:val="0"/>
          <w:numId w:val="2"/>
        </w:numPr>
        <w:spacing w:after="240"/>
        <w:ind w:left="714" w:hanging="357"/>
        <w:contextualSpacing/>
      </w:pPr>
      <w:r w:rsidRPr="00BE7C83">
        <w:t>Promote integration throughout the health and wellbeing system to ensure delivery against the Board’s priorities.</w:t>
      </w:r>
    </w:p>
    <w:p w14:paraId="125DD6C3" w14:textId="77777777" w:rsidR="00BE7C83" w:rsidRPr="00BE7C83" w:rsidRDefault="00BE7C83" w:rsidP="00BE7C83">
      <w:pPr>
        <w:spacing w:after="240"/>
        <w:ind w:left="714"/>
        <w:contextualSpacing/>
      </w:pPr>
    </w:p>
    <w:p w14:paraId="3504C06C" w14:textId="77777777" w:rsidR="00BE7C83" w:rsidRPr="00BE7C83" w:rsidRDefault="00BE7C83" w:rsidP="00BE7C83">
      <w:pPr>
        <w:spacing w:after="240"/>
      </w:pPr>
      <w:r w:rsidRPr="00BE7C83">
        <w:t>However, the integration of health and social care in Torbay was well established before the requirement to appoint Health and Wellbeing Boards.  Similarly, and as referenced earlier, many other partnerships have been in place in Torbay for a number of years.</w:t>
      </w:r>
    </w:p>
    <w:p w14:paraId="1256B0F3" w14:textId="79250AF6" w:rsidR="00BE7C83" w:rsidRPr="00BE7C83" w:rsidRDefault="00BE7C83" w:rsidP="00BE7C83">
      <w:pPr>
        <w:spacing w:after="240"/>
      </w:pPr>
      <w:r w:rsidRPr="00BE7C83">
        <w:t xml:space="preserve">It is also </w:t>
      </w:r>
      <w:r w:rsidRPr="00347987">
        <w:t>recognised that the system priorities cover many areas</w:t>
      </w:r>
      <w:r w:rsidR="00BF30B3" w:rsidRPr="00347987">
        <w:t>,</w:t>
      </w:r>
      <w:r w:rsidRPr="00347987">
        <w:t xml:space="preserve"> and that these are being addressed by a number of </w:t>
      </w:r>
      <w:r w:rsidR="00BF30B3" w:rsidRPr="00347987">
        <w:t xml:space="preserve">already </w:t>
      </w:r>
      <w:r w:rsidRPr="00347987">
        <w:t xml:space="preserve">established </w:t>
      </w:r>
      <w:r w:rsidRPr="00BE7C83">
        <w:t xml:space="preserve">organisations and partnership arrangements.  These partnerships include: </w:t>
      </w:r>
    </w:p>
    <w:p w14:paraId="22CF1938" w14:textId="77777777" w:rsidR="00BE7C83" w:rsidRPr="00BE7C83" w:rsidRDefault="00BE7C83" w:rsidP="00BE7C83">
      <w:pPr>
        <w:numPr>
          <w:ilvl w:val="0"/>
          <w:numId w:val="2"/>
        </w:numPr>
        <w:ind w:left="720"/>
        <w:contextualSpacing/>
      </w:pPr>
      <w:r w:rsidRPr="00BE7C83">
        <w:t>Devon-wide Strategic Transformation Partnership</w:t>
      </w:r>
      <w:r w:rsidR="007F74DB">
        <w:t xml:space="preserve"> (STP)</w:t>
      </w:r>
    </w:p>
    <w:p w14:paraId="7E0742FF" w14:textId="77777777" w:rsidR="00BE7C83" w:rsidRPr="00BE7C83" w:rsidRDefault="00BE7C83" w:rsidP="00BE7C83">
      <w:pPr>
        <w:numPr>
          <w:ilvl w:val="0"/>
          <w:numId w:val="2"/>
        </w:numPr>
        <w:ind w:left="720"/>
        <w:contextualSpacing/>
      </w:pPr>
      <w:r w:rsidRPr="00BE7C83">
        <w:t>Torbay and South Devon Local Care Partnership</w:t>
      </w:r>
    </w:p>
    <w:p w14:paraId="77A21FAD" w14:textId="356A8724" w:rsidR="00BE7C83" w:rsidRPr="00BE7C83" w:rsidRDefault="00347987" w:rsidP="00BE7C83">
      <w:pPr>
        <w:numPr>
          <w:ilvl w:val="0"/>
          <w:numId w:val="2"/>
        </w:numPr>
        <w:ind w:left="720"/>
        <w:contextualSpacing/>
      </w:pPr>
      <w:r>
        <w:t xml:space="preserve">Torbay and South Devon NHS Foundation Trust </w:t>
      </w:r>
      <w:r w:rsidR="00BE7C83" w:rsidRPr="00BE7C83">
        <w:t>Prevention Board</w:t>
      </w:r>
    </w:p>
    <w:p w14:paraId="21A6378C" w14:textId="22CD79A9" w:rsidR="00BE7C83" w:rsidRDefault="00BE7C83" w:rsidP="00BE7C83">
      <w:pPr>
        <w:numPr>
          <w:ilvl w:val="0"/>
          <w:numId w:val="2"/>
        </w:numPr>
        <w:ind w:left="720"/>
        <w:contextualSpacing/>
      </w:pPr>
      <w:r w:rsidRPr="00BE7C83">
        <w:t xml:space="preserve">Children and Young People’s Strategic </w:t>
      </w:r>
      <w:r w:rsidR="001B3555">
        <w:t>Partnership</w:t>
      </w:r>
    </w:p>
    <w:p w14:paraId="00ADA78B" w14:textId="77777777" w:rsidR="00BE7C83" w:rsidRPr="00BE7C83" w:rsidRDefault="007F74DB" w:rsidP="00BE7C83">
      <w:pPr>
        <w:numPr>
          <w:ilvl w:val="0"/>
          <w:numId w:val="2"/>
        </w:numPr>
        <w:ind w:left="720"/>
        <w:contextualSpacing/>
      </w:pPr>
      <w:r>
        <w:t xml:space="preserve">Torbay </w:t>
      </w:r>
      <w:r w:rsidR="00BE7C83">
        <w:t>Community Safety Partnership</w:t>
      </w:r>
    </w:p>
    <w:p w14:paraId="21011D05" w14:textId="77777777" w:rsidR="00BE7C83" w:rsidRPr="00BE7C83" w:rsidRDefault="00BE7C83" w:rsidP="00BE7C83">
      <w:pPr>
        <w:numPr>
          <w:ilvl w:val="0"/>
          <w:numId w:val="2"/>
        </w:numPr>
        <w:ind w:left="720"/>
        <w:contextualSpacing/>
      </w:pPr>
      <w:r w:rsidRPr="00BE7C83">
        <w:t xml:space="preserve">Healthy Torbay Steering Group </w:t>
      </w:r>
    </w:p>
    <w:p w14:paraId="42C31206" w14:textId="09167767" w:rsidR="00BE7C83" w:rsidRPr="00BE7C83" w:rsidRDefault="00BE7C83" w:rsidP="00BE7C83">
      <w:pPr>
        <w:numPr>
          <w:ilvl w:val="0"/>
          <w:numId w:val="2"/>
        </w:numPr>
        <w:ind w:left="720"/>
        <w:contextualSpacing/>
      </w:pPr>
      <w:r w:rsidRPr="00BE7C83">
        <w:t>Ageing Well Torbay</w:t>
      </w:r>
      <w:r w:rsidR="00BF30B3">
        <w:t>.</w:t>
      </w:r>
    </w:p>
    <w:p w14:paraId="509740EA" w14:textId="77777777" w:rsidR="00BE7C83" w:rsidRPr="00BE7C83" w:rsidRDefault="00BE7C83" w:rsidP="00BE7C83">
      <w:pPr>
        <w:ind w:left="720"/>
        <w:contextualSpacing/>
      </w:pPr>
    </w:p>
    <w:p w14:paraId="55A2332A" w14:textId="21D558AB" w:rsidR="00BE7C83" w:rsidRPr="00BE7C83" w:rsidRDefault="00BE7C83" w:rsidP="00BE7C83">
      <w:pPr>
        <w:spacing w:after="240"/>
      </w:pPr>
      <w:r w:rsidRPr="00BE7C83">
        <w:t xml:space="preserve">The Health and Wellbeing Board </w:t>
      </w:r>
      <w:r w:rsidR="00BF30B3">
        <w:t xml:space="preserve">(the Board) </w:t>
      </w:r>
      <w:r w:rsidRPr="00BE7C83">
        <w:t>will seek assurance that issues are being addressed</w:t>
      </w:r>
      <w:r w:rsidR="00BF30B3">
        <w:t>,</w:t>
      </w:r>
      <w:r w:rsidRPr="00BE7C83">
        <w:t xml:space="preserve"> and it will also identify areas where it can add value. </w:t>
      </w:r>
    </w:p>
    <w:p w14:paraId="4A91AA26" w14:textId="77777777" w:rsidR="00BE7C83" w:rsidRPr="00BE7C83" w:rsidRDefault="00BE7C83" w:rsidP="00BE7C83">
      <w:pPr>
        <w:spacing w:after="240"/>
      </w:pPr>
      <w:r w:rsidRPr="00BE7C83">
        <w:t xml:space="preserve">The work of the Board will be set out in an Annual Work Programme which will be determined by identifying: </w:t>
      </w:r>
    </w:p>
    <w:p w14:paraId="5139501E" w14:textId="77777777" w:rsidR="00BE7C83" w:rsidRPr="00BE7C83" w:rsidRDefault="00BE7C83" w:rsidP="00BE7C83">
      <w:pPr>
        <w:numPr>
          <w:ilvl w:val="0"/>
          <w:numId w:val="2"/>
        </w:numPr>
        <w:spacing w:after="240"/>
        <w:ind w:left="714" w:hanging="357"/>
      </w:pPr>
      <w:r w:rsidRPr="00BE7C83">
        <w:rPr>
          <w:b/>
          <w:color w:val="004489" w:themeColor="text1"/>
        </w:rPr>
        <w:t>Issues to Watch</w:t>
      </w:r>
      <w:r w:rsidRPr="00BE7C83">
        <w:rPr>
          <w:color w:val="004489" w:themeColor="text1"/>
        </w:rPr>
        <w:t xml:space="preserve"> </w:t>
      </w:r>
      <w:r w:rsidRPr="00BE7C83">
        <w:t>– these are areas where the Board is interested but only needs to keep a watching brief on delivery, probably though oversight of key outcomes.  The Board will trust that other organisations or partnerships are delivering the system priorities.</w:t>
      </w:r>
    </w:p>
    <w:p w14:paraId="1EC36059" w14:textId="10B76381" w:rsidR="00BE7C83" w:rsidRPr="00BE7C83" w:rsidRDefault="00BE7C83" w:rsidP="00BE7C83">
      <w:pPr>
        <w:numPr>
          <w:ilvl w:val="0"/>
          <w:numId w:val="2"/>
        </w:numPr>
        <w:spacing w:after="240"/>
        <w:ind w:left="714" w:hanging="357"/>
      </w:pPr>
      <w:r w:rsidRPr="00BE7C83">
        <w:rPr>
          <w:b/>
          <w:color w:val="004489" w:themeColor="text1"/>
        </w:rPr>
        <w:t>Issues to Sponsor</w:t>
      </w:r>
      <w:r w:rsidRPr="00BE7C83">
        <w:rPr>
          <w:color w:val="004489" w:themeColor="text1"/>
        </w:rPr>
        <w:t xml:space="preserve"> </w:t>
      </w:r>
      <w:r w:rsidRPr="00BE7C83">
        <w:t xml:space="preserve">– these are areas that the Board will actively promote but leaves other organisations and partnerships to deliver, seeking only assurance of outputs and outcomes from this </w:t>
      </w:r>
      <w:r w:rsidR="006F1F9A">
        <w:t>work.  The Board will encourage</w:t>
      </w:r>
      <w:r w:rsidRPr="00BE7C83">
        <w:t xml:space="preserve"> integration and partnership working to deliver system priorities.  There will normally be no more than four issues to sponsor each year.</w:t>
      </w:r>
    </w:p>
    <w:p w14:paraId="4853FAD1" w14:textId="77777777" w:rsidR="00BE7C83" w:rsidRPr="00BE7C83" w:rsidRDefault="00BE7C83" w:rsidP="00BE7C83">
      <w:pPr>
        <w:numPr>
          <w:ilvl w:val="0"/>
          <w:numId w:val="2"/>
        </w:numPr>
        <w:spacing w:after="240"/>
        <w:ind w:left="714" w:hanging="357"/>
      </w:pPr>
      <w:r w:rsidRPr="00BE7C83">
        <w:rPr>
          <w:b/>
          <w:color w:val="004489" w:themeColor="text1"/>
        </w:rPr>
        <w:t>Areas of Focus</w:t>
      </w:r>
      <w:r w:rsidRPr="00BE7C83">
        <w:rPr>
          <w:color w:val="004489" w:themeColor="text1"/>
        </w:rPr>
        <w:t xml:space="preserve"> </w:t>
      </w:r>
      <w:r w:rsidRPr="00BE7C83">
        <w:t>– these are areas where the Board will have more direct involvement and debate to assure itself the detail of the delivery.  The Board will be seeking a commitment to action from its partner members.  There will normally be two areas of focus each year.</w:t>
      </w:r>
    </w:p>
    <w:p w14:paraId="58C9FE83" w14:textId="5F6FF451" w:rsidR="00BE7C83" w:rsidRPr="00BE7C83" w:rsidRDefault="00BE7C83" w:rsidP="00BE7C83">
      <w:pPr>
        <w:spacing w:after="240"/>
      </w:pPr>
      <w:r w:rsidRPr="00BE7C83">
        <w:t xml:space="preserve">Each year, a review will be undertaken by the Board to agree which areas </w:t>
      </w:r>
      <w:r w:rsidRPr="00347987">
        <w:t xml:space="preserve">require </w:t>
      </w:r>
      <w:r w:rsidR="00BF30B3" w:rsidRPr="00347987">
        <w:t xml:space="preserve">which </w:t>
      </w:r>
      <w:r w:rsidRPr="00347987">
        <w:t xml:space="preserve">particular </w:t>
      </w:r>
      <w:r w:rsidRPr="00BE7C83">
        <w:t xml:space="preserve">focus.  </w:t>
      </w:r>
      <w:r w:rsidR="001A246C">
        <w:t>The measures on the following page will be used to track progress against the priority areas.</w:t>
      </w:r>
    </w:p>
    <w:p w14:paraId="5835D895" w14:textId="77777777" w:rsidR="00BE7C83" w:rsidRDefault="00BE7C83">
      <w:pPr>
        <w:spacing w:after="200"/>
        <w:rPr>
          <w:rFonts w:asciiTheme="majorHAnsi" w:eastAsiaTheme="majorEastAsia" w:hAnsiTheme="majorHAnsi" w:cstheme="majorBidi"/>
          <w:b/>
          <w:bCs/>
          <w:color w:val="004489" w:themeColor="text1"/>
          <w:sz w:val="40"/>
          <w:szCs w:val="28"/>
        </w:rPr>
      </w:pPr>
      <w:r>
        <w:rPr>
          <w:rFonts w:asciiTheme="majorHAnsi" w:eastAsiaTheme="majorEastAsia" w:hAnsiTheme="majorHAnsi" w:cstheme="majorBidi"/>
          <w:b/>
          <w:bCs/>
          <w:color w:val="004489" w:themeColor="text1"/>
          <w:sz w:val="40"/>
          <w:szCs w:val="28"/>
        </w:rPr>
        <w:br w:type="page"/>
      </w:r>
    </w:p>
    <w:p w14:paraId="24C2A2AC" w14:textId="77777777" w:rsidR="008F153C" w:rsidRDefault="008F153C" w:rsidP="008F153C">
      <w:pPr>
        <w:rPr>
          <w:b/>
          <w:sz w:val="24"/>
          <w:szCs w:val="24"/>
        </w:rPr>
      </w:pPr>
    </w:p>
    <w:p w14:paraId="59E77274" w14:textId="77777777" w:rsidR="003416BE" w:rsidRDefault="003416BE" w:rsidP="00847031"/>
    <w:p w14:paraId="1F1EC168" w14:textId="77777777" w:rsidR="006372C5" w:rsidRDefault="006372C5" w:rsidP="006372C5">
      <w:pPr>
        <w:jc w:val="center"/>
      </w:pPr>
      <w:r w:rsidRPr="00C65B21">
        <w:rPr>
          <w:noProof/>
          <w:lang w:eastAsia="en-GB"/>
        </w:rPr>
        <w:drawing>
          <wp:inline distT="0" distB="0" distL="0" distR="0" wp14:anchorId="1758BE7B" wp14:editId="42903366">
            <wp:extent cx="6042355" cy="536468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t="136" r="5054"/>
                    <a:stretch/>
                  </pic:blipFill>
                  <pic:spPr bwMode="auto">
                    <a:xfrm>
                      <a:off x="0" y="0"/>
                      <a:ext cx="6046982" cy="5368795"/>
                    </a:xfrm>
                    <a:prstGeom prst="rect">
                      <a:avLst/>
                    </a:prstGeom>
                    <a:noFill/>
                    <a:ln>
                      <a:noFill/>
                    </a:ln>
                    <a:extLst>
                      <a:ext uri="{53640926-AAD7-44D8-BBD7-CCE9431645EC}">
                        <a14:shadowObscured xmlns:a14="http://schemas.microsoft.com/office/drawing/2010/main"/>
                      </a:ext>
                    </a:extLst>
                  </pic:spPr>
                </pic:pic>
              </a:graphicData>
            </a:graphic>
          </wp:inline>
        </w:drawing>
      </w:r>
    </w:p>
    <w:p w14:paraId="79EE7085" w14:textId="77777777" w:rsidR="006372C5" w:rsidRDefault="006372C5" w:rsidP="00847031"/>
    <w:p w14:paraId="4B5F91EE" w14:textId="77777777" w:rsidR="006372C5" w:rsidRDefault="006372C5" w:rsidP="00847031"/>
    <w:p w14:paraId="2C6E3BCB" w14:textId="77777777" w:rsidR="006372C5" w:rsidRDefault="006372C5" w:rsidP="00847031"/>
    <w:p w14:paraId="1BF8968B" w14:textId="77777777" w:rsidR="00E818C9" w:rsidRDefault="00E818C9" w:rsidP="00847031"/>
    <w:p w14:paraId="2AB40406" w14:textId="77777777" w:rsidR="00E818C9" w:rsidRDefault="00E818C9" w:rsidP="00847031"/>
    <w:sectPr w:rsidR="00E818C9" w:rsidSect="00594487">
      <w:headerReference w:type="even" r:id="rId23"/>
      <w:headerReference w:type="default" r:id="rId24"/>
      <w:footerReference w:type="even" r:id="rId25"/>
      <w:footerReference w:type="default" r:id="rId26"/>
      <w:pgSz w:w="11906" w:h="16838"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33237" w14:textId="77777777" w:rsidR="00905AE1" w:rsidRDefault="00905AE1" w:rsidP="006A37FF">
      <w:pPr>
        <w:spacing w:line="240" w:lineRule="auto"/>
      </w:pPr>
      <w:r>
        <w:separator/>
      </w:r>
    </w:p>
  </w:endnote>
  <w:endnote w:type="continuationSeparator" w:id="0">
    <w:p w14:paraId="42DEC0C1" w14:textId="77777777" w:rsidR="00905AE1" w:rsidRDefault="00905AE1"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539"/>
      <w:gridCol w:w="9665"/>
    </w:tblGrid>
    <w:tr w:rsidR="00E03D77" w14:paraId="23924EAC" w14:textId="77777777" w:rsidTr="008043B5">
      <w:tc>
        <w:tcPr>
          <w:tcW w:w="264" w:type="pct"/>
          <w:shd w:val="clear" w:color="auto" w:fill="004489" w:themeFill="text1"/>
        </w:tcPr>
        <w:p w14:paraId="3965EC82" w14:textId="77777777" w:rsidR="00E03D77" w:rsidRDefault="00E03D77" w:rsidP="008F153C">
          <w:pPr>
            <w:pStyle w:val="Footer"/>
            <w:rPr>
              <w:b/>
            </w:rPr>
          </w:pPr>
          <w:r>
            <w:fldChar w:fldCharType="begin"/>
          </w:r>
          <w:r>
            <w:instrText xml:space="preserve"> PAGE   \* MERGEFORMAT </w:instrText>
          </w:r>
          <w:r>
            <w:fldChar w:fldCharType="separate"/>
          </w:r>
          <w:r w:rsidR="00177AF0">
            <w:rPr>
              <w:noProof/>
            </w:rPr>
            <w:t>6</w:t>
          </w:r>
          <w:r>
            <w:rPr>
              <w:noProof/>
            </w:rPr>
            <w:fldChar w:fldCharType="end"/>
          </w:r>
        </w:p>
      </w:tc>
      <w:tc>
        <w:tcPr>
          <w:tcW w:w="4736" w:type="pct"/>
          <w:shd w:val="clear" w:color="auto" w:fill="004489" w:themeFill="text1"/>
        </w:tcPr>
        <w:p w14:paraId="162EFC50" w14:textId="77777777" w:rsidR="00E03D77" w:rsidRDefault="00E03D77">
          <w:pPr>
            <w:pStyle w:val="Footer"/>
          </w:pPr>
          <w:r>
            <w:rPr>
              <w:noProof/>
            </w:rPr>
            <w:fldChar w:fldCharType="begin"/>
          </w:r>
          <w:r>
            <w:rPr>
              <w:noProof/>
            </w:rPr>
            <w:instrText xml:space="preserve"> STYLEREF  "Cover heading" </w:instrText>
          </w:r>
          <w:r>
            <w:rPr>
              <w:noProof/>
            </w:rPr>
            <w:fldChar w:fldCharType="separate"/>
          </w:r>
          <w:r w:rsidR="00177AF0">
            <w:rPr>
              <w:noProof/>
            </w:rPr>
            <w:t>Thriving lives</w:t>
          </w:r>
          <w:r>
            <w:rPr>
              <w:noProof/>
            </w:rPr>
            <w:fldChar w:fldCharType="end"/>
          </w:r>
        </w:p>
      </w:tc>
    </w:tr>
  </w:tbl>
  <w:p w14:paraId="3EE0EC82" w14:textId="77777777" w:rsidR="00E03D77" w:rsidRDefault="00E0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673"/>
      <w:gridCol w:w="531"/>
    </w:tblGrid>
    <w:tr w:rsidR="00E03D77" w14:paraId="50AA981F" w14:textId="77777777" w:rsidTr="008043B5">
      <w:tc>
        <w:tcPr>
          <w:tcW w:w="4740" w:type="pct"/>
          <w:shd w:val="clear" w:color="auto" w:fill="004489" w:themeFill="text1"/>
        </w:tcPr>
        <w:p w14:paraId="43360B5D" w14:textId="2758B387" w:rsidR="00E03D77" w:rsidRDefault="008D7EA3" w:rsidP="009E00E7">
          <w:pPr>
            <w:pStyle w:val="Footer"/>
            <w:jc w:val="right"/>
          </w:pPr>
          <w:sdt>
            <w:sdtPr>
              <w:alias w:val="Company"/>
              <w:id w:val="1794015564"/>
              <w:dataBinding w:prefixMappings="xmlns:ns0='http://schemas.openxmlformats.org/officeDocument/2006/extended-properties'" w:xpath="/ns0:Properties[1]/ns0:Company[1]" w:storeItemID="{6668398D-A668-4E3E-A5EB-62B293D839F1}"/>
              <w:text/>
            </w:sdtPr>
            <w:sdtEndPr/>
            <w:sdtContent>
              <w:r w:rsidR="00E03D77">
                <w:t>Torbay</w:t>
              </w:r>
              <w:r w:rsidR="009E00E7">
                <w:t xml:space="preserve"> C</w:t>
              </w:r>
              <w:r w:rsidR="00E03D77">
                <w:t>ouncil</w:t>
              </w:r>
            </w:sdtContent>
          </w:sdt>
          <w:r w:rsidR="00E03D77">
            <w:t xml:space="preserve"> </w:t>
          </w:r>
          <w:r w:rsidR="00E03D77">
            <w:rPr>
              <w:noProof/>
            </w:rPr>
            <w:fldChar w:fldCharType="begin"/>
          </w:r>
          <w:r w:rsidR="00E03D77">
            <w:rPr>
              <w:noProof/>
            </w:rPr>
            <w:instrText xml:space="preserve"> STYLEREF  "Cover heading" \t </w:instrText>
          </w:r>
          <w:r w:rsidR="00E03D77">
            <w:rPr>
              <w:noProof/>
            </w:rPr>
            <w:fldChar w:fldCharType="separate"/>
          </w:r>
          <w:r w:rsidR="00177AF0">
            <w:rPr>
              <w:noProof/>
            </w:rPr>
            <w:t>Thriving lives</w:t>
          </w:r>
          <w:r w:rsidR="00E03D77">
            <w:rPr>
              <w:noProof/>
            </w:rPr>
            <w:fldChar w:fldCharType="end"/>
          </w:r>
        </w:p>
      </w:tc>
      <w:tc>
        <w:tcPr>
          <w:tcW w:w="260" w:type="pct"/>
          <w:shd w:val="clear" w:color="auto" w:fill="004489" w:themeFill="text1"/>
        </w:tcPr>
        <w:p w14:paraId="0B5ED8AA" w14:textId="77777777" w:rsidR="00E03D77" w:rsidRDefault="00E03D77" w:rsidP="008F153C">
          <w:pPr>
            <w:pStyle w:val="Header"/>
            <w:jc w:val="right"/>
            <w:rPr>
              <w:color w:val="FFFFFF" w:themeColor="background1"/>
            </w:rPr>
          </w:pPr>
          <w:r>
            <w:fldChar w:fldCharType="begin"/>
          </w:r>
          <w:r>
            <w:instrText xml:space="preserve"> PAGE   \* MERGEFORMAT </w:instrText>
          </w:r>
          <w:r>
            <w:fldChar w:fldCharType="separate"/>
          </w:r>
          <w:r w:rsidR="00177AF0" w:rsidRPr="00177AF0">
            <w:rPr>
              <w:noProof/>
              <w:color w:val="FFFFFF" w:themeColor="background1"/>
            </w:rPr>
            <w:t>7</w:t>
          </w:r>
          <w:r>
            <w:rPr>
              <w:noProof/>
              <w:color w:val="FFFFFF" w:themeColor="background1"/>
            </w:rPr>
            <w:fldChar w:fldCharType="end"/>
          </w:r>
        </w:p>
      </w:tc>
    </w:tr>
  </w:tbl>
  <w:p w14:paraId="3B9AB71A" w14:textId="77777777" w:rsidR="00E03D77" w:rsidRDefault="00E03D77" w:rsidP="003C5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799"/>
      <w:gridCol w:w="14337"/>
    </w:tblGrid>
    <w:tr w:rsidR="00E03D77" w14:paraId="698F40EC" w14:textId="77777777" w:rsidTr="008043B5">
      <w:tc>
        <w:tcPr>
          <w:tcW w:w="264" w:type="pct"/>
          <w:shd w:val="clear" w:color="auto" w:fill="004489" w:themeFill="text1"/>
        </w:tcPr>
        <w:p w14:paraId="79E28249" w14:textId="77777777" w:rsidR="00E03D77" w:rsidRDefault="00E03D77" w:rsidP="008F153C">
          <w:pPr>
            <w:pStyle w:val="Footer"/>
            <w:rPr>
              <w:b/>
            </w:rPr>
          </w:pPr>
          <w:r>
            <w:fldChar w:fldCharType="begin"/>
          </w:r>
          <w:r>
            <w:instrText xml:space="preserve"> PAGE   \* MERGEFORMAT </w:instrText>
          </w:r>
          <w:r>
            <w:fldChar w:fldCharType="separate"/>
          </w:r>
          <w:r w:rsidR="009E00E7">
            <w:rPr>
              <w:noProof/>
            </w:rPr>
            <w:t>8</w:t>
          </w:r>
          <w:r>
            <w:rPr>
              <w:noProof/>
            </w:rPr>
            <w:fldChar w:fldCharType="end"/>
          </w:r>
        </w:p>
      </w:tc>
      <w:tc>
        <w:tcPr>
          <w:tcW w:w="4736" w:type="pct"/>
          <w:shd w:val="clear" w:color="auto" w:fill="004489" w:themeFill="text1"/>
        </w:tcPr>
        <w:p w14:paraId="01AD1F1D" w14:textId="77777777" w:rsidR="00E03D77" w:rsidRDefault="00E03D77">
          <w:pPr>
            <w:pStyle w:val="Footer"/>
          </w:pPr>
          <w:r>
            <w:rPr>
              <w:noProof/>
            </w:rPr>
            <w:fldChar w:fldCharType="begin"/>
          </w:r>
          <w:r>
            <w:rPr>
              <w:noProof/>
            </w:rPr>
            <w:instrText xml:space="preserve"> STYLEREF  "Cover heading" </w:instrText>
          </w:r>
          <w:r>
            <w:rPr>
              <w:noProof/>
            </w:rPr>
            <w:fldChar w:fldCharType="separate"/>
          </w:r>
          <w:r w:rsidR="009E00E7">
            <w:rPr>
              <w:noProof/>
            </w:rPr>
            <w:t>Joint Health and Wellbeing Strategy – Draft for consultation</w:t>
          </w:r>
          <w:r>
            <w:rPr>
              <w:noProof/>
            </w:rPr>
            <w:fldChar w:fldCharType="end"/>
          </w:r>
        </w:p>
      </w:tc>
    </w:tr>
  </w:tbl>
  <w:p w14:paraId="37BA9014" w14:textId="77777777" w:rsidR="00E03D77" w:rsidRDefault="00E03D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539"/>
      <w:gridCol w:w="9665"/>
    </w:tblGrid>
    <w:tr w:rsidR="00E03D77" w14:paraId="7001B540" w14:textId="77777777" w:rsidTr="008043B5">
      <w:tc>
        <w:tcPr>
          <w:tcW w:w="264" w:type="pct"/>
          <w:shd w:val="clear" w:color="auto" w:fill="004489" w:themeFill="text1"/>
        </w:tcPr>
        <w:p w14:paraId="6BB2DFE3" w14:textId="77777777" w:rsidR="00E03D77" w:rsidRDefault="00E03D77">
          <w:pPr>
            <w:pStyle w:val="Footer"/>
            <w:jc w:val="right"/>
            <w:rPr>
              <w:b/>
            </w:rPr>
          </w:pPr>
          <w:r>
            <w:fldChar w:fldCharType="begin"/>
          </w:r>
          <w:r>
            <w:instrText xml:space="preserve"> PAGE   \* MERGEFORMAT </w:instrText>
          </w:r>
          <w:r>
            <w:fldChar w:fldCharType="separate"/>
          </w:r>
          <w:r w:rsidR="008D7EA3">
            <w:rPr>
              <w:noProof/>
            </w:rPr>
            <w:t>18</w:t>
          </w:r>
          <w:r>
            <w:rPr>
              <w:noProof/>
            </w:rPr>
            <w:fldChar w:fldCharType="end"/>
          </w:r>
        </w:p>
      </w:tc>
      <w:tc>
        <w:tcPr>
          <w:tcW w:w="4736" w:type="pct"/>
          <w:shd w:val="clear" w:color="auto" w:fill="004489" w:themeFill="text1"/>
        </w:tcPr>
        <w:p w14:paraId="4843E700" w14:textId="77777777" w:rsidR="00E03D77" w:rsidRDefault="00E03D77" w:rsidP="00BB4C6A">
          <w:pPr>
            <w:pStyle w:val="Footer"/>
          </w:pPr>
          <w:r>
            <w:rPr>
              <w:noProof/>
            </w:rPr>
            <w:fldChar w:fldCharType="begin"/>
          </w:r>
          <w:r>
            <w:rPr>
              <w:noProof/>
            </w:rPr>
            <w:instrText xml:space="preserve"> STYLEREF  "Cover heading" </w:instrText>
          </w:r>
          <w:r>
            <w:rPr>
              <w:noProof/>
            </w:rPr>
            <w:fldChar w:fldCharType="separate"/>
          </w:r>
          <w:r w:rsidR="008D7EA3">
            <w:rPr>
              <w:noProof/>
            </w:rPr>
            <w:t>Thriving lives</w:t>
          </w:r>
          <w:r>
            <w:rPr>
              <w:noProof/>
            </w:rPr>
            <w:fldChar w:fldCharType="end"/>
          </w:r>
        </w:p>
      </w:tc>
    </w:tr>
  </w:tbl>
  <w:p w14:paraId="0C9358AE" w14:textId="77777777" w:rsidR="00E03D77" w:rsidRDefault="00E03D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673"/>
      <w:gridCol w:w="531"/>
    </w:tblGrid>
    <w:tr w:rsidR="00E03D77" w14:paraId="703157E9" w14:textId="77777777" w:rsidTr="008043B5">
      <w:tc>
        <w:tcPr>
          <w:tcW w:w="4740" w:type="pct"/>
          <w:shd w:val="clear" w:color="auto" w:fill="004489" w:themeFill="text1"/>
        </w:tcPr>
        <w:p w14:paraId="0B37A15E" w14:textId="3E04956C" w:rsidR="00E03D77" w:rsidRDefault="00E03D77" w:rsidP="009E00E7">
          <w:pPr>
            <w:pStyle w:val="Footer"/>
            <w:jc w:val="right"/>
          </w:pPr>
          <w:r>
            <w:rPr>
              <w:noProof/>
            </w:rPr>
            <w:fldChar w:fldCharType="begin"/>
          </w:r>
          <w:r>
            <w:rPr>
              <w:noProof/>
            </w:rPr>
            <w:instrText xml:space="preserve"> STYLEREF  "Cover heading" \t </w:instrText>
          </w:r>
          <w:r>
            <w:rPr>
              <w:noProof/>
            </w:rPr>
            <w:fldChar w:fldCharType="separate"/>
          </w:r>
          <w:r w:rsidR="00177AF0">
            <w:rPr>
              <w:noProof/>
            </w:rPr>
            <w:t>Thriving lives</w:t>
          </w:r>
          <w:r>
            <w:rPr>
              <w:noProof/>
            </w:rPr>
            <w:fldChar w:fldCharType="end"/>
          </w:r>
        </w:p>
      </w:tc>
      <w:tc>
        <w:tcPr>
          <w:tcW w:w="260" w:type="pct"/>
          <w:shd w:val="clear" w:color="auto" w:fill="004489" w:themeFill="text1"/>
        </w:tcPr>
        <w:p w14:paraId="70365A41" w14:textId="77777777" w:rsidR="00E03D77" w:rsidRDefault="00E03D77">
          <w:pPr>
            <w:pStyle w:val="Header"/>
            <w:rPr>
              <w:color w:val="FFFFFF" w:themeColor="background1"/>
            </w:rPr>
          </w:pPr>
          <w:r>
            <w:fldChar w:fldCharType="begin"/>
          </w:r>
          <w:r>
            <w:instrText xml:space="preserve"> PAGE   \* MERGEFORMAT </w:instrText>
          </w:r>
          <w:r>
            <w:fldChar w:fldCharType="separate"/>
          </w:r>
          <w:r w:rsidR="00177AF0" w:rsidRPr="00177AF0">
            <w:rPr>
              <w:noProof/>
              <w:color w:val="FFFFFF" w:themeColor="background1"/>
            </w:rPr>
            <w:t>13</w:t>
          </w:r>
          <w:r>
            <w:rPr>
              <w:noProof/>
              <w:color w:val="FFFFFF" w:themeColor="background1"/>
            </w:rPr>
            <w:fldChar w:fldCharType="end"/>
          </w:r>
        </w:p>
      </w:tc>
    </w:tr>
  </w:tbl>
  <w:p w14:paraId="30067FDB" w14:textId="77777777" w:rsidR="00E03D77" w:rsidRDefault="00E03D77"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4B7F" w14:textId="77777777" w:rsidR="00905AE1" w:rsidRDefault="00905AE1" w:rsidP="006A37FF">
      <w:pPr>
        <w:spacing w:line="240" w:lineRule="auto"/>
      </w:pPr>
      <w:r>
        <w:separator/>
      </w:r>
    </w:p>
  </w:footnote>
  <w:footnote w:type="continuationSeparator" w:id="0">
    <w:p w14:paraId="72031305" w14:textId="77777777" w:rsidR="00905AE1" w:rsidRDefault="00905AE1" w:rsidP="006A37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1B09" w14:textId="77777777" w:rsidR="00E03D77" w:rsidRDefault="00E03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213A" w14:textId="77777777" w:rsidR="00E03D77" w:rsidRDefault="00E03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B0D6" w14:textId="77777777" w:rsidR="00E03D77" w:rsidRDefault="00E03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5AA0" w14:textId="77777777" w:rsidR="00E03D77" w:rsidRDefault="00E03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5EB"/>
    <w:multiLevelType w:val="hybridMultilevel"/>
    <w:tmpl w:val="DF78C352"/>
    <w:lvl w:ilvl="0" w:tplc="098A4B26">
      <w:start w:val="1"/>
      <w:numFmt w:val="bullet"/>
      <w:lvlText w:val=""/>
      <w:lvlJc w:val="left"/>
      <w:pPr>
        <w:ind w:left="720" w:hanging="360"/>
      </w:pPr>
      <w:rPr>
        <w:rFonts w:ascii="Wingdings" w:hAnsi="Wingdings" w:hint="default"/>
        <w:color w:val="C1002B"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01076"/>
    <w:multiLevelType w:val="hybridMultilevel"/>
    <w:tmpl w:val="4DB6BA20"/>
    <w:lvl w:ilvl="0" w:tplc="26888B52">
      <w:start w:val="1"/>
      <w:numFmt w:val="bullet"/>
      <w:lvlText w:val=""/>
      <w:lvlJc w:val="left"/>
      <w:pPr>
        <w:ind w:left="720" w:hanging="360"/>
      </w:pPr>
      <w:rPr>
        <w:rFonts w:ascii="Wingdings" w:hAnsi="Wingdings" w:hint="default"/>
        <w:color w:val="ED7703" w:themeColor="accent4"/>
      </w:rPr>
    </w:lvl>
    <w:lvl w:ilvl="1" w:tplc="43965EC4">
      <w:start w:val="1"/>
      <w:numFmt w:val="bullet"/>
      <w:lvlText w:val=""/>
      <w:lvlJc w:val="left"/>
      <w:pPr>
        <w:ind w:left="1440" w:hanging="360"/>
      </w:pPr>
      <w:rPr>
        <w:rFonts w:ascii="Symbol" w:hAnsi="Symbol" w:hint="default"/>
        <w:color w:val="C1002B" w:themeColor="accent3"/>
        <w:w w:val="100"/>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94FF4"/>
    <w:multiLevelType w:val="hybridMultilevel"/>
    <w:tmpl w:val="62DE5760"/>
    <w:lvl w:ilvl="0" w:tplc="26888B52">
      <w:start w:val="1"/>
      <w:numFmt w:val="bullet"/>
      <w:lvlText w:val=""/>
      <w:lvlJc w:val="left"/>
      <w:pPr>
        <w:ind w:left="720" w:hanging="360"/>
      </w:pPr>
      <w:rPr>
        <w:rFonts w:ascii="Wingdings" w:hAnsi="Wingdings" w:hint="default"/>
        <w:color w:val="ED7703" w:themeColor="accent4"/>
      </w:rPr>
    </w:lvl>
    <w:lvl w:ilvl="1" w:tplc="7B1C6B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947FA"/>
    <w:multiLevelType w:val="hybridMultilevel"/>
    <w:tmpl w:val="C56C6BD0"/>
    <w:lvl w:ilvl="0" w:tplc="9320CF00">
      <w:start w:val="1"/>
      <w:numFmt w:val="bullet"/>
      <w:pStyle w:val="bluebullets"/>
      <w:lvlText w:val=""/>
      <w:lvlJc w:val="left"/>
      <w:pPr>
        <w:ind w:left="360" w:hanging="360"/>
      </w:pPr>
      <w:rPr>
        <w:rFonts w:ascii="Symbol" w:hAnsi="Symbol" w:hint="default"/>
        <w:color w:val="004489"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6CD9"/>
    <w:multiLevelType w:val="hybridMultilevel"/>
    <w:tmpl w:val="2B48DDE6"/>
    <w:lvl w:ilvl="0" w:tplc="48F4228A">
      <w:start w:val="1"/>
      <w:numFmt w:val="bullet"/>
      <w:lvlText w:val=""/>
      <w:lvlJc w:val="left"/>
      <w:pPr>
        <w:ind w:left="1080" w:hanging="360"/>
      </w:pPr>
      <w:rPr>
        <w:rFonts w:ascii="Symbol" w:hAnsi="Symbol" w:hint="default"/>
        <w:color w:val="ED7703" w:themeColor="accent4"/>
        <w:w w:val="100"/>
        <w:sz w:val="20"/>
        <w:szCs w:val="20"/>
        <w:shd w:val="clear" w:color="auto" w:fill="auto"/>
      </w:rPr>
    </w:lvl>
    <w:lvl w:ilvl="1" w:tplc="30FCC32E">
      <w:start w:val="1"/>
      <w:numFmt w:val="bullet"/>
      <w:lvlText w:val="o"/>
      <w:lvlJc w:val="left"/>
      <w:pPr>
        <w:ind w:left="1800" w:hanging="360"/>
      </w:pPr>
      <w:rPr>
        <w:rFonts w:ascii="Courier New" w:eastAsia="Courier New" w:hAnsi="Courier New"/>
        <w:w w:val="100"/>
        <w:sz w:val="20"/>
        <w:szCs w:val="20"/>
        <w:shd w:val="clear" w:color="auto" w:fill="auto"/>
      </w:rPr>
    </w:lvl>
    <w:lvl w:ilvl="2" w:tplc="65A265A6">
      <w:start w:val="1"/>
      <w:numFmt w:val="bullet"/>
      <w:lvlText w:val="§"/>
      <w:lvlJc w:val="left"/>
      <w:pPr>
        <w:ind w:left="2520" w:hanging="360"/>
      </w:pPr>
      <w:rPr>
        <w:rFonts w:ascii="Wingdings" w:eastAsia="Wingdings" w:hAnsi="Wingdings"/>
        <w:w w:val="100"/>
        <w:sz w:val="20"/>
        <w:szCs w:val="20"/>
        <w:shd w:val="clear" w:color="auto" w:fill="auto"/>
      </w:rPr>
    </w:lvl>
    <w:lvl w:ilvl="3" w:tplc="25B84CCA">
      <w:start w:val="1"/>
      <w:numFmt w:val="bullet"/>
      <w:lvlText w:val="·"/>
      <w:lvlJc w:val="left"/>
      <w:pPr>
        <w:ind w:left="3240" w:hanging="360"/>
      </w:pPr>
      <w:rPr>
        <w:rFonts w:ascii="Symbol" w:eastAsia="Symbol" w:hAnsi="Symbol"/>
        <w:w w:val="100"/>
        <w:sz w:val="20"/>
        <w:szCs w:val="20"/>
        <w:shd w:val="clear" w:color="auto" w:fill="auto"/>
      </w:rPr>
    </w:lvl>
    <w:lvl w:ilvl="4" w:tplc="3BCEC2D8">
      <w:start w:val="1"/>
      <w:numFmt w:val="bullet"/>
      <w:lvlText w:val="o"/>
      <w:lvlJc w:val="left"/>
      <w:pPr>
        <w:ind w:left="3960" w:hanging="360"/>
      </w:pPr>
      <w:rPr>
        <w:rFonts w:ascii="Courier New" w:eastAsia="Courier New" w:hAnsi="Courier New"/>
        <w:w w:val="100"/>
        <w:sz w:val="20"/>
        <w:szCs w:val="20"/>
        <w:shd w:val="clear" w:color="auto" w:fill="auto"/>
      </w:rPr>
    </w:lvl>
    <w:lvl w:ilvl="5" w:tplc="71F4FD00">
      <w:start w:val="1"/>
      <w:numFmt w:val="bullet"/>
      <w:lvlText w:val="§"/>
      <w:lvlJc w:val="left"/>
      <w:pPr>
        <w:ind w:left="4680" w:hanging="360"/>
      </w:pPr>
      <w:rPr>
        <w:rFonts w:ascii="Wingdings" w:eastAsia="Wingdings" w:hAnsi="Wingdings"/>
        <w:w w:val="100"/>
        <w:sz w:val="20"/>
        <w:szCs w:val="20"/>
        <w:shd w:val="clear" w:color="auto" w:fill="auto"/>
      </w:rPr>
    </w:lvl>
    <w:lvl w:ilvl="6" w:tplc="82B26AB8">
      <w:start w:val="1"/>
      <w:numFmt w:val="bullet"/>
      <w:lvlText w:val="·"/>
      <w:lvlJc w:val="left"/>
      <w:pPr>
        <w:ind w:left="5400" w:hanging="360"/>
      </w:pPr>
      <w:rPr>
        <w:rFonts w:ascii="Symbol" w:eastAsia="Symbol" w:hAnsi="Symbol"/>
        <w:w w:val="100"/>
        <w:sz w:val="20"/>
        <w:szCs w:val="20"/>
        <w:shd w:val="clear" w:color="auto" w:fill="auto"/>
      </w:rPr>
    </w:lvl>
    <w:lvl w:ilvl="7" w:tplc="7A9ADA24">
      <w:start w:val="1"/>
      <w:numFmt w:val="bullet"/>
      <w:lvlText w:val="o"/>
      <w:lvlJc w:val="left"/>
      <w:pPr>
        <w:ind w:left="6120" w:hanging="360"/>
      </w:pPr>
      <w:rPr>
        <w:rFonts w:ascii="Courier New" w:eastAsia="Courier New" w:hAnsi="Courier New"/>
        <w:w w:val="100"/>
        <w:sz w:val="20"/>
        <w:szCs w:val="20"/>
        <w:shd w:val="clear" w:color="auto" w:fill="auto"/>
      </w:rPr>
    </w:lvl>
    <w:lvl w:ilvl="8" w:tplc="41C0D4AA">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5" w15:restartNumberingAfterBreak="0">
    <w:nsid w:val="2D955741"/>
    <w:multiLevelType w:val="hybridMultilevel"/>
    <w:tmpl w:val="654C942A"/>
    <w:lvl w:ilvl="0" w:tplc="71C4F7A4">
      <w:start w:val="1"/>
      <w:numFmt w:val="bullet"/>
      <w:lvlText w:val=""/>
      <w:lvlJc w:val="left"/>
      <w:pPr>
        <w:ind w:left="720" w:hanging="360"/>
      </w:pPr>
      <w:rPr>
        <w:rFonts w:ascii="Symbol" w:hAnsi="Symbol" w:hint="default"/>
        <w:color w:val="004489"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E23CC"/>
    <w:multiLevelType w:val="hybridMultilevel"/>
    <w:tmpl w:val="0810CB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000000"/>
    <w:multiLevelType w:val="hybridMultilevel"/>
    <w:tmpl w:val="1F0020D3"/>
    <w:lvl w:ilvl="0" w:tplc="0F2A0CAC">
      <w:start w:val="1"/>
      <w:numFmt w:val="bullet"/>
      <w:lvlText w:val="Ø"/>
      <w:lvlJc w:val="left"/>
      <w:pPr>
        <w:ind w:left="1080" w:hanging="360"/>
      </w:pPr>
      <w:rPr>
        <w:rFonts w:ascii="Wingdings" w:eastAsia="Wingdings" w:hAnsi="Wingdings"/>
        <w:w w:val="100"/>
        <w:sz w:val="20"/>
        <w:szCs w:val="20"/>
        <w:shd w:val="clear" w:color="auto" w:fill="auto"/>
      </w:rPr>
    </w:lvl>
    <w:lvl w:ilvl="1" w:tplc="A6A0C5F0">
      <w:start w:val="1"/>
      <w:numFmt w:val="bullet"/>
      <w:lvlText w:val="o"/>
      <w:lvlJc w:val="left"/>
      <w:pPr>
        <w:ind w:left="1800" w:hanging="360"/>
      </w:pPr>
      <w:rPr>
        <w:rFonts w:ascii="Courier New" w:eastAsia="Courier New" w:hAnsi="Courier New"/>
        <w:w w:val="100"/>
        <w:sz w:val="20"/>
        <w:szCs w:val="20"/>
        <w:shd w:val="clear" w:color="auto" w:fill="auto"/>
      </w:rPr>
    </w:lvl>
    <w:lvl w:ilvl="2" w:tplc="33D87646">
      <w:start w:val="1"/>
      <w:numFmt w:val="bullet"/>
      <w:lvlText w:val="§"/>
      <w:lvlJc w:val="left"/>
      <w:pPr>
        <w:ind w:left="2520" w:hanging="360"/>
      </w:pPr>
      <w:rPr>
        <w:rFonts w:ascii="Wingdings" w:eastAsia="Wingdings" w:hAnsi="Wingdings"/>
        <w:w w:val="100"/>
        <w:sz w:val="20"/>
        <w:szCs w:val="20"/>
        <w:shd w:val="clear" w:color="auto" w:fill="auto"/>
      </w:rPr>
    </w:lvl>
    <w:lvl w:ilvl="3" w:tplc="CCAA3394">
      <w:start w:val="1"/>
      <w:numFmt w:val="bullet"/>
      <w:lvlText w:val="·"/>
      <w:lvlJc w:val="left"/>
      <w:pPr>
        <w:ind w:left="3240" w:hanging="360"/>
      </w:pPr>
      <w:rPr>
        <w:rFonts w:ascii="Symbol" w:eastAsia="Symbol" w:hAnsi="Symbol"/>
        <w:w w:val="100"/>
        <w:sz w:val="20"/>
        <w:szCs w:val="20"/>
        <w:shd w:val="clear" w:color="auto" w:fill="auto"/>
      </w:rPr>
    </w:lvl>
    <w:lvl w:ilvl="4" w:tplc="FBD253BA">
      <w:start w:val="1"/>
      <w:numFmt w:val="bullet"/>
      <w:lvlText w:val="o"/>
      <w:lvlJc w:val="left"/>
      <w:pPr>
        <w:ind w:left="3960" w:hanging="360"/>
      </w:pPr>
      <w:rPr>
        <w:rFonts w:ascii="Courier New" w:eastAsia="Courier New" w:hAnsi="Courier New"/>
        <w:w w:val="100"/>
        <w:sz w:val="20"/>
        <w:szCs w:val="20"/>
        <w:shd w:val="clear" w:color="auto" w:fill="auto"/>
      </w:rPr>
    </w:lvl>
    <w:lvl w:ilvl="5" w:tplc="9FB44792">
      <w:start w:val="1"/>
      <w:numFmt w:val="bullet"/>
      <w:lvlText w:val="§"/>
      <w:lvlJc w:val="left"/>
      <w:pPr>
        <w:ind w:left="4680" w:hanging="360"/>
      </w:pPr>
      <w:rPr>
        <w:rFonts w:ascii="Wingdings" w:eastAsia="Wingdings" w:hAnsi="Wingdings"/>
        <w:w w:val="100"/>
        <w:sz w:val="20"/>
        <w:szCs w:val="20"/>
        <w:shd w:val="clear" w:color="auto" w:fill="auto"/>
      </w:rPr>
    </w:lvl>
    <w:lvl w:ilvl="6" w:tplc="072464D0">
      <w:start w:val="1"/>
      <w:numFmt w:val="bullet"/>
      <w:lvlText w:val="·"/>
      <w:lvlJc w:val="left"/>
      <w:pPr>
        <w:ind w:left="5400" w:hanging="360"/>
      </w:pPr>
      <w:rPr>
        <w:rFonts w:ascii="Symbol" w:eastAsia="Symbol" w:hAnsi="Symbol"/>
        <w:w w:val="100"/>
        <w:sz w:val="20"/>
        <w:szCs w:val="20"/>
        <w:shd w:val="clear" w:color="auto" w:fill="auto"/>
      </w:rPr>
    </w:lvl>
    <w:lvl w:ilvl="7" w:tplc="0D20CB48">
      <w:start w:val="1"/>
      <w:numFmt w:val="bullet"/>
      <w:lvlText w:val="o"/>
      <w:lvlJc w:val="left"/>
      <w:pPr>
        <w:ind w:left="6120" w:hanging="360"/>
      </w:pPr>
      <w:rPr>
        <w:rFonts w:ascii="Courier New" w:eastAsia="Courier New" w:hAnsi="Courier New"/>
        <w:w w:val="100"/>
        <w:sz w:val="20"/>
        <w:szCs w:val="20"/>
        <w:shd w:val="clear" w:color="auto" w:fill="auto"/>
      </w:rPr>
    </w:lvl>
    <w:lvl w:ilvl="8" w:tplc="436CFFE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8" w15:restartNumberingAfterBreak="0">
    <w:nsid w:val="2F000002"/>
    <w:multiLevelType w:val="hybridMultilevel"/>
    <w:tmpl w:val="4118DBC1"/>
    <w:lvl w:ilvl="0" w:tplc="FB988F48">
      <w:start w:val="1"/>
      <w:numFmt w:val="bullet"/>
      <w:lvlText w:val="Ø"/>
      <w:lvlJc w:val="left"/>
      <w:pPr>
        <w:ind w:left="1080" w:hanging="360"/>
      </w:pPr>
      <w:rPr>
        <w:rFonts w:ascii="Wingdings" w:eastAsia="Wingdings" w:hAnsi="Wingdings"/>
        <w:w w:val="100"/>
        <w:sz w:val="20"/>
        <w:szCs w:val="20"/>
        <w:shd w:val="clear" w:color="auto" w:fill="auto"/>
      </w:rPr>
    </w:lvl>
    <w:lvl w:ilvl="1" w:tplc="30FCC32E">
      <w:start w:val="1"/>
      <w:numFmt w:val="bullet"/>
      <w:lvlText w:val="o"/>
      <w:lvlJc w:val="left"/>
      <w:pPr>
        <w:ind w:left="1800" w:hanging="360"/>
      </w:pPr>
      <w:rPr>
        <w:rFonts w:ascii="Courier New" w:eastAsia="Courier New" w:hAnsi="Courier New"/>
        <w:w w:val="100"/>
        <w:sz w:val="20"/>
        <w:szCs w:val="20"/>
        <w:shd w:val="clear" w:color="auto" w:fill="auto"/>
      </w:rPr>
    </w:lvl>
    <w:lvl w:ilvl="2" w:tplc="65A265A6">
      <w:start w:val="1"/>
      <w:numFmt w:val="bullet"/>
      <w:lvlText w:val="§"/>
      <w:lvlJc w:val="left"/>
      <w:pPr>
        <w:ind w:left="2520" w:hanging="360"/>
      </w:pPr>
      <w:rPr>
        <w:rFonts w:ascii="Wingdings" w:eastAsia="Wingdings" w:hAnsi="Wingdings"/>
        <w:w w:val="100"/>
        <w:sz w:val="20"/>
        <w:szCs w:val="20"/>
        <w:shd w:val="clear" w:color="auto" w:fill="auto"/>
      </w:rPr>
    </w:lvl>
    <w:lvl w:ilvl="3" w:tplc="25B84CCA">
      <w:start w:val="1"/>
      <w:numFmt w:val="bullet"/>
      <w:lvlText w:val="·"/>
      <w:lvlJc w:val="left"/>
      <w:pPr>
        <w:ind w:left="3240" w:hanging="360"/>
      </w:pPr>
      <w:rPr>
        <w:rFonts w:ascii="Symbol" w:eastAsia="Symbol" w:hAnsi="Symbol"/>
        <w:w w:val="100"/>
        <w:sz w:val="20"/>
        <w:szCs w:val="20"/>
        <w:shd w:val="clear" w:color="auto" w:fill="auto"/>
      </w:rPr>
    </w:lvl>
    <w:lvl w:ilvl="4" w:tplc="3BCEC2D8">
      <w:start w:val="1"/>
      <w:numFmt w:val="bullet"/>
      <w:lvlText w:val="o"/>
      <w:lvlJc w:val="left"/>
      <w:pPr>
        <w:ind w:left="3960" w:hanging="360"/>
      </w:pPr>
      <w:rPr>
        <w:rFonts w:ascii="Courier New" w:eastAsia="Courier New" w:hAnsi="Courier New"/>
        <w:w w:val="100"/>
        <w:sz w:val="20"/>
        <w:szCs w:val="20"/>
        <w:shd w:val="clear" w:color="auto" w:fill="auto"/>
      </w:rPr>
    </w:lvl>
    <w:lvl w:ilvl="5" w:tplc="71F4FD00">
      <w:start w:val="1"/>
      <w:numFmt w:val="bullet"/>
      <w:lvlText w:val="§"/>
      <w:lvlJc w:val="left"/>
      <w:pPr>
        <w:ind w:left="4680" w:hanging="360"/>
      </w:pPr>
      <w:rPr>
        <w:rFonts w:ascii="Wingdings" w:eastAsia="Wingdings" w:hAnsi="Wingdings"/>
        <w:w w:val="100"/>
        <w:sz w:val="20"/>
        <w:szCs w:val="20"/>
        <w:shd w:val="clear" w:color="auto" w:fill="auto"/>
      </w:rPr>
    </w:lvl>
    <w:lvl w:ilvl="6" w:tplc="82B26AB8">
      <w:start w:val="1"/>
      <w:numFmt w:val="bullet"/>
      <w:lvlText w:val="·"/>
      <w:lvlJc w:val="left"/>
      <w:pPr>
        <w:ind w:left="5400" w:hanging="360"/>
      </w:pPr>
      <w:rPr>
        <w:rFonts w:ascii="Symbol" w:eastAsia="Symbol" w:hAnsi="Symbol"/>
        <w:w w:val="100"/>
        <w:sz w:val="20"/>
        <w:szCs w:val="20"/>
        <w:shd w:val="clear" w:color="auto" w:fill="auto"/>
      </w:rPr>
    </w:lvl>
    <w:lvl w:ilvl="7" w:tplc="7A9ADA24">
      <w:start w:val="1"/>
      <w:numFmt w:val="bullet"/>
      <w:lvlText w:val="o"/>
      <w:lvlJc w:val="left"/>
      <w:pPr>
        <w:ind w:left="6120" w:hanging="360"/>
      </w:pPr>
      <w:rPr>
        <w:rFonts w:ascii="Courier New" w:eastAsia="Courier New" w:hAnsi="Courier New"/>
        <w:w w:val="100"/>
        <w:sz w:val="20"/>
        <w:szCs w:val="20"/>
        <w:shd w:val="clear" w:color="auto" w:fill="auto"/>
      </w:rPr>
    </w:lvl>
    <w:lvl w:ilvl="8" w:tplc="41C0D4AA">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9" w15:restartNumberingAfterBreak="0">
    <w:nsid w:val="2F000003"/>
    <w:multiLevelType w:val="hybridMultilevel"/>
    <w:tmpl w:val="2202C76C"/>
    <w:lvl w:ilvl="0" w:tplc="58F2B582">
      <w:start w:val="1"/>
      <w:numFmt w:val="bullet"/>
      <w:lvlText w:val="Ø"/>
      <w:lvlJc w:val="left"/>
      <w:pPr>
        <w:ind w:left="1080" w:hanging="360"/>
      </w:pPr>
      <w:rPr>
        <w:rFonts w:ascii="Wingdings" w:eastAsia="Wingdings" w:hAnsi="Wingdings"/>
        <w:w w:val="100"/>
        <w:sz w:val="20"/>
        <w:szCs w:val="20"/>
        <w:shd w:val="clear" w:color="auto" w:fill="auto"/>
      </w:rPr>
    </w:lvl>
    <w:lvl w:ilvl="1" w:tplc="C7D81E22">
      <w:start w:val="1"/>
      <w:numFmt w:val="bullet"/>
      <w:lvlText w:val="o"/>
      <w:lvlJc w:val="left"/>
      <w:pPr>
        <w:ind w:left="1800" w:hanging="360"/>
      </w:pPr>
      <w:rPr>
        <w:rFonts w:ascii="Courier New" w:eastAsia="Courier New" w:hAnsi="Courier New"/>
        <w:w w:val="100"/>
        <w:sz w:val="20"/>
        <w:szCs w:val="20"/>
        <w:shd w:val="clear" w:color="auto" w:fill="auto"/>
      </w:rPr>
    </w:lvl>
    <w:lvl w:ilvl="2" w:tplc="87BEF140">
      <w:start w:val="1"/>
      <w:numFmt w:val="bullet"/>
      <w:lvlText w:val="§"/>
      <w:lvlJc w:val="left"/>
      <w:pPr>
        <w:ind w:left="2520" w:hanging="360"/>
      </w:pPr>
      <w:rPr>
        <w:rFonts w:ascii="Wingdings" w:eastAsia="Wingdings" w:hAnsi="Wingdings"/>
        <w:w w:val="100"/>
        <w:sz w:val="20"/>
        <w:szCs w:val="20"/>
        <w:shd w:val="clear" w:color="auto" w:fill="auto"/>
      </w:rPr>
    </w:lvl>
    <w:lvl w:ilvl="3" w:tplc="ED00AA76">
      <w:start w:val="1"/>
      <w:numFmt w:val="bullet"/>
      <w:lvlText w:val="·"/>
      <w:lvlJc w:val="left"/>
      <w:pPr>
        <w:ind w:left="3240" w:hanging="360"/>
      </w:pPr>
      <w:rPr>
        <w:rFonts w:ascii="Symbol" w:eastAsia="Symbol" w:hAnsi="Symbol"/>
        <w:w w:val="100"/>
        <w:sz w:val="20"/>
        <w:szCs w:val="20"/>
        <w:shd w:val="clear" w:color="auto" w:fill="auto"/>
      </w:rPr>
    </w:lvl>
    <w:lvl w:ilvl="4" w:tplc="F59CE8B0">
      <w:start w:val="1"/>
      <w:numFmt w:val="bullet"/>
      <w:lvlText w:val="o"/>
      <w:lvlJc w:val="left"/>
      <w:pPr>
        <w:ind w:left="3960" w:hanging="360"/>
      </w:pPr>
      <w:rPr>
        <w:rFonts w:ascii="Courier New" w:eastAsia="Courier New" w:hAnsi="Courier New"/>
        <w:w w:val="100"/>
        <w:sz w:val="20"/>
        <w:szCs w:val="20"/>
        <w:shd w:val="clear" w:color="auto" w:fill="auto"/>
      </w:rPr>
    </w:lvl>
    <w:lvl w:ilvl="5" w:tplc="4B42B124">
      <w:start w:val="1"/>
      <w:numFmt w:val="bullet"/>
      <w:lvlText w:val="§"/>
      <w:lvlJc w:val="left"/>
      <w:pPr>
        <w:ind w:left="4680" w:hanging="360"/>
      </w:pPr>
      <w:rPr>
        <w:rFonts w:ascii="Wingdings" w:eastAsia="Wingdings" w:hAnsi="Wingdings"/>
        <w:w w:val="100"/>
        <w:sz w:val="20"/>
        <w:szCs w:val="20"/>
        <w:shd w:val="clear" w:color="auto" w:fill="auto"/>
      </w:rPr>
    </w:lvl>
    <w:lvl w:ilvl="6" w:tplc="4596EF08">
      <w:start w:val="1"/>
      <w:numFmt w:val="bullet"/>
      <w:lvlText w:val="·"/>
      <w:lvlJc w:val="left"/>
      <w:pPr>
        <w:ind w:left="5400" w:hanging="360"/>
      </w:pPr>
      <w:rPr>
        <w:rFonts w:ascii="Symbol" w:eastAsia="Symbol" w:hAnsi="Symbol"/>
        <w:w w:val="100"/>
        <w:sz w:val="20"/>
        <w:szCs w:val="20"/>
        <w:shd w:val="clear" w:color="auto" w:fill="auto"/>
      </w:rPr>
    </w:lvl>
    <w:lvl w:ilvl="7" w:tplc="BF9EBA9A">
      <w:start w:val="1"/>
      <w:numFmt w:val="bullet"/>
      <w:lvlText w:val="o"/>
      <w:lvlJc w:val="left"/>
      <w:pPr>
        <w:ind w:left="6120" w:hanging="360"/>
      </w:pPr>
      <w:rPr>
        <w:rFonts w:ascii="Courier New" w:eastAsia="Courier New" w:hAnsi="Courier New"/>
        <w:w w:val="100"/>
        <w:sz w:val="20"/>
        <w:szCs w:val="20"/>
        <w:shd w:val="clear" w:color="auto" w:fill="auto"/>
      </w:rPr>
    </w:lvl>
    <w:lvl w:ilvl="8" w:tplc="1646C78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0" w15:restartNumberingAfterBreak="0">
    <w:nsid w:val="2F000004"/>
    <w:multiLevelType w:val="hybridMultilevel"/>
    <w:tmpl w:val="4A7997A1"/>
    <w:lvl w:ilvl="0" w:tplc="FC6EB100">
      <w:start w:val="1"/>
      <w:numFmt w:val="bullet"/>
      <w:lvlText w:val="Ø"/>
      <w:lvlJc w:val="left"/>
      <w:pPr>
        <w:ind w:left="1140" w:hanging="360"/>
      </w:pPr>
      <w:rPr>
        <w:rFonts w:ascii="Wingdings" w:eastAsia="Wingdings" w:hAnsi="Wingdings"/>
        <w:w w:val="100"/>
        <w:sz w:val="20"/>
        <w:szCs w:val="20"/>
        <w:shd w:val="clear" w:color="auto" w:fill="auto"/>
      </w:rPr>
    </w:lvl>
    <w:lvl w:ilvl="1" w:tplc="E8106A12">
      <w:start w:val="1"/>
      <w:numFmt w:val="bullet"/>
      <w:lvlText w:val="o"/>
      <w:lvlJc w:val="left"/>
      <w:pPr>
        <w:ind w:left="1860" w:hanging="360"/>
      </w:pPr>
      <w:rPr>
        <w:rFonts w:ascii="Courier New" w:eastAsia="Courier New" w:hAnsi="Courier New"/>
        <w:w w:val="100"/>
        <w:sz w:val="20"/>
        <w:szCs w:val="20"/>
        <w:shd w:val="clear" w:color="auto" w:fill="auto"/>
      </w:rPr>
    </w:lvl>
    <w:lvl w:ilvl="2" w:tplc="CEF04B66">
      <w:start w:val="1"/>
      <w:numFmt w:val="bullet"/>
      <w:lvlText w:val="§"/>
      <w:lvlJc w:val="left"/>
      <w:pPr>
        <w:ind w:left="2580" w:hanging="360"/>
      </w:pPr>
      <w:rPr>
        <w:rFonts w:ascii="Wingdings" w:eastAsia="Wingdings" w:hAnsi="Wingdings"/>
        <w:w w:val="100"/>
        <w:sz w:val="20"/>
        <w:szCs w:val="20"/>
        <w:shd w:val="clear" w:color="auto" w:fill="auto"/>
      </w:rPr>
    </w:lvl>
    <w:lvl w:ilvl="3" w:tplc="175C9776">
      <w:start w:val="1"/>
      <w:numFmt w:val="bullet"/>
      <w:lvlText w:val="·"/>
      <w:lvlJc w:val="left"/>
      <w:pPr>
        <w:ind w:left="3300" w:hanging="360"/>
      </w:pPr>
      <w:rPr>
        <w:rFonts w:ascii="Symbol" w:eastAsia="Symbol" w:hAnsi="Symbol"/>
        <w:w w:val="100"/>
        <w:sz w:val="20"/>
        <w:szCs w:val="20"/>
        <w:shd w:val="clear" w:color="auto" w:fill="auto"/>
      </w:rPr>
    </w:lvl>
    <w:lvl w:ilvl="4" w:tplc="12A0FC94">
      <w:start w:val="1"/>
      <w:numFmt w:val="bullet"/>
      <w:lvlText w:val="o"/>
      <w:lvlJc w:val="left"/>
      <w:pPr>
        <w:ind w:left="4020" w:hanging="360"/>
      </w:pPr>
      <w:rPr>
        <w:rFonts w:ascii="Courier New" w:eastAsia="Courier New" w:hAnsi="Courier New"/>
        <w:w w:val="100"/>
        <w:sz w:val="20"/>
        <w:szCs w:val="20"/>
        <w:shd w:val="clear" w:color="auto" w:fill="auto"/>
      </w:rPr>
    </w:lvl>
    <w:lvl w:ilvl="5" w:tplc="4378AD6E">
      <w:start w:val="1"/>
      <w:numFmt w:val="bullet"/>
      <w:lvlText w:val="§"/>
      <w:lvlJc w:val="left"/>
      <w:pPr>
        <w:ind w:left="4740" w:hanging="360"/>
      </w:pPr>
      <w:rPr>
        <w:rFonts w:ascii="Wingdings" w:eastAsia="Wingdings" w:hAnsi="Wingdings"/>
        <w:w w:val="100"/>
        <w:sz w:val="20"/>
        <w:szCs w:val="20"/>
        <w:shd w:val="clear" w:color="auto" w:fill="auto"/>
      </w:rPr>
    </w:lvl>
    <w:lvl w:ilvl="6" w:tplc="0A7A3C8C">
      <w:start w:val="1"/>
      <w:numFmt w:val="bullet"/>
      <w:lvlText w:val="·"/>
      <w:lvlJc w:val="left"/>
      <w:pPr>
        <w:ind w:left="5460" w:hanging="360"/>
      </w:pPr>
      <w:rPr>
        <w:rFonts w:ascii="Symbol" w:eastAsia="Symbol" w:hAnsi="Symbol"/>
        <w:w w:val="100"/>
        <w:sz w:val="20"/>
        <w:szCs w:val="20"/>
        <w:shd w:val="clear" w:color="auto" w:fill="auto"/>
      </w:rPr>
    </w:lvl>
    <w:lvl w:ilvl="7" w:tplc="2ACC56D0">
      <w:start w:val="1"/>
      <w:numFmt w:val="bullet"/>
      <w:lvlText w:val="o"/>
      <w:lvlJc w:val="left"/>
      <w:pPr>
        <w:ind w:left="6180" w:hanging="360"/>
      </w:pPr>
      <w:rPr>
        <w:rFonts w:ascii="Courier New" w:eastAsia="Courier New" w:hAnsi="Courier New"/>
        <w:w w:val="100"/>
        <w:sz w:val="20"/>
        <w:szCs w:val="20"/>
        <w:shd w:val="clear" w:color="auto" w:fill="auto"/>
      </w:rPr>
    </w:lvl>
    <w:lvl w:ilvl="8" w:tplc="F40E4610">
      <w:start w:val="1"/>
      <w:numFmt w:val="bullet"/>
      <w:lvlText w:val="§"/>
      <w:lvlJc w:val="left"/>
      <w:pPr>
        <w:ind w:left="6900" w:hanging="360"/>
      </w:pPr>
      <w:rPr>
        <w:rFonts w:ascii="Wingdings" w:eastAsia="Wingdings" w:hAnsi="Wingdings"/>
        <w:w w:val="100"/>
        <w:sz w:val="20"/>
        <w:szCs w:val="20"/>
        <w:shd w:val="clear" w:color="auto" w:fill="auto"/>
      </w:rPr>
    </w:lvl>
  </w:abstractNum>
  <w:abstractNum w:abstractNumId="11" w15:restartNumberingAfterBreak="0">
    <w:nsid w:val="30085DB5"/>
    <w:multiLevelType w:val="hybridMultilevel"/>
    <w:tmpl w:val="755A6DA6"/>
    <w:lvl w:ilvl="0" w:tplc="EDEE6934">
      <w:start w:val="1"/>
      <w:numFmt w:val="bullet"/>
      <w:lvlText w:val=""/>
      <w:lvlJc w:val="left"/>
      <w:pPr>
        <w:ind w:left="720" w:hanging="360"/>
      </w:pPr>
      <w:rPr>
        <w:rFonts w:ascii="Symbol" w:hAnsi="Symbol" w:hint="default"/>
        <w:color w:val="672080" w:themeColor="text2"/>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B69FD"/>
    <w:multiLevelType w:val="hybridMultilevel"/>
    <w:tmpl w:val="979EEEDA"/>
    <w:lvl w:ilvl="0" w:tplc="0F4C17C2">
      <w:start w:val="1"/>
      <w:numFmt w:val="bullet"/>
      <w:lvlText w:val=""/>
      <w:lvlJc w:val="left"/>
      <w:pPr>
        <w:ind w:left="720" w:hanging="360"/>
      </w:pPr>
      <w:rPr>
        <w:rFonts w:ascii="Symbol" w:hAnsi="Symbol" w:hint="default"/>
        <w:color w:val="00A4A7"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53EE5"/>
    <w:multiLevelType w:val="hybridMultilevel"/>
    <w:tmpl w:val="0C44D5CA"/>
    <w:lvl w:ilvl="0" w:tplc="EDEE6934">
      <w:start w:val="1"/>
      <w:numFmt w:val="bullet"/>
      <w:lvlText w:val=""/>
      <w:lvlJc w:val="left"/>
      <w:pPr>
        <w:ind w:left="1080" w:hanging="360"/>
      </w:pPr>
      <w:rPr>
        <w:rFonts w:ascii="Symbol" w:hAnsi="Symbol" w:hint="default"/>
        <w:color w:val="672080" w:themeColor="text2"/>
        <w:w w:val="100"/>
        <w:sz w:val="20"/>
        <w:szCs w:val="20"/>
        <w:shd w:val="clear" w:color="auto" w:fill="auto"/>
      </w:rPr>
    </w:lvl>
    <w:lvl w:ilvl="1" w:tplc="A6A0C5F0">
      <w:start w:val="1"/>
      <w:numFmt w:val="bullet"/>
      <w:lvlText w:val="o"/>
      <w:lvlJc w:val="left"/>
      <w:pPr>
        <w:ind w:left="1800" w:hanging="360"/>
      </w:pPr>
      <w:rPr>
        <w:rFonts w:ascii="Courier New" w:eastAsia="Courier New" w:hAnsi="Courier New"/>
        <w:w w:val="100"/>
        <w:sz w:val="20"/>
        <w:szCs w:val="20"/>
        <w:shd w:val="clear" w:color="auto" w:fill="auto"/>
      </w:rPr>
    </w:lvl>
    <w:lvl w:ilvl="2" w:tplc="33D87646">
      <w:start w:val="1"/>
      <w:numFmt w:val="bullet"/>
      <w:lvlText w:val="§"/>
      <w:lvlJc w:val="left"/>
      <w:pPr>
        <w:ind w:left="2520" w:hanging="360"/>
      </w:pPr>
      <w:rPr>
        <w:rFonts w:ascii="Wingdings" w:eastAsia="Wingdings" w:hAnsi="Wingdings"/>
        <w:w w:val="100"/>
        <w:sz w:val="20"/>
        <w:szCs w:val="20"/>
        <w:shd w:val="clear" w:color="auto" w:fill="auto"/>
      </w:rPr>
    </w:lvl>
    <w:lvl w:ilvl="3" w:tplc="CCAA3394">
      <w:start w:val="1"/>
      <w:numFmt w:val="bullet"/>
      <w:lvlText w:val="·"/>
      <w:lvlJc w:val="left"/>
      <w:pPr>
        <w:ind w:left="3240" w:hanging="360"/>
      </w:pPr>
      <w:rPr>
        <w:rFonts w:ascii="Symbol" w:eastAsia="Symbol" w:hAnsi="Symbol"/>
        <w:w w:val="100"/>
        <w:sz w:val="20"/>
        <w:szCs w:val="20"/>
        <w:shd w:val="clear" w:color="auto" w:fill="auto"/>
      </w:rPr>
    </w:lvl>
    <w:lvl w:ilvl="4" w:tplc="FBD253BA">
      <w:start w:val="1"/>
      <w:numFmt w:val="bullet"/>
      <w:lvlText w:val="o"/>
      <w:lvlJc w:val="left"/>
      <w:pPr>
        <w:ind w:left="3960" w:hanging="360"/>
      </w:pPr>
      <w:rPr>
        <w:rFonts w:ascii="Courier New" w:eastAsia="Courier New" w:hAnsi="Courier New"/>
        <w:w w:val="100"/>
        <w:sz w:val="20"/>
        <w:szCs w:val="20"/>
        <w:shd w:val="clear" w:color="auto" w:fill="auto"/>
      </w:rPr>
    </w:lvl>
    <w:lvl w:ilvl="5" w:tplc="9FB44792">
      <w:start w:val="1"/>
      <w:numFmt w:val="bullet"/>
      <w:lvlText w:val="§"/>
      <w:lvlJc w:val="left"/>
      <w:pPr>
        <w:ind w:left="4680" w:hanging="360"/>
      </w:pPr>
      <w:rPr>
        <w:rFonts w:ascii="Wingdings" w:eastAsia="Wingdings" w:hAnsi="Wingdings"/>
        <w:w w:val="100"/>
        <w:sz w:val="20"/>
        <w:szCs w:val="20"/>
        <w:shd w:val="clear" w:color="auto" w:fill="auto"/>
      </w:rPr>
    </w:lvl>
    <w:lvl w:ilvl="6" w:tplc="072464D0">
      <w:start w:val="1"/>
      <w:numFmt w:val="bullet"/>
      <w:lvlText w:val="·"/>
      <w:lvlJc w:val="left"/>
      <w:pPr>
        <w:ind w:left="5400" w:hanging="360"/>
      </w:pPr>
      <w:rPr>
        <w:rFonts w:ascii="Symbol" w:eastAsia="Symbol" w:hAnsi="Symbol"/>
        <w:w w:val="100"/>
        <w:sz w:val="20"/>
        <w:szCs w:val="20"/>
        <w:shd w:val="clear" w:color="auto" w:fill="auto"/>
      </w:rPr>
    </w:lvl>
    <w:lvl w:ilvl="7" w:tplc="0D20CB48">
      <w:start w:val="1"/>
      <w:numFmt w:val="bullet"/>
      <w:lvlText w:val="o"/>
      <w:lvlJc w:val="left"/>
      <w:pPr>
        <w:ind w:left="6120" w:hanging="360"/>
      </w:pPr>
      <w:rPr>
        <w:rFonts w:ascii="Courier New" w:eastAsia="Courier New" w:hAnsi="Courier New"/>
        <w:w w:val="100"/>
        <w:sz w:val="20"/>
        <w:szCs w:val="20"/>
        <w:shd w:val="clear" w:color="auto" w:fill="auto"/>
      </w:rPr>
    </w:lvl>
    <w:lvl w:ilvl="8" w:tplc="436CFFE4">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4" w15:restartNumberingAfterBreak="0">
    <w:nsid w:val="31AC4F73"/>
    <w:multiLevelType w:val="hybridMultilevel"/>
    <w:tmpl w:val="5F9436E8"/>
    <w:lvl w:ilvl="0" w:tplc="48F4228A">
      <w:start w:val="1"/>
      <w:numFmt w:val="bullet"/>
      <w:lvlText w:val=""/>
      <w:lvlJc w:val="left"/>
      <w:pPr>
        <w:ind w:left="720" w:hanging="360"/>
      </w:pPr>
      <w:rPr>
        <w:rFonts w:ascii="Symbol" w:hAnsi="Symbol" w:hint="default"/>
        <w:color w:val="ED7703" w:themeColor="accent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63C9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D757CA2"/>
    <w:multiLevelType w:val="hybridMultilevel"/>
    <w:tmpl w:val="2E748DC8"/>
    <w:lvl w:ilvl="0" w:tplc="FC448AF6">
      <w:start w:val="1"/>
      <w:numFmt w:val="bullet"/>
      <w:lvlText w:val=""/>
      <w:lvlJc w:val="left"/>
      <w:pPr>
        <w:ind w:left="720" w:hanging="360"/>
      </w:pPr>
      <w:rPr>
        <w:rFonts w:ascii="Symbol" w:hAnsi="Symbol" w:hint="default"/>
        <w:color w:val="FABB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44692"/>
    <w:multiLevelType w:val="hybridMultilevel"/>
    <w:tmpl w:val="17FEDA0A"/>
    <w:lvl w:ilvl="0" w:tplc="43965EC4">
      <w:start w:val="1"/>
      <w:numFmt w:val="bullet"/>
      <w:lvlText w:val=""/>
      <w:lvlJc w:val="left"/>
      <w:pPr>
        <w:ind w:left="720" w:hanging="360"/>
      </w:pPr>
      <w:rPr>
        <w:rFonts w:ascii="Symbol" w:hAnsi="Symbol" w:hint="default"/>
        <w:color w:val="C1002B" w:themeColor="accent3"/>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14544"/>
    <w:multiLevelType w:val="hybridMultilevel"/>
    <w:tmpl w:val="FE26B7CE"/>
    <w:lvl w:ilvl="0" w:tplc="0BCCEC66">
      <w:start w:val="1"/>
      <w:numFmt w:val="bullet"/>
      <w:lvlText w:val=""/>
      <w:lvlJc w:val="left"/>
      <w:pPr>
        <w:ind w:left="720" w:hanging="360"/>
      </w:pPr>
      <w:rPr>
        <w:rFonts w:ascii="Symbol" w:hAnsi="Symbol" w:hint="default"/>
        <w:color w:val="AB007C"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A4EBC"/>
    <w:multiLevelType w:val="hybridMultilevel"/>
    <w:tmpl w:val="83A27814"/>
    <w:lvl w:ilvl="0" w:tplc="FC448AF6">
      <w:start w:val="1"/>
      <w:numFmt w:val="bullet"/>
      <w:lvlText w:val=""/>
      <w:lvlJc w:val="left"/>
      <w:pPr>
        <w:ind w:left="720" w:hanging="360"/>
      </w:pPr>
      <w:rPr>
        <w:rFonts w:ascii="Symbol" w:hAnsi="Symbol" w:hint="default"/>
        <w:color w:val="FABB00"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C5503"/>
    <w:multiLevelType w:val="hybridMultilevel"/>
    <w:tmpl w:val="2456636C"/>
    <w:lvl w:ilvl="0" w:tplc="5E127108">
      <w:start w:val="1"/>
      <w:numFmt w:val="bullet"/>
      <w:lvlText w:val=""/>
      <w:lvlJc w:val="left"/>
      <w:pPr>
        <w:ind w:left="360" w:hanging="360"/>
      </w:pPr>
      <w:rPr>
        <w:rFonts w:ascii="Wingdings" w:hAnsi="Wingdings" w:hint="default"/>
        <w:color w:val="7BBB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31DBF"/>
    <w:multiLevelType w:val="hybridMultilevel"/>
    <w:tmpl w:val="C41C16CC"/>
    <w:lvl w:ilvl="0" w:tplc="6D8ABCC8">
      <w:start w:val="1"/>
      <w:numFmt w:val="bullet"/>
      <w:lvlText w:val=""/>
      <w:lvlJc w:val="left"/>
      <w:pPr>
        <w:ind w:left="720" w:hanging="360"/>
      </w:pPr>
      <w:rPr>
        <w:rFonts w:ascii="Symbol" w:hAnsi="Symbol" w:hint="default"/>
        <w:color w:val="00A4A7" w:themeColor="accent5"/>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FABB0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A80BD5"/>
    <w:multiLevelType w:val="hybridMultilevel"/>
    <w:tmpl w:val="48B00656"/>
    <w:lvl w:ilvl="0" w:tplc="9FBEB4E2">
      <w:start w:val="1"/>
      <w:numFmt w:val="bullet"/>
      <w:lvlText w:val=""/>
      <w:lvlJc w:val="left"/>
      <w:pPr>
        <w:ind w:left="720" w:hanging="360"/>
      </w:pPr>
      <w:rPr>
        <w:rFonts w:ascii="Symbol" w:hAnsi="Symbol" w:hint="default"/>
        <w:color w:val="97BE0D" w:themeColor="accent2"/>
        <w:w w:val="100"/>
        <w:sz w:val="20"/>
        <w:szCs w:val="20"/>
        <w:shd w:val="clear" w:color="auto" w:fill="auto"/>
      </w:rPr>
    </w:lvl>
    <w:lvl w:ilvl="1" w:tplc="37620F3E">
      <w:start w:val="1"/>
      <w:numFmt w:val="bullet"/>
      <w:lvlText w:val="o"/>
      <w:lvlJc w:val="left"/>
      <w:pPr>
        <w:ind w:left="1440" w:hanging="360"/>
      </w:pPr>
      <w:rPr>
        <w:rFonts w:ascii="Courier New" w:eastAsia="Courier New" w:hAnsi="Courier New"/>
        <w:w w:val="100"/>
        <w:sz w:val="20"/>
        <w:szCs w:val="20"/>
        <w:shd w:val="clear" w:color="auto" w:fill="auto"/>
      </w:rPr>
    </w:lvl>
    <w:lvl w:ilvl="2" w:tplc="2D8CAB00">
      <w:start w:val="1"/>
      <w:numFmt w:val="bullet"/>
      <w:lvlText w:val="§"/>
      <w:lvlJc w:val="left"/>
      <w:pPr>
        <w:ind w:left="2160" w:hanging="360"/>
      </w:pPr>
      <w:rPr>
        <w:rFonts w:ascii="Wingdings" w:eastAsia="Wingdings" w:hAnsi="Wingdings"/>
        <w:w w:val="100"/>
        <w:sz w:val="20"/>
        <w:szCs w:val="20"/>
        <w:shd w:val="clear" w:color="auto" w:fill="auto"/>
      </w:rPr>
    </w:lvl>
    <w:lvl w:ilvl="3" w:tplc="BBEAB7D0">
      <w:start w:val="1"/>
      <w:numFmt w:val="bullet"/>
      <w:lvlText w:val="·"/>
      <w:lvlJc w:val="left"/>
      <w:pPr>
        <w:ind w:left="2880" w:hanging="360"/>
      </w:pPr>
      <w:rPr>
        <w:rFonts w:ascii="Symbol" w:eastAsia="Symbol" w:hAnsi="Symbol"/>
        <w:w w:val="100"/>
        <w:sz w:val="20"/>
        <w:szCs w:val="20"/>
        <w:shd w:val="clear" w:color="auto" w:fill="auto"/>
      </w:rPr>
    </w:lvl>
    <w:lvl w:ilvl="4" w:tplc="43FA38D2">
      <w:start w:val="1"/>
      <w:numFmt w:val="bullet"/>
      <w:lvlText w:val="o"/>
      <w:lvlJc w:val="left"/>
      <w:pPr>
        <w:ind w:left="3600" w:hanging="360"/>
      </w:pPr>
      <w:rPr>
        <w:rFonts w:ascii="Courier New" w:eastAsia="Courier New" w:hAnsi="Courier New"/>
        <w:w w:val="100"/>
        <w:sz w:val="20"/>
        <w:szCs w:val="20"/>
        <w:shd w:val="clear" w:color="auto" w:fill="auto"/>
      </w:rPr>
    </w:lvl>
    <w:lvl w:ilvl="5" w:tplc="22126164">
      <w:start w:val="1"/>
      <w:numFmt w:val="bullet"/>
      <w:lvlText w:val="§"/>
      <w:lvlJc w:val="left"/>
      <w:pPr>
        <w:ind w:left="4320" w:hanging="360"/>
      </w:pPr>
      <w:rPr>
        <w:rFonts w:ascii="Wingdings" w:eastAsia="Wingdings" w:hAnsi="Wingdings"/>
        <w:w w:val="100"/>
        <w:sz w:val="20"/>
        <w:szCs w:val="20"/>
        <w:shd w:val="clear" w:color="auto" w:fill="auto"/>
      </w:rPr>
    </w:lvl>
    <w:lvl w:ilvl="6" w:tplc="B9D0FA28">
      <w:start w:val="1"/>
      <w:numFmt w:val="bullet"/>
      <w:lvlText w:val="·"/>
      <w:lvlJc w:val="left"/>
      <w:pPr>
        <w:ind w:left="5040" w:hanging="360"/>
      </w:pPr>
      <w:rPr>
        <w:rFonts w:ascii="Symbol" w:eastAsia="Symbol" w:hAnsi="Symbol"/>
        <w:w w:val="100"/>
        <w:sz w:val="20"/>
        <w:szCs w:val="20"/>
        <w:shd w:val="clear" w:color="auto" w:fill="auto"/>
      </w:rPr>
    </w:lvl>
    <w:lvl w:ilvl="7" w:tplc="60A4DC84">
      <w:start w:val="1"/>
      <w:numFmt w:val="bullet"/>
      <w:lvlText w:val="o"/>
      <w:lvlJc w:val="left"/>
      <w:pPr>
        <w:ind w:left="5760" w:hanging="360"/>
      </w:pPr>
      <w:rPr>
        <w:rFonts w:ascii="Courier New" w:eastAsia="Courier New" w:hAnsi="Courier New"/>
        <w:w w:val="100"/>
        <w:sz w:val="20"/>
        <w:szCs w:val="20"/>
        <w:shd w:val="clear" w:color="auto" w:fill="auto"/>
      </w:rPr>
    </w:lvl>
    <w:lvl w:ilvl="8" w:tplc="38E06F1E">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22"/>
  </w:num>
  <w:num w:numId="2">
    <w:abstractNumId w:val="3"/>
  </w:num>
  <w:num w:numId="3">
    <w:abstractNumId w:val="15"/>
  </w:num>
  <w:num w:numId="4">
    <w:abstractNumId w:val="20"/>
  </w:num>
  <w:num w:numId="5">
    <w:abstractNumId w:val="0"/>
  </w:num>
  <w:num w:numId="6">
    <w:abstractNumId w:val="2"/>
  </w:num>
  <w:num w:numId="7">
    <w:abstractNumId w:val="5"/>
  </w:num>
  <w:num w:numId="8">
    <w:abstractNumId w:val="9"/>
  </w:num>
  <w:num w:numId="9">
    <w:abstractNumId w:val="8"/>
  </w:num>
  <w:num w:numId="10">
    <w:abstractNumId w:val="10"/>
  </w:num>
  <w:num w:numId="11">
    <w:abstractNumId w:val="7"/>
  </w:num>
  <w:num w:numId="12">
    <w:abstractNumId w:val="6"/>
  </w:num>
  <w:num w:numId="13">
    <w:abstractNumId w:val="18"/>
  </w:num>
  <w:num w:numId="14">
    <w:abstractNumId w:val="16"/>
  </w:num>
  <w:num w:numId="15">
    <w:abstractNumId w:val="23"/>
  </w:num>
  <w:num w:numId="16">
    <w:abstractNumId w:val="21"/>
  </w:num>
  <w:num w:numId="17">
    <w:abstractNumId w:val="4"/>
  </w:num>
  <w:num w:numId="18">
    <w:abstractNumId w:val="1"/>
  </w:num>
  <w:num w:numId="19">
    <w:abstractNumId w:val="11"/>
  </w:num>
  <w:num w:numId="20">
    <w:abstractNumId w:val="19"/>
  </w:num>
  <w:num w:numId="21">
    <w:abstractNumId w:val="13"/>
  </w:num>
  <w:num w:numId="22">
    <w:abstractNumId w:val="17"/>
  </w:num>
  <w:num w:numId="23">
    <w:abstractNumId w:val="14"/>
  </w:num>
  <w:num w:numId="24">
    <w:abstractNumId w:val="12"/>
  </w:num>
  <w:num w:numId="25">
    <w:abstractNumId w:val="3"/>
  </w:num>
  <w:num w:numId="26">
    <w:abstractNumId w:val="16"/>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4E"/>
    <w:rsid w:val="00011ACC"/>
    <w:rsid w:val="00022029"/>
    <w:rsid w:val="00042142"/>
    <w:rsid w:val="000539CB"/>
    <w:rsid w:val="00055795"/>
    <w:rsid w:val="00090622"/>
    <w:rsid w:val="0009425F"/>
    <w:rsid w:val="000D5311"/>
    <w:rsid w:val="000F4D8A"/>
    <w:rsid w:val="001038B1"/>
    <w:rsid w:val="00113FC5"/>
    <w:rsid w:val="001249B7"/>
    <w:rsid w:val="00143AA4"/>
    <w:rsid w:val="00162FBC"/>
    <w:rsid w:val="00163B85"/>
    <w:rsid w:val="00177AF0"/>
    <w:rsid w:val="0018163D"/>
    <w:rsid w:val="00184D6D"/>
    <w:rsid w:val="001A246C"/>
    <w:rsid w:val="001A3085"/>
    <w:rsid w:val="001B3555"/>
    <w:rsid w:val="001C1E91"/>
    <w:rsid w:val="001E7707"/>
    <w:rsid w:val="00241049"/>
    <w:rsid w:val="00256FAC"/>
    <w:rsid w:val="00280A3E"/>
    <w:rsid w:val="002A3AA4"/>
    <w:rsid w:val="002C5A24"/>
    <w:rsid w:val="003416BE"/>
    <w:rsid w:val="00347987"/>
    <w:rsid w:val="00375C07"/>
    <w:rsid w:val="003872C1"/>
    <w:rsid w:val="003A75C7"/>
    <w:rsid w:val="003C0B4A"/>
    <w:rsid w:val="003C5295"/>
    <w:rsid w:val="003E5210"/>
    <w:rsid w:val="003E5310"/>
    <w:rsid w:val="003F1709"/>
    <w:rsid w:val="004064E3"/>
    <w:rsid w:val="0041129C"/>
    <w:rsid w:val="0041514E"/>
    <w:rsid w:val="00423DD2"/>
    <w:rsid w:val="00427A33"/>
    <w:rsid w:val="004326B1"/>
    <w:rsid w:val="00433A7C"/>
    <w:rsid w:val="00440472"/>
    <w:rsid w:val="00494CD8"/>
    <w:rsid w:val="004A07F3"/>
    <w:rsid w:val="004D1DAC"/>
    <w:rsid w:val="004E2530"/>
    <w:rsid w:val="004F284E"/>
    <w:rsid w:val="004F3625"/>
    <w:rsid w:val="0050773D"/>
    <w:rsid w:val="00507B63"/>
    <w:rsid w:val="00520046"/>
    <w:rsid w:val="00533B36"/>
    <w:rsid w:val="00535A37"/>
    <w:rsid w:val="00537A7A"/>
    <w:rsid w:val="00540940"/>
    <w:rsid w:val="00552AD0"/>
    <w:rsid w:val="00560B6A"/>
    <w:rsid w:val="005626D2"/>
    <w:rsid w:val="00571751"/>
    <w:rsid w:val="00583FF8"/>
    <w:rsid w:val="00594487"/>
    <w:rsid w:val="005B007C"/>
    <w:rsid w:val="005B4B38"/>
    <w:rsid w:val="005B5F07"/>
    <w:rsid w:val="005E0F9B"/>
    <w:rsid w:val="005E7B77"/>
    <w:rsid w:val="00611CA9"/>
    <w:rsid w:val="00622E23"/>
    <w:rsid w:val="006372C5"/>
    <w:rsid w:val="00653575"/>
    <w:rsid w:val="006560BD"/>
    <w:rsid w:val="00663EF3"/>
    <w:rsid w:val="00672744"/>
    <w:rsid w:val="00684D65"/>
    <w:rsid w:val="006A37FF"/>
    <w:rsid w:val="006B067B"/>
    <w:rsid w:val="006D1FCA"/>
    <w:rsid w:val="006E5631"/>
    <w:rsid w:val="006F1F9A"/>
    <w:rsid w:val="007078C2"/>
    <w:rsid w:val="00711F49"/>
    <w:rsid w:val="00747136"/>
    <w:rsid w:val="007544BB"/>
    <w:rsid w:val="00770B21"/>
    <w:rsid w:val="007971BE"/>
    <w:rsid w:val="007A37D8"/>
    <w:rsid w:val="007A6284"/>
    <w:rsid w:val="007C1F2B"/>
    <w:rsid w:val="007E7723"/>
    <w:rsid w:val="007F102F"/>
    <w:rsid w:val="007F74DB"/>
    <w:rsid w:val="00802692"/>
    <w:rsid w:val="008043B5"/>
    <w:rsid w:val="00847031"/>
    <w:rsid w:val="00850BD4"/>
    <w:rsid w:val="00857E59"/>
    <w:rsid w:val="00864297"/>
    <w:rsid w:val="008653B9"/>
    <w:rsid w:val="008B0139"/>
    <w:rsid w:val="008B12BA"/>
    <w:rsid w:val="008C1935"/>
    <w:rsid w:val="008C6514"/>
    <w:rsid w:val="008D0C51"/>
    <w:rsid w:val="008D18F1"/>
    <w:rsid w:val="008D3EDA"/>
    <w:rsid w:val="008D7572"/>
    <w:rsid w:val="008D7EA3"/>
    <w:rsid w:val="008F153C"/>
    <w:rsid w:val="008F5259"/>
    <w:rsid w:val="009002EE"/>
    <w:rsid w:val="009030C7"/>
    <w:rsid w:val="00905AE1"/>
    <w:rsid w:val="009262AB"/>
    <w:rsid w:val="00926C93"/>
    <w:rsid w:val="009304B0"/>
    <w:rsid w:val="00936FA5"/>
    <w:rsid w:val="009448FD"/>
    <w:rsid w:val="009606D5"/>
    <w:rsid w:val="009611A2"/>
    <w:rsid w:val="0096479B"/>
    <w:rsid w:val="009A6186"/>
    <w:rsid w:val="009C44E8"/>
    <w:rsid w:val="009C64B6"/>
    <w:rsid w:val="009D24C9"/>
    <w:rsid w:val="009E00E7"/>
    <w:rsid w:val="009F0676"/>
    <w:rsid w:val="009F2239"/>
    <w:rsid w:val="009F3FF4"/>
    <w:rsid w:val="00A12099"/>
    <w:rsid w:val="00A341EC"/>
    <w:rsid w:val="00A47D65"/>
    <w:rsid w:val="00A75097"/>
    <w:rsid w:val="00A77434"/>
    <w:rsid w:val="00AB6787"/>
    <w:rsid w:val="00AC0B88"/>
    <w:rsid w:val="00AC6AE6"/>
    <w:rsid w:val="00AE3A62"/>
    <w:rsid w:val="00AE4521"/>
    <w:rsid w:val="00B01ACF"/>
    <w:rsid w:val="00B03B8B"/>
    <w:rsid w:val="00B2227A"/>
    <w:rsid w:val="00B300F9"/>
    <w:rsid w:val="00B54664"/>
    <w:rsid w:val="00B74833"/>
    <w:rsid w:val="00B843A9"/>
    <w:rsid w:val="00BB4C6A"/>
    <w:rsid w:val="00BC3241"/>
    <w:rsid w:val="00BC493A"/>
    <w:rsid w:val="00BE7C83"/>
    <w:rsid w:val="00BF30B3"/>
    <w:rsid w:val="00C01A87"/>
    <w:rsid w:val="00C4041B"/>
    <w:rsid w:val="00C460A4"/>
    <w:rsid w:val="00C9716E"/>
    <w:rsid w:val="00C97711"/>
    <w:rsid w:val="00CA729E"/>
    <w:rsid w:val="00CC271D"/>
    <w:rsid w:val="00D00D6F"/>
    <w:rsid w:val="00D15371"/>
    <w:rsid w:val="00D32EA8"/>
    <w:rsid w:val="00D61AC5"/>
    <w:rsid w:val="00D9331A"/>
    <w:rsid w:val="00DB3ECB"/>
    <w:rsid w:val="00DB461D"/>
    <w:rsid w:val="00DB5F52"/>
    <w:rsid w:val="00DB6615"/>
    <w:rsid w:val="00DC7051"/>
    <w:rsid w:val="00DD2827"/>
    <w:rsid w:val="00E03D77"/>
    <w:rsid w:val="00E25A45"/>
    <w:rsid w:val="00E33E9C"/>
    <w:rsid w:val="00E419A5"/>
    <w:rsid w:val="00E61525"/>
    <w:rsid w:val="00E75825"/>
    <w:rsid w:val="00E806E8"/>
    <w:rsid w:val="00E818C9"/>
    <w:rsid w:val="00E93852"/>
    <w:rsid w:val="00ED3420"/>
    <w:rsid w:val="00ED6023"/>
    <w:rsid w:val="00EF2370"/>
    <w:rsid w:val="00F069DD"/>
    <w:rsid w:val="00F656EF"/>
    <w:rsid w:val="00F749CD"/>
    <w:rsid w:val="00F7543F"/>
    <w:rsid w:val="00F90F3F"/>
    <w:rsid w:val="00F9170E"/>
    <w:rsid w:val="00F96F17"/>
    <w:rsid w:val="00FB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52A65"/>
  <w15:docId w15:val="{9008B8A3-AFDA-4FDE-8DF3-0AB4BC53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7"/>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60B6A"/>
    <w:pPr>
      <w:spacing w:after="0"/>
    </w:pPr>
  </w:style>
  <w:style w:type="paragraph" w:styleId="Heading1">
    <w:name w:val="heading 1"/>
    <w:basedOn w:val="Normal"/>
    <w:next w:val="Normal"/>
    <w:link w:val="Heading1Char"/>
    <w:qFormat/>
    <w:rsid w:val="003E5210"/>
    <w:pPr>
      <w:keepNext/>
      <w:keepLines/>
      <w:numPr>
        <w:numId w:val="3"/>
      </w:numPr>
      <w:pBdr>
        <w:bottom w:val="single" w:sz="4" w:space="1" w:color="004489" w:themeColor="text1"/>
      </w:pBdr>
      <w:spacing w:before="480" w:after="120"/>
      <w:outlineLvl w:val="0"/>
    </w:pPr>
    <w:rPr>
      <w:rFonts w:asciiTheme="majorHAnsi" w:eastAsiaTheme="majorEastAsia" w:hAnsiTheme="majorHAnsi" w:cstheme="majorBidi"/>
      <w:b/>
      <w:bCs/>
      <w:color w:val="004489" w:themeColor="text1"/>
      <w:sz w:val="40"/>
      <w:szCs w:val="28"/>
    </w:rPr>
  </w:style>
  <w:style w:type="paragraph" w:styleId="Heading2">
    <w:name w:val="heading 2"/>
    <w:basedOn w:val="Normal"/>
    <w:next w:val="Normal"/>
    <w:link w:val="Heading2Char"/>
    <w:uiPriority w:val="9"/>
    <w:unhideWhenUsed/>
    <w:qFormat/>
    <w:rsid w:val="003E5210"/>
    <w:pPr>
      <w:keepNext/>
      <w:keepLines/>
      <w:numPr>
        <w:ilvl w:val="1"/>
        <w:numId w:val="3"/>
      </w:numPr>
      <w:spacing w:before="200"/>
      <w:outlineLvl w:val="1"/>
    </w:pPr>
    <w:rPr>
      <w:rFonts w:asciiTheme="majorHAnsi" w:eastAsiaTheme="majorEastAsia" w:hAnsiTheme="majorHAnsi" w:cstheme="majorBidi"/>
      <w:b/>
      <w:bCs/>
      <w:color w:val="FABB00"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4489" w:themeColor="text1"/>
    </w:rPr>
  </w:style>
  <w:style w:type="paragraph" w:styleId="Heading4">
    <w:name w:val="heading 4"/>
    <w:basedOn w:val="Normal"/>
    <w:next w:val="Normal"/>
    <w:link w:val="Heading4Char"/>
    <w:uiPriority w:val="9"/>
    <w:unhideWhenUsed/>
    <w:qFormat/>
    <w:rsid w:val="003E5210"/>
    <w:pPr>
      <w:keepNext/>
      <w:keepLines/>
      <w:numPr>
        <w:ilvl w:val="3"/>
        <w:numId w:val="3"/>
      </w:numPr>
      <w:spacing w:before="200"/>
      <w:outlineLvl w:val="3"/>
    </w:pPr>
    <w:rPr>
      <w:rFonts w:asciiTheme="majorHAnsi" w:eastAsiaTheme="majorEastAsia" w:hAnsiTheme="majorHAnsi" w:cstheme="majorBidi"/>
      <w:b/>
      <w:bCs/>
      <w:i/>
      <w:iCs/>
      <w:color w:val="004489" w:themeColor="text1"/>
    </w:rPr>
  </w:style>
  <w:style w:type="paragraph" w:styleId="Heading5">
    <w:name w:val="heading 5"/>
    <w:basedOn w:val="Normal"/>
    <w:next w:val="Normal"/>
    <w:link w:val="Heading5Char"/>
    <w:uiPriority w:val="9"/>
    <w:unhideWhenUsed/>
    <w:qFormat/>
    <w:locked/>
    <w:rsid w:val="00113FC5"/>
    <w:pPr>
      <w:keepNext/>
      <w:keepLines/>
      <w:spacing w:before="40"/>
      <w:outlineLvl w:val="4"/>
    </w:pPr>
    <w:rPr>
      <w:rFonts w:asciiTheme="majorHAnsi" w:eastAsiaTheme="majorEastAsia" w:hAnsiTheme="majorHAnsi" w:cstheme="majorBidi"/>
      <w:color w:val="0075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210"/>
    <w:rPr>
      <w:rFonts w:asciiTheme="majorHAnsi" w:eastAsiaTheme="majorEastAsia" w:hAnsiTheme="majorHAnsi" w:cstheme="majorBidi"/>
      <w:b/>
      <w:bCs/>
      <w:color w:val="004489" w:themeColor="text1"/>
      <w:sz w:val="40"/>
      <w:szCs w:val="28"/>
    </w:rPr>
  </w:style>
  <w:style w:type="table" w:styleId="TableGrid">
    <w:name w:val="Table Grid"/>
    <w:basedOn w:val="TableNormal"/>
    <w:uiPriority w:val="37"/>
    <w:locked/>
    <w:rsid w:val="005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FABB00" w:themeColor="background2"/>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3E5210"/>
    <w:pPr>
      <w:numPr>
        <w:numId w:val="1"/>
      </w:numPr>
      <w:ind w:left="1080"/>
    </w:pPr>
  </w:style>
  <w:style w:type="paragraph" w:styleId="ListParagraph">
    <w:name w:val="List Paragraph"/>
    <w:basedOn w:val="Normal"/>
    <w:uiPriority w:val="1"/>
    <w:qFormat/>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4489"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4489" w:themeColor="text1"/>
    </w:rPr>
  </w:style>
  <w:style w:type="character" w:styleId="Hyperlink">
    <w:name w:val="Hyperlink"/>
    <w:basedOn w:val="DefaultParagraphFont"/>
    <w:uiPriority w:val="99"/>
    <w:unhideWhenUsed/>
    <w:rsid w:val="003E5210"/>
    <w:rPr>
      <w:b/>
      <w:color w:val="FABB00" w:themeColor="background2"/>
      <w:u w:val="none"/>
    </w:rPr>
  </w:style>
  <w:style w:type="paragraph" w:styleId="TOC2">
    <w:name w:val="toc 2"/>
    <w:basedOn w:val="Normal"/>
    <w:next w:val="Normal"/>
    <w:autoRedefine/>
    <w:uiPriority w:val="39"/>
    <w:unhideWhenUsed/>
    <w:qFormat/>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FABB00" w:themeColor="background2"/>
      <w:sz w:val="32"/>
      <w:szCs w:val="32"/>
    </w:rPr>
  </w:style>
  <w:style w:type="paragraph" w:customStyle="1" w:styleId="bluebullets">
    <w:name w:val="blue bullets"/>
    <w:basedOn w:val="yellowbullets"/>
    <w:qFormat/>
    <w:rsid w:val="003E5210"/>
    <w:pPr>
      <w:numPr>
        <w:numId w:val="2"/>
      </w:numPr>
    </w:pPr>
  </w:style>
  <w:style w:type="paragraph" w:styleId="Quote">
    <w:name w:val="Quote"/>
    <w:basedOn w:val="Normal"/>
    <w:next w:val="Normal"/>
    <w:link w:val="QuoteChar"/>
    <w:uiPriority w:val="29"/>
    <w:qFormat/>
    <w:locked/>
    <w:rsid w:val="003E5210"/>
    <w:rPr>
      <w:i/>
      <w:iCs/>
      <w:color w:val="FABB00" w:themeColor="background2"/>
      <w:sz w:val="28"/>
    </w:rPr>
  </w:style>
  <w:style w:type="character" w:customStyle="1" w:styleId="QuoteChar">
    <w:name w:val="Quote Char"/>
    <w:basedOn w:val="DefaultParagraphFont"/>
    <w:link w:val="Quote"/>
    <w:uiPriority w:val="29"/>
    <w:rsid w:val="003E5210"/>
    <w:rPr>
      <w:i/>
      <w:iCs/>
      <w:color w:val="FABB00" w:themeColor="background2"/>
      <w:sz w:val="28"/>
    </w:rPr>
  </w:style>
  <w:style w:type="table" w:customStyle="1" w:styleId="TableGrid1">
    <w:name w:val="Table Grid1"/>
    <w:basedOn w:val="TableNormal"/>
    <w:next w:val="TableGrid"/>
    <w:uiPriority w:val="39"/>
    <w:locked/>
    <w:rsid w:val="009F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262AB"/>
    <w:pPr>
      <w:spacing w:after="100"/>
    </w:pPr>
  </w:style>
  <w:style w:type="character" w:customStyle="1" w:styleId="Heading5Char">
    <w:name w:val="Heading 5 Char"/>
    <w:basedOn w:val="DefaultParagraphFont"/>
    <w:link w:val="Heading5"/>
    <w:uiPriority w:val="9"/>
    <w:rsid w:val="00113FC5"/>
    <w:rPr>
      <w:rFonts w:asciiTheme="majorHAnsi" w:eastAsiaTheme="majorEastAsia" w:hAnsiTheme="majorHAnsi" w:cstheme="majorBidi"/>
      <w:color w:val="0075A7" w:themeColor="accent1" w:themeShade="BF"/>
    </w:rPr>
  </w:style>
  <w:style w:type="character" w:customStyle="1" w:styleId="TextChar">
    <w:name w:val="Text Char"/>
    <w:basedOn w:val="DefaultParagraphFont"/>
    <w:link w:val="Text"/>
    <w:locked/>
    <w:rsid w:val="006372C5"/>
    <w:rPr>
      <w:rFonts w:ascii="Segoe UI" w:eastAsia="Times New Roman" w:hAnsi="Segoe UI" w:cs="Segoe UI"/>
      <w:szCs w:val="16"/>
    </w:rPr>
  </w:style>
  <w:style w:type="paragraph" w:customStyle="1" w:styleId="Text">
    <w:name w:val="Text"/>
    <w:basedOn w:val="Normal"/>
    <w:link w:val="TextChar"/>
    <w:rsid w:val="006372C5"/>
    <w:pPr>
      <w:autoSpaceDE w:val="0"/>
      <w:autoSpaceDN w:val="0"/>
      <w:adjustRightInd w:val="0"/>
      <w:spacing w:before="240" w:after="240" w:line="250" w:lineRule="atLeast"/>
    </w:pPr>
    <w:rPr>
      <w:rFonts w:ascii="Segoe UI" w:eastAsia="Times New Roman" w:hAnsi="Segoe UI" w:cs="Segoe UI"/>
      <w:szCs w:val="16"/>
    </w:rPr>
  </w:style>
  <w:style w:type="character" w:styleId="CommentReference">
    <w:name w:val="annotation reference"/>
    <w:basedOn w:val="DefaultParagraphFont"/>
    <w:uiPriority w:val="99"/>
    <w:semiHidden/>
    <w:unhideWhenUsed/>
    <w:locked/>
    <w:rsid w:val="00BE7C83"/>
    <w:rPr>
      <w:sz w:val="16"/>
      <w:szCs w:val="16"/>
    </w:rPr>
  </w:style>
  <w:style w:type="paragraph" w:styleId="CommentText">
    <w:name w:val="annotation text"/>
    <w:basedOn w:val="Normal"/>
    <w:link w:val="CommentTextChar"/>
    <w:uiPriority w:val="99"/>
    <w:semiHidden/>
    <w:unhideWhenUsed/>
    <w:locked/>
    <w:rsid w:val="00BE7C83"/>
    <w:pPr>
      <w:spacing w:line="240" w:lineRule="auto"/>
    </w:pPr>
    <w:rPr>
      <w:sz w:val="20"/>
      <w:szCs w:val="20"/>
    </w:rPr>
  </w:style>
  <w:style w:type="character" w:customStyle="1" w:styleId="CommentTextChar">
    <w:name w:val="Comment Text Char"/>
    <w:basedOn w:val="DefaultParagraphFont"/>
    <w:link w:val="CommentText"/>
    <w:uiPriority w:val="99"/>
    <w:semiHidden/>
    <w:rsid w:val="00BE7C83"/>
    <w:rPr>
      <w:sz w:val="20"/>
      <w:szCs w:val="20"/>
    </w:rPr>
  </w:style>
  <w:style w:type="paragraph" w:styleId="CommentSubject">
    <w:name w:val="annotation subject"/>
    <w:basedOn w:val="CommentText"/>
    <w:next w:val="CommentText"/>
    <w:link w:val="CommentSubjectChar"/>
    <w:uiPriority w:val="99"/>
    <w:semiHidden/>
    <w:unhideWhenUsed/>
    <w:locked/>
    <w:rsid w:val="00BE7C83"/>
    <w:rPr>
      <w:b/>
      <w:bCs/>
    </w:rPr>
  </w:style>
  <w:style w:type="character" w:customStyle="1" w:styleId="CommentSubjectChar">
    <w:name w:val="Comment Subject Char"/>
    <w:basedOn w:val="CommentTextChar"/>
    <w:link w:val="CommentSubject"/>
    <w:uiPriority w:val="99"/>
    <w:semiHidden/>
    <w:rsid w:val="00BE7C83"/>
    <w:rPr>
      <w:b/>
      <w:bCs/>
      <w:sz w:val="20"/>
      <w:szCs w:val="20"/>
    </w:rPr>
  </w:style>
  <w:style w:type="paragraph" w:styleId="Revision">
    <w:name w:val="Revision"/>
    <w:hidden/>
    <w:uiPriority w:val="99"/>
    <w:semiHidden/>
    <w:rsid w:val="00BE7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5915">
      <w:bodyDiv w:val="1"/>
      <w:marLeft w:val="0"/>
      <w:marRight w:val="0"/>
      <w:marTop w:val="0"/>
      <w:marBottom w:val="0"/>
      <w:divBdr>
        <w:top w:val="none" w:sz="0" w:space="0" w:color="auto"/>
        <w:left w:val="none" w:sz="0" w:space="0" w:color="auto"/>
        <w:bottom w:val="none" w:sz="0" w:space="0" w:color="auto"/>
        <w:right w:val="none" w:sz="0" w:space="0" w:color="auto"/>
      </w:divBdr>
    </w:div>
    <w:div w:id="382797612">
      <w:bodyDiv w:val="1"/>
      <w:marLeft w:val="0"/>
      <w:marRight w:val="0"/>
      <w:marTop w:val="0"/>
      <w:marBottom w:val="0"/>
      <w:divBdr>
        <w:top w:val="none" w:sz="0" w:space="0" w:color="auto"/>
        <w:left w:val="none" w:sz="0" w:space="0" w:color="auto"/>
        <w:bottom w:val="none" w:sz="0" w:space="0" w:color="auto"/>
        <w:right w:val="none" w:sz="0" w:space="0" w:color="auto"/>
      </w:divBdr>
    </w:div>
    <w:div w:id="401753347">
      <w:bodyDiv w:val="1"/>
      <w:marLeft w:val="0"/>
      <w:marRight w:val="0"/>
      <w:marTop w:val="0"/>
      <w:marBottom w:val="0"/>
      <w:divBdr>
        <w:top w:val="none" w:sz="0" w:space="0" w:color="auto"/>
        <w:left w:val="none" w:sz="0" w:space="0" w:color="auto"/>
        <w:bottom w:val="none" w:sz="0" w:space="0" w:color="auto"/>
        <w:right w:val="none" w:sz="0" w:space="0" w:color="auto"/>
      </w:divBdr>
      <w:divsChild>
        <w:div w:id="1677345143">
          <w:marLeft w:val="547"/>
          <w:marRight w:val="0"/>
          <w:marTop w:val="0"/>
          <w:marBottom w:val="0"/>
          <w:divBdr>
            <w:top w:val="none" w:sz="0" w:space="0" w:color="auto"/>
            <w:left w:val="none" w:sz="0" w:space="0" w:color="auto"/>
            <w:bottom w:val="none" w:sz="0" w:space="0" w:color="auto"/>
            <w:right w:val="none" w:sz="0" w:space="0" w:color="auto"/>
          </w:divBdr>
        </w:div>
      </w:divsChild>
    </w:div>
    <w:div w:id="1561406052">
      <w:bodyDiv w:val="1"/>
      <w:marLeft w:val="0"/>
      <w:marRight w:val="0"/>
      <w:marTop w:val="0"/>
      <w:marBottom w:val="0"/>
      <w:divBdr>
        <w:top w:val="none" w:sz="0" w:space="0" w:color="auto"/>
        <w:left w:val="none" w:sz="0" w:space="0" w:color="auto"/>
        <w:bottom w:val="none" w:sz="0" w:space="0" w:color="auto"/>
        <w:right w:val="none" w:sz="0" w:space="0" w:color="auto"/>
      </w:divBdr>
    </w:div>
    <w:div w:id="1896815355">
      <w:bodyDiv w:val="1"/>
      <w:marLeft w:val="0"/>
      <w:marRight w:val="0"/>
      <w:marTop w:val="0"/>
      <w:marBottom w:val="0"/>
      <w:divBdr>
        <w:top w:val="none" w:sz="0" w:space="0" w:color="auto"/>
        <w:left w:val="none" w:sz="0" w:space="0" w:color="auto"/>
        <w:bottom w:val="none" w:sz="0" w:space="0" w:color="auto"/>
        <w:right w:val="none" w:sz="0" w:space="0" w:color="auto"/>
      </w:divBdr>
    </w:div>
    <w:div w:id="1972902977">
      <w:bodyDiv w:val="1"/>
      <w:marLeft w:val="0"/>
      <w:marRight w:val="0"/>
      <w:marTop w:val="0"/>
      <w:marBottom w:val="0"/>
      <w:divBdr>
        <w:top w:val="none" w:sz="0" w:space="0" w:color="auto"/>
        <w:left w:val="none" w:sz="0" w:space="0" w:color="auto"/>
        <w:bottom w:val="none" w:sz="0" w:space="0" w:color="auto"/>
        <w:right w:val="none" w:sz="0" w:space="0" w:color="auto"/>
      </w:divBdr>
    </w:div>
    <w:div w:id="21212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5.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tc054\Desktop\council_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E0DF54-7DA3-4E26-981C-C75D9E75F65D}"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n-GB"/>
        </a:p>
      </dgm:t>
    </dgm:pt>
    <dgm:pt modelId="{4C1C5170-42F3-4198-9360-9315CC0587DE}">
      <dgm:prSet phldrT="[Text]"/>
      <dgm:spPr>
        <a:solidFill>
          <a:schemeClr val="tx1"/>
        </a:solidFill>
      </dgm:spPr>
      <dgm:t>
        <a:bodyPr/>
        <a:lstStyle/>
        <a:p>
          <a:r>
            <a:rPr lang="en-GB"/>
            <a:t>Your Future - Your Torbay</a:t>
          </a:r>
        </a:p>
      </dgm:t>
    </dgm:pt>
    <dgm:pt modelId="{6A27E192-0F82-48A4-A270-0046B5F314E3}" type="parTrans" cxnId="{3EA2E628-A470-4E28-AF79-D6E8B8A8700E}">
      <dgm:prSet/>
      <dgm:spPr/>
      <dgm:t>
        <a:bodyPr/>
        <a:lstStyle/>
        <a:p>
          <a:endParaRPr lang="en-GB"/>
        </a:p>
      </dgm:t>
    </dgm:pt>
    <dgm:pt modelId="{7415D77A-CD25-4361-9652-76C4CA93AFF0}" type="sibTrans" cxnId="{3EA2E628-A470-4E28-AF79-D6E8B8A8700E}">
      <dgm:prSet/>
      <dgm:spPr/>
      <dgm:t>
        <a:bodyPr/>
        <a:lstStyle/>
        <a:p>
          <a:endParaRPr lang="en-GB"/>
        </a:p>
      </dgm:t>
    </dgm:pt>
    <dgm:pt modelId="{CBA1661E-D2A1-4219-A293-171D6179F20A}">
      <dgm:prSet phldrT="[Text]"/>
      <dgm:spPr/>
      <dgm:t>
        <a:bodyPr/>
        <a:lstStyle/>
        <a:p>
          <a:r>
            <a:rPr lang="en-GB"/>
            <a:t>Joint Health and Wellbeing Strategy</a:t>
          </a:r>
        </a:p>
      </dgm:t>
    </dgm:pt>
    <dgm:pt modelId="{947A133D-7B68-4EF0-BEAC-31009788C88B}" type="parTrans" cxnId="{6E5050EC-C2C5-4423-AEBB-7D0D87620F46}">
      <dgm:prSet/>
      <dgm:spPr/>
      <dgm:t>
        <a:bodyPr/>
        <a:lstStyle/>
        <a:p>
          <a:endParaRPr lang="en-GB"/>
        </a:p>
      </dgm:t>
    </dgm:pt>
    <dgm:pt modelId="{0C9873AF-1E85-4E29-B411-0F8C5C4D7DF5}" type="sibTrans" cxnId="{6E5050EC-C2C5-4423-AEBB-7D0D87620F46}">
      <dgm:prSet/>
      <dgm:spPr/>
      <dgm:t>
        <a:bodyPr/>
        <a:lstStyle/>
        <a:p>
          <a:endParaRPr lang="en-GB"/>
        </a:p>
      </dgm:t>
    </dgm:pt>
    <dgm:pt modelId="{733B845A-0B7C-46F0-9FCA-3358D3B81E94}">
      <dgm:prSet phldrT="[Text]"/>
      <dgm:spPr>
        <a:solidFill>
          <a:schemeClr val="accent2"/>
        </a:solidFill>
      </dgm:spPr>
      <dgm:t>
        <a:bodyPr/>
        <a:lstStyle/>
        <a:p>
          <a:r>
            <a:rPr lang="en-GB"/>
            <a:t>Partners and Partnerships</a:t>
          </a:r>
        </a:p>
      </dgm:t>
    </dgm:pt>
    <dgm:pt modelId="{C3D9C5B4-33A0-48C2-A91F-122AFDE53E47}" type="parTrans" cxnId="{6B44FBB0-91FA-455B-82C0-AA6E1B054CBB}">
      <dgm:prSet/>
      <dgm:spPr/>
      <dgm:t>
        <a:bodyPr/>
        <a:lstStyle/>
        <a:p>
          <a:endParaRPr lang="en-GB"/>
        </a:p>
      </dgm:t>
    </dgm:pt>
    <dgm:pt modelId="{5340DD08-0F5B-4AA0-9E7C-5504D06BACF7}" type="sibTrans" cxnId="{6B44FBB0-91FA-455B-82C0-AA6E1B054CBB}">
      <dgm:prSet/>
      <dgm:spPr/>
      <dgm:t>
        <a:bodyPr/>
        <a:lstStyle/>
        <a:p>
          <a:endParaRPr lang="en-GB"/>
        </a:p>
      </dgm:t>
    </dgm:pt>
    <dgm:pt modelId="{5B525D31-BFBE-4F16-AF41-8D3E22FE77A5}">
      <dgm:prSet phldrT="[Text]"/>
      <dgm:spPr>
        <a:solidFill>
          <a:schemeClr val="accent4"/>
        </a:solidFill>
      </dgm:spPr>
      <dgm:t>
        <a:bodyPr/>
        <a:lstStyle/>
        <a:p>
          <a:r>
            <a:rPr lang="en-GB"/>
            <a:t>NHS Plans and Strategies</a:t>
          </a:r>
        </a:p>
      </dgm:t>
    </dgm:pt>
    <dgm:pt modelId="{7F1B2190-D112-4000-B6D3-12AD3CD34090}" type="parTrans" cxnId="{BC767F10-2833-4D9B-B6A1-80B3176F45C9}">
      <dgm:prSet/>
      <dgm:spPr/>
      <dgm:t>
        <a:bodyPr/>
        <a:lstStyle/>
        <a:p>
          <a:endParaRPr lang="en-GB"/>
        </a:p>
      </dgm:t>
    </dgm:pt>
    <dgm:pt modelId="{C59A18CF-8A96-4C45-AEB9-0C43CD4C610C}" type="sibTrans" cxnId="{BC767F10-2833-4D9B-B6A1-80B3176F45C9}">
      <dgm:prSet/>
      <dgm:spPr/>
      <dgm:t>
        <a:bodyPr/>
        <a:lstStyle/>
        <a:p>
          <a:endParaRPr lang="en-GB"/>
        </a:p>
      </dgm:t>
    </dgm:pt>
    <dgm:pt modelId="{8DB53064-1EB9-4444-8286-D55E5F4A5562}">
      <dgm:prSet phldrT="[Text]"/>
      <dgm:spPr>
        <a:solidFill>
          <a:schemeClr val="tx2"/>
        </a:solidFill>
      </dgm:spPr>
      <dgm:t>
        <a:bodyPr/>
        <a:lstStyle/>
        <a:p>
          <a:r>
            <a:rPr lang="en-GB"/>
            <a:t>Torbay Council Policy Framework</a:t>
          </a:r>
        </a:p>
      </dgm:t>
    </dgm:pt>
    <dgm:pt modelId="{2191EF85-471A-40FC-84D1-06C699A550D0}" type="parTrans" cxnId="{B4B15C78-7963-4250-9475-589C88AA115B}">
      <dgm:prSet/>
      <dgm:spPr/>
      <dgm:t>
        <a:bodyPr/>
        <a:lstStyle/>
        <a:p>
          <a:endParaRPr lang="en-GB"/>
        </a:p>
      </dgm:t>
    </dgm:pt>
    <dgm:pt modelId="{58324D13-E196-4694-9139-D5C26072153A}" type="sibTrans" cxnId="{B4B15C78-7963-4250-9475-589C88AA115B}">
      <dgm:prSet/>
      <dgm:spPr/>
      <dgm:t>
        <a:bodyPr/>
        <a:lstStyle/>
        <a:p>
          <a:endParaRPr lang="en-GB"/>
        </a:p>
      </dgm:t>
    </dgm:pt>
    <dgm:pt modelId="{77E21D3A-4FFC-426C-8CAC-773BCB8B414E}" type="pres">
      <dgm:prSet presAssocID="{DBE0DF54-7DA3-4E26-981C-C75D9E75F65D}" presName="Name0" presStyleCnt="0">
        <dgm:presLayoutVars>
          <dgm:chPref val="1"/>
          <dgm:dir/>
          <dgm:animOne val="branch"/>
          <dgm:animLvl val="lvl"/>
          <dgm:resizeHandles/>
        </dgm:presLayoutVars>
      </dgm:prSet>
      <dgm:spPr/>
      <dgm:t>
        <a:bodyPr/>
        <a:lstStyle/>
        <a:p>
          <a:endParaRPr lang="en-GB"/>
        </a:p>
      </dgm:t>
    </dgm:pt>
    <dgm:pt modelId="{00233167-7DEE-4300-BD0A-BAD7167468F5}" type="pres">
      <dgm:prSet presAssocID="{4C1C5170-42F3-4198-9360-9315CC0587DE}" presName="vertOne" presStyleCnt="0"/>
      <dgm:spPr/>
    </dgm:pt>
    <dgm:pt modelId="{0B67AEF0-C019-4F97-8D73-66A5579ACBD9}" type="pres">
      <dgm:prSet presAssocID="{4C1C5170-42F3-4198-9360-9315CC0587DE}" presName="txOne" presStyleLbl="node0" presStyleIdx="0" presStyleCnt="1" custLinFactNeighborX="-10" custLinFactNeighborY="27586">
        <dgm:presLayoutVars>
          <dgm:chPref val="3"/>
        </dgm:presLayoutVars>
      </dgm:prSet>
      <dgm:spPr/>
      <dgm:t>
        <a:bodyPr/>
        <a:lstStyle/>
        <a:p>
          <a:endParaRPr lang="en-GB"/>
        </a:p>
      </dgm:t>
    </dgm:pt>
    <dgm:pt modelId="{3EB94D7F-8527-4CFC-A133-BF1C07D23ECF}" type="pres">
      <dgm:prSet presAssocID="{4C1C5170-42F3-4198-9360-9315CC0587DE}" presName="parTransOne" presStyleCnt="0"/>
      <dgm:spPr/>
    </dgm:pt>
    <dgm:pt modelId="{9F281187-560E-4290-9FC2-22672AADAFFF}" type="pres">
      <dgm:prSet presAssocID="{4C1C5170-42F3-4198-9360-9315CC0587DE}" presName="horzOne" presStyleCnt="0"/>
      <dgm:spPr/>
    </dgm:pt>
    <dgm:pt modelId="{22422788-712C-4CBC-9436-4E170AF63507}" type="pres">
      <dgm:prSet presAssocID="{8DB53064-1EB9-4444-8286-D55E5F4A5562}" presName="vertTwo" presStyleCnt="0"/>
      <dgm:spPr/>
    </dgm:pt>
    <dgm:pt modelId="{4F9D46B6-0D12-4472-AE74-EB465F3C9019}" type="pres">
      <dgm:prSet presAssocID="{8DB53064-1EB9-4444-8286-D55E5F4A5562}" presName="txTwo" presStyleLbl="node2" presStyleIdx="0" presStyleCnt="3" custScaleY="202697">
        <dgm:presLayoutVars>
          <dgm:chPref val="3"/>
        </dgm:presLayoutVars>
      </dgm:prSet>
      <dgm:spPr/>
      <dgm:t>
        <a:bodyPr/>
        <a:lstStyle/>
        <a:p>
          <a:endParaRPr lang="en-GB"/>
        </a:p>
      </dgm:t>
    </dgm:pt>
    <dgm:pt modelId="{F3E90E13-B232-41D8-87E7-DEAECC54D2AE}" type="pres">
      <dgm:prSet presAssocID="{8DB53064-1EB9-4444-8286-D55E5F4A5562}" presName="horzTwo" presStyleCnt="0"/>
      <dgm:spPr/>
    </dgm:pt>
    <dgm:pt modelId="{070527E1-A224-4B5E-907F-1EC9364D7701}" type="pres">
      <dgm:prSet presAssocID="{58324D13-E196-4694-9139-D5C26072153A}" presName="sibSpaceTwo" presStyleCnt="0"/>
      <dgm:spPr/>
    </dgm:pt>
    <dgm:pt modelId="{94D12771-6D56-4635-BA42-7891EDF7DEE6}" type="pres">
      <dgm:prSet presAssocID="{CBA1661E-D2A1-4219-A293-171D6179F20A}" presName="vertTwo" presStyleCnt="0"/>
      <dgm:spPr/>
    </dgm:pt>
    <dgm:pt modelId="{C5D74BA7-5996-44F2-B897-41AA54EDC7B5}" type="pres">
      <dgm:prSet presAssocID="{CBA1661E-D2A1-4219-A293-171D6179F20A}" presName="txTwo" presStyleLbl="node2" presStyleIdx="1" presStyleCnt="3" custScaleX="147538">
        <dgm:presLayoutVars>
          <dgm:chPref val="3"/>
        </dgm:presLayoutVars>
      </dgm:prSet>
      <dgm:spPr/>
      <dgm:t>
        <a:bodyPr/>
        <a:lstStyle/>
        <a:p>
          <a:endParaRPr lang="en-GB"/>
        </a:p>
      </dgm:t>
    </dgm:pt>
    <dgm:pt modelId="{22EF88B1-49EB-4207-A296-3706DBB83D77}" type="pres">
      <dgm:prSet presAssocID="{CBA1661E-D2A1-4219-A293-171D6179F20A}" presName="parTransTwo" presStyleCnt="0"/>
      <dgm:spPr/>
    </dgm:pt>
    <dgm:pt modelId="{EB273355-4796-4A0F-A5B6-38BB76A0099D}" type="pres">
      <dgm:prSet presAssocID="{CBA1661E-D2A1-4219-A293-171D6179F20A}" presName="horzTwo" presStyleCnt="0"/>
      <dgm:spPr/>
    </dgm:pt>
    <dgm:pt modelId="{C40C7EF6-8A16-4398-AEA3-53613EB292FA}" type="pres">
      <dgm:prSet presAssocID="{733B845A-0B7C-46F0-9FCA-3358D3B81E94}" presName="vertThree" presStyleCnt="0"/>
      <dgm:spPr/>
    </dgm:pt>
    <dgm:pt modelId="{D4025E7E-E963-4132-8390-A90DDC6A45DF}" type="pres">
      <dgm:prSet presAssocID="{733B845A-0B7C-46F0-9FCA-3358D3B81E94}" presName="txThree" presStyleLbl="node3" presStyleIdx="0" presStyleCnt="1">
        <dgm:presLayoutVars>
          <dgm:chPref val="3"/>
        </dgm:presLayoutVars>
      </dgm:prSet>
      <dgm:spPr/>
      <dgm:t>
        <a:bodyPr/>
        <a:lstStyle/>
        <a:p>
          <a:endParaRPr lang="en-GB"/>
        </a:p>
      </dgm:t>
    </dgm:pt>
    <dgm:pt modelId="{4C09F1CD-567B-47C6-8006-01851DC6D906}" type="pres">
      <dgm:prSet presAssocID="{733B845A-0B7C-46F0-9FCA-3358D3B81E94}" presName="horzThree" presStyleCnt="0"/>
      <dgm:spPr/>
    </dgm:pt>
    <dgm:pt modelId="{1FB90E8B-ED3B-40E4-8B1C-F3CAB0566E7B}" type="pres">
      <dgm:prSet presAssocID="{0C9873AF-1E85-4E29-B411-0F8C5C4D7DF5}" presName="sibSpaceTwo" presStyleCnt="0"/>
      <dgm:spPr/>
    </dgm:pt>
    <dgm:pt modelId="{6F921EE7-05D9-4E85-859B-3B9550D58000}" type="pres">
      <dgm:prSet presAssocID="{5B525D31-BFBE-4F16-AF41-8D3E22FE77A5}" presName="vertTwo" presStyleCnt="0"/>
      <dgm:spPr/>
    </dgm:pt>
    <dgm:pt modelId="{69B824F7-495C-42C3-A259-CD35933A6BB1}" type="pres">
      <dgm:prSet presAssocID="{5B525D31-BFBE-4F16-AF41-8D3E22FE77A5}" presName="txTwo" presStyleLbl="node2" presStyleIdx="2" presStyleCnt="3" custScaleY="206500">
        <dgm:presLayoutVars>
          <dgm:chPref val="3"/>
        </dgm:presLayoutVars>
      </dgm:prSet>
      <dgm:spPr/>
      <dgm:t>
        <a:bodyPr/>
        <a:lstStyle/>
        <a:p>
          <a:endParaRPr lang="en-GB"/>
        </a:p>
      </dgm:t>
    </dgm:pt>
    <dgm:pt modelId="{B9A80072-E866-4350-BF6A-F6AD7D12AACB}" type="pres">
      <dgm:prSet presAssocID="{5B525D31-BFBE-4F16-AF41-8D3E22FE77A5}" presName="horzTwo" presStyleCnt="0"/>
      <dgm:spPr/>
    </dgm:pt>
  </dgm:ptLst>
  <dgm:cxnLst>
    <dgm:cxn modelId="{35A541F3-8167-4FC9-9504-62772355967C}" type="presOf" srcId="{8DB53064-1EB9-4444-8286-D55E5F4A5562}" destId="{4F9D46B6-0D12-4472-AE74-EB465F3C9019}" srcOrd="0" destOrd="0" presId="urn:microsoft.com/office/officeart/2005/8/layout/hierarchy4"/>
    <dgm:cxn modelId="{BF3CA01B-43D1-4C5E-94DF-24B2854B9F54}" type="presOf" srcId="{733B845A-0B7C-46F0-9FCA-3358D3B81E94}" destId="{D4025E7E-E963-4132-8390-A90DDC6A45DF}" srcOrd="0" destOrd="0" presId="urn:microsoft.com/office/officeart/2005/8/layout/hierarchy4"/>
    <dgm:cxn modelId="{BC767F10-2833-4D9B-B6A1-80B3176F45C9}" srcId="{4C1C5170-42F3-4198-9360-9315CC0587DE}" destId="{5B525D31-BFBE-4F16-AF41-8D3E22FE77A5}" srcOrd="2" destOrd="0" parTransId="{7F1B2190-D112-4000-B6D3-12AD3CD34090}" sibTransId="{C59A18CF-8A96-4C45-AEB9-0C43CD4C610C}"/>
    <dgm:cxn modelId="{B4B15C78-7963-4250-9475-589C88AA115B}" srcId="{4C1C5170-42F3-4198-9360-9315CC0587DE}" destId="{8DB53064-1EB9-4444-8286-D55E5F4A5562}" srcOrd="0" destOrd="0" parTransId="{2191EF85-471A-40FC-84D1-06C699A550D0}" sibTransId="{58324D13-E196-4694-9139-D5C26072153A}"/>
    <dgm:cxn modelId="{FDA9308B-FC19-4E22-A9F0-9B44AA4A0E55}" type="presOf" srcId="{CBA1661E-D2A1-4219-A293-171D6179F20A}" destId="{C5D74BA7-5996-44F2-B897-41AA54EDC7B5}" srcOrd="0" destOrd="0" presId="urn:microsoft.com/office/officeart/2005/8/layout/hierarchy4"/>
    <dgm:cxn modelId="{DB0B23D9-B887-4A47-81CB-24F070300912}" type="presOf" srcId="{4C1C5170-42F3-4198-9360-9315CC0587DE}" destId="{0B67AEF0-C019-4F97-8D73-66A5579ACBD9}" srcOrd="0" destOrd="0" presId="urn:microsoft.com/office/officeart/2005/8/layout/hierarchy4"/>
    <dgm:cxn modelId="{6E5050EC-C2C5-4423-AEBB-7D0D87620F46}" srcId="{4C1C5170-42F3-4198-9360-9315CC0587DE}" destId="{CBA1661E-D2A1-4219-A293-171D6179F20A}" srcOrd="1" destOrd="0" parTransId="{947A133D-7B68-4EF0-BEAC-31009788C88B}" sibTransId="{0C9873AF-1E85-4E29-B411-0F8C5C4D7DF5}"/>
    <dgm:cxn modelId="{3EA2E628-A470-4E28-AF79-D6E8B8A8700E}" srcId="{DBE0DF54-7DA3-4E26-981C-C75D9E75F65D}" destId="{4C1C5170-42F3-4198-9360-9315CC0587DE}" srcOrd="0" destOrd="0" parTransId="{6A27E192-0F82-48A4-A270-0046B5F314E3}" sibTransId="{7415D77A-CD25-4361-9652-76C4CA93AFF0}"/>
    <dgm:cxn modelId="{6B44FBB0-91FA-455B-82C0-AA6E1B054CBB}" srcId="{CBA1661E-D2A1-4219-A293-171D6179F20A}" destId="{733B845A-0B7C-46F0-9FCA-3358D3B81E94}" srcOrd="0" destOrd="0" parTransId="{C3D9C5B4-33A0-48C2-A91F-122AFDE53E47}" sibTransId="{5340DD08-0F5B-4AA0-9E7C-5504D06BACF7}"/>
    <dgm:cxn modelId="{359B2079-9A48-48E5-A856-7E9E1D884C39}" type="presOf" srcId="{DBE0DF54-7DA3-4E26-981C-C75D9E75F65D}" destId="{77E21D3A-4FFC-426C-8CAC-773BCB8B414E}" srcOrd="0" destOrd="0" presId="urn:microsoft.com/office/officeart/2005/8/layout/hierarchy4"/>
    <dgm:cxn modelId="{D14A7794-EBD9-4A95-94E0-72CC12A7A358}" type="presOf" srcId="{5B525D31-BFBE-4F16-AF41-8D3E22FE77A5}" destId="{69B824F7-495C-42C3-A259-CD35933A6BB1}" srcOrd="0" destOrd="0" presId="urn:microsoft.com/office/officeart/2005/8/layout/hierarchy4"/>
    <dgm:cxn modelId="{A74C7BAB-F199-4779-8A62-BEE13925295B}" type="presParOf" srcId="{77E21D3A-4FFC-426C-8CAC-773BCB8B414E}" destId="{00233167-7DEE-4300-BD0A-BAD7167468F5}" srcOrd="0" destOrd="0" presId="urn:microsoft.com/office/officeart/2005/8/layout/hierarchy4"/>
    <dgm:cxn modelId="{637B4801-5C2F-4FB8-8E45-52DE90140F97}" type="presParOf" srcId="{00233167-7DEE-4300-BD0A-BAD7167468F5}" destId="{0B67AEF0-C019-4F97-8D73-66A5579ACBD9}" srcOrd="0" destOrd="0" presId="urn:microsoft.com/office/officeart/2005/8/layout/hierarchy4"/>
    <dgm:cxn modelId="{D081E75E-43D8-4FB9-90FA-4AE60F108677}" type="presParOf" srcId="{00233167-7DEE-4300-BD0A-BAD7167468F5}" destId="{3EB94D7F-8527-4CFC-A133-BF1C07D23ECF}" srcOrd="1" destOrd="0" presId="urn:microsoft.com/office/officeart/2005/8/layout/hierarchy4"/>
    <dgm:cxn modelId="{0DB64E69-4591-4CFC-9ECB-56FE04B4827F}" type="presParOf" srcId="{00233167-7DEE-4300-BD0A-BAD7167468F5}" destId="{9F281187-560E-4290-9FC2-22672AADAFFF}" srcOrd="2" destOrd="0" presId="urn:microsoft.com/office/officeart/2005/8/layout/hierarchy4"/>
    <dgm:cxn modelId="{A8D73932-21FD-4C0E-99C2-7DBD5C8FDCC2}" type="presParOf" srcId="{9F281187-560E-4290-9FC2-22672AADAFFF}" destId="{22422788-712C-4CBC-9436-4E170AF63507}" srcOrd="0" destOrd="0" presId="urn:microsoft.com/office/officeart/2005/8/layout/hierarchy4"/>
    <dgm:cxn modelId="{18DF55A5-019E-4D90-A702-F219050CAB0D}" type="presParOf" srcId="{22422788-712C-4CBC-9436-4E170AF63507}" destId="{4F9D46B6-0D12-4472-AE74-EB465F3C9019}" srcOrd="0" destOrd="0" presId="urn:microsoft.com/office/officeart/2005/8/layout/hierarchy4"/>
    <dgm:cxn modelId="{1C4403FB-6B7E-43E3-A016-7E783024DF43}" type="presParOf" srcId="{22422788-712C-4CBC-9436-4E170AF63507}" destId="{F3E90E13-B232-41D8-87E7-DEAECC54D2AE}" srcOrd="1" destOrd="0" presId="urn:microsoft.com/office/officeart/2005/8/layout/hierarchy4"/>
    <dgm:cxn modelId="{8A1570D1-8C5F-47EF-B848-AC0BD77C9C52}" type="presParOf" srcId="{9F281187-560E-4290-9FC2-22672AADAFFF}" destId="{070527E1-A224-4B5E-907F-1EC9364D7701}" srcOrd="1" destOrd="0" presId="urn:microsoft.com/office/officeart/2005/8/layout/hierarchy4"/>
    <dgm:cxn modelId="{32162E84-15AA-4029-A965-5BF9E4C1D174}" type="presParOf" srcId="{9F281187-560E-4290-9FC2-22672AADAFFF}" destId="{94D12771-6D56-4635-BA42-7891EDF7DEE6}" srcOrd="2" destOrd="0" presId="urn:microsoft.com/office/officeart/2005/8/layout/hierarchy4"/>
    <dgm:cxn modelId="{247F51E9-6BBC-4F6A-89C7-6B7CAB53C1F3}" type="presParOf" srcId="{94D12771-6D56-4635-BA42-7891EDF7DEE6}" destId="{C5D74BA7-5996-44F2-B897-41AA54EDC7B5}" srcOrd="0" destOrd="0" presId="urn:microsoft.com/office/officeart/2005/8/layout/hierarchy4"/>
    <dgm:cxn modelId="{0496EF0C-A8CB-409F-8805-B0368438D9B5}" type="presParOf" srcId="{94D12771-6D56-4635-BA42-7891EDF7DEE6}" destId="{22EF88B1-49EB-4207-A296-3706DBB83D77}" srcOrd="1" destOrd="0" presId="urn:microsoft.com/office/officeart/2005/8/layout/hierarchy4"/>
    <dgm:cxn modelId="{9E24854A-469D-46C5-BC37-DBBCB66BD627}" type="presParOf" srcId="{94D12771-6D56-4635-BA42-7891EDF7DEE6}" destId="{EB273355-4796-4A0F-A5B6-38BB76A0099D}" srcOrd="2" destOrd="0" presId="urn:microsoft.com/office/officeart/2005/8/layout/hierarchy4"/>
    <dgm:cxn modelId="{16149B66-DDF6-4339-AC79-BAE534430ADB}" type="presParOf" srcId="{EB273355-4796-4A0F-A5B6-38BB76A0099D}" destId="{C40C7EF6-8A16-4398-AEA3-53613EB292FA}" srcOrd="0" destOrd="0" presId="urn:microsoft.com/office/officeart/2005/8/layout/hierarchy4"/>
    <dgm:cxn modelId="{D90A4D39-C382-49CA-946B-7E6ECF623A4F}" type="presParOf" srcId="{C40C7EF6-8A16-4398-AEA3-53613EB292FA}" destId="{D4025E7E-E963-4132-8390-A90DDC6A45DF}" srcOrd="0" destOrd="0" presId="urn:microsoft.com/office/officeart/2005/8/layout/hierarchy4"/>
    <dgm:cxn modelId="{7BBEACE1-4795-42BD-86E0-2AF53D5CAC37}" type="presParOf" srcId="{C40C7EF6-8A16-4398-AEA3-53613EB292FA}" destId="{4C09F1CD-567B-47C6-8006-01851DC6D906}" srcOrd="1" destOrd="0" presId="urn:microsoft.com/office/officeart/2005/8/layout/hierarchy4"/>
    <dgm:cxn modelId="{89D9D8F7-B27B-4CEF-A4AA-401E5A72A09E}" type="presParOf" srcId="{9F281187-560E-4290-9FC2-22672AADAFFF}" destId="{1FB90E8B-ED3B-40E4-8B1C-F3CAB0566E7B}" srcOrd="3" destOrd="0" presId="urn:microsoft.com/office/officeart/2005/8/layout/hierarchy4"/>
    <dgm:cxn modelId="{76913D97-CBDF-4666-BE55-E7E88092A9CE}" type="presParOf" srcId="{9F281187-560E-4290-9FC2-22672AADAFFF}" destId="{6F921EE7-05D9-4E85-859B-3B9550D58000}" srcOrd="4" destOrd="0" presId="urn:microsoft.com/office/officeart/2005/8/layout/hierarchy4"/>
    <dgm:cxn modelId="{F142CC87-203E-4860-9153-A46134C0C0A6}" type="presParOf" srcId="{6F921EE7-05D9-4E85-859B-3B9550D58000}" destId="{69B824F7-495C-42C3-A259-CD35933A6BB1}" srcOrd="0" destOrd="0" presId="urn:microsoft.com/office/officeart/2005/8/layout/hierarchy4"/>
    <dgm:cxn modelId="{9AACB7E9-02CE-4F3A-BDDA-92D237709195}" type="presParOf" srcId="{6F921EE7-05D9-4E85-859B-3B9550D58000}" destId="{B9A80072-E866-4350-BF6A-F6AD7D12AACB}"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67AEF0-C019-4F97-8D73-66A5579ACBD9}">
      <dsp:nvSpPr>
        <dsp:cNvPr id="0" name=""/>
        <dsp:cNvSpPr/>
      </dsp:nvSpPr>
      <dsp:spPr>
        <a:xfrm>
          <a:off x="8" y="16977"/>
          <a:ext cx="3296243" cy="587573"/>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a:t>Your Future - Your Torbay</a:t>
          </a:r>
        </a:p>
      </dsp:txBody>
      <dsp:txXfrm>
        <a:off x="17217" y="34186"/>
        <a:ext cx="3261825" cy="553155"/>
      </dsp:txXfrm>
    </dsp:sp>
    <dsp:sp modelId="{4F9D46B6-0D12-4472-AE74-EB465F3C9019}">
      <dsp:nvSpPr>
        <dsp:cNvPr id="0" name=""/>
        <dsp:cNvSpPr/>
      </dsp:nvSpPr>
      <dsp:spPr>
        <a:xfrm>
          <a:off x="3555" y="646330"/>
          <a:ext cx="902955" cy="1190993"/>
        </a:xfrm>
        <a:prstGeom prst="roundRect">
          <a:avLst>
            <a:gd name="adj" fmla="val 10000"/>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Torbay Council Policy Framework</a:t>
          </a:r>
        </a:p>
      </dsp:txBody>
      <dsp:txXfrm>
        <a:off x="30002" y="672777"/>
        <a:ext cx="850061" cy="1138099"/>
      </dsp:txXfrm>
    </dsp:sp>
    <dsp:sp modelId="{C5D74BA7-5996-44F2-B897-41AA54EDC7B5}">
      <dsp:nvSpPr>
        <dsp:cNvPr id="0" name=""/>
        <dsp:cNvSpPr/>
      </dsp:nvSpPr>
      <dsp:spPr>
        <a:xfrm>
          <a:off x="982359" y="646330"/>
          <a:ext cx="1332201" cy="5875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Joint Health and Wellbeing Strategy</a:t>
          </a:r>
        </a:p>
      </dsp:txBody>
      <dsp:txXfrm>
        <a:off x="999568" y="663539"/>
        <a:ext cx="1297783" cy="553155"/>
      </dsp:txXfrm>
    </dsp:sp>
    <dsp:sp modelId="{D4025E7E-E963-4132-8390-A90DDC6A45DF}">
      <dsp:nvSpPr>
        <dsp:cNvPr id="0" name=""/>
        <dsp:cNvSpPr/>
      </dsp:nvSpPr>
      <dsp:spPr>
        <a:xfrm>
          <a:off x="1196982" y="1291600"/>
          <a:ext cx="902955" cy="587573"/>
        </a:xfrm>
        <a:prstGeom prst="roundRect">
          <a:avLst>
            <a:gd name="adj" fmla="val 10000"/>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Partners and Partnerships</a:t>
          </a:r>
        </a:p>
      </dsp:txBody>
      <dsp:txXfrm>
        <a:off x="1214191" y="1308809"/>
        <a:ext cx="868537" cy="553155"/>
      </dsp:txXfrm>
    </dsp:sp>
    <dsp:sp modelId="{69B824F7-495C-42C3-A259-CD35933A6BB1}">
      <dsp:nvSpPr>
        <dsp:cNvPr id="0" name=""/>
        <dsp:cNvSpPr/>
      </dsp:nvSpPr>
      <dsp:spPr>
        <a:xfrm>
          <a:off x="2390409" y="646330"/>
          <a:ext cx="902955" cy="1213339"/>
        </a:xfrm>
        <a:prstGeom prst="roundRect">
          <a:avLst>
            <a:gd name="adj" fmla="val 10000"/>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NHS Plans and Strategies</a:t>
          </a:r>
        </a:p>
      </dsp:txBody>
      <dsp:txXfrm>
        <a:off x="2416856" y="672777"/>
        <a:ext cx="850061" cy="11604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orbaycouncil">
  <a:themeElements>
    <a:clrScheme name="torbay council">
      <a:dk1>
        <a:srgbClr val="004489"/>
      </a:dk1>
      <a:lt1>
        <a:srgbClr val="FFFFFF"/>
      </a:lt1>
      <a:dk2>
        <a:srgbClr val="672080"/>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74C2F-2720-4D4D-88DA-7C32857D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council_report</Template>
  <TotalTime>1</TotalTime>
  <Pages>18</Pages>
  <Words>5432</Words>
  <Characters>30966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Kate</dc:creator>
  <cp:lastModifiedBy>Tribble, Nanette</cp:lastModifiedBy>
  <cp:revision>2</cp:revision>
  <cp:lastPrinted>2018-10-22T11:05:00Z</cp:lastPrinted>
  <dcterms:created xsi:type="dcterms:W3CDTF">2019-01-17T14:53:00Z</dcterms:created>
  <dcterms:modified xsi:type="dcterms:W3CDTF">2019-01-17T14:53:00Z</dcterms:modified>
</cp:coreProperties>
</file>