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bookmarkStart w:id="0" w:name="_GoBack"/>
      <w:bookmarkEnd w:id="0"/>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6C4EF7">
        <w:rPr>
          <w:rFonts w:ascii="Arial" w:hAnsi="Arial" w:cs="Arial"/>
          <w:b/>
          <w:snapToGrid/>
          <w:sz w:val="24"/>
          <w:szCs w:val="24"/>
          <w:lang w:val="en-GB"/>
        </w:rPr>
        <w:t>18190488</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6C4EF7">
        <w:rPr>
          <w:rFonts w:ascii="Arial" w:hAnsi="Arial" w:cs="Arial"/>
          <w:b/>
          <w:snapToGrid/>
          <w:sz w:val="24"/>
          <w:szCs w:val="24"/>
          <w:lang w:val="en-GB"/>
        </w:rPr>
        <w:t>20 Jun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B1552">
        <w:rPr>
          <w:rFonts w:ascii="Arial" w:hAnsi="Arial" w:cs="Arial"/>
          <w:b/>
          <w:snapToGrid/>
          <w:sz w:val="24"/>
          <w:szCs w:val="24"/>
          <w:lang w:val="en-GB"/>
        </w:rPr>
        <w:t>18 July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0E493D" w:rsidRDefault="000E493D" w:rsidP="00CF5D71">
      <w:pPr>
        <w:widowControl/>
        <w:tabs>
          <w:tab w:val="left" w:pos="567"/>
        </w:tabs>
        <w:autoSpaceDE w:val="0"/>
        <w:autoSpaceDN w:val="0"/>
        <w:adjustRightInd w:val="0"/>
        <w:ind w:left="567" w:hanging="567"/>
        <w:rPr>
          <w:rFonts w:ascii="Arial" w:hAnsi="Arial" w:cs="Arial"/>
          <w:b/>
          <w:sz w:val="24"/>
          <w:szCs w:val="24"/>
        </w:rPr>
      </w:pPr>
    </w:p>
    <w:p w:rsidR="000E493D" w:rsidRDefault="000E493D" w:rsidP="00CF5D71">
      <w:pPr>
        <w:widowControl/>
        <w:tabs>
          <w:tab w:val="left" w:pos="567"/>
        </w:tabs>
        <w:autoSpaceDE w:val="0"/>
        <w:autoSpaceDN w:val="0"/>
        <w:adjustRightInd w:val="0"/>
        <w:ind w:left="567" w:hanging="567"/>
        <w:rPr>
          <w:rFonts w:ascii="Arial" w:hAnsi="Arial" w:cs="Arial"/>
          <w:b/>
          <w:sz w:val="24"/>
          <w:szCs w:val="24"/>
        </w:rPr>
      </w:pPr>
    </w:p>
    <w:p w:rsidR="00CF5D71" w:rsidRDefault="006C4EF7" w:rsidP="009B1552">
      <w:pPr>
        <w:widowControl/>
        <w:tabs>
          <w:tab w:val="left" w:pos="567"/>
        </w:tabs>
        <w:autoSpaceDE w:val="0"/>
        <w:autoSpaceDN w:val="0"/>
        <w:adjustRightInd w:val="0"/>
        <w:rPr>
          <w:rFonts w:ascii="Arial" w:hAnsi="Arial" w:cs="Arial"/>
          <w:b/>
          <w:sz w:val="24"/>
          <w:szCs w:val="24"/>
        </w:rPr>
      </w:pPr>
      <w:r w:rsidRPr="006C4EF7">
        <w:rPr>
          <w:rFonts w:ascii="Arial" w:hAnsi="Arial" w:cs="Arial"/>
          <w:b/>
          <w:sz w:val="24"/>
          <w:szCs w:val="24"/>
        </w:rPr>
        <w:t>In accordance with the above Act of Parliament, please enrich me with the</w:t>
      </w:r>
      <w:r>
        <w:rPr>
          <w:rFonts w:ascii="Arial" w:hAnsi="Arial" w:cs="Arial"/>
          <w:b/>
          <w:sz w:val="24"/>
          <w:szCs w:val="24"/>
        </w:rPr>
        <w:t xml:space="preserve"> details of costs, in the form </w:t>
      </w:r>
      <w:r w:rsidRPr="006C4EF7">
        <w:rPr>
          <w:rFonts w:ascii="Arial" w:hAnsi="Arial" w:cs="Arial"/>
          <w:b/>
          <w:sz w:val="24"/>
          <w:szCs w:val="24"/>
        </w:rPr>
        <w:t>of monies paid, liabilities and guaranteed provided by Torbay Council or any subsidarys or organisation set up by Torbay Council in relation to the recent Torbay Air Show held over the last bank holiday</w:t>
      </w:r>
      <w:r>
        <w:rPr>
          <w:rFonts w:ascii="Arial" w:hAnsi="Arial" w:cs="Arial"/>
          <w:b/>
          <w:sz w:val="24"/>
          <w:szCs w:val="24"/>
        </w:rPr>
        <w:t>.</w:t>
      </w:r>
    </w:p>
    <w:p w:rsidR="00556102" w:rsidRDefault="00556102" w:rsidP="00556102">
      <w:pPr>
        <w:rPr>
          <w:rFonts w:ascii="Calibri" w:hAnsi="Calibri"/>
          <w:color w:val="1F497D"/>
          <w:szCs w:val="22"/>
        </w:rPr>
      </w:pPr>
    </w:p>
    <w:p w:rsidR="00556102" w:rsidRDefault="00556102" w:rsidP="009B1552">
      <w:pPr>
        <w:rPr>
          <w:rFonts w:ascii="Arial" w:hAnsi="Arial" w:cs="Arial"/>
          <w:sz w:val="24"/>
          <w:szCs w:val="24"/>
        </w:rPr>
      </w:pPr>
      <w:r w:rsidRPr="00556102">
        <w:rPr>
          <w:rFonts w:ascii="Arial" w:hAnsi="Arial" w:cs="Arial"/>
          <w:sz w:val="24"/>
          <w:szCs w:val="24"/>
        </w:rPr>
        <w:t xml:space="preserve">Torbay Airshow 2018 was not held over the last Bank Holiday it occurred on the 2-3 June. </w:t>
      </w:r>
    </w:p>
    <w:p w:rsidR="00556102" w:rsidRPr="00556102" w:rsidRDefault="00556102" w:rsidP="00556102">
      <w:pPr>
        <w:ind w:left="567"/>
        <w:rPr>
          <w:rFonts w:ascii="Arial" w:hAnsi="Arial" w:cs="Arial"/>
          <w:sz w:val="24"/>
          <w:szCs w:val="24"/>
        </w:rPr>
      </w:pPr>
    </w:p>
    <w:p w:rsidR="00556102" w:rsidRDefault="00556102" w:rsidP="009B1552">
      <w:pPr>
        <w:rPr>
          <w:rFonts w:ascii="Arial" w:hAnsi="Arial" w:cs="Arial"/>
          <w:sz w:val="24"/>
          <w:szCs w:val="24"/>
        </w:rPr>
      </w:pPr>
      <w:r w:rsidRPr="00556102">
        <w:rPr>
          <w:rFonts w:ascii="Arial" w:hAnsi="Arial" w:cs="Arial"/>
          <w:sz w:val="24"/>
          <w:szCs w:val="24"/>
        </w:rPr>
        <w:t xml:space="preserve">Torbay Council committed £100,000 towards the Torbay Airshow 2018 in accordance with the five year contract it holds with Richmond </w:t>
      </w:r>
      <w:r w:rsidR="000E493D">
        <w:rPr>
          <w:rFonts w:ascii="Arial" w:hAnsi="Arial" w:cs="Arial"/>
          <w:sz w:val="24"/>
          <w:szCs w:val="24"/>
        </w:rPr>
        <w:t>Event Management Ltd (REM Ltd).</w:t>
      </w:r>
    </w:p>
    <w:p w:rsidR="000E493D" w:rsidRDefault="000E493D" w:rsidP="00556102">
      <w:pPr>
        <w:ind w:left="567"/>
        <w:rPr>
          <w:rFonts w:ascii="Arial" w:hAnsi="Arial" w:cs="Arial"/>
          <w:sz w:val="24"/>
          <w:szCs w:val="24"/>
        </w:rPr>
      </w:pPr>
    </w:p>
    <w:p w:rsidR="00556102" w:rsidRDefault="00556102" w:rsidP="009B1552">
      <w:pPr>
        <w:rPr>
          <w:rFonts w:ascii="Arial" w:hAnsi="Arial" w:cs="Arial"/>
          <w:sz w:val="24"/>
          <w:szCs w:val="24"/>
        </w:rPr>
      </w:pPr>
      <w:r w:rsidRPr="00556102">
        <w:rPr>
          <w:rFonts w:ascii="Arial" w:hAnsi="Arial" w:cs="Arial"/>
          <w:sz w:val="24"/>
          <w:szCs w:val="24"/>
        </w:rPr>
        <w:t xml:space="preserve">This amount includes a £35,000 event management fee (REM Ltd) and a £15,000 fee to TSL Ltd who coordinate the flying display. The overall event cost for 2018 was £227,000. The Mayor’s Events Fund also contributed £10,000 in 2018. </w:t>
      </w:r>
    </w:p>
    <w:p w:rsidR="00556102" w:rsidRDefault="00556102" w:rsidP="00556102">
      <w:pPr>
        <w:ind w:left="567"/>
        <w:rPr>
          <w:rFonts w:ascii="Arial" w:hAnsi="Arial" w:cs="Arial"/>
          <w:sz w:val="24"/>
          <w:szCs w:val="24"/>
        </w:rPr>
      </w:pPr>
    </w:p>
    <w:p w:rsidR="00556102" w:rsidRDefault="00556102" w:rsidP="009B1552">
      <w:pPr>
        <w:rPr>
          <w:rFonts w:ascii="Arial" w:hAnsi="Arial" w:cs="Arial"/>
          <w:sz w:val="24"/>
          <w:szCs w:val="24"/>
        </w:rPr>
      </w:pPr>
      <w:r w:rsidRPr="00556102">
        <w:rPr>
          <w:rFonts w:ascii="Arial" w:hAnsi="Arial" w:cs="Arial"/>
          <w:sz w:val="24"/>
          <w:szCs w:val="24"/>
        </w:rPr>
        <w:t xml:space="preserve">The commitment by Torbay Council reduces by 10% each year of the five year contract. </w:t>
      </w:r>
    </w:p>
    <w:p w:rsidR="009B1552" w:rsidRDefault="009B1552" w:rsidP="009B1552">
      <w:pPr>
        <w:rPr>
          <w:rFonts w:ascii="Arial" w:hAnsi="Arial" w:cs="Arial"/>
          <w:sz w:val="24"/>
          <w:szCs w:val="24"/>
        </w:rPr>
      </w:pPr>
    </w:p>
    <w:p w:rsidR="009B1552" w:rsidRPr="00556102" w:rsidRDefault="009B1552" w:rsidP="009B1552">
      <w:pPr>
        <w:rPr>
          <w:rFonts w:ascii="Arial" w:hAnsi="Arial" w:cs="Arial"/>
          <w:sz w:val="24"/>
          <w:szCs w:val="24"/>
        </w:rPr>
      </w:pPr>
    </w:p>
    <w:sectPr w:rsidR="009B1552" w:rsidRPr="00556102"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91" w:rsidRDefault="00A43C91">
      <w:r>
        <w:separator/>
      </w:r>
    </w:p>
  </w:endnote>
  <w:endnote w:type="continuationSeparator" w:id="0">
    <w:p w:rsidR="00A43C91" w:rsidRDefault="00A4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91" w:rsidRDefault="00A43C91">
      <w:r>
        <w:separator/>
      </w:r>
    </w:p>
  </w:footnote>
  <w:footnote w:type="continuationSeparator" w:id="0">
    <w:p w:rsidR="00A43C91" w:rsidRDefault="00A4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A7508"/>
    <w:rsid w:val="000B213E"/>
    <w:rsid w:val="000E1A9B"/>
    <w:rsid w:val="000E493D"/>
    <w:rsid w:val="00176BE1"/>
    <w:rsid w:val="001C6485"/>
    <w:rsid w:val="001E2239"/>
    <w:rsid w:val="002967BB"/>
    <w:rsid w:val="002A61E4"/>
    <w:rsid w:val="002C431F"/>
    <w:rsid w:val="00300B48"/>
    <w:rsid w:val="00303D18"/>
    <w:rsid w:val="00453B9B"/>
    <w:rsid w:val="004B3661"/>
    <w:rsid w:val="00525C93"/>
    <w:rsid w:val="00551AF6"/>
    <w:rsid w:val="00556102"/>
    <w:rsid w:val="005F494D"/>
    <w:rsid w:val="006254CB"/>
    <w:rsid w:val="00650040"/>
    <w:rsid w:val="006C4EF7"/>
    <w:rsid w:val="006D3102"/>
    <w:rsid w:val="00720724"/>
    <w:rsid w:val="00865634"/>
    <w:rsid w:val="00951761"/>
    <w:rsid w:val="00977727"/>
    <w:rsid w:val="009A13E2"/>
    <w:rsid w:val="009B1552"/>
    <w:rsid w:val="00A43C91"/>
    <w:rsid w:val="00A734C7"/>
    <w:rsid w:val="00AA5747"/>
    <w:rsid w:val="00AA7E6D"/>
    <w:rsid w:val="00AD1728"/>
    <w:rsid w:val="00AE2DA7"/>
    <w:rsid w:val="00BA36FC"/>
    <w:rsid w:val="00BE16F1"/>
    <w:rsid w:val="00C2022B"/>
    <w:rsid w:val="00C54EA5"/>
    <w:rsid w:val="00C8081F"/>
    <w:rsid w:val="00CF5D71"/>
    <w:rsid w:val="00D47DF5"/>
    <w:rsid w:val="00DD3468"/>
    <w:rsid w:val="00E149FE"/>
    <w:rsid w:val="00E33F7B"/>
    <w:rsid w:val="00E42DDF"/>
    <w:rsid w:val="00E76418"/>
    <w:rsid w:val="00E821D9"/>
    <w:rsid w:val="00F27CDD"/>
    <w:rsid w:val="00F52857"/>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4C7B04-9B3C-43AE-8FCF-1553A16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6549">
      <w:bodyDiv w:val="1"/>
      <w:marLeft w:val="0"/>
      <w:marRight w:val="0"/>
      <w:marTop w:val="0"/>
      <w:marBottom w:val="0"/>
      <w:divBdr>
        <w:top w:val="none" w:sz="0" w:space="0" w:color="auto"/>
        <w:left w:val="none" w:sz="0" w:space="0" w:color="auto"/>
        <w:bottom w:val="none" w:sz="0" w:space="0" w:color="auto"/>
        <w:right w:val="none" w:sz="0" w:space="0" w:color="auto"/>
      </w:divBdr>
    </w:div>
    <w:div w:id="1507400939">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976</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2018-07-18T08:27:00Z</dcterms:created>
  <dcterms:modified xsi:type="dcterms:W3CDTF">2018-07-18T08:27:00Z</dcterms:modified>
</cp:coreProperties>
</file>