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D3820A" w14:textId="77777777" w:rsidR="00A725DF" w:rsidRPr="00A725DF" w:rsidRDefault="00A725DF" w:rsidP="003F0F14">
      <w:pPr>
        <w:outlineLvl w:val="0"/>
        <w:rPr>
          <w:rFonts w:ascii="Arial" w:hAnsi="Arial"/>
          <w:sz w:val="24"/>
          <w:szCs w:val="24"/>
        </w:rPr>
      </w:pPr>
      <w:bookmarkStart w:id="0" w:name="_GoBack"/>
      <w:bookmarkEnd w:id="0"/>
      <w:r w:rsidRPr="00A725DF">
        <w:rPr>
          <w:rFonts w:ascii="Arial" w:hAnsi="Arial"/>
          <w:sz w:val="24"/>
          <w:szCs w:val="24"/>
        </w:rPr>
        <w:t>Tracy Brooks</w:t>
      </w:r>
    </w:p>
    <w:p w14:paraId="5A30A5AE" w14:textId="77777777" w:rsidR="00A725DF" w:rsidRPr="00A725DF" w:rsidRDefault="00A725DF" w:rsidP="00A725DF">
      <w:pPr>
        <w:rPr>
          <w:rFonts w:ascii="Arial" w:hAnsi="Arial"/>
          <w:sz w:val="24"/>
          <w:szCs w:val="24"/>
        </w:rPr>
      </w:pPr>
      <w:r w:rsidRPr="00A725DF">
        <w:rPr>
          <w:rFonts w:ascii="Arial" w:hAnsi="Arial"/>
          <w:sz w:val="24"/>
          <w:szCs w:val="24"/>
        </w:rPr>
        <w:t>Senior Strategy and Project Officer</w:t>
      </w:r>
    </w:p>
    <w:p w14:paraId="1750DB5B" w14:textId="77777777" w:rsidR="00A725DF" w:rsidRPr="00A725DF" w:rsidRDefault="00A725DF" w:rsidP="00A725DF">
      <w:pPr>
        <w:rPr>
          <w:rFonts w:ascii="Arial" w:hAnsi="Arial"/>
          <w:sz w:val="24"/>
          <w:szCs w:val="24"/>
        </w:rPr>
      </w:pPr>
      <w:r w:rsidRPr="00A725DF">
        <w:rPr>
          <w:rFonts w:ascii="Arial" w:hAnsi="Arial"/>
          <w:sz w:val="24"/>
          <w:szCs w:val="24"/>
        </w:rPr>
        <w:t>Strategy &amp; Project Delivery,</w:t>
      </w:r>
    </w:p>
    <w:p w14:paraId="13FBEF0E" w14:textId="77777777" w:rsidR="00A725DF" w:rsidRPr="00A725DF" w:rsidRDefault="00A725DF" w:rsidP="00A725DF">
      <w:pPr>
        <w:rPr>
          <w:rFonts w:ascii="Arial" w:hAnsi="Arial"/>
          <w:sz w:val="24"/>
          <w:szCs w:val="24"/>
        </w:rPr>
      </w:pPr>
      <w:r w:rsidRPr="00A725DF">
        <w:rPr>
          <w:rFonts w:ascii="Arial" w:hAnsi="Arial"/>
          <w:sz w:val="24"/>
          <w:szCs w:val="24"/>
        </w:rPr>
        <w:t>Spatial Planning,</w:t>
      </w:r>
    </w:p>
    <w:p w14:paraId="430E9A04" w14:textId="77777777" w:rsidR="00A725DF" w:rsidRPr="00A725DF" w:rsidRDefault="00A725DF" w:rsidP="00A725DF">
      <w:pPr>
        <w:rPr>
          <w:rFonts w:ascii="Arial" w:hAnsi="Arial"/>
          <w:sz w:val="24"/>
          <w:szCs w:val="24"/>
        </w:rPr>
      </w:pPr>
      <w:proofErr w:type="spellStart"/>
      <w:r w:rsidRPr="00A725DF">
        <w:rPr>
          <w:rFonts w:ascii="Arial" w:hAnsi="Arial"/>
          <w:sz w:val="24"/>
          <w:szCs w:val="24"/>
        </w:rPr>
        <w:t>Torbay</w:t>
      </w:r>
      <w:proofErr w:type="spellEnd"/>
      <w:r w:rsidRPr="00A725DF">
        <w:rPr>
          <w:rFonts w:ascii="Arial" w:hAnsi="Arial"/>
          <w:sz w:val="24"/>
          <w:szCs w:val="24"/>
        </w:rPr>
        <w:t xml:space="preserve"> Council</w:t>
      </w:r>
    </w:p>
    <w:p w14:paraId="2237728E" w14:textId="77777777" w:rsidR="00A725DF" w:rsidRPr="00A725DF" w:rsidRDefault="00A725DF" w:rsidP="00A725DF">
      <w:pPr>
        <w:rPr>
          <w:rFonts w:ascii="Arial" w:hAnsi="Arial"/>
          <w:sz w:val="24"/>
          <w:szCs w:val="24"/>
        </w:rPr>
      </w:pPr>
      <w:r w:rsidRPr="00A725DF">
        <w:rPr>
          <w:rFonts w:ascii="Arial" w:hAnsi="Arial"/>
          <w:sz w:val="24"/>
          <w:szCs w:val="24"/>
        </w:rPr>
        <w:t>Tor Hill House - North</w:t>
      </w:r>
    </w:p>
    <w:p w14:paraId="1E28E3D1" w14:textId="61BFAA68" w:rsidR="00A725DF" w:rsidRDefault="00A725DF" w:rsidP="00A725DF">
      <w:pPr>
        <w:rPr>
          <w:rFonts w:ascii="Arial" w:hAnsi="Arial"/>
          <w:sz w:val="24"/>
          <w:szCs w:val="24"/>
        </w:rPr>
      </w:pPr>
      <w:r w:rsidRPr="00A725DF">
        <w:rPr>
          <w:rFonts w:ascii="Arial" w:hAnsi="Arial"/>
          <w:sz w:val="24"/>
          <w:szCs w:val="24"/>
        </w:rPr>
        <w:t>Castle Circus,</w:t>
      </w:r>
      <w:r>
        <w:rPr>
          <w:rFonts w:ascii="Arial" w:hAnsi="Arial"/>
          <w:sz w:val="24"/>
          <w:szCs w:val="24"/>
        </w:rPr>
        <w:t xml:space="preserve"> </w:t>
      </w:r>
      <w:proofErr w:type="spellStart"/>
      <w:r w:rsidRPr="00A725DF">
        <w:rPr>
          <w:rFonts w:ascii="Arial" w:hAnsi="Arial"/>
          <w:sz w:val="24"/>
          <w:szCs w:val="24"/>
        </w:rPr>
        <w:t>Torquay</w:t>
      </w:r>
      <w:proofErr w:type="spellEnd"/>
      <w:r w:rsidRPr="00A725DF">
        <w:rPr>
          <w:rFonts w:ascii="Arial" w:hAnsi="Arial"/>
          <w:sz w:val="24"/>
          <w:szCs w:val="24"/>
        </w:rPr>
        <w:t>, TQ1 3DR</w:t>
      </w:r>
    </w:p>
    <w:p w14:paraId="10F941F5" w14:textId="77777777" w:rsidR="00A725DF" w:rsidRDefault="00A725DF" w:rsidP="00A725DF">
      <w:pPr>
        <w:rPr>
          <w:rFonts w:ascii="Arial" w:hAnsi="Arial"/>
          <w:sz w:val="24"/>
          <w:szCs w:val="24"/>
        </w:rPr>
      </w:pPr>
    </w:p>
    <w:p w14:paraId="4564163E" w14:textId="2BB611E1" w:rsidR="00A725DF" w:rsidRDefault="00A725DF" w:rsidP="00A725DF">
      <w:pPr>
        <w:rPr>
          <w:rFonts w:ascii="Arial" w:hAnsi="Arial"/>
          <w:sz w:val="24"/>
          <w:szCs w:val="24"/>
        </w:rPr>
      </w:pPr>
      <w:r>
        <w:rPr>
          <w:rFonts w:ascii="Arial" w:hAnsi="Arial"/>
          <w:sz w:val="24"/>
          <w:szCs w:val="24"/>
        </w:rPr>
        <w:t>16/05/2018</w:t>
      </w:r>
    </w:p>
    <w:p w14:paraId="40D53DD3" w14:textId="77777777" w:rsidR="00A725DF" w:rsidRDefault="00A725DF" w:rsidP="00D1266C">
      <w:pPr>
        <w:rPr>
          <w:rFonts w:ascii="Arial" w:hAnsi="Arial"/>
          <w:sz w:val="24"/>
          <w:szCs w:val="24"/>
        </w:rPr>
      </w:pPr>
    </w:p>
    <w:p w14:paraId="7A3870D7" w14:textId="1AF83089" w:rsidR="00D1266C" w:rsidRDefault="00D1266C" w:rsidP="00D1266C">
      <w:pPr>
        <w:rPr>
          <w:rFonts w:ascii="Arial" w:hAnsi="Arial"/>
          <w:sz w:val="24"/>
          <w:szCs w:val="24"/>
        </w:rPr>
      </w:pPr>
      <w:r w:rsidRPr="00FD6CEA">
        <w:rPr>
          <w:rFonts w:ascii="Arial" w:hAnsi="Arial"/>
          <w:sz w:val="24"/>
          <w:szCs w:val="24"/>
        </w:rPr>
        <w:t>Dear Ms</w:t>
      </w:r>
      <w:r w:rsidR="00221502">
        <w:rPr>
          <w:rFonts w:ascii="Arial" w:hAnsi="Arial"/>
          <w:sz w:val="24"/>
          <w:szCs w:val="24"/>
        </w:rPr>
        <w:t>.</w:t>
      </w:r>
      <w:r w:rsidRPr="00FD6CEA">
        <w:rPr>
          <w:rFonts w:ascii="Arial" w:hAnsi="Arial"/>
          <w:sz w:val="24"/>
          <w:szCs w:val="24"/>
        </w:rPr>
        <w:t xml:space="preserve"> Brooks</w:t>
      </w:r>
    </w:p>
    <w:p w14:paraId="4D17954A" w14:textId="77777777" w:rsidR="00C962EA" w:rsidRDefault="00C962EA" w:rsidP="00D1266C">
      <w:pPr>
        <w:rPr>
          <w:rFonts w:ascii="Arial" w:hAnsi="Arial"/>
          <w:sz w:val="24"/>
          <w:szCs w:val="24"/>
        </w:rPr>
      </w:pPr>
    </w:p>
    <w:p w14:paraId="6C34524B" w14:textId="2E45F6BE" w:rsidR="00C962EA" w:rsidRPr="00C962EA" w:rsidRDefault="00C962EA" w:rsidP="003F0F14">
      <w:pPr>
        <w:outlineLvl w:val="0"/>
        <w:rPr>
          <w:rFonts w:ascii="Arial" w:hAnsi="Arial"/>
          <w:b/>
          <w:sz w:val="24"/>
          <w:szCs w:val="24"/>
        </w:rPr>
      </w:pPr>
      <w:r w:rsidRPr="00C962EA">
        <w:rPr>
          <w:rFonts w:ascii="Arial" w:hAnsi="Arial"/>
          <w:b/>
          <w:sz w:val="24"/>
          <w:szCs w:val="24"/>
        </w:rPr>
        <w:t xml:space="preserve">Paignton </w:t>
      </w:r>
      <w:proofErr w:type="spellStart"/>
      <w:r w:rsidRPr="00C962EA">
        <w:rPr>
          <w:rFonts w:ascii="Arial" w:hAnsi="Arial"/>
          <w:b/>
          <w:sz w:val="24"/>
          <w:szCs w:val="24"/>
        </w:rPr>
        <w:t>Neighbourhood</w:t>
      </w:r>
      <w:proofErr w:type="spellEnd"/>
      <w:r w:rsidRPr="00C962EA">
        <w:rPr>
          <w:rFonts w:ascii="Arial" w:hAnsi="Arial"/>
          <w:b/>
          <w:sz w:val="24"/>
          <w:szCs w:val="24"/>
        </w:rPr>
        <w:t xml:space="preserve"> Plan</w:t>
      </w:r>
    </w:p>
    <w:p w14:paraId="5F43AE23" w14:textId="77777777" w:rsidR="00D1266C" w:rsidRPr="00FD6CEA" w:rsidRDefault="00D1266C" w:rsidP="00D1266C">
      <w:pPr>
        <w:rPr>
          <w:rFonts w:ascii="Arial" w:hAnsi="Arial"/>
          <w:sz w:val="24"/>
          <w:szCs w:val="24"/>
        </w:rPr>
      </w:pPr>
    </w:p>
    <w:p w14:paraId="427C4CAE" w14:textId="6262D008" w:rsidR="00D1266C" w:rsidRPr="00FD6CEA" w:rsidRDefault="00D1266C" w:rsidP="00D1266C">
      <w:pPr>
        <w:rPr>
          <w:rFonts w:ascii="Arial" w:hAnsi="Arial"/>
          <w:sz w:val="24"/>
          <w:szCs w:val="24"/>
        </w:rPr>
      </w:pPr>
      <w:r w:rsidRPr="00FD6CEA">
        <w:rPr>
          <w:rFonts w:ascii="Arial" w:hAnsi="Arial"/>
          <w:sz w:val="24"/>
          <w:szCs w:val="24"/>
        </w:rPr>
        <w:t xml:space="preserve">Following the Exploratory Meeting in connection with the Paignton </w:t>
      </w:r>
      <w:proofErr w:type="spellStart"/>
      <w:r w:rsidRPr="00FD6CEA">
        <w:rPr>
          <w:rFonts w:ascii="Arial" w:hAnsi="Arial"/>
          <w:sz w:val="24"/>
          <w:szCs w:val="24"/>
        </w:rPr>
        <w:t>Neighbourhood</w:t>
      </w:r>
      <w:proofErr w:type="spellEnd"/>
      <w:r w:rsidRPr="00FD6CEA">
        <w:rPr>
          <w:rFonts w:ascii="Arial" w:hAnsi="Arial"/>
          <w:sz w:val="24"/>
          <w:szCs w:val="24"/>
        </w:rPr>
        <w:t xml:space="preserve"> </w:t>
      </w:r>
      <w:r w:rsidR="00C962EA">
        <w:rPr>
          <w:rFonts w:ascii="Arial" w:hAnsi="Arial"/>
          <w:sz w:val="24"/>
          <w:szCs w:val="24"/>
        </w:rPr>
        <w:t>P</w:t>
      </w:r>
      <w:r w:rsidRPr="00FD6CEA">
        <w:rPr>
          <w:rFonts w:ascii="Arial" w:hAnsi="Arial"/>
          <w:sz w:val="24"/>
          <w:szCs w:val="24"/>
        </w:rPr>
        <w:t>lan, held on Thursday 10</w:t>
      </w:r>
      <w:r w:rsidRPr="00FD6CEA">
        <w:rPr>
          <w:rFonts w:ascii="Arial" w:hAnsi="Arial"/>
          <w:sz w:val="24"/>
          <w:szCs w:val="24"/>
          <w:vertAlign w:val="superscript"/>
        </w:rPr>
        <w:t>th</w:t>
      </w:r>
      <w:r w:rsidRPr="00FD6CEA">
        <w:rPr>
          <w:rFonts w:ascii="Arial" w:hAnsi="Arial"/>
          <w:sz w:val="24"/>
          <w:szCs w:val="24"/>
        </w:rPr>
        <w:t xml:space="preserve"> of May 2018 I am writing to provide an update on the progress of my examination. I am also including questions seeking clarification on a number of policies in the plan. These questions should be addressed to the </w:t>
      </w:r>
      <w:proofErr w:type="spellStart"/>
      <w:r w:rsidRPr="00FD6CEA">
        <w:rPr>
          <w:rFonts w:ascii="Arial" w:hAnsi="Arial"/>
          <w:sz w:val="24"/>
          <w:szCs w:val="24"/>
        </w:rPr>
        <w:t>Neighbourhood</w:t>
      </w:r>
      <w:proofErr w:type="spellEnd"/>
      <w:r w:rsidRPr="00FD6CEA">
        <w:rPr>
          <w:rFonts w:ascii="Arial" w:hAnsi="Arial"/>
          <w:sz w:val="24"/>
          <w:szCs w:val="24"/>
        </w:rPr>
        <w:t xml:space="preserve"> Plan Forum, as Qualifying Body</w:t>
      </w:r>
      <w:r w:rsidR="00C962EA">
        <w:rPr>
          <w:rFonts w:ascii="Arial" w:hAnsi="Arial"/>
          <w:sz w:val="24"/>
          <w:szCs w:val="24"/>
        </w:rPr>
        <w:t xml:space="preserve"> (QB)</w:t>
      </w:r>
      <w:r w:rsidRPr="00FD6CEA">
        <w:rPr>
          <w:rFonts w:ascii="Arial" w:hAnsi="Arial"/>
          <w:sz w:val="24"/>
          <w:szCs w:val="24"/>
        </w:rPr>
        <w:t xml:space="preserve">. This letter, including the questions for clarification should be made publically available and published on </w:t>
      </w:r>
      <w:proofErr w:type="spellStart"/>
      <w:r w:rsidRPr="00FD6CEA">
        <w:rPr>
          <w:rFonts w:ascii="Arial" w:hAnsi="Arial"/>
          <w:sz w:val="24"/>
          <w:szCs w:val="24"/>
        </w:rPr>
        <w:t>Torbay</w:t>
      </w:r>
      <w:proofErr w:type="spellEnd"/>
      <w:r w:rsidRPr="00FD6CEA">
        <w:rPr>
          <w:rFonts w:ascii="Arial" w:hAnsi="Arial"/>
          <w:sz w:val="24"/>
          <w:szCs w:val="24"/>
        </w:rPr>
        <w:t xml:space="preserve"> Council’s website.</w:t>
      </w:r>
    </w:p>
    <w:p w14:paraId="6C7EB919" w14:textId="77777777" w:rsidR="00D1266C" w:rsidRPr="00FD6CEA" w:rsidRDefault="00D1266C" w:rsidP="00D1266C">
      <w:pPr>
        <w:rPr>
          <w:rFonts w:ascii="Arial" w:hAnsi="Arial"/>
          <w:sz w:val="24"/>
          <w:szCs w:val="24"/>
        </w:rPr>
      </w:pPr>
    </w:p>
    <w:p w14:paraId="3CD130BE" w14:textId="696D4ED5" w:rsidR="00F9745B" w:rsidRDefault="00D1266C" w:rsidP="00D1266C">
      <w:pPr>
        <w:rPr>
          <w:rFonts w:ascii="Arial" w:hAnsi="Arial"/>
          <w:sz w:val="24"/>
          <w:szCs w:val="24"/>
        </w:rPr>
      </w:pPr>
      <w:r w:rsidRPr="00FD6CEA">
        <w:rPr>
          <w:rFonts w:ascii="Arial" w:hAnsi="Arial"/>
          <w:sz w:val="24"/>
          <w:szCs w:val="24"/>
        </w:rPr>
        <w:t xml:space="preserve">The main focus of the discussion at the Exploratory meeting 2018 was whether or not the failure of the Paignton </w:t>
      </w:r>
      <w:proofErr w:type="spellStart"/>
      <w:r w:rsidRPr="00FD6CEA">
        <w:rPr>
          <w:rFonts w:ascii="Arial" w:hAnsi="Arial"/>
          <w:sz w:val="24"/>
          <w:szCs w:val="24"/>
        </w:rPr>
        <w:t>Neighbourhood</w:t>
      </w:r>
      <w:proofErr w:type="spellEnd"/>
      <w:r w:rsidRPr="00FD6CEA">
        <w:rPr>
          <w:rFonts w:ascii="Arial" w:hAnsi="Arial"/>
          <w:sz w:val="24"/>
          <w:szCs w:val="24"/>
        </w:rPr>
        <w:t xml:space="preserve"> Plan to allocate sites for development would result in a fatal flaw in the plan, in that it could not meet the Basic Condition of being in “general conformity” with the Strategic Policies of the adopted </w:t>
      </w:r>
      <w:proofErr w:type="spellStart"/>
      <w:r w:rsidRPr="00FD6CEA">
        <w:rPr>
          <w:rFonts w:ascii="Arial" w:hAnsi="Arial"/>
          <w:sz w:val="24"/>
          <w:szCs w:val="24"/>
        </w:rPr>
        <w:t>Torbay</w:t>
      </w:r>
      <w:proofErr w:type="spellEnd"/>
      <w:r w:rsidRPr="00FD6CEA">
        <w:rPr>
          <w:rFonts w:ascii="Arial" w:hAnsi="Arial"/>
          <w:sz w:val="24"/>
          <w:szCs w:val="24"/>
        </w:rPr>
        <w:t xml:space="preserve"> Local Plan 2012- 2030.</w:t>
      </w:r>
    </w:p>
    <w:p w14:paraId="4A4268AA" w14:textId="77777777" w:rsidR="00F9745B" w:rsidRDefault="00F9745B" w:rsidP="00D1266C">
      <w:pPr>
        <w:rPr>
          <w:rFonts w:ascii="Arial" w:hAnsi="Arial"/>
          <w:sz w:val="24"/>
          <w:szCs w:val="24"/>
        </w:rPr>
      </w:pPr>
    </w:p>
    <w:p w14:paraId="14C0B498" w14:textId="03D3A4FE" w:rsidR="00F9745B" w:rsidRPr="00FD6CEA" w:rsidRDefault="00F9745B" w:rsidP="00F9745B">
      <w:pPr>
        <w:rPr>
          <w:rFonts w:ascii="Arial" w:hAnsi="Arial"/>
          <w:sz w:val="24"/>
          <w:szCs w:val="24"/>
        </w:rPr>
      </w:pPr>
      <w:r w:rsidRPr="00FD6CEA">
        <w:rPr>
          <w:rFonts w:ascii="Arial" w:hAnsi="Arial"/>
          <w:sz w:val="24"/>
          <w:szCs w:val="24"/>
        </w:rPr>
        <w:t xml:space="preserve">I have come to the conclusion that subject to modification the Paignton </w:t>
      </w:r>
      <w:proofErr w:type="spellStart"/>
      <w:r w:rsidRPr="00FD6CEA">
        <w:rPr>
          <w:rFonts w:ascii="Arial" w:hAnsi="Arial"/>
          <w:sz w:val="24"/>
          <w:szCs w:val="24"/>
        </w:rPr>
        <w:t>Neighbourhood</w:t>
      </w:r>
      <w:proofErr w:type="spellEnd"/>
      <w:r w:rsidRPr="00FD6CEA">
        <w:rPr>
          <w:rFonts w:ascii="Arial" w:hAnsi="Arial"/>
          <w:sz w:val="24"/>
          <w:szCs w:val="24"/>
        </w:rPr>
        <w:t xml:space="preserve"> Plan can meet the Basic Conditions and therefore it is not necessary for me to either halt or suspend my examination. This letter is intended as an update and I will include my full reasoning for this conclusion within my draft report.</w:t>
      </w:r>
    </w:p>
    <w:p w14:paraId="18D54EF2" w14:textId="77777777" w:rsidR="00F9745B" w:rsidRDefault="00F9745B" w:rsidP="00D1266C">
      <w:pPr>
        <w:rPr>
          <w:rFonts w:ascii="Arial" w:hAnsi="Arial"/>
          <w:sz w:val="24"/>
          <w:szCs w:val="24"/>
        </w:rPr>
      </w:pPr>
    </w:p>
    <w:p w14:paraId="6FA7BD78" w14:textId="5E2D19FC" w:rsidR="00F9745B" w:rsidRPr="00FD6CEA" w:rsidRDefault="00F9745B" w:rsidP="00D1266C">
      <w:pPr>
        <w:rPr>
          <w:rFonts w:ascii="Arial" w:hAnsi="Arial"/>
          <w:sz w:val="24"/>
          <w:szCs w:val="24"/>
        </w:rPr>
      </w:pPr>
      <w:r>
        <w:rPr>
          <w:rFonts w:ascii="Arial" w:hAnsi="Arial"/>
          <w:sz w:val="24"/>
          <w:szCs w:val="24"/>
        </w:rPr>
        <w:t>I</w:t>
      </w:r>
      <w:r w:rsidR="00D04016">
        <w:rPr>
          <w:rFonts w:ascii="Arial" w:hAnsi="Arial"/>
          <w:sz w:val="24"/>
          <w:szCs w:val="24"/>
        </w:rPr>
        <w:t xml:space="preserve">n making modifications to the plan </w:t>
      </w:r>
      <w:r>
        <w:rPr>
          <w:rFonts w:ascii="Arial" w:hAnsi="Arial"/>
          <w:sz w:val="24"/>
          <w:szCs w:val="24"/>
        </w:rPr>
        <w:t xml:space="preserve">I must ensure that the </w:t>
      </w:r>
      <w:r w:rsidRPr="00F9745B">
        <w:rPr>
          <w:rFonts w:ascii="Arial" w:hAnsi="Arial"/>
          <w:sz w:val="24"/>
          <w:szCs w:val="24"/>
        </w:rPr>
        <w:t>re</w:t>
      </w:r>
      <w:r>
        <w:rPr>
          <w:rFonts w:ascii="Arial" w:hAnsi="Arial"/>
          <w:sz w:val="24"/>
          <w:szCs w:val="24"/>
        </w:rPr>
        <w:t xml:space="preserve">sulting draft </w:t>
      </w:r>
      <w:proofErr w:type="spellStart"/>
      <w:r>
        <w:rPr>
          <w:rFonts w:ascii="Arial" w:hAnsi="Arial"/>
          <w:sz w:val="24"/>
          <w:szCs w:val="24"/>
        </w:rPr>
        <w:t>neighbourhood</w:t>
      </w:r>
      <w:proofErr w:type="spellEnd"/>
      <w:r>
        <w:rPr>
          <w:rFonts w:ascii="Arial" w:hAnsi="Arial"/>
          <w:sz w:val="24"/>
          <w:szCs w:val="24"/>
        </w:rPr>
        <w:t xml:space="preserve"> plan </w:t>
      </w:r>
      <w:r w:rsidRPr="00F9745B">
        <w:rPr>
          <w:rFonts w:ascii="Arial" w:hAnsi="Arial"/>
          <w:sz w:val="24"/>
          <w:szCs w:val="24"/>
        </w:rPr>
        <w:t>meet</w:t>
      </w:r>
      <w:r>
        <w:rPr>
          <w:rFonts w:ascii="Arial" w:hAnsi="Arial"/>
          <w:sz w:val="24"/>
          <w:szCs w:val="24"/>
        </w:rPr>
        <w:t>s the B</w:t>
      </w:r>
      <w:r w:rsidRPr="00F9745B">
        <w:rPr>
          <w:rFonts w:ascii="Arial" w:hAnsi="Arial"/>
          <w:sz w:val="24"/>
          <w:szCs w:val="24"/>
        </w:rPr>
        <w:t>asi</w:t>
      </w:r>
      <w:r>
        <w:rPr>
          <w:rFonts w:ascii="Arial" w:hAnsi="Arial"/>
          <w:sz w:val="24"/>
          <w:szCs w:val="24"/>
        </w:rPr>
        <w:t>c C</w:t>
      </w:r>
      <w:r w:rsidRPr="00F9745B">
        <w:rPr>
          <w:rFonts w:ascii="Arial" w:hAnsi="Arial"/>
          <w:sz w:val="24"/>
          <w:szCs w:val="24"/>
        </w:rPr>
        <w:t>onditions if it is to proceed. National planning policy states that it should support the strategic development needs set out in the Local Plan, plan positively to support local development and should not promote less development than set out in the Local Plan or undermine its strategic policies (see paragraph 16 and paragraph 184 of the National Planning Policy Framework). Nor should it be used to constrain the delivery of a strategic site allocated for development in the Local Plan.</w:t>
      </w:r>
    </w:p>
    <w:p w14:paraId="5F0A2568" w14:textId="77777777" w:rsidR="00B40C0D" w:rsidRPr="00FD6CEA" w:rsidRDefault="00B40C0D" w:rsidP="00D1266C">
      <w:pPr>
        <w:rPr>
          <w:rFonts w:ascii="Arial" w:hAnsi="Arial"/>
          <w:sz w:val="24"/>
          <w:szCs w:val="24"/>
        </w:rPr>
      </w:pPr>
    </w:p>
    <w:p w14:paraId="2349FBC6" w14:textId="034AD1A3" w:rsidR="00B40C0D" w:rsidRPr="00FD6CEA" w:rsidRDefault="00B40C0D" w:rsidP="00D1266C">
      <w:pPr>
        <w:rPr>
          <w:rFonts w:ascii="Arial" w:hAnsi="Arial"/>
          <w:sz w:val="24"/>
          <w:szCs w:val="24"/>
        </w:rPr>
      </w:pPr>
      <w:r w:rsidRPr="00FD6CEA">
        <w:rPr>
          <w:rFonts w:ascii="Arial" w:hAnsi="Arial"/>
          <w:sz w:val="24"/>
          <w:szCs w:val="24"/>
        </w:rPr>
        <w:t>In order to conclude my examination</w:t>
      </w:r>
      <w:r w:rsidR="00F9745B">
        <w:rPr>
          <w:rFonts w:ascii="Arial" w:hAnsi="Arial"/>
          <w:sz w:val="24"/>
          <w:szCs w:val="24"/>
        </w:rPr>
        <w:t>,</w:t>
      </w:r>
      <w:r w:rsidRPr="00FD6CEA">
        <w:rPr>
          <w:rFonts w:ascii="Arial" w:hAnsi="Arial"/>
          <w:sz w:val="24"/>
          <w:szCs w:val="24"/>
        </w:rPr>
        <w:t xml:space="preserve"> I require further clarification on the following policies:</w:t>
      </w:r>
    </w:p>
    <w:p w14:paraId="46BB0FDF" w14:textId="77777777" w:rsidR="00B40C0D" w:rsidRPr="00FD6CEA" w:rsidRDefault="00B40C0D" w:rsidP="00D1266C">
      <w:pPr>
        <w:rPr>
          <w:rFonts w:ascii="Arial" w:hAnsi="Arial"/>
          <w:sz w:val="24"/>
          <w:szCs w:val="24"/>
        </w:rPr>
      </w:pPr>
    </w:p>
    <w:p w14:paraId="37715E0E" w14:textId="77777777" w:rsidR="009F36FD" w:rsidRPr="00FD6CEA" w:rsidRDefault="009F36FD" w:rsidP="003F0F14">
      <w:pPr>
        <w:outlineLvl w:val="0"/>
        <w:rPr>
          <w:rFonts w:ascii="Arial" w:hAnsi="Arial"/>
          <w:sz w:val="24"/>
          <w:szCs w:val="24"/>
        </w:rPr>
      </w:pPr>
      <w:r w:rsidRPr="00FD6CEA">
        <w:rPr>
          <w:rFonts w:ascii="Arial" w:hAnsi="Arial"/>
          <w:sz w:val="24"/>
          <w:szCs w:val="24"/>
        </w:rPr>
        <w:t xml:space="preserve">Policy PNP8 – Crossways, Hyde Road, and </w:t>
      </w:r>
      <w:proofErr w:type="spellStart"/>
      <w:r w:rsidRPr="00FD6CEA">
        <w:rPr>
          <w:rFonts w:ascii="Arial" w:hAnsi="Arial"/>
          <w:sz w:val="24"/>
          <w:szCs w:val="24"/>
        </w:rPr>
        <w:t>Torquay</w:t>
      </w:r>
      <w:proofErr w:type="spellEnd"/>
      <w:r w:rsidRPr="00FD6CEA">
        <w:rPr>
          <w:rFonts w:ascii="Arial" w:hAnsi="Arial"/>
          <w:sz w:val="24"/>
          <w:szCs w:val="24"/>
        </w:rPr>
        <w:t xml:space="preserve"> Road</w:t>
      </w:r>
    </w:p>
    <w:p w14:paraId="13321734" w14:textId="77777777" w:rsidR="009F36FD" w:rsidRPr="00FD6CEA" w:rsidRDefault="009F36FD" w:rsidP="009F36FD">
      <w:pPr>
        <w:rPr>
          <w:rFonts w:ascii="Arial" w:hAnsi="Arial"/>
          <w:sz w:val="24"/>
          <w:szCs w:val="24"/>
        </w:rPr>
      </w:pPr>
      <w:r w:rsidRPr="00FD6CEA">
        <w:rPr>
          <w:rFonts w:ascii="Arial" w:hAnsi="Arial"/>
          <w:sz w:val="24"/>
          <w:szCs w:val="24"/>
        </w:rPr>
        <w:lastRenderedPageBreak/>
        <w:t xml:space="preserve">Development proposals in the Crossways, Hyde Road, and </w:t>
      </w:r>
      <w:proofErr w:type="spellStart"/>
      <w:r w:rsidRPr="00FD6CEA">
        <w:rPr>
          <w:rFonts w:ascii="Arial" w:hAnsi="Arial"/>
          <w:sz w:val="24"/>
          <w:szCs w:val="24"/>
        </w:rPr>
        <w:t>Torquay</w:t>
      </w:r>
      <w:proofErr w:type="spellEnd"/>
      <w:r w:rsidRPr="00FD6CEA">
        <w:rPr>
          <w:rFonts w:ascii="Arial" w:hAnsi="Arial"/>
          <w:sz w:val="24"/>
          <w:szCs w:val="24"/>
        </w:rPr>
        <w:t xml:space="preserve"> Road Area shown on the inset plan (Fig 6.6 this page), will be supported that:</w:t>
      </w:r>
    </w:p>
    <w:p w14:paraId="03B0F0BF" w14:textId="77777777" w:rsidR="009F36FD" w:rsidRPr="00FD6CEA" w:rsidRDefault="009F36FD" w:rsidP="009F36FD">
      <w:pPr>
        <w:rPr>
          <w:rFonts w:ascii="Arial" w:hAnsi="Arial"/>
          <w:sz w:val="24"/>
          <w:szCs w:val="24"/>
        </w:rPr>
      </w:pPr>
      <w:r w:rsidRPr="00FD6CEA">
        <w:rPr>
          <w:rFonts w:ascii="Arial" w:hAnsi="Arial"/>
          <w:sz w:val="24"/>
          <w:szCs w:val="24"/>
        </w:rPr>
        <w:t xml:space="preserve">a)   </w:t>
      </w:r>
      <w:proofErr w:type="gramStart"/>
      <w:r w:rsidRPr="00F9745B">
        <w:rPr>
          <w:rFonts w:ascii="Arial" w:hAnsi="Arial"/>
          <w:sz w:val="24"/>
          <w:szCs w:val="24"/>
          <w:u w:val="single"/>
        </w:rPr>
        <w:t>retain</w:t>
      </w:r>
      <w:proofErr w:type="gramEnd"/>
      <w:r w:rsidRPr="00F9745B">
        <w:rPr>
          <w:rFonts w:ascii="Arial" w:hAnsi="Arial"/>
          <w:sz w:val="24"/>
          <w:szCs w:val="24"/>
          <w:u w:val="single"/>
        </w:rPr>
        <w:t xml:space="preserve"> the primary and secondary retail frontages </w:t>
      </w:r>
      <w:r w:rsidRPr="00FD6CEA">
        <w:rPr>
          <w:rFonts w:ascii="Arial" w:hAnsi="Arial"/>
          <w:sz w:val="24"/>
          <w:szCs w:val="24"/>
        </w:rPr>
        <w:t xml:space="preserve">along Hyde Road and </w:t>
      </w:r>
      <w:proofErr w:type="spellStart"/>
      <w:r w:rsidRPr="00FD6CEA">
        <w:rPr>
          <w:rFonts w:ascii="Arial" w:hAnsi="Arial"/>
          <w:sz w:val="24"/>
          <w:szCs w:val="24"/>
        </w:rPr>
        <w:t>Torquay</w:t>
      </w:r>
      <w:proofErr w:type="spellEnd"/>
      <w:r w:rsidRPr="00FD6CEA">
        <w:rPr>
          <w:rFonts w:ascii="Arial" w:hAnsi="Arial"/>
          <w:sz w:val="24"/>
          <w:szCs w:val="24"/>
        </w:rPr>
        <w:t xml:space="preserve"> Road shown in PNP18;</w:t>
      </w:r>
    </w:p>
    <w:p w14:paraId="36109479" w14:textId="77777777" w:rsidR="009F36FD" w:rsidRPr="00FD6CEA" w:rsidRDefault="009F36FD" w:rsidP="009F36FD">
      <w:pPr>
        <w:rPr>
          <w:rFonts w:ascii="Arial" w:hAnsi="Arial"/>
          <w:sz w:val="24"/>
          <w:szCs w:val="24"/>
        </w:rPr>
      </w:pPr>
      <w:r w:rsidRPr="00FD6CEA">
        <w:rPr>
          <w:rFonts w:ascii="Arial" w:hAnsi="Arial"/>
          <w:sz w:val="24"/>
          <w:szCs w:val="24"/>
        </w:rPr>
        <w:t xml:space="preserve">b)   enable reoccupation of the existing Crossways shopping </w:t>
      </w:r>
      <w:proofErr w:type="spellStart"/>
      <w:r w:rsidRPr="00FD6CEA">
        <w:rPr>
          <w:rFonts w:ascii="Arial" w:hAnsi="Arial"/>
          <w:sz w:val="24"/>
          <w:szCs w:val="24"/>
        </w:rPr>
        <w:t>centre</w:t>
      </w:r>
      <w:proofErr w:type="spellEnd"/>
      <w:r w:rsidRPr="00FD6CEA">
        <w:rPr>
          <w:rFonts w:ascii="Arial" w:hAnsi="Arial"/>
          <w:sz w:val="24"/>
          <w:szCs w:val="24"/>
        </w:rPr>
        <w:t xml:space="preserve"> for retail use, or redevelopment for retail or mixed use at ground floor level with residential accommodation above; and</w:t>
      </w:r>
    </w:p>
    <w:p w14:paraId="351CAB91" w14:textId="77777777" w:rsidR="009F36FD" w:rsidRPr="00FD6CEA" w:rsidRDefault="009F36FD" w:rsidP="009F36FD">
      <w:pPr>
        <w:rPr>
          <w:rFonts w:ascii="Arial" w:hAnsi="Arial"/>
          <w:sz w:val="24"/>
          <w:szCs w:val="24"/>
        </w:rPr>
      </w:pPr>
      <w:r w:rsidRPr="00FD6CEA">
        <w:rPr>
          <w:rFonts w:ascii="Arial" w:hAnsi="Arial"/>
          <w:sz w:val="24"/>
          <w:szCs w:val="24"/>
        </w:rPr>
        <w:t xml:space="preserve">c)   </w:t>
      </w:r>
      <w:proofErr w:type="gramStart"/>
      <w:r w:rsidRPr="00FD6CEA">
        <w:rPr>
          <w:rFonts w:ascii="Arial" w:hAnsi="Arial"/>
          <w:sz w:val="24"/>
          <w:szCs w:val="24"/>
        </w:rPr>
        <w:t>retain</w:t>
      </w:r>
      <w:proofErr w:type="gramEnd"/>
      <w:r w:rsidRPr="00FD6CEA">
        <w:rPr>
          <w:rFonts w:ascii="Arial" w:hAnsi="Arial"/>
          <w:sz w:val="24"/>
          <w:szCs w:val="24"/>
        </w:rPr>
        <w:t xml:space="preserve"> the pedestrian link between </w:t>
      </w:r>
      <w:proofErr w:type="spellStart"/>
      <w:r w:rsidRPr="00FD6CEA">
        <w:rPr>
          <w:rFonts w:ascii="Arial" w:hAnsi="Arial"/>
          <w:sz w:val="24"/>
          <w:szCs w:val="24"/>
        </w:rPr>
        <w:t>Torquay</w:t>
      </w:r>
      <w:proofErr w:type="spellEnd"/>
      <w:r w:rsidRPr="00FD6CEA">
        <w:rPr>
          <w:rFonts w:ascii="Arial" w:hAnsi="Arial"/>
          <w:sz w:val="24"/>
          <w:szCs w:val="24"/>
        </w:rPr>
        <w:t xml:space="preserve"> Road and Hyde Road in a manner that contributes towards improvement of the pedestrian network and green infrastructure links.</w:t>
      </w:r>
    </w:p>
    <w:p w14:paraId="27EEA9B3" w14:textId="38BD3004" w:rsidR="009F36FD" w:rsidRDefault="009F36FD" w:rsidP="009F36FD">
      <w:pPr>
        <w:rPr>
          <w:rFonts w:ascii="Arial" w:hAnsi="Arial"/>
          <w:sz w:val="24"/>
          <w:szCs w:val="24"/>
        </w:rPr>
      </w:pPr>
      <w:r w:rsidRPr="00FD6CEA">
        <w:rPr>
          <w:rFonts w:ascii="Arial" w:hAnsi="Arial"/>
          <w:sz w:val="24"/>
          <w:szCs w:val="24"/>
        </w:rPr>
        <w:t>Proposals that prevent a) to c) from being achieved will not be approved</w:t>
      </w:r>
      <w:r w:rsidR="00F9745B">
        <w:rPr>
          <w:rFonts w:ascii="Arial" w:hAnsi="Arial"/>
          <w:sz w:val="24"/>
          <w:szCs w:val="24"/>
        </w:rPr>
        <w:t>.</w:t>
      </w:r>
    </w:p>
    <w:p w14:paraId="6858FBB5" w14:textId="77777777" w:rsidR="00F9745B" w:rsidRDefault="00F9745B" w:rsidP="009F36FD">
      <w:pPr>
        <w:rPr>
          <w:rFonts w:ascii="Arial" w:hAnsi="Arial"/>
          <w:sz w:val="24"/>
          <w:szCs w:val="24"/>
        </w:rPr>
      </w:pPr>
    </w:p>
    <w:p w14:paraId="3CFE99D5" w14:textId="77777777" w:rsidR="00F9745B" w:rsidRDefault="00F9745B" w:rsidP="009F36FD">
      <w:pPr>
        <w:rPr>
          <w:rFonts w:ascii="Arial" w:hAnsi="Arial"/>
          <w:sz w:val="24"/>
          <w:szCs w:val="24"/>
        </w:rPr>
      </w:pPr>
    </w:p>
    <w:p w14:paraId="4CE7CB17" w14:textId="53D1C713" w:rsidR="00F9745B" w:rsidRPr="00C962EA" w:rsidRDefault="00F9745B" w:rsidP="003F0F14">
      <w:pPr>
        <w:outlineLvl w:val="0"/>
        <w:rPr>
          <w:rFonts w:ascii="Arial" w:hAnsi="Arial"/>
          <w:b/>
          <w:sz w:val="24"/>
          <w:szCs w:val="24"/>
        </w:rPr>
      </w:pPr>
      <w:r w:rsidRPr="00C962EA">
        <w:rPr>
          <w:rFonts w:ascii="Arial" w:hAnsi="Arial"/>
          <w:b/>
          <w:sz w:val="24"/>
          <w:szCs w:val="24"/>
        </w:rPr>
        <w:t>QUESTION</w:t>
      </w:r>
    </w:p>
    <w:p w14:paraId="73670FB0" w14:textId="14E8AB41" w:rsidR="00F9745B" w:rsidRPr="00FD6CEA" w:rsidRDefault="00F9745B" w:rsidP="009F36FD">
      <w:pPr>
        <w:rPr>
          <w:rFonts w:ascii="Arial" w:hAnsi="Arial"/>
          <w:sz w:val="24"/>
          <w:szCs w:val="24"/>
        </w:rPr>
      </w:pPr>
      <w:r>
        <w:rPr>
          <w:rFonts w:ascii="Arial" w:hAnsi="Arial"/>
          <w:sz w:val="24"/>
          <w:szCs w:val="24"/>
        </w:rPr>
        <w:t>Please confirm the evidence base which has informed the identification of the primary and secondary retail frontages.</w:t>
      </w:r>
    </w:p>
    <w:p w14:paraId="2DB2701C" w14:textId="77777777" w:rsidR="00B40C0D" w:rsidRPr="00FD6CEA" w:rsidRDefault="00B40C0D" w:rsidP="00D1266C">
      <w:pPr>
        <w:rPr>
          <w:rFonts w:ascii="Arial" w:hAnsi="Arial"/>
          <w:sz w:val="24"/>
          <w:szCs w:val="24"/>
        </w:rPr>
      </w:pPr>
    </w:p>
    <w:p w14:paraId="61C3A3E5" w14:textId="77777777" w:rsidR="009F36FD" w:rsidRPr="00FD6CEA" w:rsidRDefault="009F36FD" w:rsidP="00D1266C">
      <w:pPr>
        <w:rPr>
          <w:rFonts w:ascii="Arial" w:hAnsi="Arial"/>
          <w:sz w:val="24"/>
          <w:szCs w:val="24"/>
        </w:rPr>
      </w:pPr>
    </w:p>
    <w:p w14:paraId="630BC3E2" w14:textId="77777777" w:rsidR="009F36FD" w:rsidRPr="00FD6CEA" w:rsidRDefault="009F36FD" w:rsidP="003F0F14">
      <w:pPr>
        <w:outlineLvl w:val="0"/>
        <w:rPr>
          <w:rFonts w:ascii="Arial" w:hAnsi="Arial"/>
          <w:sz w:val="24"/>
          <w:szCs w:val="24"/>
        </w:rPr>
      </w:pPr>
      <w:r w:rsidRPr="00FD6CEA">
        <w:rPr>
          <w:rFonts w:ascii="Arial" w:hAnsi="Arial"/>
          <w:sz w:val="24"/>
          <w:szCs w:val="24"/>
        </w:rPr>
        <w:t>Policy PNP13 – Housing opportunities within the Town Centre</w:t>
      </w:r>
    </w:p>
    <w:p w14:paraId="5566A69E" w14:textId="77777777" w:rsidR="009F36FD" w:rsidRPr="00FD6CEA" w:rsidRDefault="009F36FD" w:rsidP="009F36FD">
      <w:pPr>
        <w:rPr>
          <w:rFonts w:ascii="Arial" w:hAnsi="Arial"/>
          <w:sz w:val="24"/>
          <w:szCs w:val="24"/>
        </w:rPr>
      </w:pPr>
      <w:r w:rsidRPr="00FD6CEA">
        <w:rPr>
          <w:rFonts w:ascii="Arial" w:hAnsi="Arial"/>
          <w:sz w:val="24"/>
          <w:szCs w:val="24"/>
        </w:rPr>
        <w:t>To retain and increase the provision of homes within the Town Centre Area shown on the inset plan (Fig. 6.3 page 32), the following will apply:</w:t>
      </w:r>
    </w:p>
    <w:p w14:paraId="5E12DC5B" w14:textId="77777777" w:rsidR="009F36FD" w:rsidRPr="00FD6CEA" w:rsidRDefault="009F36FD" w:rsidP="009F36FD">
      <w:pPr>
        <w:rPr>
          <w:rFonts w:ascii="Arial" w:hAnsi="Arial"/>
          <w:sz w:val="24"/>
          <w:szCs w:val="24"/>
        </w:rPr>
      </w:pPr>
      <w:r w:rsidRPr="00FD6CEA">
        <w:rPr>
          <w:rFonts w:ascii="Arial" w:hAnsi="Arial"/>
          <w:sz w:val="24"/>
          <w:szCs w:val="24"/>
        </w:rPr>
        <w:t xml:space="preserve">a)   </w:t>
      </w:r>
      <w:proofErr w:type="gramStart"/>
      <w:r w:rsidRPr="00FD6CEA">
        <w:rPr>
          <w:rFonts w:ascii="Arial" w:hAnsi="Arial"/>
          <w:sz w:val="24"/>
          <w:szCs w:val="24"/>
        </w:rPr>
        <w:t>development</w:t>
      </w:r>
      <w:proofErr w:type="gramEnd"/>
      <w:r w:rsidRPr="00FD6CEA">
        <w:rPr>
          <w:rFonts w:ascii="Arial" w:hAnsi="Arial"/>
          <w:sz w:val="24"/>
          <w:szCs w:val="24"/>
        </w:rPr>
        <w:t xml:space="preserve"> will not be permitted that will result in an overall reduction in residential accommodation as part of ensuring the area remains in use throughout the day;</w:t>
      </w:r>
    </w:p>
    <w:p w14:paraId="149C6A8D" w14:textId="77777777" w:rsidR="009F36FD" w:rsidRPr="00FD6CEA" w:rsidRDefault="009F36FD" w:rsidP="009F36FD">
      <w:pPr>
        <w:rPr>
          <w:rFonts w:ascii="Arial" w:hAnsi="Arial"/>
          <w:sz w:val="24"/>
          <w:szCs w:val="24"/>
        </w:rPr>
      </w:pPr>
      <w:r w:rsidRPr="00FD6CEA">
        <w:rPr>
          <w:rFonts w:ascii="Arial" w:hAnsi="Arial"/>
          <w:sz w:val="24"/>
          <w:szCs w:val="24"/>
        </w:rPr>
        <w:t xml:space="preserve">b)   </w:t>
      </w:r>
      <w:proofErr w:type="gramStart"/>
      <w:r w:rsidRPr="00FD6CEA">
        <w:rPr>
          <w:rFonts w:ascii="Arial" w:hAnsi="Arial"/>
          <w:sz w:val="24"/>
          <w:szCs w:val="24"/>
        </w:rPr>
        <w:t>additional</w:t>
      </w:r>
      <w:proofErr w:type="gramEnd"/>
      <w:r w:rsidRPr="00FD6CEA">
        <w:rPr>
          <w:rFonts w:ascii="Arial" w:hAnsi="Arial"/>
          <w:sz w:val="24"/>
          <w:szCs w:val="24"/>
        </w:rPr>
        <w:t xml:space="preserve"> housing provision identified in the Local Plan and Table 8.1 of this Plan will be supported in the following locations, subject to the development meeting the other policies of this Plan that apply:</w:t>
      </w:r>
    </w:p>
    <w:p w14:paraId="4FB04E61" w14:textId="77777777" w:rsidR="009F36FD" w:rsidRPr="00FD6CEA" w:rsidRDefault="009F36FD" w:rsidP="009F36FD">
      <w:pPr>
        <w:rPr>
          <w:rFonts w:ascii="Arial" w:hAnsi="Arial"/>
          <w:sz w:val="24"/>
          <w:szCs w:val="24"/>
        </w:rPr>
      </w:pPr>
      <w:proofErr w:type="spellStart"/>
      <w:r w:rsidRPr="00FD6CEA">
        <w:rPr>
          <w:rFonts w:ascii="Arial" w:hAnsi="Arial"/>
          <w:sz w:val="24"/>
          <w:szCs w:val="24"/>
        </w:rPr>
        <w:t>i</w:t>
      </w:r>
      <w:proofErr w:type="spellEnd"/>
      <w:r w:rsidRPr="00FD6CEA">
        <w:rPr>
          <w:rFonts w:ascii="Arial" w:hAnsi="Arial"/>
          <w:sz w:val="24"/>
          <w:szCs w:val="24"/>
        </w:rPr>
        <w:t xml:space="preserve">) Paignton Harbour;  </w:t>
      </w:r>
    </w:p>
    <w:p w14:paraId="39BBD10E" w14:textId="77777777" w:rsidR="009F36FD" w:rsidRPr="00FD6CEA" w:rsidRDefault="009F36FD" w:rsidP="009F36FD">
      <w:pPr>
        <w:rPr>
          <w:rFonts w:ascii="Arial" w:hAnsi="Arial"/>
          <w:sz w:val="24"/>
          <w:szCs w:val="24"/>
        </w:rPr>
      </w:pPr>
      <w:r w:rsidRPr="00FD6CEA">
        <w:rPr>
          <w:rFonts w:ascii="Arial" w:hAnsi="Arial"/>
          <w:sz w:val="24"/>
          <w:szCs w:val="24"/>
        </w:rPr>
        <w:t xml:space="preserve">ii) Crossways; </w:t>
      </w:r>
    </w:p>
    <w:p w14:paraId="754FDC8D" w14:textId="77777777" w:rsidR="009F36FD" w:rsidRPr="00FD6CEA" w:rsidRDefault="009F36FD" w:rsidP="009F36FD">
      <w:pPr>
        <w:rPr>
          <w:rFonts w:ascii="Arial" w:hAnsi="Arial"/>
          <w:sz w:val="24"/>
          <w:szCs w:val="24"/>
        </w:rPr>
      </w:pPr>
      <w:r w:rsidRPr="00FD6CEA">
        <w:rPr>
          <w:rFonts w:ascii="Arial" w:hAnsi="Arial"/>
          <w:sz w:val="24"/>
          <w:szCs w:val="24"/>
        </w:rPr>
        <w:t xml:space="preserve">iii) Station Lane;  </w:t>
      </w:r>
    </w:p>
    <w:p w14:paraId="13CCFE98" w14:textId="77777777" w:rsidR="009F36FD" w:rsidRPr="00FD6CEA" w:rsidRDefault="009F36FD" w:rsidP="009F36FD">
      <w:pPr>
        <w:rPr>
          <w:rFonts w:ascii="Arial" w:hAnsi="Arial"/>
          <w:sz w:val="24"/>
          <w:szCs w:val="24"/>
        </w:rPr>
      </w:pPr>
      <w:proofErr w:type="gramStart"/>
      <w:r w:rsidRPr="00FD6CEA">
        <w:rPr>
          <w:rFonts w:ascii="Arial" w:hAnsi="Arial"/>
          <w:sz w:val="24"/>
          <w:szCs w:val="24"/>
        </w:rPr>
        <w:t>iv) Station</w:t>
      </w:r>
      <w:proofErr w:type="gramEnd"/>
      <w:r w:rsidRPr="00FD6CEA">
        <w:rPr>
          <w:rFonts w:ascii="Arial" w:hAnsi="Arial"/>
          <w:sz w:val="24"/>
          <w:szCs w:val="24"/>
        </w:rPr>
        <w:t xml:space="preserve"> Square (former </w:t>
      </w:r>
      <w:proofErr w:type="spellStart"/>
      <w:r w:rsidRPr="00FD6CEA">
        <w:rPr>
          <w:rFonts w:ascii="Arial" w:hAnsi="Arial"/>
          <w:sz w:val="24"/>
          <w:szCs w:val="24"/>
        </w:rPr>
        <w:t>Gerston</w:t>
      </w:r>
      <w:proofErr w:type="spellEnd"/>
      <w:r w:rsidRPr="00FD6CEA">
        <w:rPr>
          <w:rFonts w:ascii="Arial" w:hAnsi="Arial"/>
          <w:sz w:val="24"/>
          <w:szCs w:val="24"/>
        </w:rPr>
        <w:t xml:space="preserve">   Hotel);  </w:t>
      </w:r>
    </w:p>
    <w:p w14:paraId="3A4FB9F4" w14:textId="77777777" w:rsidR="009F36FD" w:rsidRPr="00FD6CEA" w:rsidRDefault="009F36FD" w:rsidP="009F36FD">
      <w:pPr>
        <w:rPr>
          <w:rFonts w:ascii="Arial" w:hAnsi="Arial"/>
          <w:sz w:val="24"/>
          <w:szCs w:val="24"/>
        </w:rPr>
      </w:pPr>
      <w:r w:rsidRPr="00FD6CEA">
        <w:rPr>
          <w:rFonts w:ascii="Arial" w:hAnsi="Arial"/>
          <w:sz w:val="24"/>
          <w:szCs w:val="24"/>
        </w:rPr>
        <w:t xml:space="preserve">v) Victoria Square;  </w:t>
      </w:r>
    </w:p>
    <w:p w14:paraId="1F9D89FA" w14:textId="77777777" w:rsidR="009F36FD" w:rsidRPr="00F9745B" w:rsidRDefault="009F36FD" w:rsidP="009F36FD">
      <w:pPr>
        <w:rPr>
          <w:rFonts w:ascii="Arial" w:hAnsi="Arial"/>
          <w:sz w:val="24"/>
          <w:szCs w:val="24"/>
          <w:u w:val="single"/>
        </w:rPr>
      </w:pPr>
      <w:r w:rsidRPr="00F9745B">
        <w:rPr>
          <w:rFonts w:ascii="Arial" w:hAnsi="Arial"/>
          <w:sz w:val="24"/>
          <w:szCs w:val="24"/>
          <w:u w:val="single"/>
        </w:rPr>
        <w:t xml:space="preserve">c)   to help ensure the additional homes meet local needs and remain occupied throughout the year, formal agreement will be required on the grant of planning permission that restricts first occupation to purchasers or tenants who have lived in </w:t>
      </w:r>
      <w:proofErr w:type="spellStart"/>
      <w:r w:rsidRPr="00F9745B">
        <w:rPr>
          <w:rFonts w:ascii="Arial" w:hAnsi="Arial"/>
          <w:sz w:val="24"/>
          <w:szCs w:val="24"/>
          <w:u w:val="single"/>
        </w:rPr>
        <w:t>Torbay</w:t>
      </w:r>
      <w:proofErr w:type="spellEnd"/>
      <w:r w:rsidRPr="00F9745B">
        <w:rPr>
          <w:rFonts w:ascii="Arial" w:hAnsi="Arial"/>
          <w:sz w:val="24"/>
          <w:szCs w:val="24"/>
          <w:u w:val="single"/>
        </w:rPr>
        <w:t xml:space="preserve"> for more than 5 years, work in </w:t>
      </w:r>
      <w:proofErr w:type="spellStart"/>
      <w:r w:rsidRPr="00F9745B">
        <w:rPr>
          <w:rFonts w:ascii="Arial" w:hAnsi="Arial"/>
          <w:sz w:val="24"/>
          <w:szCs w:val="24"/>
          <w:u w:val="single"/>
        </w:rPr>
        <w:t>Torbay</w:t>
      </w:r>
      <w:proofErr w:type="spellEnd"/>
      <w:r w:rsidRPr="00F9745B">
        <w:rPr>
          <w:rFonts w:ascii="Arial" w:hAnsi="Arial"/>
          <w:sz w:val="24"/>
          <w:szCs w:val="24"/>
          <w:u w:val="single"/>
        </w:rPr>
        <w:t xml:space="preserve">, or can demonstrate a confirmed offer of employment within </w:t>
      </w:r>
      <w:proofErr w:type="spellStart"/>
      <w:r w:rsidRPr="00F9745B">
        <w:rPr>
          <w:rFonts w:ascii="Arial" w:hAnsi="Arial"/>
          <w:sz w:val="24"/>
          <w:szCs w:val="24"/>
          <w:u w:val="single"/>
        </w:rPr>
        <w:t>Torbay</w:t>
      </w:r>
      <w:proofErr w:type="spellEnd"/>
      <w:r w:rsidRPr="00F9745B">
        <w:rPr>
          <w:rFonts w:ascii="Arial" w:hAnsi="Arial"/>
          <w:sz w:val="24"/>
          <w:szCs w:val="24"/>
          <w:u w:val="single"/>
        </w:rPr>
        <w:t>; and</w:t>
      </w:r>
    </w:p>
    <w:p w14:paraId="79C30878" w14:textId="77777777" w:rsidR="009F36FD" w:rsidRPr="00FD6CEA" w:rsidRDefault="009F36FD" w:rsidP="009F36FD">
      <w:pPr>
        <w:rPr>
          <w:rFonts w:ascii="Arial" w:hAnsi="Arial"/>
          <w:sz w:val="24"/>
          <w:szCs w:val="24"/>
        </w:rPr>
      </w:pPr>
      <w:r w:rsidRPr="00FD6CEA">
        <w:rPr>
          <w:rFonts w:ascii="Arial" w:hAnsi="Arial"/>
          <w:sz w:val="24"/>
          <w:szCs w:val="24"/>
        </w:rPr>
        <w:t xml:space="preserve">d)   </w:t>
      </w:r>
      <w:proofErr w:type="gramStart"/>
      <w:r w:rsidRPr="00FD6CEA">
        <w:rPr>
          <w:rFonts w:ascii="Arial" w:hAnsi="Arial"/>
          <w:sz w:val="24"/>
          <w:szCs w:val="24"/>
        </w:rPr>
        <w:t>proposals</w:t>
      </w:r>
      <w:proofErr w:type="gramEnd"/>
      <w:r w:rsidRPr="00FD6CEA">
        <w:rPr>
          <w:rFonts w:ascii="Arial" w:hAnsi="Arial"/>
          <w:sz w:val="24"/>
          <w:szCs w:val="24"/>
        </w:rPr>
        <w:t xml:space="preserve"> must be supported by site specific flood risk assessment able to show the development will be safe for its lifetime and where necessary flood resilience measures must be incorporated; basement flats will not be permitted in areas of flood risk.</w:t>
      </w:r>
    </w:p>
    <w:p w14:paraId="4A28DCD4" w14:textId="77777777" w:rsidR="009F36FD" w:rsidRDefault="009F36FD" w:rsidP="009F36FD">
      <w:pPr>
        <w:rPr>
          <w:rFonts w:ascii="Arial" w:hAnsi="Arial"/>
          <w:sz w:val="24"/>
          <w:szCs w:val="24"/>
        </w:rPr>
      </w:pPr>
      <w:r w:rsidRPr="00FD6CEA">
        <w:rPr>
          <w:rFonts w:ascii="Arial" w:hAnsi="Arial"/>
          <w:sz w:val="24"/>
          <w:szCs w:val="24"/>
        </w:rPr>
        <w:t>Proposals that prevent a) to d) from being achieved will not be approved.</w:t>
      </w:r>
    </w:p>
    <w:p w14:paraId="0E604338" w14:textId="77777777" w:rsidR="00F9745B" w:rsidRPr="00C962EA" w:rsidRDefault="00F9745B" w:rsidP="009F36FD">
      <w:pPr>
        <w:rPr>
          <w:rFonts w:ascii="Arial" w:hAnsi="Arial"/>
          <w:b/>
          <w:sz w:val="24"/>
          <w:szCs w:val="24"/>
        </w:rPr>
      </w:pPr>
    </w:p>
    <w:p w14:paraId="1DFF6FB9" w14:textId="6C2E9071" w:rsidR="00F9745B" w:rsidRPr="00C962EA" w:rsidRDefault="00F9745B" w:rsidP="003F0F14">
      <w:pPr>
        <w:outlineLvl w:val="0"/>
        <w:rPr>
          <w:rFonts w:ascii="Arial" w:hAnsi="Arial"/>
          <w:b/>
          <w:sz w:val="24"/>
          <w:szCs w:val="24"/>
        </w:rPr>
      </w:pPr>
      <w:r w:rsidRPr="00C962EA">
        <w:rPr>
          <w:rFonts w:ascii="Arial" w:hAnsi="Arial"/>
          <w:b/>
          <w:sz w:val="24"/>
          <w:szCs w:val="24"/>
        </w:rPr>
        <w:t>QUESTION</w:t>
      </w:r>
    </w:p>
    <w:p w14:paraId="26413E85" w14:textId="3008320F" w:rsidR="00F9745B" w:rsidRDefault="00F9745B" w:rsidP="009F36FD">
      <w:pPr>
        <w:rPr>
          <w:rFonts w:ascii="Arial" w:hAnsi="Arial"/>
          <w:sz w:val="24"/>
          <w:szCs w:val="24"/>
        </w:rPr>
      </w:pPr>
      <w:r>
        <w:rPr>
          <w:rFonts w:ascii="Arial" w:hAnsi="Arial"/>
          <w:sz w:val="24"/>
          <w:szCs w:val="24"/>
        </w:rPr>
        <w:t>Paragraph c) seeks to impose a residential occupancy restriction.</w:t>
      </w:r>
    </w:p>
    <w:p w14:paraId="6B6DBE68" w14:textId="457536B3" w:rsidR="00F9745B" w:rsidRPr="00FD6CEA" w:rsidRDefault="00F9745B" w:rsidP="009F36FD">
      <w:pPr>
        <w:rPr>
          <w:rFonts w:ascii="Arial" w:hAnsi="Arial"/>
          <w:sz w:val="24"/>
          <w:szCs w:val="24"/>
        </w:rPr>
      </w:pPr>
      <w:r>
        <w:rPr>
          <w:rFonts w:ascii="Arial" w:hAnsi="Arial"/>
          <w:sz w:val="24"/>
          <w:szCs w:val="24"/>
        </w:rPr>
        <w:t>Please confirm the evidence which has been provided to support the inclusion of this element of the policy.</w:t>
      </w:r>
    </w:p>
    <w:p w14:paraId="297368B3" w14:textId="77777777" w:rsidR="009F36FD" w:rsidRPr="00FD6CEA" w:rsidRDefault="009F36FD" w:rsidP="00D1266C">
      <w:pPr>
        <w:rPr>
          <w:rFonts w:ascii="Arial" w:hAnsi="Arial"/>
          <w:sz w:val="24"/>
          <w:szCs w:val="24"/>
        </w:rPr>
      </w:pPr>
    </w:p>
    <w:p w14:paraId="33AA08A8" w14:textId="77777777" w:rsidR="009F36FD" w:rsidRPr="00FD6CEA" w:rsidRDefault="009F36FD" w:rsidP="003F0F14">
      <w:pPr>
        <w:outlineLvl w:val="0"/>
        <w:rPr>
          <w:rFonts w:ascii="Arial" w:hAnsi="Arial"/>
          <w:sz w:val="24"/>
          <w:szCs w:val="24"/>
        </w:rPr>
      </w:pPr>
      <w:r w:rsidRPr="00FD6CEA">
        <w:rPr>
          <w:rFonts w:ascii="Arial" w:hAnsi="Arial"/>
          <w:sz w:val="24"/>
          <w:szCs w:val="24"/>
        </w:rPr>
        <w:t>Policy PNP24 –Collaton St. Mary Village</w:t>
      </w:r>
    </w:p>
    <w:p w14:paraId="1D1AF491" w14:textId="77777777" w:rsidR="009F36FD" w:rsidRPr="00FD6CEA" w:rsidRDefault="009F36FD" w:rsidP="009F36FD">
      <w:pPr>
        <w:rPr>
          <w:rFonts w:ascii="Arial" w:hAnsi="Arial"/>
          <w:sz w:val="24"/>
          <w:szCs w:val="24"/>
        </w:rPr>
      </w:pPr>
      <w:r w:rsidRPr="00FD6CEA">
        <w:rPr>
          <w:rFonts w:ascii="Arial" w:hAnsi="Arial"/>
          <w:sz w:val="24"/>
          <w:szCs w:val="24"/>
        </w:rPr>
        <w:t>Growth of Collaton St. Mary has been sporadic and piecemeal over many decades. Foul and surface water disposal and flooding has become a significant problem. Any further development beyond the present area will be supported only where the proposals:</w:t>
      </w:r>
    </w:p>
    <w:p w14:paraId="2E2528DB" w14:textId="77777777" w:rsidR="009F36FD" w:rsidRPr="00FD6CEA" w:rsidRDefault="009F36FD" w:rsidP="009F36FD">
      <w:pPr>
        <w:rPr>
          <w:rFonts w:ascii="Arial" w:hAnsi="Arial"/>
          <w:sz w:val="24"/>
          <w:szCs w:val="24"/>
        </w:rPr>
      </w:pPr>
      <w:r w:rsidRPr="00FD6CEA">
        <w:rPr>
          <w:rFonts w:ascii="Arial" w:hAnsi="Arial"/>
          <w:sz w:val="24"/>
          <w:szCs w:val="24"/>
        </w:rPr>
        <w:t xml:space="preserve">a)  </w:t>
      </w:r>
      <w:proofErr w:type="gramStart"/>
      <w:r w:rsidRPr="00FD6CEA">
        <w:rPr>
          <w:rFonts w:ascii="Arial" w:hAnsi="Arial"/>
          <w:sz w:val="24"/>
          <w:szCs w:val="24"/>
        </w:rPr>
        <w:t>are</w:t>
      </w:r>
      <w:proofErr w:type="gramEnd"/>
      <w:r w:rsidRPr="00FD6CEA">
        <w:rPr>
          <w:rFonts w:ascii="Arial" w:hAnsi="Arial"/>
          <w:sz w:val="24"/>
          <w:szCs w:val="24"/>
        </w:rPr>
        <w:t xml:space="preserve"> of a low organic level of growth over the total period of the Plan and only give effective development that grows the village gradually;</w:t>
      </w:r>
    </w:p>
    <w:p w14:paraId="629D2CA7" w14:textId="77777777" w:rsidR="009F36FD" w:rsidRPr="00FD6CEA" w:rsidRDefault="009F36FD" w:rsidP="009F36FD">
      <w:pPr>
        <w:rPr>
          <w:rFonts w:ascii="Arial" w:hAnsi="Arial"/>
          <w:sz w:val="24"/>
          <w:szCs w:val="24"/>
        </w:rPr>
      </w:pPr>
      <w:r w:rsidRPr="00FD6CEA">
        <w:rPr>
          <w:rFonts w:ascii="Arial" w:hAnsi="Arial"/>
          <w:sz w:val="24"/>
          <w:szCs w:val="24"/>
        </w:rPr>
        <w:lastRenderedPageBreak/>
        <w:t xml:space="preserve">b)  </w:t>
      </w:r>
      <w:proofErr w:type="gramStart"/>
      <w:r w:rsidRPr="00FD6CEA">
        <w:rPr>
          <w:rFonts w:ascii="Arial" w:hAnsi="Arial"/>
          <w:sz w:val="24"/>
          <w:szCs w:val="24"/>
        </w:rPr>
        <w:t>must</w:t>
      </w:r>
      <w:proofErr w:type="gramEnd"/>
      <w:r w:rsidRPr="00FD6CEA">
        <w:rPr>
          <w:rFonts w:ascii="Arial" w:hAnsi="Arial"/>
          <w:sz w:val="24"/>
          <w:szCs w:val="24"/>
        </w:rPr>
        <w:t xml:space="preserve"> focus and limit any development to re-establishing the village identity by the creation of a village </w:t>
      </w:r>
      <w:proofErr w:type="spellStart"/>
      <w:r w:rsidRPr="00FD6CEA">
        <w:rPr>
          <w:rFonts w:ascii="Arial" w:hAnsi="Arial"/>
          <w:sz w:val="24"/>
          <w:szCs w:val="24"/>
        </w:rPr>
        <w:t>centre</w:t>
      </w:r>
      <w:proofErr w:type="spellEnd"/>
      <w:r w:rsidRPr="00FD6CEA">
        <w:rPr>
          <w:rFonts w:ascii="Arial" w:hAnsi="Arial"/>
          <w:sz w:val="24"/>
          <w:szCs w:val="24"/>
        </w:rPr>
        <w:t>, and green space for local activities and necessities, such as the Ocean Garage area;</w:t>
      </w:r>
    </w:p>
    <w:p w14:paraId="42C6ED5E" w14:textId="77777777" w:rsidR="009F36FD" w:rsidRPr="00FD6CEA" w:rsidRDefault="009F36FD" w:rsidP="009F36FD">
      <w:pPr>
        <w:rPr>
          <w:rFonts w:ascii="Arial" w:hAnsi="Arial"/>
          <w:sz w:val="24"/>
          <w:szCs w:val="24"/>
        </w:rPr>
      </w:pPr>
    </w:p>
    <w:p w14:paraId="648CFBCC" w14:textId="77777777" w:rsidR="009F36FD" w:rsidRPr="00FD6CEA" w:rsidRDefault="009F36FD" w:rsidP="009F36FD">
      <w:pPr>
        <w:rPr>
          <w:rFonts w:ascii="Arial" w:hAnsi="Arial"/>
          <w:sz w:val="24"/>
          <w:szCs w:val="24"/>
        </w:rPr>
      </w:pPr>
      <w:r w:rsidRPr="00FD6CEA">
        <w:rPr>
          <w:rFonts w:ascii="Arial" w:hAnsi="Arial"/>
          <w:sz w:val="24"/>
          <w:szCs w:val="24"/>
        </w:rPr>
        <w:t xml:space="preserve">c)  </w:t>
      </w:r>
      <w:proofErr w:type="gramStart"/>
      <w:r w:rsidRPr="00FD6CEA">
        <w:rPr>
          <w:rFonts w:ascii="Arial" w:hAnsi="Arial"/>
          <w:sz w:val="24"/>
          <w:szCs w:val="24"/>
        </w:rPr>
        <w:t>do</w:t>
      </w:r>
      <w:proofErr w:type="gramEnd"/>
      <w:r w:rsidRPr="00FD6CEA">
        <w:rPr>
          <w:rFonts w:ascii="Arial" w:hAnsi="Arial"/>
          <w:sz w:val="24"/>
          <w:szCs w:val="24"/>
        </w:rPr>
        <w:t xml:space="preserve"> not detract from prominent landscape and other local features that give the area its identity and character;</w:t>
      </w:r>
    </w:p>
    <w:p w14:paraId="0FA4BA59" w14:textId="77777777" w:rsidR="009F36FD" w:rsidRPr="00FD6CEA" w:rsidRDefault="009F36FD" w:rsidP="009F36FD">
      <w:pPr>
        <w:rPr>
          <w:rFonts w:ascii="Arial" w:hAnsi="Arial"/>
          <w:sz w:val="24"/>
          <w:szCs w:val="24"/>
        </w:rPr>
      </w:pPr>
    </w:p>
    <w:p w14:paraId="3D8D97C3" w14:textId="77777777" w:rsidR="009F36FD" w:rsidRPr="00FD6CEA" w:rsidRDefault="009F36FD" w:rsidP="009F36FD">
      <w:pPr>
        <w:rPr>
          <w:rFonts w:ascii="Arial" w:hAnsi="Arial"/>
          <w:sz w:val="24"/>
          <w:szCs w:val="24"/>
        </w:rPr>
      </w:pPr>
      <w:r w:rsidRPr="00FD6CEA">
        <w:rPr>
          <w:rFonts w:ascii="Arial" w:hAnsi="Arial"/>
          <w:sz w:val="24"/>
          <w:szCs w:val="24"/>
        </w:rPr>
        <w:t xml:space="preserve">d)  </w:t>
      </w:r>
      <w:proofErr w:type="gramStart"/>
      <w:r w:rsidRPr="00FD6CEA">
        <w:rPr>
          <w:rFonts w:ascii="Arial" w:hAnsi="Arial"/>
          <w:sz w:val="24"/>
          <w:szCs w:val="24"/>
        </w:rPr>
        <w:t>include</w:t>
      </w:r>
      <w:proofErr w:type="gramEnd"/>
      <w:r w:rsidRPr="00FD6CEA">
        <w:rPr>
          <w:rFonts w:ascii="Arial" w:hAnsi="Arial"/>
          <w:sz w:val="24"/>
          <w:szCs w:val="24"/>
        </w:rPr>
        <w:t xml:space="preserve"> details that show sufficient capacity exists to accommodate the additional development and not cause any risk of flooding to existing properties. Giving approval with conditions requiring details to be submitted at a later time will not be accepted;</w:t>
      </w:r>
    </w:p>
    <w:p w14:paraId="7C03ECDA" w14:textId="77777777" w:rsidR="009F36FD" w:rsidRPr="00FD6CEA" w:rsidRDefault="009F36FD" w:rsidP="009F36FD">
      <w:pPr>
        <w:rPr>
          <w:rFonts w:ascii="Arial" w:hAnsi="Arial"/>
          <w:sz w:val="24"/>
          <w:szCs w:val="24"/>
        </w:rPr>
      </w:pPr>
    </w:p>
    <w:p w14:paraId="3DA25F4E" w14:textId="77777777" w:rsidR="009F36FD" w:rsidRPr="00FD6CEA" w:rsidRDefault="009F36FD" w:rsidP="009F36FD">
      <w:pPr>
        <w:rPr>
          <w:rFonts w:ascii="Arial" w:hAnsi="Arial"/>
          <w:sz w:val="24"/>
          <w:szCs w:val="24"/>
        </w:rPr>
      </w:pPr>
      <w:r w:rsidRPr="00FD6CEA">
        <w:rPr>
          <w:rFonts w:ascii="Arial" w:hAnsi="Arial"/>
          <w:sz w:val="24"/>
          <w:szCs w:val="24"/>
        </w:rPr>
        <w:t xml:space="preserve">e)  </w:t>
      </w:r>
      <w:proofErr w:type="spellStart"/>
      <w:proofErr w:type="gramStart"/>
      <w:r w:rsidRPr="00FD6CEA">
        <w:rPr>
          <w:rFonts w:ascii="Arial" w:hAnsi="Arial"/>
          <w:sz w:val="24"/>
          <w:szCs w:val="24"/>
        </w:rPr>
        <w:t>utilise</w:t>
      </w:r>
      <w:proofErr w:type="spellEnd"/>
      <w:proofErr w:type="gramEnd"/>
      <w:r w:rsidRPr="00FD6CEA">
        <w:rPr>
          <w:rFonts w:ascii="Arial" w:hAnsi="Arial"/>
          <w:sz w:val="24"/>
          <w:szCs w:val="24"/>
        </w:rPr>
        <w:t xml:space="preserve"> minimal and sustainable existing brownfield development;</w:t>
      </w:r>
    </w:p>
    <w:p w14:paraId="192F13C5" w14:textId="77777777" w:rsidR="009F36FD" w:rsidRPr="00FD6CEA" w:rsidRDefault="009F36FD" w:rsidP="009F36FD">
      <w:pPr>
        <w:rPr>
          <w:rFonts w:ascii="Arial" w:hAnsi="Arial"/>
          <w:sz w:val="24"/>
          <w:szCs w:val="24"/>
        </w:rPr>
      </w:pPr>
      <w:r w:rsidRPr="00FD6CEA">
        <w:rPr>
          <w:rFonts w:ascii="Arial" w:hAnsi="Arial"/>
          <w:sz w:val="24"/>
          <w:szCs w:val="24"/>
        </w:rPr>
        <w:t xml:space="preserve"> </w:t>
      </w:r>
    </w:p>
    <w:p w14:paraId="3E163DA4" w14:textId="77777777" w:rsidR="009F36FD" w:rsidRPr="00FD6CEA" w:rsidRDefault="009F36FD" w:rsidP="009F36FD">
      <w:pPr>
        <w:rPr>
          <w:rFonts w:ascii="Arial" w:hAnsi="Arial"/>
          <w:sz w:val="24"/>
          <w:szCs w:val="24"/>
        </w:rPr>
      </w:pPr>
      <w:r w:rsidRPr="00FD6CEA">
        <w:rPr>
          <w:rFonts w:ascii="Arial" w:hAnsi="Arial"/>
          <w:sz w:val="24"/>
          <w:szCs w:val="24"/>
        </w:rPr>
        <w:t xml:space="preserve">f)  </w:t>
      </w:r>
      <w:proofErr w:type="gramStart"/>
      <w:r w:rsidRPr="00FD6CEA">
        <w:rPr>
          <w:rFonts w:ascii="Arial" w:hAnsi="Arial"/>
          <w:sz w:val="24"/>
          <w:szCs w:val="24"/>
        </w:rPr>
        <w:t>include</w:t>
      </w:r>
      <w:proofErr w:type="gramEnd"/>
      <w:r w:rsidRPr="00FD6CEA">
        <w:rPr>
          <w:rFonts w:ascii="Arial" w:hAnsi="Arial"/>
          <w:sz w:val="24"/>
          <w:szCs w:val="24"/>
        </w:rPr>
        <w:t xml:space="preserve"> supporting employment and other facilities required to meet local needs;</w:t>
      </w:r>
    </w:p>
    <w:p w14:paraId="76478495" w14:textId="77777777" w:rsidR="009F36FD" w:rsidRPr="00FD6CEA" w:rsidRDefault="009F36FD" w:rsidP="009F36FD">
      <w:pPr>
        <w:rPr>
          <w:rFonts w:ascii="Arial" w:hAnsi="Arial"/>
          <w:sz w:val="24"/>
          <w:szCs w:val="24"/>
        </w:rPr>
      </w:pPr>
    </w:p>
    <w:p w14:paraId="30B63753" w14:textId="77777777" w:rsidR="009F36FD" w:rsidRPr="00FD6CEA" w:rsidRDefault="009F36FD" w:rsidP="009F36FD">
      <w:pPr>
        <w:rPr>
          <w:rFonts w:ascii="Arial" w:hAnsi="Arial"/>
          <w:sz w:val="24"/>
          <w:szCs w:val="24"/>
        </w:rPr>
      </w:pPr>
      <w:r w:rsidRPr="00FD6CEA">
        <w:rPr>
          <w:rFonts w:ascii="Arial" w:hAnsi="Arial"/>
          <w:sz w:val="24"/>
          <w:szCs w:val="24"/>
        </w:rPr>
        <w:t xml:space="preserve">g)  </w:t>
      </w:r>
      <w:proofErr w:type="gramStart"/>
      <w:r w:rsidRPr="00FD6CEA">
        <w:rPr>
          <w:rFonts w:ascii="Arial" w:hAnsi="Arial"/>
          <w:sz w:val="24"/>
          <w:szCs w:val="24"/>
        </w:rPr>
        <w:t>restrict</w:t>
      </w:r>
      <w:proofErr w:type="gramEnd"/>
      <w:r w:rsidRPr="00FD6CEA">
        <w:rPr>
          <w:rFonts w:ascii="Arial" w:hAnsi="Arial"/>
          <w:sz w:val="24"/>
          <w:szCs w:val="24"/>
        </w:rPr>
        <w:t xml:space="preserve"> future growth or development unless, and until, there is a properly costed, financed and achievable infrastructure in place to provide for, and service, such growth and development;</w:t>
      </w:r>
    </w:p>
    <w:p w14:paraId="597533E8" w14:textId="77777777" w:rsidR="009F36FD" w:rsidRPr="00FD6CEA" w:rsidRDefault="009F36FD" w:rsidP="009F36FD">
      <w:pPr>
        <w:rPr>
          <w:rFonts w:ascii="Arial" w:hAnsi="Arial"/>
          <w:sz w:val="24"/>
          <w:szCs w:val="24"/>
        </w:rPr>
      </w:pPr>
      <w:r w:rsidRPr="00FD6CEA">
        <w:rPr>
          <w:rFonts w:ascii="Arial" w:hAnsi="Arial"/>
          <w:sz w:val="24"/>
          <w:szCs w:val="24"/>
        </w:rPr>
        <w:t xml:space="preserve">h) </w:t>
      </w:r>
      <w:proofErr w:type="gramStart"/>
      <w:r w:rsidRPr="00FD6CEA">
        <w:rPr>
          <w:rFonts w:ascii="Arial" w:hAnsi="Arial"/>
          <w:sz w:val="24"/>
          <w:szCs w:val="24"/>
        </w:rPr>
        <w:t>prevent</w:t>
      </w:r>
      <w:proofErr w:type="gramEnd"/>
      <w:r w:rsidRPr="00FD6CEA">
        <w:rPr>
          <w:rFonts w:ascii="Arial" w:hAnsi="Arial"/>
          <w:sz w:val="24"/>
          <w:szCs w:val="24"/>
        </w:rPr>
        <w:t xml:space="preserve"> any development creep, or urban creep;</w:t>
      </w:r>
    </w:p>
    <w:p w14:paraId="00553370" w14:textId="77777777" w:rsidR="009F36FD" w:rsidRPr="00FD6CEA" w:rsidRDefault="009F36FD" w:rsidP="009F36FD">
      <w:pPr>
        <w:rPr>
          <w:rFonts w:ascii="Arial" w:hAnsi="Arial"/>
          <w:sz w:val="24"/>
          <w:szCs w:val="24"/>
        </w:rPr>
      </w:pPr>
    </w:p>
    <w:p w14:paraId="5FA2EF3B" w14:textId="77777777" w:rsidR="009F36FD" w:rsidRPr="00FD6CEA" w:rsidRDefault="009F36FD" w:rsidP="009F36FD">
      <w:pPr>
        <w:rPr>
          <w:rFonts w:ascii="Arial" w:hAnsi="Arial"/>
          <w:sz w:val="24"/>
          <w:szCs w:val="24"/>
        </w:rPr>
      </w:pPr>
      <w:r w:rsidRPr="00FD6CEA">
        <w:rPr>
          <w:rFonts w:ascii="Arial" w:hAnsi="Arial"/>
          <w:sz w:val="24"/>
          <w:szCs w:val="24"/>
        </w:rPr>
        <w:t xml:space="preserve">  </w:t>
      </w:r>
      <w:proofErr w:type="spellStart"/>
      <w:r w:rsidRPr="00FD6CEA">
        <w:rPr>
          <w:rFonts w:ascii="Arial" w:hAnsi="Arial"/>
          <w:sz w:val="24"/>
          <w:szCs w:val="24"/>
        </w:rPr>
        <w:t>i</w:t>
      </w:r>
      <w:proofErr w:type="spellEnd"/>
      <w:r w:rsidRPr="00FD6CEA">
        <w:rPr>
          <w:rFonts w:ascii="Arial" w:hAnsi="Arial"/>
          <w:sz w:val="24"/>
          <w:szCs w:val="24"/>
        </w:rPr>
        <w:t xml:space="preserve">) </w:t>
      </w:r>
      <w:proofErr w:type="gramStart"/>
      <w:r w:rsidRPr="00FD6CEA">
        <w:rPr>
          <w:rFonts w:ascii="Arial" w:hAnsi="Arial"/>
          <w:sz w:val="24"/>
          <w:szCs w:val="24"/>
        </w:rPr>
        <w:t>prevent</w:t>
      </w:r>
      <w:proofErr w:type="gramEnd"/>
      <w:r w:rsidRPr="00FD6CEA">
        <w:rPr>
          <w:rFonts w:ascii="Arial" w:hAnsi="Arial"/>
          <w:sz w:val="24"/>
          <w:szCs w:val="24"/>
        </w:rPr>
        <w:t xml:space="preserve"> major road development, or new commuter routes, or change to or widening of the existing road network in the village, and prevents ‘rat-runs’ from arising;</w:t>
      </w:r>
    </w:p>
    <w:p w14:paraId="08C09656" w14:textId="77777777" w:rsidR="009F36FD" w:rsidRPr="00FD6CEA" w:rsidRDefault="009F36FD" w:rsidP="009F36FD">
      <w:pPr>
        <w:rPr>
          <w:rFonts w:ascii="Arial" w:hAnsi="Arial"/>
          <w:sz w:val="24"/>
          <w:szCs w:val="24"/>
        </w:rPr>
      </w:pPr>
      <w:r w:rsidRPr="00FD6CEA">
        <w:rPr>
          <w:rFonts w:ascii="Arial" w:hAnsi="Arial"/>
          <w:sz w:val="24"/>
          <w:szCs w:val="24"/>
        </w:rPr>
        <w:t xml:space="preserve">  </w:t>
      </w:r>
    </w:p>
    <w:p w14:paraId="5F541252" w14:textId="77777777" w:rsidR="009F36FD" w:rsidRPr="00FD6CEA" w:rsidRDefault="009F36FD" w:rsidP="009F36FD">
      <w:pPr>
        <w:rPr>
          <w:rFonts w:ascii="Arial" w:hAnsi="Arial"/>
          <w:sz w:val="24"/>
          <w:szCs w:val="24"/>
        </w:rPr>
      </w:pPr>
      <w:r w:rsidRPr="00FD6CEA">
        <w:rPr>
          <w:rFonts w:ascii="Arial" w:hAnsi="Arial"/>
          <w:sz w:val="24"/>
          <w:szCs w:val="24"/>
        </w:rPr>
        <w:t xml:space="preserve">j)    </w:t>
      </w:r>
      <w:proofErr w:type="gramStart"/>
      <w:r w:rsidRPr="00FD6CEA">
        <w:rPr>
          <w:rFonts w:ascii="Arial" w:hAnsi="Arial"/>
          <w:sz w:val="24"/>
          <w:szCs w:val="24"/>
        </w:rPr>
        <w:t>gives</w:t>
      </w:r>
      <w:proofErr w:type="gramEnd"/>
      <w:r w:rsidRPr="00FD6CEA">
        <w:rPr>
          <w:rFonts w:ascii="Arial" w:hAnsi="Arial"/>
          <w:sz w:val="24"/>
          <w:szCs w:val="24"/>
        </w:rPr>
        <w:t xml:space="preserve"> priority at all times to meeting the needs of local residents; and</w:t>
      </w:r>
    </w:p>
    <w:p w14:paraId="374FACA8" w14:textId="77777777" w:rsidR="009F36FD" w:rsidRPr="00FD6CEA" w:rsidRDefault="009F36FD" w:rsidP="009F36FD">
      <w:pPr>
        <w:rPr>
          <w:rFonts w:ascii="Arial" w:hAnsi="Arial"/>
          <w:sz w:val="24"/>
          <w:szCs w:val="24"/>
        </w:rPr>
      </w:pPr>
    </w:p>
    <w:p w14:paraId="069F6CD8" w14:textId="77777777" w:rsidR="009F36FD" w:rsidRPr="00FD6CEA" w:rsidRDefault="009F36FD" w:rsidP="009F36FD">
      <w:pPr>
        <w:rPr>
          <w:rFonts w:ascii="Arial" w:hAnsi="Arial"/>
          <w:sz w:val="24"/>
          <w:szCs w:val="24"/>
        </w:rPr>
      </w:pPr>
      <w:r w:rsidRPr="00FD6CEA">
        <w:rPr>
          <w:rFonts w:ascii="Arial" w:hAnsi="Arial"/>
          <w:sz w:val="24"/>
          <w:szCs w:val="24"/>
        </w:rPr>
        <w:t xml:space="preserve"> k) Adds allotments and orchard spaces for community use where achievable.</w:t>
      </w:r>
    </w:p>
    <w:p w14:paraId="2D1F5CB5" w14:textId="77777777" w:rsidR="009F36FD" w:rsidRPr="00FD6CEA" w:rsidRDefault="009F36FD" w:rsidP="009F36FD">
      <w:pPr>
        <w:rPr>
          <w:rFonts w:ascii="Arial" w:hAnsi="Arial"/>
          <w:sz w:val="24"/>
          <w:szCs w:val="24"/>
        </w:rPr>
      </w:pPr>
      <w:r w:rsidRPr="00FD6CEA">
        <w:rPr>
          <w:rFonts w:ascii="Arial" w:hAnsi="Arial"/>
          <w:sz w:val="24"/>
          <w:szCs w:val="24"/>
        </w:rPr>
        <w:t>Proposals that prevent a) to k) from being achieved will not be approved.</w:t>
      </w:r>
    </w:p>
    <w:p w14:paraId="2662060D" w14:textId="77777777" w:rsidR="00A65F20" w:rsidRPr="00FD6CEA" w:rsidRDefault="00A65F20" w:rsidP="009F36FD">
      <w:pPr>
        <w:rPr>
          <w:rFonts w:ascii="Arial" w:hAnsi="Arial"/>
          <w:sz w:val="24"/>
          <w:szCs w:val="24"/>
        </w:rPr>
      </w:pPr>
    </w:p>
    <w:p w14:paraId="198EE104" w14:textId="53B88B38" w:rsidR="00A65F20" w:rsidRPr="00C962EA" w:rsidRDefault="00A65F20" w:rsidP="003F0F14">
      <w:pPr>
        <w:outlineLvl w:val="0"/>
        <w:rPr>
          <w:rFonts w:ascii="Arial" w:hAnsi="Arial"/>
          <w:b/>
          <w:sz w:val="24"/>
          <w:szCs w:val="24"/>
        </w:rPr>
      </w:pPr>
      <w:r w:rsidRPr="00C962EA">
        <w:rPr>
          <w:rFonts w:ascii="Arial" w:hAnsi="Arial"/>
          <w:b/>
          <w:sz w:val="24"/>
          <w:szCs w:val="24"/>
        </w:rPr>
        <w:t>QUESTION</w:t>
      </w:r>
    </w:p>
    <w:p w14:paraId="69C1CB44" w14:textId="39948658" w:rsidR="00A65F20" w:rsidRPr="00FD6CEA" w:rsidRDefault="00A65F20" w:rsidP="009F36FD">
      <w:pPr>
        <w:rPr>
          <w:rFonts w:ascii="Arial" w:hAnsi="Arial"/>
          <w:sz w:val="24"/>
          <w:szCs w:val="24"/>
        </w:rPr>
      </w:pPr>
      <w:proofErr w:type="spellStart"/>
      <w:r w:rsidRPr="00FD6CEA">
        <w:rPr>
          <w:rFonts w:ascii="Arial" w:hAnsi="Arial"/>
          <w:sz w:val="24"/>
          <w:szCs w:val="24"/>
        </w:rPr>
        <w:t>Torbay</w:t>
      </w:r>
      <w:proofErr w:type="spellEnd"/>
      <w:r w:rsidRPr="00FD6CEA">
        <w:rPr>
          <w:rFonts w:ascii="Arial" w:hAnsi="Arial"/>
          <w:sz w:val="24"/>
          <w:szCs w:val="24"/>
        </w:rPr>
        <w:t xml:space="preserve"> Council has an adopted masterplan f</w:t>
      </w:r>
      <w:r w:rsidR="007035C7" w:rsidRPr="00FD6CEA">
        <w:rPr>
          <w:rFonts w:ascii="Arial" w:hAnsi="Arial"/>
          <w:sz w:val="24"/>
          <w:szCs w:val="24"/>
        </w:rPr>
        <w:t>or the Collaton St Mary Area and objects to this policy on the basis that, as currently worded the policy “promotes less growth” than the masterplan and other strategic policies within the adopted Local Plan, namely policies SS2 and SDP3.</w:t>
      </w:r>
      <w:r w:rsidRPr="00FD6CEA">
        <w:rPr>
          <w:rFonts w:ascii="Arial" w:hAnsi="Arial"/>
          <w:sz w:val="24"/>
          <w:szCs w:val="24"/>
        </w:rPr>
        <w:t xml:space="preserve"> Please can the QB </w:t>
      </w:r>
      <w:r w:rsidR="007035C7" w:rsidRPr="00FD6CEA">
        <w:rPr>
          <w:rFonts w:ascii="Arial" w:hAnsi="Arial"/>
          <w:sz w:val="24"/>
          <w:szCs w:val="24"/>
        </w:rPr>
        <w:t xml:space="preserve">clarify how they consider this policy meets the Basic Conditions, in particular that it is </w:t>
      </w:r>
      <w:r w:rsidR="00F9745B">
        <w:rPr>
          <w:rFonts w:ascii="Arial" w:hAnsi="Arial"/>
          <w:sz w:val="24"/>
          <w:szCs w:val="24"/>
        </w:rPr>
        <w:t xml:space="preserve">in </w:t>
      </w:r>
      <w:r w:rsidR="007035C7" w:rsidRPr="00FD6CEA">
        <w:rPr>
          <w:rFonts w:ascii="Arial" w:hAnsi="Arial"/>
          <w:sz w:val="24"/>
          <w:szCs w:val="24"/>
        </w:rPr>
        <w:t xml:space="preserve">general conformity with strategic policies in the adopted </w:t>
      </w:r>
      <w:proofErr w:type="spellStart"/>
      <w:r w:rsidR="007035C7" w:rsidRPr="00FD6CEA">
        <w:rPr>
          <w:rFonts w:ascii="Arial" w:hAnsi="Arial"/>
          <w:sz w:val="24"/>
          <w:szCs w:val="24"/>
        </w:rPr>
        <w:t>Torbay</w:t>
      </w:r>
      <w:proofErr w:type="spellEnd"/>
      <w:r w:rsidR="007035C7" w:rsidRPr="00FD6CEA">
        <w:rPr>
          <w:rFonts w:ascii="Arial" w:hAnsi="Arial"/>
          <w:sz w:val="24"/>
          <w:szCs w:val="24"/>
        </w:rPr>
        <w:t xml:space="preserve"> Local Plan.</w:t>
      </w:r>
    </w:p>
    <w:p w14:paraId="550799B7" w14:textId="77777777" w:rsidR="009F36FD" w:rsidRPr="00FD6CEA" w:rsidRDefault="009F36FD" w:rsidP="009F36FD">
      <w:pPr>
        <w:rPr>
          <w:rFonts w:ascii="Arial" w:hAnsi="Arial"/>
          <w:sz w:val="24"/>
          <w:szCs w:val="24"/>
        </w:rPr>
      </w:pPr>
    </w:p>
    <w:p w14:paraId="1FA0F266" w14:textId="77777777" w:rsidR="009F36FD" w:rsidRPr="00FD6CEA" w:rsidRDefault="009F36FD" w:rsidP="009F36FD">
      <w:pPr>
        <w:rPr>
          <w:rFonts w:ascii="Arial" w:hAnsi="Arial"/>
          <w:sz w:val="24"/>
          <w:szCs w:val="24"/>
        </w:rPr>
      </w:pPr>
    </w:p>
    <w:p w14:paraId="6E488FFE" w14:textId="77777777" w:rsidR="009F36FD" w:rsidRPr="00190477" w:rsidRDefault="009F36FD" w:rsidP="003F0F14">
      <w:pPr>
        <w:outlineLvl w:val="0"/>
        <w:rPr>
          <w:rFonts w:ascii="Arial" w:hAnsi="Arial"/>
          <w:b/>
          <w:sz w:val="24"/>
          <w:szCs w:val="24"/>
        </w:rPr>
      </w:pPr>
      <w:r w:rsidRPr="00190477">
        <w:rPr>
          <w:rFonts w:ascii="Arial" w:hAnsi="Arial"/>
          <w:b/>
          <w:sz w:val="24"/>
          <w:szCs w:val="24"/>
        </w:rPr>
        <w:t>Local Green Space</w:t>
      </w:r>
    </w:p>
    <w:p w14:paraId="70C901D3" w14:textId="77777777" w:rsidR="009F36FD" w:rsidRPr="00FD6CEA" w:rsidRDefault="009F36FD" w:rsidP="009F36FD">
      <w:pPr>
        <w:rPr>
          <w:rFonts w:ascii="Arial" w:hAnsi="Arial"/>
          <w:sz w:val="24"/>
          <w:szCs w:val="24"/>
        </w:rPr>
      </w:pPr>
      <w:r w:rsidRPr="00FD6CEA">
        <w:rPr>
          <w:rFonts w:ascii="Arial" w:hAnsi="Arial"/>
          <w:sz w:val="24"/>
          <w:szCs w:val="24"/>
        </w:rPr>
        <w:t xml:space="preserve">The areas designated as Local Green Space in this </w:t>
      </w:r>
      <w:proofErr w:type="spellStart"/>
      <w:r w:rsidRPr="00FD6CEA">
        <w:rPr>
          <w:rFonts w:ascii="Arial" w:hAnsi="Arial"/>
          <w:sz w:val="24"/>
          <w:szCs w:val="24"/>
        </w:rPr>
        <w:t>Neighbourhood</w:t>
      </w:r>
      <w:proofErr w:type="spellEnd"/>
      <w:r w:rsidRPr="00FD6CEA">
        <w:rPr>
          <w:rFonts w:ascii="Arial" w:hAnsi="Arial"/>
          <w:sz w:val="24"/>
          <w:szCs w:val="24"/>
        </w:rPr>
        <w:t xml:space="preserve"> Plan (Fig. 6.2 and Table 6.1 (pages 24/25) and shown in Part 7 of this Plan) will be safeguarded from any development that would threaten the retention or existing quality of the designated space unless:</w:t>
      </w:r>
    </w:p>
    <w:p w14:paraId="6A57F3E9" w14:textId="77777777" w:rsidR="009F36FD" w:rsidRPr="00FD6CEA" w:rsidRDefault="009F36FD" w:rsidP="009F36FD">
      <w:pPr>
        <w:rPr>
          <w:rFonts w:ascii="Arial" w:hAnsi="Arial"/>
          <w:sz w:val="24"/>
          <w:szCs w:val="24"/>
        </w:rPr>
      </w:pPr>
      <w:r w:rsidRPr="00FD6CEA">
        <w:rPr>
          <w:rFonts w:ascii="Arial" w:hAnsi="Arial"/>
          <w:sz w:val="24"/>
          <w:szCs w:val="24"/>
        </w:rPr>
        <w:t>(</w:t>
      </w:r>
      <w:proofErr w:type="spellStart"/>
      <w:r w:rsidRPr="00FD6CEA">
        <w:rPr>
          <w:rFonts w:ascii="Arial" w:hAnsi="Arial"/>
          <w:sz w:val="24"/>
          <w:szCs w:val="24"/>
        </w:rPr>
        <w:t>i</w:t>
      </w:r>
      <w:proofErr w:type="spellEnd"/>
      <w:r w:rsidRPr="00FD6CEA">
        <w:rPr>
          <w:rFonts w:ascii="Arial" w:hAnsi="Arial"/>
          <w:sz w:val="24"/>
          <w:szCs w:val="24"/>
        </w:rPr>
        <w:t xml:space="preserve">) </w:t>
      </w:r>
      <w:proofErr w:type="gramStart"/>
      <w:r w:rsidRPr="00FD6CEA">
        <w:rPr>
          <w:rFonts w:ascii="Arial" w:hAnsi="Arial"/>
          <w:sz w:val="24"/>
          <w:szCs w:val="24"/>
        </w:rPr>
        <w:t>the</w:t>
      </w:r>
      <w:proofErr w:type="gramEnd"/>
      <w:r w:rsidRPr="00FD6CEA">
        <w:rPr>
          <w:rFonts w:ascii="Arial" w:hAnsi="Arial"/>
          <w:sz w:val="24"/>
          <w:szCs w:val="24"/>
        </w:rPr>
        <w:t xml:space="preserve"> space designated is no longer used by local residents or tourists; and</w:t>
      </w:r>
    </w:p>
    <w:p w14:paraId="7C8002A0" w14:textId="4B352003" w:rsidR="009F36FD" w:rsidRDefault="009F36FD" w:rsidP="009F36FD">
      <w:pPr>
        <w:rPr>
          <w:rFonts w:ascii="Arial" w:hAnsi="Arial"/>
          <w:sz w:val="24"/>
          <w:szCs w:val="24"/>
        </w:rPr>
      </w:pPr>
      <w:r w:rsidRPr="00FD6CEA">
        <w:rPr>
          <w:rFonts w:ascii="Arial" w:hAnsi="Arial"/>
          <w:sz w:val="24"/>
          <w:szCs w:val="24"/>
        </w:rPr>
        <w:t>(</w:t>
      </w:r>
      <w:proofErr w:type="gramStart"/>
      <w:r w:rsidRPr="00FD6CEA">
        <w:rPr>
          <w:rFonts w:ascii="Arial" w:hAnsi="Arial"/>
          <w:sz w:val="24"/>
          <w:szCs w:val="24"/>
        </w:rPr>
        <w:t>ii</w:t>
      </w:r>
      <w:proofErr w:type="gramEnd"/>
      <w:r w:rsidRPr="00FD6CEA">
        <w:rPr>
          <w:rFonts w:ascii="Arial" w:hAnsi="Arial"/>
          <w:sz w:val="24"/>
          <w:szCs w:val="24"/>
        </w:rPr>
        <w:t xml:space="preserve">) is no longer of local amenity value.  </w:t>
      </w:r>
    </w:p>
    <w:p w14:paraId="501A0248" w14:textId="77777777" w:rsidR="009F36FD" w:rsidRPr="00FD6CEA" w:rsidRDefault="009F36FD" w:rsidP="009F36FD">
      <w:pPr>
        <w:rPr>
          <w:rFonts w:ascii="Arial" w:hAnsi="Arial"/>
          <w:sz w:val="24"/>
          <w:szCs w:val="24"/>
        </w:rPr>
      </w:pPr>
    </w:p>
    <w:p w14:paraId="23EED29C" w14:textId="513616D4" w:rsidR="007035C7" w:rsidRPr="00FD6CEA" w:rsidRDefault="007035C7" w:rsidP="007035C7">
      <w:pPr>
        <w:rPr>
          <w:rFonts w:ascii="Arial" w:hAnsi="Arial"/>
          <w:sz w:val="24"/>
          <w:szCs w:val="24"/>
        </w:rPr>
      </w:pPr>
      <w:r w:rsidRPr="00FD6CEA">
        <w:rPr>
          <w:rFonts w:ascii="Arial" w:hAnsi="Arial"/>
          <w:sz w:val="24"/>
          <w:szCs w:val="24"/>
        </w:rPr>
        <w:t>The list of proposed Local Green Spaces</w:t>
      </w:r>
      <w:r w:rsidR="00F9745B">
        <w:rPr>
          <w:rFonts w:ascii="Arial" w:hAnsi="Arial"/>
          <w:sz w:val="24"/>
          <w:szCs w:val="24"/>
        </w:rPr>
        <w:t xml:space="preserve"> in t</w:t>
      </w:r>
      <w:r w:rsidRPr="00FD6CEA">
        <w:rPr>
          <w:rFonts w:ascii="Arial" w:hAnsi="Arial"/>
          <w:sz w:val="24"/>
          <w:szCs w:val="24"/>
        </w:rPr>
        <w:t xml:space="preserve">he Paignton </w:t>
      </w:r>
      <w:proofErr w:type="spellStart"/>
      <w:r w:rsidR="003F0F14">
        <w:rPr>
          <w:rFonts w:ascii="Arial" w:hAnsi="Arial"/>
          <w:sz w:val="24"/>
          <w:szCs w:val="24"/>
        </w:rPr>
        <w:t>Neighbourhood</w:t>
      </w:r>
      <w:proofErr w:type="spellEnd"/>
      <w:r w:rsidR="003F0F14">
        <w:rPr>
          <w:rFonts w:ascii="Arial" w:hAnsi="Arial"/>
          <w:sz w:val="24"/>
          <w:szCs w:val="24"/>
        </w:rPr>
        <w:t xml:space="preserve"> </w:t>
      </w:r>
      <w:r w:rsidRPr="00FD6CEA">
        <w:rPr>
          <w:rFonts w:ascii="Arial" w:hAnsi="Arial"/>
          <w:sz w:val="24"/>
          <w:szCs w:val="24"/>
        </w:rPr>
        <w:t>Plan is long and includes areas which already have protection under various existing policies.</w:t>
      </w:r>
      <w:r w:rsidR="00C962EA">
        <w:rPr>
          <w:rFonts w:ascii="Arial" w:hAnsi="Arial"/>
          <w:sz w:val="24"/>
          <w:szCs w:val="24"/>
        </w:rPr>
        <w:t xml:space="preserve"> The wording of the policy extract above does not conform </w:t>
      </w:r>
      <w:proofErr w:type="gramStart"/>
      <w:r w:rsidR="00C962EA">
        <w:rPr>
          <w:rFonts w:ascii="Arial" w:hAnsi="Arial"/>
          <w:sz w:val="24"/>
          <w:szCs w:val="24"/>
        </w:rPr>
        <w:t>with</w:t>
      </w:r>
      <w:proofErr w:type="gramEnd"/>
      <w:r w:rsidR="00C962EA">
        <w:rPr>
          <w:rFonts w:ascii="Arial" w:hAnsi="Arial"/>
          <w:sz w:val="24"/>
          <w:szCs w:val="24"/>
        </w:rPr>
        <w:t xml:space="preserve"> the protection for Local green Spaces set out in the NPPF</w:t>
      </w:r>
      <w:r w:rsidRPr="00FD6CEA">
        <w:rPr>
          <w:rFonts w:ascii="Arial" w:hAnsi="Arial"/>
          <w:sz w:val="24"/>
          <w:szCs w:val="24"/>
        </w:rPr>
        <w:t xml:space="preserve">. The protection of </w:t>
      </w:r>
      <w:r w:rsidR="009F36FD" w:rsidRPr="00FD6CEA">
        <w:rPr>
          <w:rFonts w:ascii="Arial" w:hAnsi="Arial"/>
          <w:sz w:val="24"/>
          <w:szCs w:val="24"/>
        </w:rPr>
        <w:t xml:space="preserve">Existing open space, sports and recreational buildings and land, including playing </w:t>
      </w:r>
      <w:r w:rsidRPr="00FD6CEA">
        <w:rPr>
          <w:rFonts w:ascii="Arial" w:hAnsi="Arial"/>
          <w:sz w:val="24"/>
          <w:szCs w:val="24"/>
        </w:rPr>
        <w:t xml:space="preserve">fields is covered in paragraph 74 of </w:t>
      </w:r>
      <w:r w:rsidRPr="00FD6CEA">
        <w:rPr>
          <w:rFonts w:ascii="Arial" w:hAnsi="Arial" w:hint="eastAsia"/>
          <w:sz w:val="24"/>
          <w:szCs w:val="24"/>
        </w:rPr>
        <w:t>the</w:t>
      </w:r>
      <w:r w:rsidRPr="00FD6CEA">
        <w:rPr>
          <w:rFonts w:ascii="Arial" w:hAnsi="Arial"/>
          <w:sz w:val="24"/>
          <w:szCs w:val="24"/>
        </w:rPr>
        <w:t xml:space="preserve"> National Planning Policy Framework which states that they:</w:t>
      </w:r>
    </w:p>
    <w:p w14:paraId="0A8FA881" w14:textId="77777777" w:rsidR="007035C7" w:rsidRPr="00FD6CEA" w:rsidRDefault="007035C7" w:rsidP="007035C7">
      <w:pPr>
        <w:rPr>
          <w:rFonts w:ascii="Arial" w:hAnsi="Arial"/>
          <w:sz w:val="24"/>
          <w:szCs w:val="24"/>
        </w:rPr>
      </w:pPr>
    </w:p>
    <w:p w14:paraId="7839ED65" w14:textId="1C127142" w:rsidR="009F36FD" w:rsidRPr="00FD6CEA" w:rsidRDefault="007035C7" w:rsidP="007035C7">
      <w:pPr>
        <w:rPr>
          <w:rFonts w:ascii="Arial" w:hAnsi="Arial"/>
          <w:sz w:val="24"/>
          <w:szCs w:val="24"/>
        </w:rPr>
      </w:pPr>
      <w:r w:rsidRPr="00FD6CEA">
        <w:rPr>
          <w:rFonts w:ascii="Arial" w:hAnsi="Arial"/>
          <w:sz w:val="24"/>
          <w:szCs w:val="24"/>
        </w:rPr>
        <w:t xml:space="preserve"> </w:t>
      </w:r>
      <w:r w:rsidRPr="00FD6CEA">
        <w:rPr>
          <w:rFonts w:ascii="Arial" w:hAnsi="Arial" w:hint="eastAsia"/>
          <w:sz w:val="24"/>
          <w:szCs w:val="24"/>
        </w:rPr>
        <w:t>“</w:t>
      </w:r>
      <w:proofErr w:type="gramStart"/>
      <w:r w:rsidRPr="00FD6CEA">
        <w:rPr>
          <w:rFonts w:ascii="Arial" w:hAnsi="Arial"/>
          <w:sz w:val="24"/>
          <w:szCs w:val="24"/>
        </w:rPr>
        <w:t>should</w:t>
      </w:r>
      <w:proofErr w:type="gramEnd"/>
      <w:r w:rsidRPr="00FD6CEA">
        <w:rPr>
          <w:rFonts w:ascii="Arial" w:hAnsi="Arial"/>
          <w:sz w:val="24"/>
          <w:szCs w:val="24"/>
        </w:rPr>
        <w:t xml:space="preserve"> not </w:t>
      </w:r>
      <w:r w:rsidR="009F36FD" w:rsidRPr="00FD6CEA">
        <w:rPr>
          <w:rFonts w:ascii="Arial" w:hAnsi="Arial"/>
          <w:sz w:val="24"/>
          <w:szCs w:val="24"/>
        </w:rPr>
        <w:t xml:space="preserve">be built on unless: </w:t>
      </w:r>
    </w:p>
    <w:p w14:paraId="615527A9" w14:textId="79090D64" w:rsidR="009F36FD" w:rsidRPr="00FD6CEA" w:rsidRDefault="009F36FD" w:rsidP="007035C7">
      <w:pPr>
        <w:pStyle w:val="NormalWeb"/>
        <w:ind w:left="1440"/>
        <w:rPr>
          <w:rFonts w:ascii="Arial" w:hAnsi="Arial"/>
        </w:rPr>
      </w:pPr>
      <w:r w:rsidRPr="00FD6CEA">
        <w:rPr>
          <w:rFonts w:ascii="Arial" w:hAnsi="Arial"/>
        </w:rPr>
        <w:lastRenderedPageBreak/>
        <w:t xml:space="preserve">● an assessment has been undertaken which has clearly shown the open space, buildings or land to be surplus to requirements; or </w:t>
      </w:r>
    </w:p>
    <w:p w14:paraId="1ADF74DC" w14:textId="6B53B7ED" w:rsidR="009F36FD" w:rsidRPr="00FD6CEA" w:rsidRDefault="009F36FD" w:rsidP="007035C7">
      <w:pPr>
        <w:pStyle w:val="NormalWeb"/>
        <w:ind w:left="1440"/>
        <w:rPr>
          <w:rFonts w:ascii="Arial" w:hAnsi="Arial"/>
        </w:rPr>
      </w:pPr>
      <w:r w:rsidRPr="00FD6CEA">
        <w:rPr>
          <w:rFonts w:ascii="Arial" w:hAnsi="Arial"/>
        </w:rPr>
        <w:t xml:space="preserve">● the loss resulting from the proposed development would be replaced by equivalent or better provision in terms of quantity and quality in a suitable location; or </w:t>
      </w:r>
    </w:p>
    <w:p w14:paraId="0992D612" w14:textId="05C3F005" w:rsidR="009F36FD" w:rsidRPr="00FD6CEA" w:rsidRDefault="009F36FD" w:rsidP="007035C7">
      <w:pPr>
        <w:pStyle w:val="NormalWeb"/>
        <w:ind w:left="1440"/>
        <w:rPr>
          <w:rFonts w:ascii="Arial" w:hAnsi="Arial"/>
        </w:rPr>
      </w:pPr>
      <w:r w:rsidRPr="00FD6CEA">
        <w:rPr>
          <w:rFonts w:ascii="Arial" w:hAnsi="Arial"/>
        </w:rPr>
        <w:t>● the development is for alternative sports and recreational provision, the needs for which clearly outweigh the loss.</w:t>
      </w:r>
      <w:r w:rsidR="007035C7" w:rsidRPr="00FD6CEA">
        <w:rPr>
          <w:rFonts w:ascii="Arial" w:hAnsi="Arial" w:hint="eastAsia"/>
        </w:rPr>
        <w:t>”</w:t>
      </w:r>
      <w:r w:rsidRPr="00FD6CEA">
        <w:rPr>
          <w:rFonts w:ascii="Arial" w:hAnsi="Arial"/>
        </w:rPr>
        <w:t xml:space="preserve"> </w:t>
      </w:r>
    </w:p>
    <w:p w14:paraId="06A86F7A" w14:textId="666CA60C" w:rsidR="007035C7" w:rsidRPr="00FD6CEA" w:rsidRDefault="007035C7" w:rsidP="007035C7">
      <w:pPr>
        <w:pStyle w:val="NormalWeb"/>
        <w:rPr>
          <w:rFonts w:ascii="Arial" w:hAnsi="Arial"/>
        </w:rPr>
      </w:pPr>
      <w:r w:rsidRPr="00FD6CEA">
        <w:rPr>
          <w:rFonts w:ascii="Arial" w:hAnsi="Arial"/>
        </w:rPr>
        <w:t xml:space="preserve">Some areas that have been put forward for designation clearly fall into the category covered by paragraph 74. </w:t>
      </w:r>
    </w:p>
    <w:p w14:paraId="712AFCD0" w14:textId="72E07A5B" w:rsidR="007035C7" w:rsidRPr="00FD6CEA" w:rsidRDefault="007035C7" w:rsidP="007035C7">
      <w:pPr>
        <w:pStyle w:val="NormalWeb"/>
        <w:rPr>
          <w:rFonts w:ascii="Arial" w:hAnsi="Arial"/>
        </w:rPr>
      </w:pPr>
      <w:r w:rsidRPr="00FD6CEA">
        <w:rPr>
          <w:rFonts w:ascii="Arial" w:hAnsi="Arial"/>
        </w:rPr>
        <w:t>The designation of Local Green Spaces falls under paragraphs 76 and 77 of the Framework:</w:t>
      </w:r>
    </w:p>
    <w:p w14:paraId="4ECC823A" w14:textId="2EE747B1" w:rsidR="009F36FD" w:rsidRPr="00FD6CEA" w:rsidRDefault="007035C7" w:rsidP="007035C7">
      <w:pPr>
        <w:pStyle w:val="NormalWeb"/>
        <w:rPr>
          <w:rFonts w:ascii="Arial" w:hAnsi="Arial"/>
        </w:rPr>
      </w:pPr>
      <w:r w:rsidRPr="00FD6CEA">
        <w:rPr>
          <w:rFonts w:ascii="Arial" w:hAnsi="Arial" w:hint="eastAsia"/>
        </w:rPr>
        <w:t>“</w:t>
      </w:r>
      <w:r w:rsidRPr="00FD6CEA">
        <w:rPr>
          <w:rFonts w:ascii="Arial" w:hAnsi="Arial"/>
        </w:rPr>
        <w:t>76.</w:t>
      </w:r>
      <w:r w:rsidR="00C962EA">
        <w:rPr>
          <w:rFonts w:ascii="Arial" w:hAnsi="Arial"/>
        </w:rPr>
        <w:t xml:space="preserve"> </w:t>
      </w:r>
      <w:r w:rsidR="009F36FD" w:rsidRPr="00FD6CEA">
        <w:rPr>
          <w:rFonts w:ascii="Arial" w:hAnsi="Arial"/>
        </w:rPr>
        <w:t>Local communities through local and neighbourhood plans should be able to identify for special protection green areas of particular importance to them. By designating land as Local Green Space local communities will be able to rule out new development other than in very special circumstances. Identifying land as Local Green Space should therefore be consistent with the local planning of sustainable development a</w:t>
      </w:r>
      <w:r w:rsidRPr="00FD6CEA">
        <w:rPr>
          <w:rFonts w:ascii="Arial" w:hAnsi="Arial"/>
        </w:rPr>
        <w:t>nd complement investment in suffi</w:t>
      </w:r>
      <w:r w:rsidR="009F36FD" w:rsidRPr="00FD6CEA">
        <w:rPr>
          <w:rFonts w:ascii="Arial" w:hAnsi="Arial"/>
        </w:rPr>
        <w:t xml:space="preserve">cient homes, jobs and other essential services. Local Green Spaces should only be designated when a plan is prepared or reviewed, and be capable of enduring beyond the end of the plan period. </w:t>
      </w:r>
    </w:p>
    <w:p w14:paraId="16ACDAA4" w14:textId="61E6077D" w:rsidR="009F36FD" w:rsidRPr="00FD6CEA" w:rsidRDefault="007035C7" w:rsidP="007035C7">
      <w:pPr>
        <w:pStyle w:val="NormalWeb"/>
        <w:rPr>
          <w:rFonts w:ascii="Arial" w:hAnsi="Arial"/>
        </w:rPr>
      </w:pPr>
      <w:r w:rsidRPr="00FD6CEA">
        <w:rPr>
          <w:rFonts w:ascii="Arial" w:hAnsi="Arial"/>
        </w:rPr>
        <w:t>77</w:t>
      </w:r>
      <w:proofErr w:type="gramStart"/>
      <w:r w:rsidRPr="00FD6CEA">
        <w:rPr>
          <w:rFonts w:ascii="Arial" w:hAnsi="Arial"/>
        </w:rPr>
        <w:t>.</w:t>
      </w:r>
      <w:r w:rsidR="009F36FD" w:rsidRPr="00FD6CEA">
        <w:rPr>
          <w:rFonts w:ascii="Arial" w:hAnsi="Arial"/>
        </w:rPr>
        <w:t>The</w:t>
      </w:r>
      <w:proofErr w:type="gramEnd"/>
      <w:r w:rsidR="009F36FD" w:rsidRPr="00FD6CEA">
        <w:rPr>
          <w:rFonts w:ascii="Arial" w:hAnsi="Arial"/>
        </w:rPr>
        <w:t xml:space="preserve"> Local Green Space designation w</w:t>
      </w:r>
      <w:r w:rsidRPr="00FD6CEA">
        <w:rPr>
          <w:rFonts w:ascii="Arial" w:hAnsi="Arial"/>
        </w:rPr>
        <w:t xml:space="preserve">ill not be appropriate for most </w:t>
      </w:r>
      <w:r w:rsidR="009F36FD" w:rsidRPr="00FD6CEA">
        <w:rPr>
          <w:rFonts w:ascii="Arial" w:hAnsi="Arial"/>
        </w:rPr>
        <w:t xml:space="preserve">green areas or open space. The designation should only be used: </w:t>
      </w:r>
    </w:p>
    <w:p w14:paraId="004C8AD1" w14:textId="03CF668A" w:rsidR="009F36FD" w:rsidRPr="00FD6CEA" w:rsidRDefault="009F36FD" w:rsidP="007035C7">
      <w:pPr>
        <w:pStyle w:val="NormalWeb"/>
        <w:ind w:left="1440"/>
        <w:rPr>
          <w:rFonts w:ascii="Arial" w:hAnsi="Arial"/>
        </w:rPr>
      </w:pPr>
      <w:r w:rsidRPr="00FD6CEA">
        <w:rPr>
          <w:rFonts w:ascii="Arial" w:hAnsi="Arial"/>
        </w:rPr>
        <w:t xml:space="preserve">● </w:t>
      </w:r>
      <w:proofErr w:type="gramStart"/>
      <w:r w:rsidRPr="00FD6CEA">
        <w:rPr>
          <w:rFonts w:ascii="Arial" w:hAnsi="Arial"/>
        </w:rPr>
        <w:t>where</w:t>
      </w:r>
      <w:proofErr w:type="gramEnd"/>
      <w:r w:rsidRPr="00FD6CEA">
        <w:rPr>
          <w:rFonts w:ascii="Arial" w:hAnsi="Arial"/>
        </w:rPr>
        <w:t xml:space="preserve"> the green space is in reasonably close proximity to the community it serves; </w:t>
      </w:r>
    </w:p>
    <w:p w14:paraId="1376211C" w14:textId="74E3D590" w:rsidR="009F36FD" w:rsidRPr="00FD6CEA" w:rsidRDefault="009F36FD" w:rsidP="007035C7">
      <w:pPr>
        <w:pStyle w:val="NormalWeb"/>
        <w:ind w:left="1440"/>
        <w:rPr>
          <w:rFonts w:ascii="Arial" w:hAnsi="Arial"/>
        </w:rPr>
      </w:pPr>
      <w:r w:rsidRPr="00FD6CEA">
        <w:rPr>
          <w:rFonts w:ascii="Arial" w:hAnsi="Arial"/>
        </w:rPr>
        <w:t>● where the green area is demonstrably special to a local community and</w:t>
      </w:r>
      <w:r w:rsidR="00F9745B">
        <w:rPr>
          <w:rFonts w:ascii="Arial" w:hAnsi="Arial"/>
        </w:rPr>
        <w:t xml:space="preserve"> holds a particular local signifi</w:t>
      </w:r>
      <w:r w:rsidRPr="00FD6CEA">
        <w:rPr>
          <w:rFonts w:ascii="Arial" w:hAnsi="Arial"/>
        </w:rPr>
        <w:t>cance, for example becaus</w:t>
      </w:r>
      <w:r w:rsidR="00F9745B">
        <w:rPr>
          <w:rFonts w:ascii="Arial" w:hAnsi="Arial"/>
        </w:rPr>
        <w:t>e of its beauty, historic signifi</w:t>
      </w:r>
      <w:r w:rsidRPr="00FD6CEA">
        <w:rPr>
          <w:rFonts w:ascii="Arial" w:hAnsi="Arial"/>
        </w:rPr>
        <w:t>cance, recreationa</w:t>
      </w:r>
      <w:r w:rsidR="00F9745B">
        <w:rPr>
          <w:rFonts w:ascii="Arial" w:hAnsi="Arial"/>
        </w:rPr>
        <w:t>l value (including as a playing fi</w:t>
      </w:r>
      <w:r w:rsidRPr="00FD6CEA">
        <w:rPr>
          <w:rFonts w:ascii="Arial" w:hAnsi="Arial"/>
        </w:rPr>
        <w:t xml:space="preserve">eld), tranquillity or richness of its wildlife; and </w:t>
      </w:r>
    </w:p>
    <w:p w14:paraId="35E0F6F5" w14:textId="21D51994" w:rsidR="009F36FD" w:rsidRPr="00FD6CEA" w:rsidRDefault="009F36FD" w:rsidP="007035C7">
      <w:pPr>
        <w:pStyle w:val="NormalWeb"/>
        <w:ind w:left="1440"/>
        <w:rPr>
          <w:rFonts w:ascii="Arial" w:hAnsi="Arial"/>
        </w:rPr>
      </w:pPr>
      <w:r w:rsidRPr="00FD6CEA">
        <w:rPr>
          <w:rFonts w:ascii="Arial" w:hAnsi="Arial"/>
        </w:rPr>
        <w:t xml:space="preserve">● </w:t>
      </w:r>
      <w:proofErr w:type="gramStart"/>
      <w:r w:rsidRPr="00FD6CEA">
        <w:rPr>
          <w:rFonts w:ascii="Arial" w:hAnsi="Arial"/>
        </w:rPr>
        <w:t>where</w:t>
      </w:r>
      <w:proofErr w:type="gramEnd"/>
      <w:r w:rsidRPr="00FD6CEA">
        <w:rPr>
          <w:rFonts w:ascii="Arial" w:hAnsi="Arial"/>
        </w:rPr>
        <w:t xml:space="preserve"> the green area concerned is local in character and is not an extensive tract of land. </w:t>
      </w:r>
    </w:p>
    <w:p w14:paraId="50BA3BF9" w14:textId="27B9A97A" w:rsidR="007035C7" w:rsidRPr="00FD6CEA" w:rsidRDefault="007035C7" w:rsidP="007035C7">
      <w:pPr>
        <w:pStyle w:val="NormalWeb"/>
        <w:ind w:left="1440"/>
        <w:rPr>
          <w:rFonts w:ascii="Arial" w:hAnsi="Arial"/>
        </w:rPr>
      </w:pPr>
      <w:r w:rsidRPr="00FD6CEA">
        <w:rPr>
          <w:rFonts w:ascii="Arial" w:hAnsi="Arial"/>
        </w:rPr>
        <w:t xml:space="preserve">The control of development in Local Green Spaces is set out in Paragraph 78 of </w:t>
      </w:r>
      <w:r w:rsidRPr="00FD6CEA">
        <w:rPr>
          <w:rFonts w:ascii="Arial" w:hAnsi="Arial" w:hint="eastAsia"/>
        </w:rPr>
        <w:t>the</w:t>
      </w:r>
      <w:r w:rsidRPr="00FD6CEA">
        <w:rPr>
          <w:rFonts w:ascii="Arial" w:hAnsi="Arial"/>
        </w:rPr>
        <w:t xml:space="preserve"> Framework:</w:t>
      </w:r>
    </w:p>
    <w:p w14:paraId="0E2C33ED" w14:textId="77777777" w:rsidR="00190477" w:rsidRDefault="007035C7" w:rsidP="009F36FD">
      <w:pPr>
        <w:pStyle w:val="NormalWeb"/>
        <w:rPr>
          <w:rFonts w:ascii="Arial" w:hAnsi="Arial"/>
        </w:rPr>
      </w:pPr>
      <w:r w:rsidRPr="00FD6CEA">
        <w:rPr>
          <w:rFonts w:ascii="Arial" w:hAnsi="Arial" w:hint="eastAsia"/>
        </w:rPr>
        <w:t>“</w:t>
      </w:r>
      <w:r w:rsidR="009F36FD" w:rsidRPr="00FD6CEA">
        <w:rPr>
          <w:rFonts w:ascii="Arial" w:hAnsi="Arial"/>
        </w:rPr>
        <w:t>78. Local policy for managing development within a Local Green Space should be consiste</w:t>
      </w:r>
      <w:r w:rsidR="00F9745B">
        <w:rPr>
          <w:rFonts w:ascii="Arial" w:hAnsi="Arial"/>
        </w:rPr>
        <w:t>nt with policy for Green Belts.”</w:t>
      </w:r>
    </w:p>
    <w:p w14:paraId="5CA06617" w14:textId="74904F09" w:rsidR="00190477" w:rsidRPr="00FD6CEA" w:rsidRDefault="00190477" w:rsidP="009F36FD">
      <w:pPr>
        <w:pStyle w:val="NormalWeb"/>
        <w:rPr>
          <w:rFonts w:ascii="Arial" w:hAnsi="Arial"/>
        </w:rPr>
      </w:pPr>
      <w:r>
        <w:rPr>
          <w:rFonts w:ascii="Arial" w:hAnsi="Arial"/>
        </w:rPr>
        <w:t xml:space="preserve">In order for me to determine whether or not the following Local Green Space designations meet the tests set out in paragraph 77 please provide me with clarification as set out below. </w:t>
      </w:r>
    </w:p>
    <w:p w14:paraId="3026CC1A" w14:textId="77777777" w:rsidR="00FD6CEA" w:rsidRPr="00CE4ADA" w:rsidRDefault="009F36FD" w:rsidP="003F0F14">
      <w:pPr>
        <w:pStyle w:val="NormalWeb"/>
        <w:outlineLvl w:val="0"/>
        <w:rPr>
          <w:rFonts w:ascii="Arial" w:hAnsi="Arial"/>
          <w:b/>
        </w:rPr>
      </w:pPr>
      <w:r w:rsidRPr="00CE4ADA">
        <w:rPr>
          <w:rFonts w:ascii="Arial" w:hAnsi="Arial"/>
          <w:b/>
        </w:rPr>
        <w:t xml:space="preserve">PLGS 08 </w:t>
      </w:r>
      <w:proofErr w:type="spellStart"/>
      <w:r w:rsidRPr="00CE4ADA">
        <w:rPr>
          <w:rFonts w:ascii="Arial" w:hAnsi="Arial"/>
          <w:b/>
        </w:rPr>
        <w:t>W</w:t>
      </w:r>
      <w:r w:rsidR="00FD6CEA" w:rsidRPr="00CE4ADA">
        <w:rPr>
          <w:rFonts w:ascii="Arial" w:hAnsi="Arial"/>
          <w:b/>
        </w:rPr>
        <w:t>hitstone</w:t>
      </w:r>
      <w:proofErr w:type="spellEnd"/>
      <w:r w:rsidR="00FD6CEA" w:rsidRPr="00CE4ADA">
        <w:rPr>
          <w:rFonts w:ascii="Arial" w:hAnsi="Arial"/>
          <w:b/>
        </w:rPr>
        <w:t xml:space="preserve"> Corner, </w:t>
      </w:r>
      <w:proofErr w:type="spellStart"/>
      <w:r w:rsidR="00FD6CEA" w:rsidRPr="00CE4ADA">
        <w:rPr>
          <w:rFonts w:ascii="Arial" w:hAnsi="Arial"/>
          <w:b/>
        </w:rPr>
        <w:t>Whitstone</w:t>
      </w:r>
      <w:proofErr w:type="spellEnd"/>
      <w:r w:rsidR="00FD6CEA" w:rsidRPr="00CE4ADA">
        <w:rPr>
          <w:rFonts w:ascii="Arial" w:hAnsi="Arial"/>
          <w:b/>
        </w:rPr>
        <w:t xml:space="preserve"> Road.</w:t>
      </w:r>
    </w:p>
    <w:p w14:paraId="0F74A0EA" w14:textId="77777777" w:rsidR="00FD6CEA" w:rsidRDefault="00FD6CEA" w:rsidP="009F36FD">
      <w:pPr>
        <w:pStyle w:val="NormalWeb"/>
        <w:rPr>
          <w:rFonts w:ascii="Arial" w:hAnsi="Arial"/>
        </w:rPr>
      </w:pPr>
      <w:r>
        <w:rPr>
          <w:rFonts w:ascii="Arial" w:hAnsi="Arial"/>
        </w:rPr>
        <w:t>Please provide additional information which clearly shows which elements of the proposed designation are public and which are private.</w:t>
      </w:r>
    </w:p>
    <w:p w14:paraId="32DDF135" w14:textId="0A61AB32" w:rsidR="00FD6CEA" w:rsidRDefault="00FD6CEA" w:rsidP="009F36FD">
      <w:pPr>
        <w:pStyle w:val="NormalWeb"/>
        <w:rPr>
          <w:rFonts w:ascii="Arial" w:hAnsi="Arial"/>
        </w:rPr>
      </w:pPr>
      <w:r>
        <w:rPr>
          <w:rFonts w:ascii="Arial" w:hAnsi="Arial"/>
        </w:rPr>
        <w:lastRenderedPageBreak/>
        <w:t>Is the use of the private are</w:t>
      </w:r>
      <w:r w:rsidR="00190477">
        <w:rPr>
          <w:rFonts w:ascii="Arial" w:hAnsi="Arial"/>
        </w:rPr>
        <w:t>a of the proposed designation by</w:t>
      </w:r>
      <w:r>
        <w:rPr>
          <w:rFonts w:ascii="Arial" w:hAnsi="Arial"/>
        </w:rPr>
        <w:t xml:space="preserve"> agreement with the owner?</w:t>
      </w:r>
    </w:p>
    <w:p w14:paraId="1D3C4A88" w14:textId="31383B56" w:rsidR="009F36FD" w:rsidRPr="00FD6CEA" w:rsidRDefault="00FD6CEA" w:rsidP="009F36FD">
      <w:pPr>
        <w:pStyle w:val="NormalWeb"/>
        <w:rPr>
          <w:rFonts w:ascii="Arial" w:hAnsi="Arial"/>
        </w:rPr>
      </w:pPr>
      <w:r>
        <w:rPr>
          <w:rFonts w:ascii="Arial" w:hAnsi="Arial"/>
        </w:rPr>
        <w:t>Has the private</w:t>
      </w:r>
      <w:r w:rsidR="00190477">
        <w:rPr>
          <w:rFonts w:ascii="Arial" w:hAnsi="Arial"/>
        </w:rPr>
        <w:t xml:space="preserve"> owner objected</w:t>
      </w:r>
      <w:r>
        <w:rPr>
          <w:rFonts w:ascii="Arial" w:hAnsi="Arial"/>
        </w:rPr>
        <w:t xml:space="preserve"> to the proposed designation?</w:t>
      </w:r>
    </w:p>
    <w:p w14:paraId="074FDE12" w14:textId="0AF9B6A1" w:rsidR="007D377C" w:rsidRPr="00CE4ADA" w:rsidRDefault="007D377C" w:rsidP="003F0F14">
      <w:pPr>
        <w:pStyle w:val="NormalWeb"/>
        <w:outlineLvl w:val="0"/>
        <w:rPr>
          <w:rFonts w:ascii="Arial" w:hAnsi="Arial"/>
          <w:b/>
        </w:rPr>
      </w:pPr>
      <w:r w:rsidRPr="00CE4ADA">
        <w:rPr>
          <w:rFonts w:ascii="Arial" w:hAnsi="Arial"/>
          <w:b/>
        </w:rPr>
        <w:t xml:space="preserve">PLGS.17: </w:t>
      </w:r>
      <w:proofErr w:type="spellStart"/>
      <w:r w:rsidRPr="00CE4ADA">
        <w:rPr>
          <w:rFonts w:ascii="Arial" w:hAnsi="Arial"/>
          <w:b/>
        </w:rPr>
        <w:t>Hollicombe</w:t>
      </w:r>
      <w:proofErr w:type="spellEnd"/>
      <w:r w:rsidRPr="00CE4ADA">
        <w:rPr>
          <w:rFonts w:ascii="Arial" w:hAnsi="Arial"/>
          <w:b/>
        </w:rPr>
        <w:t xml:space="preserve"> Park (part of), Torquay Road </w:t>
      </w:r>
    </w:p>
    <w:p w14:paraId="28DFF351" w14:textId="2194685C" w:rsidR="00D04016" w:rsidRPr="00FD6CEA" w:rsidRDefault="00D04016" w:rsidP="009F36FD">
      <w:pPr>
        <w:pStyle w:val="NormalWeb"/>
        <w:rPr>
          <w:rFonts w:ascii="Arial" w:hAnsi="Arial"/>
        </w:rPr>
      </w:pPr>
      <w:r>
        <w:rPr>
          <w:rFonts w:ascii="Arial" w:hAnsi="Arial"/>
        </w:rPr>
        <w:t>Please clarify if this area falls within the Paignton NDP area.</w:t>
      </w:r>
    </w:p>
    <w:p w14:paraId="1BEA9CDC" w14:textId="0286FB9E" w:rsidR="007D377C" w:rsidRPr="00CE4ADA" w:rsidRDefault="007D377C" w:rsidP="003F0F14">
      <w:pPr>
        <w:pStyle w:val="NormalWeb"/>
        <w:outlineLvl w:val="0"/>
        <w:rPr>
          <w:rFonts w:ascii="Arial" w:hAnsi="Arial"/>
          <w:b/>
        </w:rPr>
      </w:pPr>
      <w:r w:rsidRPr="00CE4ADA">
        <w:rPr>
          <w:rFonts w:ascii="Arial" w:hAnsi="Arial"/>
          <w:b/>
        </w:rPr>
        <w:t>PLGS.</w:t>
      </w:r>
      <w:r w:rsidR="00CE4ADA" w:rsidRPr="00CE4ADA">
        <w:rPr>
          <w:rFonts w:ascii="Arial" w:hAnsi="Arial"/>
          <w:b/>
        </w:rPr>
        <w:t xml:space="preserve">21: </w:t>
      </w:r>
      <w:proofErr w:type="spellStart"/>
      <w:r w:rsidR="00CE4ADA" w:rsidRPr="00CE4ADA">
        <w:rPr>
          <w:rFonts w:ascii="Arial" w:hAnsi="Arial"/>
          <w:b/>
        </w:rPr>
        <w:t>Shorton</w:t>
      </w:r>
      <w:proofErr w:type="spellEnd"/>
      <w:r w:rsidRPr="00CE4ADA">
        <w:rPr>
          <w:rFonts w:ascii="Arial" w:hAnsi="Arial"/>
          <w:b/>
        </w:rPr>
        <w:t xml:space="preserve"> Valley Woods, </w:t>
      </w:r>
      <w:proofErr w:type="spellStart"/>
      <w:r w:rsidRPr="00CE4ADA">
        <w:rPr>
          <w:rFonts w:ascii="Arial" w:hAnsi="Arial"/>
          <w:b/>
        </w:rPr>
        <w:t>Shorton</w:t>
      </w:r>
      <w:proofErr w:type="spellEnd"/>
      <w:r w:rsidRPr="00CE4ADA">
        <w:rPr>
          <w:rFonts w:ascii="Arial" w:hAnsi="Arial"/>
          <w:b/>
        </w:rPr>
        <w:t xml:space="preserve"> Valley Road</w:t>
      </w:r>
      <w:r w:rsidR="00FD6CEA" w:rsidRPr="00CE4ADA">
        <w:rPr>
          <w:rFonts w:ascii="Arial" w:hAnsi="Arial"/>
          <w:b/>
        </w:rPr>
        <w:t>.</w:t>
      </w:r>
    </w:p>
    <w:p w14:paraId="366EFE48" w14:textId="77777777" w:rsidR="00FD6CEA" w:rsidRDefault="00FD6CEA" w:rsidP="00FD6CEA">
      <w:pPr>
        <w:pStyle w:val="NormalWeb"/>
        <w:rPr>
          <w:rFonts w:ascii="Arial" w:hAnsi="Arial"/>
        </w:rPr>
      </w:pPr>
      <w:r>
        <w:rPr>
          <w:rFonts w:ascii="Arial" w:hAnsi="Arial"/>
        </w:rPr>
        <w:t>Please provide additional information which clearly shows which elements of the proposed designation are public and which are private.</w:t>
      </w:r>
    </w:p>
    <w:p w14:paraId="5B1DE679" w14:textId="2CD0F64C" w:rsidR="00FD6CEA" w:rsidRDefault="00FD6CEA" w:rsidP="00FD6CEA">
      <w:pPr>
        <w:pStyle w:val="NormalWeb"/>
        <w:rPr>
          <w:rFonts w:ascii="Arial" w:hAnsi="Arial"/>
        </w:rPr>
      </w:pPr>
      <w:r>
        <w:rPr>
          <w:rFonts w:ascii="Arial" w:hAnsi="Arial"/>
        </w:rPr>
        <w:t>Is the use of the private are</w:t>
      </w:r>
      <w:r w:rsidR="00190477">
        <w:rPr>
          <w:rFonts w:ascii="Arial" w:hAnsi="Arial"/>
        </w:rPr>
        <w:t>a of the proposed designation by</w:t>
      </w:r>
      <w:r>
        <w:rPr>
          <w:rFonts w:ascii="Arial" w:hAnsi="Arial"/>
        </w:rPr>
        <w:t xml:space="preserve"> agreement with the owner?</w:t>
      </w:r>
    </w:p>
    <w:p w14:paraId="1CDBC706" w14:textId="72C577F4" w:rsidR="00FD6CEA" w:rsidRPr="00FD6CEA" w:rsidRDefault="00FD6CEA" w:rsidP="007D377C">
      <w:pPr>
        <w:pStyle w:val="NormalWeb"/>
        <w:rPr>
          <w:rFonts w:ascii="Arial" w:hAnsi="Arial"/>
        </w:rPr>
      </w:pPr>
      <w:r>
        <w:rPr>
          <w:rFonts w:ascii="Arial" w:hAnsi="Arial"/>
        </w:rPr>
        <w:t xml:space="preserve">Has the private owner </w:t>
      </w:r>
      <w:r w:rsidR="00190477">
        <w:rPr>
          <w:rFonts w:ascii="Arial" w:hAnsi="Arial"/>
        </w:rPr>
        <w:t xml:space="preserve">objected </w:t>
      </w:r>
      <w:r>
        <w:rPr>
          <w:rFonts w:ascii="Arial" w:hAnsi="Arial"/>
        </w:rPr>
        <w:t>to the proposed designation?</w:t>
      </w:r>
    </w:p>
    <w:p w14:paraId="12905514" w14:textId="30CFC40C" w:rsidR="007D377C" w:rsidRPr="00CE4ADA" w:rsidRDefault="007D377C" w:rsidP="003F0F14">
      <w:pPr>
        <w:pStyle w:val="NormalWeb"/>
        <w:outlineLvl w:val="0"/>
        <w:rPr>
          <w:rFonts w:ascii="Arial" w:hAnsi="Arial"/>
          <w:b/>
        </w:rPr>
      </w:pPr>
      <w:r w:rsidRPr="00CE4ADA">
        <w:rPr>
          <w:rFonts w:ascii="Arial" w:hAnsi="Arial"/>
          <w:b/>
        </w:rPr>
        <w:t xml:space="preserve">PLGS.24: </w:t>
      </w:r>
      <w:proofErr w:type="spellStart"/>
      <w:r w:rsidRPr="00CE4ADA">
        <w:rPr>
          <w:rFonts w:ascii="Arial" w:hAnsi="Arial"/>
          <w:b/>
        </w:rPr>
        <w:t>Occombe</w:t>
      </w:r>
      <w:proofErr w:type="spellEnd"/>
      <w:r w:rsidRPr="00CE4ADA">
        <w:rPr>
          <w:rFonts w:ascii="Arial" w:hAnsi="Arial"/>
          <w:b/>
        </w:rPr>
        <w:t xml:space="preserve"> Valley Woods, off Preston Down Road</w:t>
      </w:r>
      <w:r w:rsidR="00FD6CEA" w:rsidRPr="00CE4ADA">
        <w:rPr>
          <w:rFonts w:ascii="Arial" w:hAnsi="Arial"/>
          <w:b/>
        </w:rPr>
        <w:t>.</w:t>
      </w:r>
    </w:p>
    <w:p w14:paraId="223DFF14" w14:textId="3F6F6088" w:rsidR="00FD6CEA" w:rsidRDefault="00FD6CEA" w:rsidP="007D377C">
      <w:pPr>
        <w:pStyle w:val="NormalWeb"/>
        <w:rPr>
          <w:rFonts w:ascii="Arial" w:hAnsi="Arial"/>
        </w:rPr>
      </w:pPr>
      <w:r>
        <w:rPr>
          <w:rFonts w:ascii="Arial" w:hAnsi="Arial"/>
        </w:rPr>
        <w:t>The proposed Designation is 37 hectares. Please provide information to clarify why the QB consider this is not an extensive tract of land.</w:t>
      </w:r>
    </w:p>
    <w:p w14:paraId="2DA0D182" w14:textId="77777777" w:rsidR="00FD6CEA" w:rsidRDefault="00FD6CEA" w:rsidP="00FD6CEA">
      <w:pPr>
        <w:pStyle w:val="NormalWeb"/>
        <w:rPr>
          <w:rFonts w:ascii="Arial" w:hAnsi="Arial"/>
        </w:rPr>
      </w:pPr>
      <w:r>
        <w:rPr>
          <w:rFonts w:ascii="Arial" w:hAnsi="Arial"/>
        </w:rPr>
        <w:t>Please provide additional information which clearly shows which elements of the proposed designation are public and which are private.</w:t>
      </w:r>
    </w:p>
    <w:p w14:paraId="0D923734" w14:textId="47037E85" w:rsidR="00FD6CEA" w:rsidRDefault="00FD6CEA" w:rsidP="00FD6CEA">
      <w:pPr>
        <w:pStyle w:val="NormalWeb"/>
        <w:rPr>
          <w:rFonts w:ascii="Arial" w:hAnsi="Arial"/>
        </w:rPr>
      </w:pPr>
      <w:r>
        <w:rPr>
          <w:rFonts w:ascii="Arial" w:hAnsi="Arial"/>
        </w:rPr>
        <w:t>Is the use of the private are</w:t>
      </w:r>
      <w:r w:rsidR="00190477">
        <w:rPr>
          <w:rFonts w:ascii="Arial" w:hAnsi="Arial"/>
        </w:rPr>
        <w:t>a of the proposed designation by</w:t>
      </w:r>
      <w:r>
        <w:rPr>
          <w:rFonts w:ascii="Arial" w:hAnsi="Arial"/>
        </w:rPr>
        <w:t xml:space="preserve"> agreement with the owner?</w:t>
      </w:r>
    </w:p>
    <w:p w14:paraId="29294F31" w14:textId="4B13B0F0" w:rsidR="00FD6CEA" w:rsidRPr="00FD6CEA" w:rsidRDefault="00FD6CEA" w:rsidP="007D377C">
      <w:pPr>
        <w:pStyle w:val="NormalWeb"/>
        <w:rPr>
          <w:rFonts w:ascii="Arial" w:hAnsi="Arial"/>
        </w:rPr>
      </w:pPr>
      <w:r>
        <w:rPr>
          <w:rFonts w:ascii="Arial" w:hAnsi="Arial"/>
        </w:rPr>
        <w:t>Has the private</w:t>
      </w:r>
      <w:r w:rsidR="00190477">
        <w:rPr>
          <w:rFonts w:ascii="Arial" w:hAnsi="Arial"/>
        </w:rPr>
        <w:t xml:space="preserve"> owner objected</w:t>
      </w:r>
      <w:r>
        <w:rPr>
          <w:rFonts w:ascii="Arial" w:hAnsi="Arial"/>
        </w:rPr>
        <w:t xml:space="preserve"> to the proposed designation?</w:t>
      </w:r>
    </w:p>
    <w:p w14:paraId="6034354A" w14:textId="2D3826F9" w:rsidR="002C4633" w:rsidRPr="00CE4ADA" w:rsidRDefault="002C4633" w:rsidP="003F0F14">
      <w:pPr>
        <w:pStyle w:val="NormalWeb"/>
        <w:outlineLvl w:val="0"/>
        <w:rPr>
          <w:rFonts w:ascii="Arial" w:hAnsi="Arial"/>
          <w:b/>
        </w:rPr>
      </w:pPr>
      <w:r w:rsidRPr="00CE4ADA">
        <w:rPr>
          <w:rFonts w:ascii="Arial" w:hAnsi="Arial"/>
          <w:b/>
        </w:rPr>
        <w:t>PLGS.30:</w:t>
      </w:r>
      <w:r w:rsidR="00D04016" w:rsidRPr="00CE4ADA">
        <w:rPr>
          <w:rFonts w:ascii="Arial" w:hAnsi="Arial"/>
          <w:b/>
        </w:rPr>
        <w:t xml:space="preserve"> </w:t>
      </w:r>
      <w:proofErr w:type="spellStart"/>
      <w:r w:rsidRPr="00CE4ADA">
        <w:rPr>
          <w:rFonts w:ascii="Arial" w:hAnsi="Arial"/>
          <w:b/>
        </w:rPr>
        <w:t>Primley</w:t>
      </w:r>
      <w:proofErr w:type="spellEnd"/>
      <w:r w:rsidRPr="00CE4ADA">
        <w:rPr>
          <w:rFonts w:ascii="Arial" w:hAnsi="Arial"/>
          <w:b/>
        </w:rPr>
        <w:t xml:space="preserve"> Woods &amp; Meadow, Totnes </w:t>
      </w:r>
      <w:r w:rsidR="00CE4ADA" w:rsidRPr="00CE4ADA">
        <w:rPr>
          <w:rFonts w:ascii="Arial" w:hAnsi="Arial"/>
          <w:b/>
        </w:rPr>
        <w:t>Road.</w:t>
      </w:r>
    </w:p>
    <w:p w14:paraId="4C039402" w14:textId="77777777" w:rsidR="00FD6CEA" w:rsidRDefault="00FD6CEA" w:rsidP="00FD6CEA">
      <w:pPr>
        <w:pStyle w:val="NormalWeb"/>
        <w:rPr>
          <w:rFonts w:ascii="Arial" w:hAnsi="Arial"/>
        </w:rPr>
      </w:pPr>
      <w:r>
        <w:rPr>
          <w:rFonts w:ascii="Arial" w:hAnsi="Arial"/>
        </w:rPr>
        <w:t>Please provide additional information which clearly shows which elements of the proposed designation are public and which are private.</w:t>
      </w:r>
    </w:p>
    <w:p w14:paraId="4051F548" w14:textId="6CA80073" w:rsidR="00FD6CEA" w:rsidRDefault="00FD6CEA" w:rsidP="00FD6CEA">
      <w:pPr>
        <w:pStyle w:val="NormalWeb"/>
        <w:rPr>
          <w:rFonts w:ascii="Arial" w:hAnsi="Arial"/>
        </w:rPr>
      </w:pPr>
      <w:r>
        <w:rPr>
          <w:rFonts w:ascii="Arial" w:hAnsi="Arial"/>
        </w:rPr>
        <w:t>Is the use of the private are</w:t>
      </w:r>
      <w:r w:rsidR="00190477">
        <w:rPr>
          <w:rFonts w:ascii="Arial" w:hAnsi="Arial"/>
        </w:rPr>
        <w:t>a of the proposed designation by</w:t>
      </w:r>
      <w:r>
        <w:rPr>
          <w:rFonts w:ascii="Arial" w:hAnsi="Arial"/>
        </w:rPr>
        <w:t xml:space="preserve"> agreement with the owner?</w:t>
      </w:r>
    </w:p>
    <w:p w14:paraId="02C1BDEB" w14:textId="07E427D2" w:rsidR="00FD6CEA" w:rsidRPr="00FD6CEA" w:rsidRDefault="00FD6CEA" w:rsidP="002C4633">
      <w:pPr>
        <w:pStyle w:val="NormalWeb"/>
        <w:rPr>
          <w:rFonts w:ascii="Arial" w:hAnsi="Arial"/>
        </w:rPr>
      </w:pPr>
      <w:r>
        <w:rPr>
          <w:rFonts w:ascii="Arial" w:hAnsi="Arial"/>
        </w:rPr>
        <w:t xml:space="preserve">Has the private owner </w:t>
      </w:r>
      <w:r w:rsidR="00190477">
        <w:rPr>
          <w:rFonts w:ascii="Arial" w:hAnsi="Arial"/>
        </w:rPr>
        <w:t xml:space="preserve">objected </w:t>
      </w:r>
      <w:r>
        <w:rPr>
          <w:rFonts w:ascii="Arial" w:hAnsi="Arial"/>
        </w:rPr>
        <w:t>to the proposed designation?</w:t>
      </w:r>
    </w:p>
    <w:p w14:paraId="097ECF88" w14:textId="0EB6DB19" w:rsidR="002C4633" w:rsidRPr="00CE4ADA" w:rsidRDefault="002C4633" w:rsidP="003F0F14">
      <w:pPr>
        <w:pStyle w:val="NormalWeb"/>
        <w:outlineLvl w:val="0"/>
        <w:rPr>
          <w:rFonts w:ascii="Arial" w:hAnsi="Arial"/>
          <w:b/>
        </w:rPr>
      </w:pPr>
      <w:r w:rsidRPr="00CE4ADA">
        <w:rPr>
          <w:rFonts w:ascii="Arial" w:hAnsi="Arial"/>
          <w:b/>
        </w:rPr>
        <w:t>PLGS.</w:t>
      </w:r>
      <w:r w:rsidR="00CE4ADA" w:rsidRPr="00CE4ADA">
        <w:rPr>
          <w:rFonts w:ascii="Arial" w:hAnsi="Arial"/>
          <w:b/>
        </w:rPr>
        <w:t>32: Clennon</w:t>
      </w:r>
      <w:r w:rsidRPr="00CE4ADA">
        <w:rPr>
          <w:rFonts w:ascii="Arial" w:hAnsi="Arial"/>
          <w:b/>
        </w:rPr>
        <w:t xml:space="preserve"> Valley, </w:t>
      </w:r>
      <w:proofErr w:type="spellStart"/>
      <w:r w:rsidRPr="00CE4ADA">
        <w:rPr>
          <w:rFonts w:ascii="Arial" w:hAnsi="Arial"/>
          <w:b/>
        </w:rPr>
        <w:t>Penwill</w:t>
      </w:r>
      <w:proofErr w:type="spellEnd"/>
      <w:r w:rsidRPr="00CE4ADA">
        <w:rPr>
          <w:rFonts w:ascii="Arial" w:hAnsi="Arial"/>
          <w:b/>
        </w:rPr>
        <w:t xml:space="preserve"> Way for main entrance</w:t>
      </w:r>
      <w:r w:rsidR="00FD6CEA" w:rsidRPr="00CE4ADA">
        <w:rPr>
          <w:rFonts w:ascii="Arial" w:hAnsi="Arial"/>
          <w:b/>
        </w:rPr>
        <w:t>.</w:t>
      </w:r>
    </w:p>
    <w:p w14:paraId="33BB9076" w14:textId="4045BEE9" w:rsidR="00D04016" w:rsidRDefault="00D04016" w:rsidP="002C4633">
      <w:pPr>
        <w:pStyle w:val="NormalWeb"/>
        <w:rPr>
          <w:rFonts w:ascii="Arial" w:hAnsi="Arial"/>
        </w:rPr>
      </w:pPr>
      <w:r>
        <w:rPr>
          <w:rFonts w:ascii="Arial" w:hAnsi="Arial"/>
        </w:rPr>
        <w:t>The proposed Designation is 67 hectares. Please provide information to clarify why the QB consider this is not an extensive tract of land.</w:t>
      </w:r>
    </w:p>
    <w:p w14:paraId="250D6899" w14:textId="77777777" w:rsidR="00FD6CEA" w:rsidRDefault="00FD6CEA" w:rsidP="00FD6CEA">
      <w:pPr>
        <w:pStyle w:val="NormalWeb"/>
        <w:rPr>
          <w:rFonts w:ascii="Arial" w:hAnsi="Arial"/>
        </w:rPr>
      </w:pPr>
      <w:r>
        <w:rPr>
          <w:rFonts w:ascii="Arial" w:hAnsi="Arial"/>
        </w:rPr>
        <w:t>Please provide additional information which clearly shows which elements of the proposed designation are public and which are private.</w:t>
      </w:r>
    </w:p>
    <w:p w14:paraId="0E727DAB" w14:textId="43CD7727" w:rsidR="00FD6CEA" w:rsidRDefault="00FD6CEA" w:rsidP="00FD6CEA">
      <w:pPr>
        <w:pStyle w:val="NormalWeb"/>
        <w:rPr>
          <w:rFonts w:ascii="Arial" w:hAnsi="Arial"/>
        </w:rPr>
      </w:pPr>
      <w:r>
        <w:rPr>
          <w:rFonts w:ascii="Arial" w:hAnsi="Arial"/>
        </w:rPr>
        <w:t>Is the use of the private are</w:t>
      </w:r>
      <w:r w:rsidR="00190477">
        <w:rPr>
          <w:rFonts w:ascii="Arial" w:hAnsi="Arial"/>
        </w:rPr>
        <w:t>a of the proposed designation by</w:t>
      </w:r>
      <w:r>
        <w:rPr>
          <w:rFonts w:ascii="Arial" w:hAnsi="Arial"/>
        </w:rPr>
        <w:t xml:space="preserve"> agreement with the owner?</w:t>
      </w:r>
    </w:p>
    <w:p w14:paraId="574FA22C" w14:textId="62339484" w:rsidR="00FD6CEA" w:rsidRPr="00FD6CEA" w:rsidRDefault="00FD6CEA" w:rsidP="002C4633">
      <w:pPr>
        <w:pStyle w:val="NormalWeb"/>
        <w:rPr>
          <w:rFonts w:ascii="Arial" w:hAnsi="Arial"/>
        </w:rPr>
      </w:pPr>
      <w:r>
        <w:rPr>
          <w:rFonts w:ascii="Arial" w:hAnsi="Arial"/>
        </w:rPr>
        <w:t>Has the private</w:t>
      </w:r>
      <w:r w:rsidR="00190477">
        <w:rPr>
          <w:rFonts w:ascii="Arial" w:hAnsi="Arial"/>
        </w:rPr>
        <w:t xml:space="preserve"> owner objected </w:t>
      </w:r>
      <w:r>
        <w:rPr>
          <w:rFonts w:ascii="Arial" w:hAnsi="Arial"/>
        </w:rPr>
        <w:t>to the proposed designation?</w:t>
      </w:r>
    </w:p>
    <w:p w14:paraId="65D558A3" w14:textId="41C057EB" w:rsidR="002C4633" w:rsidRPr="00CE4ADA" w:rsidRDefault="002C4633" w:rsidP="003F0F14">
      <w:pPr>
        <w:pStyle w:val="NormalWeb"/>
        <w:outlineLvl w:val="0"/>
        <w:rPr>
          <w:rFonts w:ascii="Arial" w:hAnsi="Arial"/>
          <w:b/>
        </w:rPr>
      </w:pPr>
      <w:r w:rsidRPr="00CE4ADA">
        <w:rPr>
          <w:rFonts w:ascii="Arial" w:hAnsi="Arial"/>
          <w:b/>
        </w:rPr>
        <w:lastRenderedPageBreak/>
        <w:t>LGS.34: Quay West Corner, Dartmouth Road</w:t>
      </w:r>
      <w:r w:rsidR="00FD6CEA" w:rsidRPr="00CE4ADA">
        <w:rPr>
          <w:rFonts w:ascii="Arial" w:hAnsi="Arial"/>
          <w:b/>
        </w:rPr>
        <w:t>.</w:t>
      </w:r>
    </w:p>
    <w:p w14:paraId="68152E7D" w14:textId="77777777" w:rsidR="00FD6CEA" w:rsidRDefault="00FD6CEA" w:rsidP="00FD6CEA">
      <w:pPr>
        <w:pStyle w:val="NormalWeb"/>
        <w:rPr>
          <w:rFonts w:ascii="Arial" w:hAnsi="Arial"/>
        </w:rPr>
      </w:pPr>
      <w:r>
        <w:rPr>
          <w:rFonts w:ascii="Arial" w:hAnsi="Arial"/>
        </w:rPr>
        <w:t>Please provide additional information which clearly shows which elements of the proposed designation are public and which are private.</w:t>
      </w:r>
    </w:p>
    <w:p w14:paraId="0FA55944" w14:textId="1B0CDD7B" w:rsidR="00FD6CEA" w:rsidRDefault="00FD6CEA" w:rsidP="00FD6CEA">
      <w:pPr>
        <w:pStyle w:val="NormalWeb"/>
        <w:rPr>
          <w:rFonts w:ascii="Arial" w:hAnsi="Arial"/>
        </w:rPr>
      </w:pPr>
      <w:r>
        <w:rPr>
          <w:rFonts w:ascii="Arial" w:hAnsi="Arial"/>
        </w:rPr>
        <w:t>Is the use of the private are</w:t>
      </w:r>
      <w:r w:rsidR="00190477">
        <w:rPr>
          <w:rFonts w:ascii="Arial" w:hAnsi="Arial"/>
        </w:rPr>
        <w:t>a of the proposed designation by</w:t>
      </w:r>
      <w:r>
        <w:rPr>
          <w:rFonts w:ascii="Arial" w:hAnsi="Arial"/>
        </w:rPr>
        <w:t xml:space="preserve"> agreement with the owner?</w:t>
      </w:r>
    </w:p>
    <w:p w14:paraId="3F7A1B2A" w14:textId="4A6369AE" w:rsidR="00FD6CEA" w:rsidRPr="00FD6CEA" w:rsidRDefault="00FD6CEA" w:rsidP="002C4633">
      <w:pPr>
        <w:pStyle w:val="NormalWeb"/>
        <w:rPr>
          <w:rFonts w:ascii="Arial" w:hAnsi="Arial"/>
        </w:rPr>
      </w:pPr>
      <w:r>
        <w:rPr>
          <w:rFonts w:ascii="Arial" w:hAnsi="Arial"/>
        </w:rPr>
        <w:t>Has the private</w:t>
      </w:r>
      <w:r w:rsidR="00190477">
        <w:rPr>
          <w:rFonts w:ascii="Arial" w:hAnsi="Arial"/>
        </w:rPr>
        <w:t xml:space="preserve"> owner objected</w:t>
      </w:r>
      <w:r>
        <w:rPr>
          <w:rFonts w:ascii="Arial" w:hAnsi="Arial"/>
        </w:rPr>
        <w:t xml:space="preserve"> to the proposed designation?</w:t>
      </w:r>
    </w:p>
    <w:p w14:paraId="312C156B" w14:textId="5147723D" w:rsidR="006C2459" w:rsidRPr="00CE4ADA" w:rsidRDefault="006C2459" w:rsidP="003F0F14">
      <w:pPr>
        <w:pStyle w:val="NormalWeb"/>
        <w:outlineLvl w:val="0"/>
        <w:rPr>
          <w:rFonts w:ascii="Arial" w:hAnsi="Arial"/>
          <w:b/>
        </w:rPr>
      </w:pPr>
      <w:r w:rsidRPr="00CE4ADA">
        <w:rPr>
          <w:rFonts w:ascii="Arial" w:hAnsi="Arial"/>
          <w:b/>
        </w:rPr>
        <w:t xml:space="preserve">PLGS.38: </w:t>
      </w:r>
      <w:proofErr w:type="spellStart"/>
      <w:r w:rsidRPr="00CE4ADA">
        <w:rPr>
          <w:rFonts w:ascii="Arial" w:hAnsi="Arial"/>
          <w:b/>
        </w:rPr>
        <w:t>Goodrington</w:t>
      </w:r>
      <w:proofErr w:type="spellEnd"/>
      <w:r w:rsidRPr="00CE4ADA">
        <w:rPr>
          <w:rFonts w:ascii="Arial" w:hAnsi="Arial"/>
          <w:b/>
        </w:rPr>
        <w:t xml:space="preserve"> Village Green, Grange Road</w:t>
      </w:r>
      <w:r w:rsidR="00D04016" w:rsidRPr="00CE4ADA">
        <w:rPr>
          <w:rFonts w:ascii="Arial" w:hAnsi="Arial"/>
          <w:b/>
        </w:rPr>
        <w:t>.</w:t>
      </w:r>
    </w:p>
    <w:p w14:paraId="3CF67437" w14:textId="77777777" w:rsidR="00D04016" w:rsidRDefault="00D04016" w:rsidP="00D04016">
      <w:pPr>
        <w:pStyle w:val="NormalWeb"/>
        <w:rPr>
          <w:rFonts w:ascii="Arial" w:hAnsi="Arial"/>
        </w:rPr>
      </w:pPr>
      <w:r>
        <w:rPr>
          <w:rFonts w:ascii="Arial" w:hAnsi="Arial"/>
        </w:rPr>
        <w:t>Please provide additional information which clearly shows which elements of the proposed designation are public and which are private.</w:t>
      </w:r>
    </w:p>
    <w:p w14:paraId="55D52497" w14:textId="23724EEF" w:rsidR="00D04016" w:rsidRDefault="00D04016" w:rsidP="00D04016">
      <w:pPr>
        <w:pStyle w:val="NormalWeb"/>
        <w:rPr>
          <w:rFonts w:ascii="Arial" w:hAnsi="Arial"/>
        </w:rPr>
      </w:pPr>
      <w:r>
        <w:rPr>
          <w:rFonts w:ascii="Arial" w:hAnsi="Arial"/>
        </w:rPr>
        <w:t>Is the use of the private are</w:t>
      </w:r>
      <w:r w:rsidR="00190477">
        <w:rPr>
          <w:rFonts w:ascii="Arial" w:hAnsi="Arial"/>
        </w:rPr>
        <w:t>a of the proposed designation by</w:t>
      </w:r>
      <w:r>
        <w:rPr>
          <w:rFonts w:ascii="Arial" w:hAnsi="Arial"/>
        </w:rPr>
        <w:t xml:space="preserve"> agreement with the owner?</w:t>
      </w:r>
    </w:p>
    <w:p w14:paraId="6CE9A10D" w14:textId="22FB4D66" w:rsidR="00D04016" w:rsidRPr="00FD6CEA" w:rsidRDefault="00D04016" w:rsidP="00D04016">
      <w:pPr>
        <w:pStyle w:val="NormalWeb"/>
        <w:rPr>
          <w:rFonts w:ascii="Arial" w:hAnsi="Arial"/>
        </w:rPr>
      </w:pPr>
      <w:r>
        <w:rPr>
          <w:rFonts w:ascii="Arial" w:hAnsi="Arial"/>
        </w:rPr>
        <w:t>Has the private</w:t>
      </w:r>
      <w:r w:rsidR="00190477">
        <w:rPr>
          <w:rFonts w:ascii="Arial" w:hAnsi="Arial"/>
        </w:rPr>
        <w:t xml:space="preserve"> owner objected</w:t>
      </w:r>
      <w:r>
        <w:rPr>
          <w:rFonts w:ascii="Arial" w:hAnsi="Arial"/>
        </w:rPr>
        <w:t xml:space="preserve"> to the proposed designation?</w:t>
      </w:r>
    </w:p>
    <w:p w14:paraId="2E9A3A9C" w14:textId="08CAE15B" w:rsidR="00D1266C" w:rsidRPr="00CE4ADA" w:rsidRDefault="00B43B02" w:rsidP="003F0F14">
      <w:pPr>
        <w:pStyle w:val="Closing"/>
        <w:outlineLvl w:val="0"/>
        <w:rPr>
          <w:rFonts w:ascii="Arial" w:hAnsi="Arial" w:cs="Arial"/>
          <w:b/>
          <w:sz w:val="24"/>
          <w:szCs w:val="24"/>
        </w:rPr>
      </w:pPr>
      <w:r w:rsidRPr="00CE4ADA">
        <w:rPr>
          <w:rFonts w:ascii="Arial" w:hAnsi="Arial" w:cs="Arial"/>
          <w:b/>
          <w:sz w:val="24"/>
          <w:szCs w:val="24"/>
        </w:rPr>
        <w:t>PLGS.54: Great Parks, off Great Parks Lane</w:t>
      </w:r>
    </w:p>
    <w:p w14:paraId="6ABCC77D" w14:textId="24BA64C0" w:rsidR="00B43B02" w:rsidRDefault="00B43B02" w:rsidP="00B43B02">
      <w:pPr>
        <w:pStyle w:val="NormalWeb"/>
        <w:rPr>
          <w:rFonts w:ascii="Arial" w:hAnsi="Arial"/>
        </w:rPr>
      </w:pPr>
      <w:r>
        <w:rPr>
          <w:rFonts w:ascii="Arial" w:hAnsi="Arial"/>
        </w:rPr>
        <w:t>The proposed Designation is 27 hectares. Please provide information to clarify why the QB consider this is not an extensive tract of land.</w:t>
      </w:r>
    </w:p>
    <w:p w14:paraId="673DEF3C" w14:textId="77777777" w:rsidR="00B43B02" w:rsidRDefault="00B43B02" w:rsidP="00B43B02">
      <w:pPr>
        <w:pStyle w:val="NormalWeb"/>
        <w:rPr>
          <w:rFonts w:ascii="Arial" w:hAnsi="Arial"/>
        </w:rPr>
      </w:pPr>
      <w:r>
        <w:rPr>
          <w:rFonts w:ascii="Arial" w:hAnsi="Arial"/>
        </w:rPr>
        <w:t>Please provide additional information which clearly shows which elements of the proposed designation are public and which are private.</w:t>
      </w:r>
    </w:p>
    <w:p w14:paraId="4E0FAF0E" w14:textId="6000068D" w:rsidR="00B43B02" w:rsidRDefault="00B43B02" w:rsidP="00B43B02">
      <w:pPr>
        <w:pStyle w:val="NormalWeb"/>
        <w:rPr>
          <w:rFonts w:ascii="Arial" w:hAnsi="Arial"/>
        </w:rPr>
      </w:pPr>
      <w:r>
        <w:rPr>
          <w:rFonts w:ascii="Arial" w:hAnsi="Arial"/>
        </w:rPr>
        <w:t>Is the use of the private are</w:t>
      </w:r>
      <w:r w:rsidR="00190477">
        <w:rPr>
          <w:rFonts w:ascii="Arial" w:hAnsi="Arial"/>
        </w:rPr>
        <w:t>a of the proposed designation by</w:t>
      </w:r>
      <w:r>
        <w:rPr>
          <w:rFonts w:ascii="Arial" w:hAnsi="Arial"/>
        </w:rPr>
        <w:t xml:space="preserve"> agreement with the owner?</w:t>
      </w:r>
    </w:p>
    <w:p w14:paraId="4ABB9942" w14:textId="66AC882F" w:rsidR="00B43B02" w:rsidRPr="00FD6CEA" w:rsidRDefault="00B43B02" w:rsidP="00B43B02">
      <w:pPr>
        <w:pStyle w:val="NormalWeb"/>
        <w:rPr>
          <w:rFonts w:ascii="Arial" w:hAnsi="Arial"/>
        </w:rPr>
      </w:pPr>
      <w:r>
        <w:rPr>
          <w:rFonts w:ascii="Arial" w:hAnsi="Arial"/>
        </w:rPr>
        <w:t>Has the private</w:t>
      </w:r>
      <w:r w:rsidR="00190477">
        <w:rPr>
          <w:rFonts w:ascii="Arial" w:hAnsi="Arial"/>
        </w:rPr>
        <w:t xml:space="preserve"> owner objected</w:t>
      </w:r>
      <w:r>
        <w:rPr>
          <w:rFonts w:ascii="Arial" w:hAnsi="Arial"/>
        </w:rPr>
        <w:t xml:space="preserve"> to the proposed designation?</w:t>
      </w:r>
    </w:p>
    <w:p w14:paraId="460C8E52" w14:textId="27B95B7F" w:rsidR="00B43B02" w:rsidRPr="00CE4ADA" w:rsidRDefault="00B43B02" w:rsidP="003F0F14">
      <w:pPr>
        <w:pStyle w:val="Closing"/>
        <w:outlineLvl w:val="0"/>
        <w:rPr>
          <w:rFonts w:ascii="Arial" w:hAnsi="Arial" w:cs="Arial"/>
          <w:b/>
          <w:sz w:val="24"/>
          <w:szCs w:val="24"/>
        </w:rPr>
      </w:pPr>
      <w:r w:rsidRPr="00CE4ADA">
        <w:rPr>
          <w:rFonts w:ascii="Arial" w:hAnsi="Arial" w:cs="Arial"/>
          <w:b/>
          <w:sz w:val="24"/>
          <w:szCs w:val="24"/>
        </w:rPr>
        <w:t xml:space="preserve">PLGS.55: </w:t>
      </w:r>
      <w:proofErr w:type="spellStart"/>
      <w:r w:rsidRPr="00CE4ADA">
        <w:rPr>
          <w:rFonts w:ascii="Arial" w:hAnsi="Arial" w:cs="Arial"/>
          <w:b/>
          <w:sz w:val="24"/>
          <w:szCs w:val="24"/>
        </w:rPr>
        <w:t>Snowdonia</w:t>
      </w:r>
      <w:proofErr w:type="spellEnd"/>
      <w:r w:rsidRPr="00CE4ADA">
        <w:rPr>
          <w:rFonts w:ascii="Arial" w:hAnsi="Arial" w:cs="Arial"/>
          <w:b/>
          <w:sz w:val="24"/>
          <w:szCs w:val="24"/>
        </w:rPr>
        <w:t xml:space="preserve"> Close, Collaton </w:t>
      </w:r>
      <w:r w:rsidR="00CE4ADA" w:rsidRPr="00CE4ADA">
        <w:rPr>
          <w:rFonts w:ascii="Arial" w:hAnsi="Arial" w:cs="Arial"/>
          <w:b/>
          <w:sz w:val="24"/>
          <w:szCs w:val="24"/>
        </w:rPr>
        <w:t>St. Mary</w:t>
      </w:r>
    </w:p>
    <w:p w14:paraId="11D1E0A6" w14:textId="77777777" w:rsidR="00B43B02" w:rsidRDefault="00B43B02" w:rsidP="00B43B02">
      <w:pPr>
        <w:pStyle w:val="NormalWeb"/>
        <w:rPr>
          <w:rFonts w:ascii="Arial" w:hAnsi="Arial"/>
        </w:rPr>
      </w:pPr>
      <w:r>
        <w:rPr>
          <w:rFonts w:ascii="Arial" w:hAnsi="Arial"/>
        </w:rPr>
        <w:t>Please provide additional information which clearly shows which elements of the proposed designation are public and which are private.</w:t>
      </w:r>
    </w:p>
    <w:p w14:paraId="3BA3E89E" w14:textId="62C459F0" w:rsidR="00B43B02" w:rsidRDefault="00B43B02" w:rsidP="00B43B02">
      <w:pPr>
        <w:pStyle w:val="NormalWeb"/>
        <w:rPr>
          <w:rFonts w:ascii="Arial" w:hAnsi="Arial"/>
        </w:rPr>
      </w:pPr>
      <w:r>
        <w:rPr>
          <w:rFonts w:ascii="Arial" w:hAnsi="Arial"/>
        </w:rPr>
        <w:t>Is the use of the private are</w:t>
      </w:r>
      <w:r w:rsidR="00190477">
        <w:rPr>
          <w:rFonts w:ascii="Arial" w:hAnsi="Arial"/>
        </w:rPr>
        <w:t>a of the proposed designation by</w:t>
      </w:r>
      <w:r>
        <w:rPr>
          <w:rFonts w:ascii="Arial" w:hAnsi="Arial"/>
        </w:rPr>
        <w:t xml:space="preserve"> agreement with the owner?</w:t>
      </w:r>
    </w:p>
    <w:p w14:paraId="1A1FC49A" w14:textId="2D335E08" w:rsidR="00B43B02" w:rsidRPr="00FD6CEA" w:rsidRDefault="00B43B02" w:rsidP="00B43B02">
      <w:pPr>
        <w:pStyle w:val="NormalWeb"/>
        <w:rPr>
          <w:rFonts w:ascii="Arial" w:hAnsi="Arial"/>
        </w:rPr>
      </w:pPr>
      <w:r>
        <w:rPr>
          <w:rFonts w:ascii="Arial" w:hAnsi="Arial"/>
        </w:rPr>
        <w:t>Has the private</w:t>
      </w:r>
      <w:r w:rsidR="00190477">
        <w:rPr>
          <w:rFonts w:ascii="Arial" w:hAnsi="Arial"/>
        </w:rPr>
        <w:t xml:space="preserve"> owner objected</w:t>
      </w:r>
      <w:r>
        <w:rPr>
          <w:rFonts w:ascii="Arial" w:hAnsi="Arial"/>
        </w:rPr>
        <w:t xml:space="preserve"> to the proposed designation?</w:t>
      </w:r>
    </w:p>
    <w:p w14:paraId="07EFB3D0" w14:textId="0D8941D2" w:rsidR="00B43B02" w:rsidRPr="00CE4ADA" w:rsidRDefault="00B43B02" w:rsidP="003F0F14">
      <w:pPr>
        <w:pStyle w:val="Closing"/>
        <w:outlineLvl w:val="0"/>
        <w:rPr>
          <w:rFonts w:ascii="Arial" w:hAnsi="Arial" w:cs="Arial"/>
          <w:b/>
          <w:sz w:val="24"/>
          <w:szCs w:val="24"/>
        </w:rPr>
      </w:pPr>
      <w:r w:rsidRPr="00CE4ADA">
        <w:rPr>
          <w:rFonts w:ascii="Arial" w:hAnsi="Arial" w:cs="Arial"/>
          <w:b/>
          <w:sz w:val="24"/>
          <w:szCs w:val="24"/>
        </w:rPr>
        <w:t xml:space="preserve">PLGS.56: </w:t>
      </w:r>
      <w:proofErr w:type="spellStart"/>
      <w:r w:rsidRPr="00CE4ADA">
        <w:rPr>
          <w:rFonts w:ascii="Arial" w:hAnsi="Arial" w:cs="Arial"/>
          <w:b/>
          <w:sz w:val="24"/>
          <w:szCs w:val="24"/>
        </w:rPr>
        <w:t>Pennine</w:t>
      </w:r>
      <w:proofErr w:type="spellEnd"/>
      <w:r w:rsidRPr="00CE4ADA">
        <w:rPr>
          <w:rFonts w:ascii="Arial" w:hAnsi="Arial" w:cs="Arial"/>
          <w:b/>
          <w:sz w:val="24"/>
          <w:szCs w:val="24"/>
        </w:rPr>
        <w:t xml:space="preserve"> Drive Amenity Area, Collaton </w:t>
      </w:r>
      <w:r w:rsidR="00CE4ADA" w:rsidRPr="00CE4ADA">
        <w:rPr>
          <w:rFonts w:ascii="Arial" w:hAnsi="Arial" w:cs="Arial"/>
          <w:b/>
          <w:sz w:val="24"/>
          <w:szCs w:val="24"/>
        </w:rPr>
        <w:t>St. Mary</w:t>
      </w:r>
    </w:p>
    <w:p w14:paraId="1C393A20" w14:textId="77777777" w:rsidR="00B43B02" w:rsidRDefault="00B43B02" w:rsidP="00B43B02">
      <w:pPr>
        <w:pStyle w:val="NormalWeb"/>
        <w:rPr>
          <w:rFonts w:ascii="Arial" w:hAnsi="Arial"/>
        </w:rPr>
      </w:pPr>
      <w:r>
        <w:rPr>
          <w:rFonts w:ascii="Arial" w:hAnsi="Arial"/>
        </w:rPr>
        <w:t>Please provide additional information which clearly shows which elements of the proposed designation are public and which are private.</w:t>
      </w:r>
    </w:p>
    <w:p w14:paraId="5A77ABC6" w14:textId="102E41EB" w:rsidR="00B43B02" w:rsidRDefault="00B43B02" w:rsidP="00B43B02">
      <w:pPr>
        <w:pStyle w:val="NormalWeb"/>
        <w:rPr>
          <w:rFonts w:ascii="Arial" w:hAnsi="Arial"/>
        </w:rPr>
      </w:pPr>
      <w:r>
        <w:rPr>
          <w:rFonts w:ascii="Arial" w:hAnsi="Arial"/>
        </w:rPr>
        <w:t>Is the use of the private are</w:t>
      </w:r>
      <w:r w:rsidR="00190477">
        <w:rPr>
          <w:rFonts w:ascii="Arial" w:hAnsi="Arial"/>
        </w:rPr>
        <w:t>a of the proposed designation by</w:t>
      </w:r>
      <w:r>
        <w:rPr>
          <w:rFonts w:ascii="Arial" w:hAnsi="Arial"/>
        </w:rPr>
        <w:t xml:space="preserve"> agreement with the owner?</w:t>
      </w:r>
    </w:p>
    <w:p w14:paraId="3C05B614" w14:textId="6A05853D" w:rsidR="00B43B02" w:rsidRPr="00FD6CEA" w:rsidRDefault="00B43B02" w:rsidP="00B43B02">
      <w:pPr>
        <w:pStyle w:val="NormalWeb"/>
        <w:rPr>
          <w:rFonts w:ascii="Arial" w:hAnsi="Arial"/>
        </w:rPr>
      </w:pPr>
      <w:r>
        <w:rPr>
          <w:rFonts w:ascii="Arial" w:hAnsi="Arial"/>
        </w:rPr>
        <w:t>Has the private</w:t>
      </w:r>
      <w:r w:rsidR="00221502">
        <w:rPr>
          <w:rFonts w:ascii="Arial" w:hAnsi="Arial"/>
        </w:rPr>
        <w:t xml:space="preserve"> owner objected</w:t>
      </w:r>
      <w:r>
        <w:rPr>
          <w:rFonts w:ascii="Arial" w:hAnsi="Arial"/>
        </w:rPr>
        <w:t xml:space="preserve"> to the proposed designation?</w:t>
      </w:r>
    </w:p>
    <w:p w14:paraId="1F243CF7" w14:textId="4889E101" w:rsidR="00B43B02" w:rsidRPr="00CE4ADA" w:rsidRDefault="00B43B02" w:rsidP="003F0F14">
      <w:pPr>
        <w:pStyle w:val="Closing"/>
        <w:outlineLvl w:val="0"/>
        <w:rPr>
          <w:rFonts w:ascii="Arial" w:hAnsi="Arial" w:cs="Arial"/>
          <w:b/>
          <w:sz w:val="24"/>
          <w:szCs w:val="24"/>
        </w:rPr>
      </w:pPr>
      <w:r w:rsidRPr="00CE4ADA">
        <w:rPr>
          <w:rFonts w:ascii="Arial" w:hAnsi="Arial" w:cs="Arial"/>
          <w:b/>
          <w:sz w:val="24"/>
          <w:szCs w:val="24"/>
        </w:rPr>
        <w:t xml:space="preserve">PLGS.57: </w:t>
      </w:r>
      <w:proofErr w:type="spellStart"/>
      <w:r w:rsidRPr="00CE4ADA">
        <w:rPr>
          <w:rFonts w:ascii="Arial" w:hAnsi="Arial" w:cs="Arial"/>
          <w:b/>
          <w:sz w:val="24"/>
          <w:szCs w:val="24"/>
        </w:rPr>
        <w:t>Westerland</w:t>
      </w:r>
      <w:proofErr w:type="spellEnd"/>
      <w:r w:rsidRPr="00CE4ADA">
        <w:rPr>
          <w:rFonts w:ascii="Arial" w:hAnsi="Arial" w:cs="Arial"/>
          <w:b/>
          <w:sz w:val="24"/>
          <w:szCs w:val="24"/>
        </w:rPr>
        <w:t xml:space="preserve"> Valley</w:t>
      </w:r>
    </w:p>
    <w:p w14:paraId="70572D49" w14:textId="5705CBFD" w:rsidR="00B43B02" w:rsidRDefault="00B43B02" w:rsidP="00B43B02">
      <w:pPr>
        <w:pStyle w:val="NormalWeb"/>
        <w:rPr>
          <w:rFonts w:ascii="Arial" w:hAnsi="Arial"/>
        </w:rPr>
      </w:pPr>
      <w:r>
        <w:rPr>
          <w:rFonts w:ascii="Arial" w:hAnsi="Arial"/>
        </w:rPr>
        <w:lastRenderedPageBreak/>
        <w:t>The proposed Designation is 33 hectares. Please provide information to clarify why the QB consider this is not an extensive tract of land.</w:t>
      </w:r>
    </w:p>
    <w:p w14:paraId="7CF161AE" w14:textId="1347FA34" w:rsidR="00B43B02" w:rsidRPr="00FD6CEA" w:rsidRDefault="00B43B02" w:rsidP="00B43B02">
      <w:pPr>
        <w:pStyle w:val="NormalWeb"/>
        <w:rPr>
          <w:rFonts w:ascii="Arial" w:hAnsi="Arial"/>
        </w:rPr>
      </w:pPr>
      <w:r>
        <w:rPr>
          <w:rFonts w:ascii="Arial" w:hAnsi="Arial"/>
        </w:rPr>
        <w:t>Has the owner objected to the proposed designation?</w:t>
      </w:r>
    </w:p>
    <w:p w14:paraId="7941E766" w14:textId="63B1ABCB" w:rsidR="00B43B02" w:rsidRPr="00CE4ADA" w:rsidRDefault="00B43B02" w:rsidP="003F0F14">
      <w:pPr>
        <w:pStyle w:val="Closing"/>
        <w:outlineLvl w:val="0"/>
        <w:rPr>
          <w:rFonts w:ascii="Arial" w:hAnsi="Arial" w:cs="Arial"/>
          <w:b/>
          <w:sz w:val="24"/>
          <w:szCs w:val="24"/>
        </w:rPr>
      </w:pPr>
      <w:r w:rsidRPr="00CE4ADA">
        <w:rPr>
          <w:rFonts w:ascii="Arial" w:hAnsi="Arial" w:cs="Arial"/>
          <w:b/>
          <w:sz w:val="24"/>
          <w:szCs w:val="24"/>
        </w:rPr>
        <w:t xml:space="preserve">PLGS.58: </w:t>
      </w:r>
      <w:proofErr w:type="spellStart"/>
      <w:r w:rsidRPr="00CE4ADA">
        <w:rPr>
          <w:rFonts w:ascii="Arial" w:hAnsi="Arial" w:cs="Arial"/>
          <w:b/>
          <w:sz w:val="24"/>
          <w:szCs w:val="24"/>
        </w:rPr>
        <w:t>Yalberton</w:t>
      </w:r>
      <w:proofErr w:type="spellEnd"/>
      <w:r w:rsidRPr="00CE4ADA">
        <w:rPr>
          <w:rFonts w:ascii="Arial" w:hAnsi="Arial" w:cs="Arial"/>
          <w:b/>
          <w:sz w:val="24"/>
          <w:szCs w:val="24"/>
        </w:rPr>
        <w:t xml:space="preserve"> Valley</w:t>
      </w:r>
    </w:p>
    <w:p w14:paraId="092B8A69" w14:textId="06342EE8" w:rsidR="00B43B02" w:rsidRDefault="00221502" w:rsidP="00B43B02">
      <w:pPr>
        <w:pStyle w:val="NormalWeb"/>
        <w:rPr>
          <w:rFonts w:ascii="Arial" w:hAnsi="Arial"/>
        </w:rPr>
      </w:pPr>
      <w:r>
        <w:rPr>
          <w:rFonts w:ascii="Arial" w:hAnsi="Arial"/>
        </w:rPr>
        <w:t>The proposed Designation is 36</w:t>
      </w:r>
      <w:r w:rsidR="00B43B02">
        <w:rPr>
          <w:rFonts w:ascii="Arial" w:hAnsi="Arial"/>
        </w:rPr>
        <w:t xml:space="preserve"> hectares. Please provide information to clarify why the QB consider this is not an extensive tract of land.</w:t>
      </w:r>
    </w:p>
    <w:p w14:paraId="66699344" w14:textId="77777777" w:rsidR="00B43B02" w:rsidRPr="00FD6CEA" w:rsidRDefault="00B43B02" w:rsidP="00B43B02">
      <w:pPr>
        <w:pStyle w:val="NormalWeb"/>
        <w:rPr>
          <w:rFonts w:ascii="Arial" w:hAnsi="Arial"/>
        </w:rPr>
      </w:pPr>
      <w:r>
        <w:rPr>
          <w:rFonts w:ascii="Arial" w:hAnsi="Arial"/>
        </w:rPr>
        <w:t>Has the owner objected to the proposed designation?</w:t>
      </w:r>
    </w:p>
    <w:p w14:paraId="6A342630" w14:textId="5E075715" w:rsidR="00B43B02" w:rsidRPr="00CE4ADA" w:rsidRDefault="00221502" w:rsidP="003F0F14">
      <w:pPr>
        <w:pStyle w:val="Closing"/>
        <w:outlineLvl w:val="0"/>
        <w:rPr>
          <w:rFonts w:ascii="Arial" w:hAnsi="Arial" w:cs="Arial"/>
          <w:b/>
          <w:sz w:val="24"/>
          <w:szCs w:val="24"/>
        </w:rPr>
      </w:pPr>
      <w:r w:rsidRPr="00CE4ADA">
        <w:rPr>
          <w:rFonts w:ascii="Arial" w:hAnsi="Arial" w:cs="Arial"/>
          <w:b/>
          <w:sz w:val="24"/>
          <w:szCs w:val="24"/>
        </w:rPr>
        <w:t xml:space="preserve">PLGS.59: Collaton </w:t>
      </w:r>
      <w:r w:rsidR="00CE4ADA" w:rsidRPr="00CE4ADA">
        <w:rPr>
          <w:rFonts w:ascii="Arial" w:hAnsi="Arial" w:cs="Arial"/>
          <w:b/>
          <w:sz w:val="24"/>
          <w:szCs w:val="24"/>
        </w:rPr>
        <w:t>St. Mary</w:t>
      </w:r>
      <w:r w:rsidRPr="00CE4ADA">
        <w:rPr>
          <w:rFonts w:ascii="Arial" w:hAnsi="Arial" w:cs="Arial"/>
          <w:b/>
          <w:sz w:val="24"/>
          <w:szCs w:val="24"/>
        </w:rPr>
        <w:t xml:space="preserve"> Water Meadow, Stoke Road</w:t>
      </w:r>
    </w:p>
    <w:p w14:paraId="7B82EC49" w14:textId="77777777" w:rsidR="00221502" w:rsidRDefault="00221502" w:rsidP="00221502">
      <w:pPr>
        <w:pStyle w:val="NormalWeb"/>
        <w:rPr>
          <w:rFonts w:ascii="Arial" w:hAnsi="Arial"/>
        </w:rPr>
      </w:pPr>
      <w:r>
        <w:rPr>
          <w:rFonts w:ascii="Arial" w:hAnsi="Arial"/>
        </w:rPr>
        <w:t>Please provide additional information which clearly shows which elements of the proposed designation are public and which are private.</w:t>
      </w:r>
    </w:p>
    <w:p w14:paraId="68AFAFA4" w14:textId="6FCAD695" w:rsidR="00221502" w:rsidRDefault="00221502" w:rsidP="00221502">
      <w:pPr>
        <w:pStyle w:val="NormalWeb"/>
        <w:rPr>
          <w:rFonts w:ascii="Arial" w:hAnsi="Arial"/>
        </w:rPr>
      </w:pPr>
      <w:r>
        <w:rPr>
          <w:rFonts w:ascii="Arial" w:hAnsi="Arial"/>
        </w:rPr>
        <w:t>Is the use of the private are</w:t>
      </w:r>
      <w:r w:rsidR="00190477">
        <w:rPr>
          <w:rFonts w:ascii="Arial" w:hAnsi="Arial"/>
        </w:rPr>
        <w:t>a of the proposed designation by</w:t>
      </w:r>
      <w:r>
        <w:rPr>
          <w:rFonts w:ascii="Arial" w:hAnsi="Arial"/>
        </w:rPr>
        <w:t xml:space="preserve"> agreement with the owner?</w:t>
      </w:r>
    </w:p>
    <w:p w14:paraId="36F221FC" w14:textId="77777777" w:rsidR="00221502" w:rsidRPr="00FD6CEA" w:rsidRDefault="00221502" w:rsidP="00221502">
      <w:pPr>
        <w:pStyle w:val="NormalWeb"/>
        <w:rPr>
          <w:rFonts w:ascii="Arial" w:hAnsi="Arial"/>
        </w:rPr>
      </w:pPr>
      <w:r>
        <w:rPr>
          <w:rFonts w:ascii="Arial" w:hAnsi="Arial"/>
        </w:rPr>
        <w:t>Has the private owner objected to the proposed designation?</w:t>
      </w:r>
    </w:p>
    <w:p w14:paraId="133F3939" w14:textId="77777777" w:rsidR="00221502" w:rsidRDefault="00221502" w:rsidP="00221502">
      <w:pPr>
        <w:pStyle w:val="Closing"/>
        <w:rPr>
          <w:rFonts w:ascii="Arial" w:hAnsi="Arial" w:cs="Arial"/>
          <w:sz w:val="24"/>
          <w:szCs w:val="24"/>
        </w:rPr>
      </w:pPr>
    </w:p>
    <w:p w14:paraId="4DD7787B" w14:textId="77777777" w:rsidR="00221502" w:rsidRPr="00FD6CEA" w:rsidRDefault="00221502" w:rsidP="00221502">
      <w:pPr>
        <w:pStyle w:val="Closing"/>
        <w:rPr>
          <w:rFonts w:ascii="Arial" w:hAnsi="Arial" w:cs="Arial"/>
          <w:sz w:val="24"/>
          <w:szCs w:val="24"/>
        </w:rPr>
      </w:pPr>
    </w:p>
    <w:p w14:paraId="6DC744F1" w14:textId="77777777" w:rsidR="00D1266C" w:rsidRPr="00FD6CEA" w:rsidRDefault="00D1266C" w:rsidP="003F0F14">
      <w:pPr>
        <w:widowControl w:val="0"/>
        <w:autoSpaceDE w:val="0"/>
        <w:autoSpaceDN w:val="0"/>
        <w:adjustRightInd w:val="0"/>
        <w:outlineLvl w:val="0"/>
        <w:rPr>
          <w:rFonts w:ascii="Arial" w:hAnsi="Arial" w:cs="Arial"/>
          <w:color w:val="3E003F"/>
          <w:sz w:val="24"/>
          <w:szCs w:val="24"/>
        </w:rPr>
      </w:pPr>
      <w:r w:rsidRPr="00FD6CEA">
        <w:rPr>
          <w:rFonts w:ascii="Arial" w:hAnsi="Arial" w:cs="Arial"/>
          <w:color w:val="3E003F"/>
          <w:sz w:val="24"/>
          <w:szCs w:val="24"/>
        </w:rPr>
        <w:t>Deborah McCann BSc MRICS MRTPI Dip Arch Con Dip LD</w:t>
      </w:r>
    </w:p>
    <w:p w14:paraId="10ACBC54" w14:textId="77777777" w:rsidR="00D1266C" w:rsidRPr="00FD6CEA" w:rsidRDefault="00D1266C" w:rsidP="00D1266C">
      <w:pPr>
        <w:widowControl w:val="0"/>
        <w:autoSpaceDE w:val="0"/>
        <w:autoSpaceDN w:val="0"/>
        <w:adjustRightInd w:val="0"/>
        <w:rPr>
          <w:rFonts w:ascii="Arial" w:hAnsi="Arial" w:cs="Arial"/>
          <w:color w:val="3E003F"/>
          <w:sz w:val="24"/>
          <w:szCs w:val="24"/>
        </w:rPr>
      </w:pPr>
      <w:r w:rsidRPr="00FD6CEA">
        <w:rPr>
          <w:rFonts w:ascii="Arial" w:hAnsi="Arial" w:cs="Arial"/>
          <w:color w:val="3E003F"/>
          <w:sz w:val="24"/>
          <w:szCs w:val="24"/>
        </w:rPr>
        <w:t>Planning Consultant</w:t>
      </w:r>
    </w:p>
    <w:p w14:paraId="4DC18FD9" w14:textId="77777777" w:rsidR="00D1266C" w:rsidRPr="00FD6CEA" w:rsidRDefault="00D1266C" w:rsidP="00D1266C">
      <w:pPr>
        <w:widowControl w:val="0"/>
        <w:autoSpaceDE w:val="0"/>
        <w:autoSpaceDN w:val="0"/>
        <w:adjustRightInd w:val="0"/>
        <w:rPr>
          <w:rFonts w:ascii="Arial" w:hAnsi="Arial" w:cs="Arial"/>
          <w:color w:val="3E003F"/>
          <w:sz w:val="24"/>
          <w:szCs w:val="24"/>
        </w:rPr>
      </w:pPr>
      <w:r w:rsidRPr="00FD6CEA">
        <w:rPr>
          <w:rFonts w:ascii="Arial" w:hAnsi="Arial" w:cs="Arial"/>
          <w:color w:val="3E003F"/>
          <w:sz w:val="24"/>
          <w:szCs w:val="24"/>
        </w:rPr>
        <w:t>CEDR accredited mediator</w:t>
      </w:r>
    </w:p>
    <w:p w14:paraId="15B84D8E" w14:textId="77777777" w:rsidR="00D1266C" w:rsidRPr="00FD6CEA" w:rsidRDefault="00D1266C" w:rsidP="00D1266C">
      <w:pPr>
        <w:widowControl w:val="0"/>
        <w:autoSpaceDE w:val="0"/>
        <w:autoSpaceDN w:val="0"/>
        <w:adjustRightInd w:val="0"/>
        <w:rPr>
          <w:rFonts w:ascii="Arial" w:hAnsi="Arial" w:cs="Arial"/>
          <w:color w:val="3E003F"/>
          <w:sz w:val="24"/>
          <w:szCs w:val="24"/>
        </w:rPr>
      </w:pPr>
      <w:r w:rsidRPr="00FD6CEA">
        <w:rPr>
          <w:rFonts w:ascii="Arial" w:hAnsi="Arial" w:cs="Arial"/>
          <w:color w:val="3E003F"/>
          <w:sz w:val="24"/>
          <w:szCs w:val="24"/>
        </w:rPr>
        <w:t xml:space="preserve">NPIERS Independent </w:t>
      </w:r>
      <w:proofErr w:type="spellStart"/>
      <w:r w:rsidRPr="00FD6CEA">
        <w:rPr>
          <w:rFonts w:ascii="Arial" w:hAnsi="Arial" w:cs="Arial"/>
          <w:color w:val="3E003F"/>
          <w:sz w:val="24"/>
          <w:szCs w:val="24"/>
        </w:rPr>
        <w:t>Neighbourhood</w:t>
      </w:r>
      <w:proofErr w:type="spellEnd"/>
      <w:r w:rsidRPr="00FD6CEA">
        <w:rPr>
          <w:rFonts w:ascii="Arial" w:hAnsi="Arial" w:cs="Arial"/>
          <w:color w:val="3E003F"/>
          <w:sz w:val="24"/>
          <w:szCs w:val="24"/>
        </w:rPr>
        <w:t xml:space="preserve"> Plan Examiner</w:t>
      </w:r>
    </w:p>
    <w:p w14:paraId="5A83EC45" w14:textId="77777777" w:rsidR="00D1266C" w:rsidRPr="00FD6CEA" w:rsidRDefault="00D1266C" w:rsidP="00D1266C">
      <w:pPr>
        <w:rPr>
          <w:rFonts w:ascii="Arial" w:hAnsi="Arial" w:cs="Arial"/>
          <w:sz w:val="24"/>
          <w:szCs w:val="24"/>
        </w:rPr>
      </w:pPr>
    </w:p>
    <w:p w14:paraId="120BE8F0" w14:textId="77777777" w:rsidR="00D1266C" w:rsidRPr="00FD6CEA" w:rsidRDefault="00D1266C" w:rsidP="00D1266C">
      <w:pPr>
        <w:pStyle w:val="Closing"/>
        <w:rPr>
          <w:rFonts w:ascii="Arial" w:hAnsi="Arial" w:cs="Arial"/>
          <w:sz w:val="24"/>
          <w:szCs w:val="24"/>
        </w:rPr>
      </w:pPr>
    </w:p>
    <w:p w14:paraId="6DF3F8CE" w14:textId="77777777" w:rsidR="009E6DBB" w:rsidRPr="00FD6CEA" w:rsidRDefault="00BC174A">
      <w:pPr>
        <w:rPr>
          <w:rFonts w:ascii="Arial" w:hAnsi="Arial"/>
          <w:sz w:val="24"/>
          <w:szCs w:val="24"/>
        </w:rPr>
      </w:pPr>
    </w:p>
    <w:sectPr w:rsidR="009E6DBB" w:rsidRPr="00FD6CEA" w:rsidSect="00E03743">
      <w:footerReference w:type="default" r:id="rId7"/>
      <w:headerReference w:type="firs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7FD4B" w14:textId="77777777" w:rsidR="00BC174A" w:rsidRDefault="00BC174A" w:rsidP="00190477">
      <w:r>
        <w:separator/>
      </w:r>
    </w:p>
  </w:endnote>
  <w:endnote w:type="continuationSeparator" w:id="0">
    <w:p w14:paraId="6398DB86" w14:textId="77777777" w:rsidR="00BC174A" w:rsidRDefault="00BC174A" w:rsidP="00190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A6143" w14:textId="77777777" w:rsidR="00E03743" w:rsidRDefault="00FC5B74">
    <w:pPr>
      <w:pStyle w:val="Footer"/>
    </w:pPr>
    <w:r>
      <w:fldChar w:fldCharType="begin"/>
    </w:r>
    <w:r>
      <w:instrText xml:space="preserve"> page </w:instrText>
    </w:r>
    <w:r>
      <w:fldChar w:fldCharType="separate"/>
    </w:r>
    <w:r w:rsidR="00634F54">
      <w:rPr>
        <w:noProof/>
      </w:rPr>
      <w:t>7</w:t>
    </w:r>
    <w:r>
      <w:rPr>
        <w:noProof/>
      </w:rPr>
      <w:fldChar w:fldCharType="end"/>
    </w:r>
  </w:p>
  <w:p w14:paraId="7F421A6F" w14:textId="77777777" w:rsidR="00E03743" w:rsidRDefault="00BC17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5A83CE" w14:textId="77777777" w:rsidR="00BC174A" w:rsidRDefault="00BC174A" w:rsidP="00190477">
      <w:r>
        <w:separator/>
      </w:r>
    </w:p>
  </w:footnote>
  <w:footnote w:type="continuationSeparator" w:id="0">
    <w:p w14:paraId="23FB3EB6" w14:textId="77777777" w:rsidR="00BC174A" w:rsidRDefault="00BC174A" w:rsidP="001904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OutsideTable-Header"/>
      <w:tblW w:w="0" w:type="auto"/>
      <w:tblLook w:val="04A0" w:firstRow="1" w:lastRow="0" w:firstColumn="1" w:lastColumn="0" w:noHBand="0" w:noVBand="1"/>
    </w:tblPr>
    <w:tblGrid>
      <w:gridCol w:w="10800"/>
    </w:tblGrid>
    <w:tr w:rsidR="00E03743" w14:paraId="187E4168" w14:textId="77777777">
      <w:tc>
        <w:tcPr>
          <w:tcW w:w="11016" w:type="dxa"/>
        </w:tcPr>
        <w:p w14:paraId="75D055D4" w14:textId="77777777" w:rsidR="00E03743" w:rsidRDefault="00BC174A">
          <w:pPr>
            <w:pStyle w:val="NoSpaceBetween"/>
          </w:pPr>
        </w:p>
        <w:tbl>
          <w:tblPr>
            <w:tblStyle w:val="BorderTable-Header"/>
            <w:tblW w:w="0" w:type="auto"/>
            <w:tblLook w:val="04A0" w:firstRow="1" w:lastRow="0" w:firstColumn="1" w:lastColumn="0" w:noHBand="0" w:noVBand="1"/>
          </w:tblPr>
          <w:tblGrid>
            <w:gridCol w:w="10646"/>
          </w:tblGrid>
          <w:tr w:rsidR="00E03743" w14:paraId="17ADC676" w14:textId="77777777">
            <w:tc>
              <w:tcPr>
                <w:tcW w:w="10771" w:type="dxa"/>
              </w:tcPr>
              <w:p w14:paraId="54799F40" w14:textId="77777777" w:rsidR="00E03743" w:rsidRDefault="00BC174A">
                <w:pPr>
                  <w:pStyle w:val="NoSpaceBetween"/>
                </w:pPr>
              </w:p>
              <w:tbl>
                <w:tblPr>
                  <w:tblStyle w:val="CenterTable-Header"/>
                  <w:tblW w:w="5000" w:type="pct"/>
                  <w:tblLook w:val="0600" w:firstRow="0" w:lastRow="0" w:firstColumn="0" w:lastColumn="0" w:noHBand="1" w:noVBand="1"/>
                </w:tblPr>
                <w:tblGrid>
                  <w:gridCol w:w="6220"/>
                  <w:gridCol w:w="4262"/>
                </w:tblGrid>
                <w:tr w:rsidR="00E03743" w14:paraId="5A375749" w14:textId="77777777">
                  <w:tc>
                    <w:tcPr>
                      <w:tcW w:w="2967" w:type="pct"/>
                    </w:tcPr>
                    <w:p w14:paraId="58DF3031" w14:textId="77777777" w:rsidR="00E03743" w:rsidRDefault="00FC5B74">
                      <w:pPr>
                        <w:pStyle w:val="Header-Left"/>
                      </w:pPr>
                      <w:r>
                        <w:t>Deborah McCann Ltd.</w:t>
                      </w:r>
                    </w:p>
                  </w:tc>
                  <w:tc>
                    <w:tcPr>
                      <w:tcW w:w="2033" w:type="pct"/>
                    </w:tcPr>
                    <w:p w14:paraId="0548AEC2" w14:textId="34E46EF5" w:rsidR="0028650E" w:rsidRDefault="00CE4ADA" w:rsidP="00AE77CD">
                      <w:pPr>
                        <w:pStyle w:val="Header-Right"/>
                      </w:pPr>
                      <w:r>
                        <w:t>9, Station</w:t>
                      </w:r>
                      <w:r w:rsidR="00FC5B74">
                        <w:t xml:space="preserve"> Road</w:t>
                      </w:r>
                    </w:p>
                    <w:p w14:paraId="34107414" w14:textId="77777777" w:rsidR="00190477" w:rsidRDefault="00FC5B74" w:rsidP="00AE77CD">
                      <w:pPr>
                        <w:pStyle w:val="Header-Right"/>
                      </w:pPr>
                      <w:r>
                        <w:t>South Brent</w:t>
                      </w:r>
                    </w:p>
                    <w:p w14:paraId="5064EB9E" w14:textId="7641FD54" w:rsidR="00AE77CD" w:rsidRDefault="00FC5B74" w:rsidP="00AE77CD">
                      <w:pPr>
                        <w:pStyle w:val="Header-Right"/>
                      </w:pPr>
                      <w:r>
                        <w:t xml:space="preserve"> TQ10 9BE</w:t>
                      </w:r>
                      <w:r>
                        <w:br/>
                      </w:r>
                    </w:p>
                    <w:p w14:paraId="4AAFED81" w14:textId="71D9A4AE" w:rsidR="00E03743" w:rsidRDefault="00FC5B74" w:rsidP="00AE77CD">
                      <w:pPr>
                        <w:pStyle w:val="Header-Right"/>
                      </w:pPr>
                      <w:r>
                        <w:br/>
                      </w:r>
                    </w:p>
                  </w:tc>
                </w:tr>
              </w:tbl>
              <w:p w14:paraId="181C7B2A" w14:textId="77777777" w:rsidR="00E03743" w:rsidRDefault="00BC174A">
                <w:pPr>
                  <w:pStyle w:val="NoSpaceBetween"/>
                </w:pPr>
              </w:p>
            </w:tc>
          </w:tr>
        </w:tbl>
        <w:p w14:paraId="00A36C4C" w14:textId="77777777" w:rsidR="00E03743" w:rsidRDefault="00BC174A">
          <w:pPr>
            <w:pStyle w:val="NoSpaceBetween"/>
          </w:pPr>
        </w:p>
      </w:tc>
    </w:tr>
  </w:tbl>
  <w:p w14:paraId="3E9FE330" w14:textId="77777777" w:rsidR="00E03743" w:rsidRDefault="00BC17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6A79E0"/>
    <w:multiLevelType w:val="multilevel"/>
    <w:tmpl w:val="8D48AA52"/>
    <w:lvl w:ilvl="0">
      <w:start w:val="7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66C"/>
    <w:rsid w:val="00141C02"/>
    <w:rsid w:val="00190477"/>
    <w:rsid w:val="001E6FAB"/>
    <w:rsid w:val="00221502"/>
    <w:rsid w:val="00277242"/>
    <w:rsid w:val="002B43F1"/>
    <w:rsid w:val="002C4633"/>
    <w:rsid w:val="003F0F14"/>
    <w:rsid w:val="00634F54"/>
    <w:rsid w:val="006A2AD2"/>
    <w:rsid w:val="006C2459"/>
    <w:rsid w:val="006E6CE1"/>
    <w:rsid w:val="007035C7"/>
    <w:rsid w:val="0070719A"/>
    <w:rsid w:val="007D377C"/>
    <w:rsid w:val="007D6A66"/>
    <w:rsid w:val="0097063F"/>
    <w:rsid w:val="009F36FD"/>
    <w:rsid w:val="00A65F20"/>
    <w:rsid w:val="00A725DF"/>
    <w:rsid w:val="00B40C0D"/>
    <w:rsid w:val="00B43B02"/>
    <w:rsid w:val="00BC174A"/>
    <w:rsid w:val="00C962EA"/>
    <w:rsid w:val="00CE4ADA"/>
    <w:rsid w:val="00CF470A"/>
    <w:rsid w:val="00D04016"/>
    <w:rsid w:val="00D1266C"/>
    <w:rsid w:val="00F9745B"/>
    <w:rsid w:val="00FC5B74"/>
    <w:rsid w:val="00FD6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6A69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1266C"/>
    <w:rPr>
      <w:rFonts w:eastAsiaTheme="minorEastAsia"/>
      <w:color w:val="404040" w:themeColor="text1" w:themeTint="BF"/>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1266C"/>
    <w:pPr>
      <w:spacing w:after="200"/>
      <w:ind w:right="144"/>
      <w:jc w:val="right"/>
    </w:pPr>
    <w:rPr>
      <w:color w:val="44546A" w:themeColor="text2"/>
      <w:szCs w:val="24"/>
    </w:rPr>
  </w:style>
  <w:style w:type="character" w:customStyle="1" w:styleId="HeaderChar">
    <w:name w:val="Header Char"/>
    <w:basedOn w:val="DefaultParagraphFont"/>
    <w:link w:val="Header"/>
    <w:rsid w:val="00D1266C"/>
    <w:rPr>
      <w:rFonts w:eastAsiaTheme="minorEastAsia"/>
      <w:color w:val="44546A" w:themeColor="text2"/>
      <w:sz w:val="20"/>
    </w:rPr>
  </w:style>
  <w:style w:type="paragraph" w:styleId="Footer">
    <w:name w:val="footer"/>
    <w:basedOn w:val="Normal"/>
    <w:link w:val="FooterChar"/>
    <w:rsid w:val="00D1266C"/>
    <w:pPr>
      <w:tabs>
        <w:tab w:val="center" w:pos="4680"/>
        <w:tab w:val="right" w:pos="9360"/>
      </w:tabs>
      <w:spacing w:before="300"/>
      <w:jc w:val="right"/>
    </w:pPr>
    <w:rPr>
      <w:color w:val="5B9BD5" w:themeColor="accent1"/>
      <w:szCs w:val="16"/>
    </w:rPr>
  </w:style>
  <w:style w:type="character" w:customStyle="1" w:styleId="FooterChar">
    <w:name w:val="Footer Char"/>
    <w:basedOn w:val="DefaultParagraphFont"/>
    <w:link w:val="Footer"/>
    <w:rsid w:val="00D1266C"/>
    <w:rPr>
      <w:rFonts w:eastAsiaTheme="minorEastAsia"/>
      <w:color w:val="5B9BD5" w:themeColor="accent1"/>
      <w:sz w:val="20"/>
      <w:szCs w:val="16"/>
    </w:rPr>
  </w:style>
  <w:style w:type="paragraph" w:customStyle="1" w:styleId="Header-Left">
    <w:name w:val="Header-Left"/>
    <w:basedOn w:val="Normal"/>
    <w:rsid w:val="00D1266C"/>
    <w:pPr>
      <w:spacing w:before="400" w:after="400"/>
      <w:ind w:left="216"/>
    </w:pPr>
    <w:rPr>
      <w:rFonts w:asciiTheme="majorHAnsi" w:eastAsiaTheme="majorEastAsia" w:hAnsiTheme="majorHAnsi" w:cstheme="majorBidi"/>
      <w:color w:val="44546A" w:themeColor="text2"/>
      <w:sz w:val="40"/>
    </w:rPr>
  </w:style>
  <w:style w:type="paragraph" w:customStyle="1" w:styleId="Header-Right">
    <w:name w:val="Header-Right"/>
    <w:basedOn w:val="Normal"/>
    <w:rsid w:val="00D1266C"/>
    <w:pPr>
      <w:spacing w:before="80" w:after="80" w:line="220" w:lineRule="atLeast"/>
      <w:ind w:left="216" w:right="216"/>
    </w:pPr>
    <w:rPr>
      <w:color w:val="44546A" w:themeColor="text2"/>
      <w:sz w:val="16"/>
    </w:rPr>
  </w:style>
  <w:style w:type="paragraph" w:customStyle="1" w:styleId="DateandRecipient">
    <w:name w:val="Date and Recipient"/>
    <w:basedOn w:val="Normal"/>
    <w:rsid w:val="00D1266C"/>
    <w:pPr>
      <w:spacing w:before="600"/>
    </w:pPr>
  </w:style>
  <w:style w:type="table" w:customStyle="1" w:styleId="OutsideTable-Header">
    <w:name w:val="Outside Table - Header"/>
    <w:basedOn w:val="TableNormal"/>
    <w:rsid w:val="00D1266C"/>
    <w:rPr>
      <w:rFonts w:eastAsiaTheme="minorEastAsia"/>
      <w:sz w:val="22"/>
      <w:szCs w:val="22"/>
    </w:rPr>
    <w:tblPr>
      <w:tblCellMar>
        <w:top w:w="72" w:type="dxa"/>
        <w:left w:w="72" w:type="dxa"/>
        <w:bottom w:w="72" w:type="dxa"/>
        <w:right w:w="72" w:type="dxa"/>
      </w:tblCellMar>
    </w:tblPr>
    <w:tcPr>
      <w:shd w:val="clear" w:color="auto" w:fill="5B9BD5" w:themeFill="accent1"/>
    </w:tcPr>
  </w:style>
  <w:style w:type="paragraph" w:customStyle="1" w:styleId="NoSpaceBetween">
    <w:name w:val="No Space Between"/>
    <w:basedOn w:val="Normal"/>
    <w:rsid w:val="00D1266C"/>
    <w:pPr>
      <w:spacing w:line="14" w:lineRule="exact"/>
    </w:pPr>
    <w:rPr>
      <w:sz w:val="2"/>
    </w:rPr>
  </w:style>
  <w:style w:type="table" w:customStyle="1" w:styleId="CenterTable-Header">
    <w:name w:val="Center Table - Header"/>
    <w:basedOn w:val="TableNormal"/>
    <w:rsid w:val="00D1266C"/>
    <w:rPr>
      <w:rFonts w:eastAsiaTheme="minorEastAsia"/>
      <w:sz w:val="22"/>
      <w:szCs w:val="22"/>
    </w:rPr>
    <w:tblPr>
      <w:tblBorders>
        <w:top w:val="single" w:sz="8" w:space="0" w:color="E7E6E6" w:themeColor="background2"/>
        <w:left w:val="single" w:sz="8" w:space="0" w:color="E7E6E6" w:themeColor="background2"/>
        <w:bottom w:val="single" w:sz="8" w:space="0" w:color="E7E6E6" w:themeColor="background2"/>
        <w:right w:val="single" w:sz="8" w:space="0" w:color="E7E6E6" w:themeColor="background2"/>
        <w:insideH w:val="single" w:sz="8" w:space="0" w:color="E7E6E6" w:themeColor="background2"/>
        <w:insideV w:val="single" w:sz="8" w:space="0" w:color="E7E6E6" w:themeColor="background2"/>
      </w:tblBorders>
      <w:tblCellMar>
        <w:left w:w="0" w:type="dxa"/>
        <w:right w:w="0" w:type="dxa"/>
      </w:tblCellMar>
    </w:tblPr>
    <w:tcPr>
      <w:shd w:val="clear" w:color="auto" w:fill="FFFFFF" w:themeFill="background1"/>
    </w:tcPr>
  </w:style>
  <w:style w:type="table" w:customStyle="1" w:styleId="BorderTable-Header">
    <w:name w:val="Border Table - Header"/>
    <w:basedOn w:val="TableNormal"/>
    <w:rsid w:val="00D1266C"/>
    <w:rPr>
      <w:rFonts w:eastAsiaTheme="minorEastAsia"/>
      <w:sz w:val="22"/>
      <w:szCs w:val="22"/>
    </w:rPr>
    <w:tblP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blBorders>
      <w:tblCellMar>
        <w:top w:w="72" w:type="dxa"/>
        <w:left w:w="72" w:type="dxa"/>
        <w:bottom w:w="72" w:type="dxa"/>
        <w:right w:w="72" w:type="dxa"/>
      </w:tblCellMar>
    </w:tblPr>
    <w:tcPr>
      <w:shd w:val="clear" w:color="auto" w:fill="FFFFFF" w:themeFill="background1"/>
    </w:tcPr>
  </w:style>
  <w:style w:type="paragraph" w:styleId="Closing">
    <w:name w:val="Closing"/>
    <w:basedOn w:val="Normal"/>
    <w:link w:val="ClosingChar"/>
    <w:unhideWhenUsed/>
    <w:rsid w:val="00D1266C"/>
    <w:pPr>
      <w:spacing w:before="200"/>
    </w:pPr>
  </w:style>
  <w:style w:type="character" w:customStyle="1" w:styleId="ClosingChar">
    <w:name w:val="Closing Char"/>
    <w:basedOn w:val="DefaultParagraphFont"/>
    <w:link w:val="Closing"/>
    <w:rsid w:val="00D1266C"/>
    <w:rPr>
      <w:rFonts w:eastAsiaTheme="minorEastAsia"/>
      <w:color w:val="404040" w:themeColor="text1" w:themeTint="BF"/>
      <w:sz w:val="20"/>
      <w:szCs w:val="22"/>
    </w:rPr>
  </w:style>
  <w:style w:type="character" w:styleId="Hyperlink">
    <w:name w:val="Hyperlink"/>
    <w:basedOn w:val="DefaultParagraphFont"/>
    <w:uiPriority w:val="99"/>
    <w:unhideWhenUsed/>
    <w:rsid w:val="00D1266C"/>
    <w:rPr>
      <w:color w:val="0563C1" w:themeColor="hyperlink"/>
      <w:u w:val="single"/>
    </w:rPr>
  </w:style>
  <w:style w:type="paragraph" w:styleId="NormalWeb">
    <w:name w:val="Normal (Web)"/>
    <w:basedOn w:val="Normal"/>
    <w:uiPriority w:val="99"/>
    <w:semiHidden/>
    <w:unhideWhenUsed/>
    <w:rsid w:val="009F36FD"/>
    <w:pPr>
      <w:spacing w:before="100" w:beforeAutospacing="1" w:after="100" w:afterAutospacing="1"/>
    </w:pPr>
    <w:rPr>
      <w:rFonts w:ascii="Times New Roman" w:eastAsiaTheme="minorHAnsi" w:hAnsi="Times New Roman" w:cs="Times New Roman"/>
      <w:color w:val="auto"/>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322651">
      <w:bodyDiv w:val="1"/>
      <w:marLeft w:val="0"/>
      <w:marRight w:val="0"/>
      <w:marTop w:val="0"/>
      <w:marBottom w:val="0"/>
      <w:divBdr>
        <w:top w:val="none" w:sz="0" w:space="0" w:color="auto"/>
        <w:left w:val="none" w:sz="0" w:space="0" w:color="auto"/>
        <w:bottom w:val="none" w:sz="0" w:space="0" w:color="auto"/>
        <w:right w:val="none" w:sz="0" w:space="0" w:color="auto"/>
      </w:divBdr>
      <w:divsChild>
        <w:div w:id="1793555273">
          <w:marLeft w:val="0"/>
          <w:marRight w:val="0"/>
          <w:marTop w:val="0"/>
          <w:marBottom w:val="0"/>
          <w:divBdr>
            <w:top w:val="none" w:sz="0" w:space="0" w:color="auto"/>
            <w:left w:val="none" w:sz="0" w:space="0" w:color="auto"/>
            <w:bottom w:val="none" w:sz="0" w:space="0" w:color="auto"/>
            <w:right w:val="none" w:sz="0" w:space="0" w:color="auto"/>
          </w:divBdr>
          <w:divsChild>
            <w:div w:id="931470120">
              <w:marLeft w:val="0"/>
              <w:marRight w:val="0"/>
              <w:marTop w:val="0"/>
              <w:marBottom w:val="0"/>
              <w:divBdr>
                <w:top w:val="none" w:sz="0" w:space="0" w:color="auto"/>
                <w:left w:val="none" w:sz="0" w:space="0" w:color="auto"/>
                <w:bottom w:val="none" w:sz="0" w:space="0" w:color="auto"/>
                <w:right w:val="none" w:sz="0" w:space="0" w:color="auto"/>
              </w:divBdr>
              <w:divsChild>
                <w:div w:id="912592081">
                  <w:marLeft w:val="0"/>
                  <w:marRight w:val="0"/>
                  <w:marTop w:val="0"/>
                  <w:marBottom w:val="0"/>
                  <w:divBdr>
                    <w:top w:val="none" w:sz="0" w:space="0" w:color="auto"/>
                    <w:left w:val="none" w:sz="0" w:space="0" w:color="auto"/>
                    <w:bottom w:val="none" w:sz="0" w:space="0" w:color="auto"/>
                    <w:right w:val="none" w:sz="0" w:space="0" w:color="auto"/>
                  </w:divBdr>
                  <w:divsChild>
                    <w:div w:id="12097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663155">
      <w:bodyDiv w:val="1"/>
      <w:marLeft w:val="0"/>
      <w:marRight w:val="0"/>
      <w:marTop w:val="0"/>
      <w:marBottom w:val="0"/>
      <w:divBdr>
        <w:top w:val="none" w:sz="0" w:space="0" w:color="auto"/>
        <w:left w:val="none" w:sz="0" w:space="0" w:color="auto"/>
        <w:bottom w:val="none" w:sz="0" w:space="0" w:color="auto"/>
        <w:right w:val="none" w:sz="0" w:space="0" w:color="auto"/>
      </w:divBdr>
      <w:divsChild>
        <w:div w:id="1261909071">
          <w:marLeft w:val="0"/>
          <w:marRight w:val="0"/>
          <w:marTop w:val="0"/>
          <w:marBottom w:val="0"/>
          <w:divBdr>
            <w:top w:val="none" w:sz="0" w:space="0" w:color="auto"/>
            <w:left w:val="none" w:sz="0" w:space="0" w:color="auto"/>
            <w:bottom w:val="none" w:sz="0" w:space="0" w:color="auto"/>
            <w:right w:val="none" w:sz="0" w:space="0" w:color="auto"/>
          </w:divBdr>
          <w:divsChild>
            <w:div w:id="111101018">
              <w:marLeft w:val="0"/>
              <w:marRight w:val="0"/>
              <w:marTop w:val="0"/>
              <w:marBottom w:val="0"/>
              <w:divBdr>
                <w:top w:val="none" w:sz="0" w:space="0" w:color="auto"/>
                <w:left w:val="none" w:sz="0" w:space="0" w:color="auto"/>
                <w:bottom w:val="none" w:sz="0" w:space="0" w:color="auto"/>
                <w:right w:val="none" w:sz="0" w:space="0" w:color="auto"/>
              </w:divBdr>
              <w:divsChild>
                <w:div w:id="1605765968">
                  <w:marLeft w:val="0"/>
                  <w:marRight w:val="0"/>
                  <w:marTop w:val="0"/>
                  <w:marBottom w:val="0"/>
                  <w:divBdr>
                    <w:top w:val="none" w:sz="0" w:space="0" w:color="auto"/>
                    <w:left w:val="none" w:sz="0" w:space="0" w:color="auto"/>
                    <w:bottom w:val="none" w:sz="0" w:space="0" w:color="auto"/>
                    <w:right w:val="none" w:sz="0" w:space="0" w:color="auto"/>
                  </w:divBdr>
                  <w:divsChild>
                    <w:div w:id="1844320345">
                      <w:marLeft w:val="0"/>
                      <w:marRight w:val="0"/>
                      <w:marTop w:val="0"/>
                      <w:marBottom w:val="0"/>
                      <w:divBdr>
                        <w:top w:val="none" w:sz="0" w:space="0" w:color="auto"/>
                        <w:left w:val="none" w:sz="0" w:space="0" w:color="auto"/>
                        <w:bottom w:val="none" w:sz="0" w:space="0" w:color="auto"/>
                        <w:right w:val="none" w:sz="0" w:space="0" w:color="auto"/>
                      </w:divBdr>
                    </w:div>
                    <w:div w:id="64390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906658">
      <w:bodyDiv w:val="1"/>
      <w:marLeft w:val="0"/>
      <w:marRight w:val="0"/>
      <w:marTop w:val="0"/>
      <w:marBottom w:val="0"/>
      <w:divBdr>
        <w:top w:val="none" w:sz="0" w:space="0" w:color="auto"/>
        <w:left w:val="none" w:sz="0" w:space="0" w:color="auto"/>
        <w:bottom w:val="none" w:sz="0" w:space="0" w:color="auto"/>
        <w:right w:val="none" w:sz="0" w:space="0" w:color="auto"/>
      </w:divBdr>
      <w:divsChild>
        <w:div w:id="634677314">
          <w:marLeft w:val="0"/>
          <w:marRight w:val="0"/>
          <w:marTop w:val="0"/>
          <w:marBottom w:val="0"/>
          <w:divBdr>
            <w:top w:val="none" w:sz="0" w:space="0" w:color="auto"/>
            <w:left w:val="none" w:sz="0" w:space="0" w:color="auto"/>
            <w:bottom w:val="none" w:sz="0" w:space="0" w:color="auto"/>
            <w:right w:val="none" w:sz="0" w:space="0" w:color="auto"/>
          </w:divBdr>
          <w:divsChild>
            <w:div w:id="313148308">
              <w:marLeft w:val="0"/>
              <w:marRight w:val="0"/>
              <w:marTop w:val="0"/>
              <w:marBottom w:val="0"/>
              <w:divBdr>
                <w:top w:val="none" w:sz="0" w:space="0" w:color="auto"/>
                <w:left w:val="none" w:sz="0" w:space="0" w:color="auto"/>
                <w:bottom w:val="none" w:sz="0" w:space="0" w:color="auto"/>
                <w:right w:val="none" w:sz="0" w:space="0" w:color="auto"/>
              </w:divBdr>
              <w:divsChild>
                <w:div w:id="152594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55352">
          <w:marLeft w:val="0"/>
          <w:marRight w:val="0"/>
          <w:marTop w:val="0"/>
          <w:marBottom w:val="0"/>
          <w:divBdr>
            <w:top w:val="none" w:sz="0" w:space="0" w:color="auto"/>
            <w:left w:val="none" w:sz="0" w:space="0" w:color="auto"/>
            <w:bottom w:val="none" w:sz="0" w:space="0" w:color="auto"/>
            <w:right w:val="none" w:sz="0" w:space="0" w:color="auto"/>
          </w:divBdr>
          <w:divsChild>
            <w:div w:id="420372589">
              <w:marLeft w:val="0"/>
              <w:marRight w:val="0"/>
              <w:marTop w:val="0"/>
              <w:marBottom w:val="0"/>
              <w:divBdr>
                <w:top w:val="none" w:sz="0" w:space="0" w:color="auto"/>
                <w:left w:val="none" w:sz="0" w:space="0" w:color="auto"/>
                <w:bottom w:val="none" w:sz="0" w:space="0" w:color="auto"/>
                <w:right w:val="none" w:sz="0" w:space="0" w:color="auto"/>
              </w:divBdr>
              <w:divsChild>
                <w:div w:id="13003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2212</Words>
  <Characters>12609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14792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Weymouth, Maria</cp:lastModifiedBy>
  <cp:revision>2</cp:revision>
  <dcterms:created xsi:type="dcterms:W3CDTF">2018-05-17T14:01:00Z</dcterms:created>
  <dcterms:modified xsi:type="dcterms:W3CDTF">2018-05-17T14:01:00Z</dcterms:modified>
</cp:coreProperties>
</file>