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EE" w:rsidRDefault="00922FB4" w:rsidP="00341F5C">
      <w:pPr>
        <w:spacing w:after="240"/>
        <w:ind w:right="-330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sz w:val="28"/>
        </w:rPr>
        <w:t xml:space="preserve">GUIDANCE NOTES for </w:t>
      </w:r>
      <w:r w:rsidR="001D552E" w:rsidRPr="00783624">
        <w:rPr>
          <w:rFonts w:ascii="Arial" w:hAnsi="Arial" w:cs="Arial"/>
          <w:b/>
          <w:color w:val="000000" w:themeColor="text1"/>
          <w:sz w:val="28"/>
        </w:rPr>
        <w:t>Supporting (Tr</w:t>
      </w:r>
      <w:r w:rsidR="00DF1F07" w:rsidRPr="00783624">
        <w:rPr>
          <w:rFonts w:ascii="Arial" w:hAnsi="Arial" w:cs="Arial"/>
          <w:b/>
          <w:color w:val="000000" w:themeColor="text1"/>
          <w:sz w:val="28"/>
        </w:rPr>
        <w:t xml:space="preserve">oubled) Families </w:t>
      </w:r>
      <w:r>
        <w:rPr>
          <w:rFonts w:ascii="Arial" w:hAnsi="Arial" w:cs="Arial"/>
          <w:b/>
          <w:color w:val="000000" w:themeColor="text1"/>
          <w:sz w:val="28"/>
        </w:rPr>
        <w:t>Nominati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</w:rPr>
        <w:t xml:space="preserve">on </w:t>
      </w:r>
      <w:r w:rsidR="00341F5C">
        <w:rPr>
          <w:rFonts w:ascii="Arial" w:hAnsi="Arial" w:cs="Arial"/>
          <w:b/>
          <w:color w:val="000000" w:themeColor="text1"/>
          <w:sz w:val="28"/>
        </w:rPr>
        <w:t>F</w:t>
      </w:r>
      <w:r w:rsidR="001D552E" w:rsidRPr="00783624">
        <w:rPr>
          <w:rFonts w:ascii="Arial" w:hAnsi="Arial" w:cs="Arial"/>
          <w:b/>
          <w:color w:val="000000" w:themeColor="text1"/>
          <w:sz w:val="28"/>
        </w:rPr>
        <w:t>orm</w:t>
      </w:r>
      <w:r w:rsidR="00341F5C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:rsidR="0044084B" w:rsidRPr="00783624" w:rsidRDefault="0044084B" w:rsidP="00341F5C">
      <w:pPr>
        <w:spacing w:after="240"/>
        <w:ind w:right="-330"/>
        <w:jc w:val="center"/>
        <w:rPr>
          <w:rFonts w:ascii="Arial" w:hAnsi="Arial" w:cs="Arial"/>
          <w:b/>
          <w:color w:val="000000" w:themeColor="text1"/>
          <w:sz w:val="28"/>
        </w:rPr>
      </w:pPr>
    </w:p>
    <w:p w:rsidR="00C30FEE" w:rsidRPr="0044084B" w:rsidRDefault="00C30FEE" w:rsidP="001D552E">
      <w:pPr>
        <w:spacing w:after="0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WHO</w:t>
      </w:r>
      <w:r w:rsidR="008D3605" w:rsidRPr="0044084B">
        <w:rPr>
          <w:rFonts w:ascii="Arial" w:hAnsi="Arial" w:cs="Arial"/>
          <w:b/>
          <w:color w:val="4472C4" w:themeColor="accent5"/>
          <w:sz w:val="24"/>
          <w:szCs w:val="24"/>
        </w:rPr>
        <w:t xml:space="preserve"> can use this form?</w:t>
      </w:r>
    </w:p>
    <w:p w:rsidR="00341F5C" w:rsidRPr="00341F5C" w:rsidRDefault="00341F5C" w:rsidP="001D552E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F52663" w:rsidRPr="00341F5C" w:rsidRDefault="00C30FEE" w:rsidP="00A05E3C">
      <w:pPr>
        <w:pStyle w:val="ListParagraph"/>
        <w:numPr>
          <w:ilvl w:val="0"/>
          <w:numId w:val="17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sz w:val="24"/>
          <w:szCs w:val="24"/>
        </w:rPr>
        <w:t>The f</w:t>
      </w:r>
      <w:r w:rsidR="00DF1F07" w:rsidRPr="00341F5C">
        <w:rPr>
          <w:rFonts w:ascii="Arial" w:hAnsi="Arial" w:cs="Arial"/>
          <w:sz w:val="24"/>
          <w:szCs w:val="24"/>
        </w:rPr>
        <w:t>orm is to be used by</w:t>
      </w:r>
      <w:r w:rsidR="003D4AA4">
        <w:rPr>
          <w:rFonts w:ascii="Arial" w:hAnsi="Arial" w:cs="Arial"/>
          <w:sz w:val="24"/>
          <w:szCs w:val="24"/>
        </w:rPr>
        <w:t xml:space="preserve"> any</w:t>
      </w:r>
      <w:r w:rsidR="00DF1F07" w:rsidRPr="00341F5C">
        <w:rPr>
          <w:rFonts w:ascii="Arial" w:hAnsi="Arial" w:cs="Arial"/>
          <w:sz w:val="24"/>
          <w:szCs w:val="24"/>
        </w:rPr>
        <w:t xml:space="preserve"> </w:t>
      </w:r>
      <w:r w:rsidR="00341F5C" w:rsidRPr="00341F5C">
        <w:rPr>
          <w:rFonts w:ascii="Arial" w:hAnsi="Arial" w:cs="Arial"/>
          <w:sz w:val="24"/>
          <w:szCs w:val="24"/>
        </w:rPr>
        <w:t>partner</w:t>
      </w:r>
      <w:r w:rsidRPr="00341F5C">
        <w:rPr>
          <w:rFonts w:ascii="Arial" w:hAnsi="Arial" w:cs="Arial"/>
          <w:sz w:val="24"/>
          <w:szCs w:val="24"/>
        </w:rPr>
        <w:t xml:space="preserve"> </w:t>
      </w:r>
      <w:r w:rsidR="003D4AA4">
        <w:rPr>
          <w:rFonts w:ascii="Arial" w:hAnsi="Arial" w:cs="Arial"/>
          <w:sz w:val="24"/>
          <w:szCs w:val="24"/>
        </w:rPr>
        <w:t xml:space="preserve">agencies </w:t>
      </w:r>
      <w:r w:rsidRPr="00341F5C">
        <w:rPr>
          <w:rFonts w:ascii="Arial" w:hAnsi="Arial" w:cs="Arial"/>
          <w:sz w:val="24"/>
          <w:szCs w:val="24"/>
        </w:rPr>
        <w:t xml:space="preserve">when offering </w:t>
      </w:r>
      <w:r w:rsidRPr="00341F5C">
        <w:rPr>
          <w:rFonts w:ascii="Arial" w:hAnsi="Arial" w:cs="Arial"/>
          <w:b/>
          <w:sz w:val="24"/>
          <w:szCs w:val="24"/>
        </w:rPr>
        <w:t>Universal</w:t>
      </w:r>
      <w:r w:rsidRPr="00341F5C">
        <w:rPr>
          <w:rFonts w:ascii="Arial" w:hAnsi="Arial" w:cs="Arial"/>
          <w:sz w:val="24"/>
          <w:szCs w:val="24"/>
        </w:rPr>
        <w:t xml:space="preserve"> support to families at </w:t>
      </w:r>
      <w:r w:rsidRPr="00341F5C">
        <w:rPr>
          <w:rFonts w:ascii="Arial" w:hAnsi="Arial" w:cs="Arial"/>
          <w:b/>
          <w:sz w:val="24"/>
          <w:szCs w:val="24"/>
        </w:rPr>
        <w:t>Level 2,</w:t>
      </w:r>
      <w:r w:rsidRPr="00341F5C">
        <w:rPr>
          <w:rFonts w:ascii="Arial" w:hAnsi="Arial" w:cs="Arial"/>
          <w:sz w:val="24"/>
          <w:szCs w:val="24"/>
        </w:rPr>
        <w:t xml:space="preserve"> and where it is felt that the family may reach the criteria for inclusion within the </w:t>
      </w:r>
      <w:r w:rsidRPr="00341F5C">
        <w:rPr>
          <w:rFonts w:ascii="Arial" w:hAnsi="Arial" w:cs="Arial"/>
          <w:color w:val="000000" w:themeColor="text1"/>
          <w:sz w:val="24"/>
          <w:szCs w:val="24"/>
        </w:rPr>
        <w:t xml:space="preserve">Supporting </w:t>
      </w:r>
      <w:r w:rsidR="00F52663" w:rsidRPr="00341F5C">
        <w:rPr>
          <w:rFonts w:ascii="Arial" w:hAnsi="Arial" w:cs="Arial"/>
          <w:color w:val="000000" w:themeColor="text1"/>
          <w:sz w:val="24"/>
          <w:szCs w:val="24"/>
        </w:rPr>
        <w:t>(Troubled) Families programme.</w:t>
      </w:r>
    </w:p>
    <w:p w:rsidR="00C30FEE" w:rsidRPr="00922FB4" w:rsidRDefault="00C30FEE" w:rsidP="00922FB4">
      <w:pPr>
        <w:pStyle w:val="ListParagraph"/>
        <w:numPr>
          <w:ilvl w:val="0"/>
          <w:numId w:val="17"/>
        </w:numPr>
        <w:spacing w:after="240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922FB4">
        <w:rPr>
          <w:rFonts w:ascii="Arial" w:hAnsi="Arial" w:cs="Arial"/>
          <w:b/>
          <w:color w:val="000000" w:themeColor="text1"/>
          <w:sz w:val="24"/>
          <w:szCs w:val="24"/>
        </w:rPr>
        <w:t>Not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all families are ‘open’ </w:t>
      </w:r>
      <w:r w:rsidR="00F52663" w:rsidRPr="00922FB4">
        <w:rPr>
          <w:rFonts w:ascii="Arial" w:hAnsi="Arial" w:cs="Arial"/>
          <w:color w:val="000000" w:themeColor="text1"/>
          <w:sz w:val="24"/>
          <w:szCs w:val="24"/>
        </w:rPr>
        <w:t>or known</w:t>
      </w:r>
      <w:r w:rsidR="009C69B2" w:rsidRPr="00922FB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to Children’s Services however, many </w:t>
      </w:r>
      <w:r w:rsidRPr="00922FB4">
        <w:rPr>
          <w:rFonts w:ascii="Arial" w:hAnsi="Arial" w:cs="Arial"/>
          <w:sz w:val="24"/>
          <w:szCs w:val="24"/>
        </w:rPr>
        <w:t xml:space="preserve">families </w:t>
      </w:r>
      <w:r w:rsidR="00C755FF" w:rsidRPr="00922FB4">
        <w:rPr>
          <w:rFonts w:ascii="Arial" w:hAnsi="Arial" w:cs="Arial"/>
          <w:sz w:val="24"/>
          <w:szCs w:val="24"/>
        </w:rPr>
        <w:t>in Torbay are</w:t>
      </w:r>
      <w:r w:rsidRPr="00922FB4">
        <w:rPr>
          <w:rFonts w:ascii="Arial" w:hAnsi="Arial" w:cs="Arial"/>
          <w:sz w:val="24"/>
          <w:szCs w:val="24"/>
        </w:rPr>
        <w:t xml:space="preserve"> in</w:t>
      </w:r>
      <w:r w:rsidR="00DF1F07" w:rsidRPr="00922FB4">
        <w:rPr>
          <w:rFonts w:ascii="Arial" w:hAnsi="Arial" w:cs="Arial"/>
          <w:sz w:val="24"/>
          <w:szCs w:val="24"/>
        </w:rPr>
        <w:t xml:space="preserve"> receipt of support from a service or services.</w:t>
      </w:r>
    </w:p>
    <w:p w:rsidR="0044084B" w:rsidRPr="0044084B" w:rsidRDefault="0044084B" w:rsidP="0044084B">
      <w:pPr>
        <w:spacing w:after="240"/>
        <w:jc w:val="both"/>
        <w:rPr>
          <w:rFonts w:ascii="Arial" w:hAnsi="Arial" w:cs="Arial"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WHEN to nominate</w:t>
      </w: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 xml:space="preserve">? </w:t>
      </w:r>
    </w:p>
    <w:p w:rsidR="0044084B" w:rsidRPr="00922FB4" w:rsidRDefault="0044084B" w:rsidP="00922FB4">
      <w:pPr>
        <w:pStyle w:val="ListParagraph"/>
        <w:numPr>
          <w:ilvl w:val="0"/>
          <w:numId w:val="27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If two or more criteria is identified. Please refer to checklist on nomination form.  </w:t>
      </w:r>
    </w:p>
    <w:p w:rsidR="0044084B" w:rsidRPr="0044084B" w:rsidRDefault="0044084B" w:rsidP="0044084B">
      <w:pPr>
        <w:spacing w:after="240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WHY</w:t>
      </w: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>
        <w:rPr>
          <w:rFonts w:ascii="Arial" w:hAnsi="Arial" w:cs="Arial"/>
          <w:b/>
          <w:color w:val="4472C4" w:themeColor="accent5"/>
          <w:sz w:val="24"/>
          <w:szCs w:val="24"/>
        </w:rPr>
        <w:t>nominate?</w:t>
      </w:r>
    </w:p>
    <w:p w:rsidR="0044084B" w:rsidRPr="00922FB4" w:rsidRDefault="0044084B" w:rsidP="00922FB4">
      <w:pPr>
        <w:pStyle w:val="ListParagraph"/>
        <w:numPr>
          <w:ilvl w:val="0"/>
          <w:numId w:val="27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Torbay 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>Supporting (Troubled) Families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Programme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are tasked by Government with the identificati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>on of families that meet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criteria. The aim is to bring sustained </w:t>
      </w:r>
      <w:r w:rsidR="00922FB4" w:rsidRPr="00922FB4">
        <w:rPr>
          <w:rFonts w:ascii="Arial" w:hAnsi="Arial" w:cs="Arial"/>
          <w:color w:val="000000" w:themeColor="text1"/>
          <w:sz w:val="24"/>
          <w:szCs w:val="24"/>
        </w:rPr>
        <w:t>progress or change through whole family working.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The family</w:t>
      </w:r>
      <w:r w:rsidR="00922FB4" w:rsidRPr="00922FB4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need to be monitored by S(T)F for </w:t>
      </w:r>
      <w:r w:rsidR="00922FB4" w:rsidRPr="00922FB4">
        <w:rPr>
          <w:rFonts w:ascii="Arial" w:hAnsi="Arial" w:cs="Arial"/>
          <w:color w:val="000000" w:themeColor="text1"/>
          <w:sz w:val="24"/>
          <w:szCs w:val="24"/>
        </w:rPr>
        <w:t>a minimum of 6 months after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intervention is ended to confirm whether </w:t>
      </w:r>
      <w:r w:rsidR="00922FB4" w:rsidRPr="00922FB4">
        <w:rPr>
          <w:rFonts w:ascii="Arial" w:hAnsi="Arial" w:cs="Arial"/>
          <w:color w:val="000000" w:themeColor="text1"/>
          <w:sz w:val="24"/>
          <w:szCs w:val="24"/>
        </w:rPr>
        <w:t>the progress or change</w:t>
      </w:r>
      <w:r w:rsidRPr="00922FB4">
        <w:rPr>
          <w:rFonts w:ascii="Arial" w:hAnsi="Arial" w:cs="Arial"/>
          <w:color w:val="000000" w:themeColor="text1"/>
          <w:sz w:val="24"/>
          <w:szCs w:val="24"/>
        </w:rPr>
        <w:t xml:space="preserve"> have been sustained.</w:t>
      </w:r>
    </w:p>
    <w:p w:rsidR="00C30FEE" w:rsidRPr="0044084B" w:rsidRDefault="00C30FEE" w:rsidP="001D552E">
      <w:pPr>
        <w:spacing w:after="0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WHAT</w:t>
      </w:r>
      <w:r w:rsidR="008D3605" w:rsidRPr="0044084B">
        <w:rPr>
          <w:rFonts w:ascii="Arial" w:hAnsi="Arial" w:cs="Arial"/>
          <w:b/>
          <w:color w:val="4472C4" w:themeColor="accent5"/>
          <w:sz w:val="24"/>
          <w:szCs w:val="24"/>
        </w:rPr>
        <w:t xml:space="preserve"> do I need to do first?</w:t>
      </w:r>
    </w:p>
    <w:p w:rsidR="00341F5C" w:rsidRPr="00341F5C" w:rsidRDefault="00341F5C" w:rsidP="001D552E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8D3605" w:rsidRPr="00341F5C" w:rsidRDefault="00277D55" w:rsidP="00CF43FE">
      <w:pPr>
        <w:pStyle w:val="ListParagraph"/>
        <w:numPr>
          <w:ilvl w:val="0"/>
          <w:numId w:val="16"/>
        </w:numPr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T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o prevent consent being sought and forms being filled out unnecessarily contact the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 xml:space="preserve">Supporting (Troubled) Families 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Team </w:t>
      </w:r>
      <w:r w:rsidR="00057712" w:rsidRPr="00341F5C">
        <w:rPr>
          <w:rFonts w:ascii="Arial" w:hAnsi="Arial" w:cs="Arial"/>
          <w:color w:val="000000" w:themeColor="text1"/>
          <w:sz w:val="24"/>
          <w:szCs w:val="24"/>
        </w:rPr>
        <w:t>for a spot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check </w:t>
      </w:r>
      <w:r w:rsidR="00057712" w:rsidRPr="00341F5C">
        <w:rPr>
          <w:rFonts w:ascii="Arial" w:hAnsi="Arial" w:cs="Arial"/>
          <w:color w:val="000000" w:themeColor="text1"/>
          <w:sz w:val="24"/>
          <w:szCs w:val="24"/>
        </w:rPr>
        <w:t xml:space="preserve"> If the family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are known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currently or previously identified in </w:t>
      </w:r>
      <w:r w:rsidR="008D3605" w:rsidRPr="00341F5C">
        <w:rPr>
          <w:rFonts w:ascii="Arial" w:hAnsi="Arial" w:cs="Arial"/>
          <w:b/>
          <w:color w:val="000000" w:themeColor="text1"/>
          <w:sz w:val="24"/>
          <w:szCs w:val="24"/>
        </w:rPr>
        <w:t>Phase 1</w:t>
      </w:r>
      <w:r w:rsidR="003D4AA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of the programme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D3605" w:rsidRPr="00341F5C">
        <w:rPr>
          <w:rFonts w:ascii="Arial" w:hAnsi="Arial" w:cs="Arial"/>
          <w:i/>
          <w:color w:val="000000" w:themeColor="text1"/>
          <w:sz w:val="24"/>
          <w:szCs w:val="24"/>
        </w:rPr>
        <w:t>closed 2015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this</w:t>
      </w:r>
      <w:r w:rsidR="00057712" w:rsidRPr="00341F5C">
        <w:rPr>
          <w:rFonts w:ascii="Arial" w:hAnsi="Arial" w:cs="Arial"/>
          <w:color w:val="000000" w:themeColor="text1"/>
          <w:sz w:val="24"/>
          <w:szCs w:val="24"/>
        </w:rPr>
        <w:t xml:space="preserve"> then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automatically negates eligibility for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 xml:space="preserve">inclusion on the current </w:t>
      </w:r>
      <w:r w:rsidR="008D3605" w:rsidRPr="00341F5C">
        <w:rPr>
          <w:rFonts w:ascii="Arial" w:hAnsi="Arial" w:cs="Arial"/>
          <w:b/>
          <w:color w:val="000000" w:themeColor="text1"/>
          <w:sz w:val="24"/>
          <w:szCs w:val="24"/>
        </w:rPr>
        <w:t xml:space="preserve">Phase 2 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programme.</w:t>
      </w:r>
    </w:p>
    <w:p w:rsidR="00277D55" w:rsidRPr="00341F5C" w:rsidRDefault="00277D55" w:rsidP="00277D5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 xml:space="preserve">Contact Supporting (Troubled) Families </w:t>
      </w:r>
      <w:r w:rsidRPr="00341F5C">
        <w:rPr>
          <w:rFonts w:ascii="Arial" w:hAnsi="Arial" w:cs="Arial"/>
          <w:b/>
          <w:color w:val="000000" w:themeColor="text1"/>
          <w:sz w:val="24"/>
          <w:szCs w:val="24"/>
        </w:rPr>
        <w:t>01803 207892</w:t>
      </w:r>
      <w:r w:rsidRPr="00341F5C">
        <w:rPr>
          <w:rFonts w:ascii="Arial" w:hAnsi="Arial" w:cs="Arial"/>
          <w:color w:val="000000" w:themeColor="text1"/>
          <w:sz w:val="24"/>
          <w:szCs w:val="24"/>
        </w:rPr>
        <w:t xml:space="preserve"> for guidance.  </w:t>
      </w:r>
    </w:p>
    <w:p w:rsidR="00057712" w:rsidRPr="00341F5C" w:rsidRDefault="00057712" w:rsidP="00CF43F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On acceptance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 xml:space="preserve"> you will be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forwarded a 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screening t</w:t>
      </w:r>
      <w:r w:rsidR="0083743A" w:rsidRPr="00341F5C">
        <w:rPr>
          <w:rFonts w:ascii="Arial" w:hAnsi="Arial" w:cs="Arial"/>
          <w:color w:val="000000" w:themeColor="text1"/>
          <w:sz w:val="24"/>
          <w:szCs w:val="24"/>
        </w:rPr>
        <w:t xml:space="preserve">ool for the family. 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>This tool provide</w:t>
      </w:r>
      <w:r w:rsidR="00C755FF" w:rsidRPr="00341F5C">
        <w:rPr>
          <w:rFonts w:ascii="Arial" w:hAnsi="Arial" w:cs="Arial"/>
          <w:color w:val="000000" w:themeColor="text1"/>
          <w:sz w:val="24"/>
          <w:szCs w:val="24"/>
        </w:rPr>
        <w:t>s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a simple overview o</w:t>
      </w:r>
      <w:r w:rsidR="00F52663" w:rsidRPr="00341F5C">
        <w:rPr>
          <w:rFonts w:ascii="Arial" w:hAnsi="Arial" w:cs="Arial"/>
          <w:color w:val="000000" w:themeColor="text1"/>
          <w:sz w:val="24"/>
          <w:szCs w:val="24"/>
        </w:rPr>
        <w:t>f the family and provide</w:t>
      </w:r>
      <w:r w:rsidR="003D4AA4">
        <w:rPr>
          <w:rFonts w:ascii="Arial" w:hAnsi="Arial" w:cs="Arial"/>
          <w:color w:val="000000" w:themeColor="text1"/>
          <w:sz w:val="24"/>
          <w:szCs w:val="24"/>
        </w:rPr>
        <w:t>s</w:t>
      </w:r>
      <w:r w:rsidR="00F52663" w:rsidRPr="00341F5C">
        <w:rPr>
          <w:rFonts w:ascii="Arial" w:hAnsi="Arial" w:cs="Arial"/>
          <w:color w:val="000000" w:themeColor="text1"/>
          <w:sz w:val="24"/>
          <w:szCs w:val="24"/>
        </w:rPr>
        <w:t xml:space="preserve"> a baseline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3605" w:rsidRPr="00341F5C">
        <w:rPr>
          <w:rFonts w:ascii="Arial" w:hAnsi="Arial" w:cs="Arial"/>
          <w:b/>
          <w:color w:val="000000" w:themeColor="text1"/>
          <w:sz w:val="24"/>
          <w:szCs w:val="24"/>
        </w:rPr>
        <w:t>Assessment</w:t>
      </w:r>
      <w:r w:rsidR="008D3605" w:rsidRPr="00341F5C">
        <w:rPr>
          <w:rFonts w:ascii="Arial" w:hAnsi="Arial" w:cs="Arial"/>
          <w:color w:val="000000" w:themeColor="text1"/>
          <w:sz w:val="24"/>
          <w:szCs w:val="24"/>
        </w:rPr>
        <w:t xml:space="preserve"> of the family’s needs.  </w:t>
      </w:r>
      <w:r w:rsidR="003D4AA4">
        <w:rPr>
          <w:rFonts w:ascii="Arial" w:hAnsi="Arial" w:cs="Arial"/>
          <w:b/>
          <w:color w:val="000000" w:themeColor="text1"/>
          <w:sz w:val="24"/>
          <w:szCs w:val="24"/>
        </w:rPr>
        <w:t>Please note this is only when lead role has been confirmed.</w:t>
      </w:r>
    </w:p>
    <w:p w:rsidR="00057712" w:rsidRPr="00341F5C" w:rsidRDefault="00057712" w:rsidP="00057712">
      <w:pPr>
        <w:pStyle w:val="ListParagraph"/>
        <w:spacing w:after="0"/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:rsidR="00C30FEE" w:rsidRPr="0044084B" w:rsidRDefault="00C30FEE" w:rsidP="00057712">
      <w:pPr>
        <w:spacing w:after="0"/>
        <w:jc w:val="both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WHERE</w:t>
      </w:r>
      <w:r w:rsidR="008D3605" w:rsidRPr="0044084B">
        <w:rPr>
          <w:rFonts w:ascii="Arial" w:hAnsi="Arial" w:cs="Arial"/>
          <w:b/>
          <w:color w:val="4472C4" w:themeColor="accent5"/>
          <w:sz w:val="24"/>
          <w:szCs w:val="24"/>
        </w:rPr>
        <w:t xml:space="preserve"> do I sent completed nomination forms?</w:t>
      </w:r>
    </w:p>
    <w:p w:rsidR="00341F5C" w:rsidRPr="00341F5C" w:rsidRDefault="00341F5C" w:rsidP="00057712">
      <w:pPr>
        <w:spacing w:after="0"/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:rsidR="008D3605" w:rsidRPr="00AB6640" w:rsidRDefault="008D3605" w:rsidP="00CF43FE">
      <w:pPr>
        <w:pStyle w:val="ListParagraph"/>
        <w:numPr>
          <w:ilvl w:val="0"/>
          <w:numId w:val="15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Email</w:t>
      </w:r>
      <w:r w:rsidRPr="00341F5C">
        <w:rPr>
          <w:rFonts w:ascii="Arial" w:hAnsi="Arial" w:cs="Arial"/>
          <w:b/>
          <w:color w:val="000000" w:themeColor="text1"/>
          <w:sz w:val="24"/>
          <w:szCs w:val="24"/>
        </w:rPr>
        <w:t xml:space="preserve">:  </w:t>
      </w:r>
      <w:hyperlink r:id="rId7" w:history="1">
        <w:r w:rsidRPr="00341F5C">
          <w:rPr>
            <w:rStyle w:val="Hyperlink"/>
            <w:rFonts w:ascii="Arial" w:hAnsi="Arial" w:cs="Arial"/>
            <w:color w:val="0000CC"/>
            <w:sz w:val="24"/>
            <w:szCs w:val="24"/>
          </w:rPr>
          <w:t>Supporting.familiesperformance@torbay.gcsx.gov.uk</w:t>
        </w:r>
      </w:hyperlink>
      <w:r w:rsidRPr="00341F5C">
        <w:rPr>
          <w:rFonts w:ascii="Arial" w:hAnsi="Arial" w:cs="Arial"/>
          <w:color w:val="0000CC"/>
          <w:sz w:val="24"/>
          <w:szCs w:val="24"/>
        </w:rPr>
        <w:t>.</w:t>
      </w:r>
    </w:p>
    <w:p w:rsidR="00AB6640" w:rsidRPr="0044084B" w:rsidRDefault="00AB6640" w:rsidP="00AB6640">
      <w:pPr>
        <w:spacing w:after="0"/>
        <w:rPr>
          <w:rFonts w:ascii="Arial" w:hAnsi="Arial" w:cs="Arial"/>
          <w:b/>
          <w:color w:val="4472C4" w:themeColor="accent5"/>
          <w:sz w:val="24"/>
          <w:szCs w:val="24"/>
        </w:rPr>
      </w:pPr>
      <w:r w:rsidRPr="0044084B">
        <w:rPr>
          <w:rFonts w:ascii="Arial" w:hAnsi="Arial" w:cs="Arial"/>
          <w:b/>
          <w:color w:val="4472C4" w:themeColor="accent5"/>
          <w:sz w:val="24"/>
          <w:szCs w:val="24"/>
        </w:rPr>
        <w:t>WHAT do I need to do next?</w:t>
      </w:r>
    </w:p>
    <w:p w:rsidR="00AB6640" w:rsidRPr="00AB6640" w:rsidRDefault="00AB6640" w:rsidP="00AB6640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AB6640" w:rsidRPr="00AB6640" w:rsidRDefault="00AB6640" w:rsidP="002520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AB6640">
        <w:rPr>
          <w:rFonts w:ascii="Arial" w:hAnsi="Arial" w:cs="Arial"/>
          <w:sz w:val="24"/>
          <w:szCs w:val="24"/>
        </w:rPr>
        <w:t xml:space="preserve">On receipt of your completed Nomination form you will be contacted by the </w:t>
      </w:r>
      <w:r w:rsidRPr="00AB6640">
        <w:rPr>
          <w:rFonts w:ascii="Arial" w:hAnsi="Arial" w:cs="Arial"/>
          <w:color w:val="000000" w:themeColor="text1"/>
          <w:sz w:val="24"/>
          <w:szCs w:val="24"/>
        </w:rPr>
        <w:t xml:space="preserve">Supporting (Troubled) Families </w:t>
      </w:r>
      <w:r w:rsidRPr="00AB6640">
        <w:rPr>
          <w:rFonts w:ascii="Arial" w:hAnsi="Arial" w:cs="Arial"/>
          <w:sz w:val="24"/>
          <w:szCs w:val="24"/>
        </w:rPr>
        <w:t>coordinator who will</w:t>
      </w:r>
      <w:r w:rsidR="003D4AA4">
        <w:rPr>
          <w:rFonts w:ascii="Arial" w:hAnsi="Arial" w:cs="Arial"/>
          <w:sz w:val="24"/>
          <w:szCs w:val="24"/>
        </w:rPr>
        <w:t xml:space="preserve"> offer advice and information.</w:t>
      </w:r>
    </w:p>
    <w:p w:rsidR="00AB6640" w:rsidRPr="003D4AA4" w:rsidRDefault="00AB6640" w:rsidP="00252026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b/>
          <w:sz w:val="24"/>
          <w:szCs w:val="24"/>
        </w:rPr>
      </w:pPr>
      <w:r w:rsidRPr="00AB6640">
        <w:rPr>
          <w:rFonts w:ascii="Arial" w:hAnsi="Arial" w:cs="Arial"/>
          <w:sz w:val="24"/>
          <w:szCs w:val="24"/>
        </w:rPr>
        <w:lastRenderedPageBreak/>
        <w:t>The S(T)F coordinator will:-</w:t>
      </w:r>
    </w:p>
    <w:p w:rsidR="003D4AA4" w:rsidRDefault="003D4AA4" w:rsidP="003D4AA4">
      <w:pPr>
        <w:spacing w:after="0"/>
        <w:rPr>
          <w:rFonts w:ascii="Arial" w:hAnsi="Arial" w:cs="Arial"/>
          <w:b/>
          <w:sz w:val="24"/>
          <w:szCs w:val="24"/>
        </w:rPr>
      </w:pPr>
    </w:p>
    <w:p w:rsidR="003D4AA4" w:rsidRPr="003D4AA4" w:rsidRDefault="003D4AA4" w:rsidP="003D4AA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3D4AA4">
        <w:rPr>
          <w:rFonts w:ascii="Arial" w:hAnsi="Arial" w:cs="Arial"/>
          <w:sz w:val="24"/>
          <w:szCs w:val="24"/>
        </w:rPr>
        <w:t xml:space="preserve">Help to identify another agency, where required to take on the role of                   </w:t>
      </w:r>
    </w:p>
    <w:p w:rsidR="00AB6640" w:rsidRPr="0044084B" w:rsidRDefault="003D4AA4" w:rsidP="0044084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3D4AA4">
        <w:rPr>
          <w:rFonts w:ascii="Arial" w:hAnsi="Arial" w:cs="Arial"/>
          <w:b/>
          <w:sz w:val="24"/>
          <w:szCs w:val="24"/>
        </w:rPr>
        <w:t xml:space="preserve"> </w:t>
      </w:r>
      <w:r w:rsidRPr="003D4AA4">
        <w:rPr>
          <w:rFonts w:ascii="Arial" w:hAnsi="Arial" w:cs="Arial"/>
          <w:sz w:val="24"/>
          <w:szCs w:val="24"/>
        </w:rPr>
        <w:t>lead professional if you are not able to.</w:t>
      </w:r>
    </w:p>
    <w:p w:rsidR="00AB6640" w:rsidRPr="003D4AA4" w:rsidRDefault="00AB6640" w:rsidP="003D4AA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3D4AA4">
        <w:rPr>
          <w:rFonts w:ascii="Arial" w:hAnsi="Arial" w:cs="Arial"/>
          <w:sz w:val="24"/>
          <w:szCs w:val="24"/>
        </w:rPr>
        <w:t>Support your first TA</w:t>
      </w:r>
      <w:r w:rsidR="003D4AA4" w:rsidRPr="003D4AA4">
        <w:rPr>
          <w:rFonts w:ascii="Arial" w:hAnsi="Arial" w:cs="Arial"/>
          <w:sz w:val="24"/>
          <w:szCs w:val="24"/>
        </w:rPr>
        <w:t>F meeting - if you are going to undertake the lead professional role</w:t>
      </w:r>
      <w:r w:rsidRPr="003D4AA4">
        <w:rPr>
          <w:rFonts w:ascii="Arial" w:hAnsi="Arial" w:cs="Arial"/>
          <w:sz w:val="24"/>
          <w:szCs w:val="24"/>
        </w:rPr>
        <w:t xml:space="preserve"> for the family.  </w:t>
      </w:r>
    </w:p>
    <w:p w:rsidR="00AB6640" w:rsidRPr="0044084B" w:rsidRDefault="00AB6640" w:rsidP="0044084B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44084B">
        <w:rPr>
          <w:rFonts w:ascii="Arial" w:hAnsi="Arial" w:cs="Arial"/>
          <w:sz w:val="24"/>
          <w:szCs w:val="24"/>
        </w:rPr>
        <w:t xml:space="preserve">Help to create the first Plan of support for the family.  </w:t>
      </w:r>
    </w:p>
    <w:p w:rsidR="00AB6640" w:rsidRPr="0044084B" w:rsidRDefault="00AB6640" w:rsidP="0044084B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b/>
          <w:sz w:val="24"/>
          <w:szCs w:val="24"/>
        </w:rPr>
      </w:pPr>
      <w:r w:rsidRPr="0044084B">
        <w:rPr>
          <w:rFonts w:ascii="Arial" w:hAnsi="Arial" w:cs="Arial"/>
          <w:sz w:val="24"/>
          <w:szCs w:val="24"/>
        </w:rPr>
        <w:t xml:space="preserve">Attend and/or chair the first TAF meeting.  </w:t>
      </w:r>
    </w:p>
    <w:p w:rsidR="0044084B" w:rsidRPr="0044084B" w:rsidRDefault="0044084B" w:rsidP="0044084B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4084B">
        <w:rPr>
          <w:rFonts w:ascii="Arial" w:hAnsi="Arial" w:cs="Arial"/>
          <w:sz w:val="24"/>
          <w:szCs w:val="24"/>
        </w:rPr>
        <w:t>Be your point of contact for the duration of the intervention</w:t>
      </w:r>
    </w:p>
    <w:p w:rsidR="00C30FEE" w:rsidRPr="00922FB4" w:rsidRDefault="00C30FEE" w:rsidP="001D552E">
      <w:pPr>
        <w:spacing w:after="0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341F5C" w:rsidRDefault="00341F5C" w:rsidP="001D552E">
      <w:pPr>
        <w:spacing w:after="0"/>
        <w:rPr>
          <w:rFonts w:ascii="Arial" w:hAnsi="Arial" w:cs="Arial"/>
          <w:b/>
          <w:color w:val="0000CC"/>
          <w:sz w:val="24"/>
          <w:szCs w:val="24"/>
        </w:rPr>
      </w:pPr>
    </w:p>
    <w:p w:rsidR="007870DF" w:rsidRPr="00341F5C" w:rsidRDefault="007870DF" w:rsidP="00CF43F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Continue with your intervention as normal</w:t>
      </w:r>
      <w:r w:rsidR="00AB6640">
        <w:rPr>
          <w:rFonts w:ascii="Arial" w:hAnsi="Arial" w:cs="Arial"/>
          <w:color w:val="000000" w:themeColor="text1"/>
          <w:sz w:val="24"/>
          <w:szCs w:val="24"/>
        </w:rPr>
        <w:t xml:space="preserve"> until contacted</w:t>
      </w:r>
      <w:r w:rsidRPr="00341F5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52663" w:rsidRPr="00341F5C" w:rsidRDefault="00922FB4" w:rsidP="008213D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family will be </w:t>
      </w:r>
      <w:r w:rsidR="007870DF" w:rsidRPr="00341F5C">
        <w:rPr>
          <w:rFonts w:ascii="Arial" w:hAnsi="Arial" w:cs="Arial"/>
          <w:sz w:val="24"/>
          <w:szCs w:val="24"/>
        </w:rPr>
        <w:t>aware of who is leading their interventi</w:t>
      </w:r>
      <w:r w:rsidR="00AB6640">
        <w:rPr>
          <w:rFonts w:ascii="Arial" w:hAnsi="Arial" w:cs="Arial"/>
          <w:sz w:val="24"/>
          <w:szCs w:val="24"/>
        </w:rPr>
        <w:t xml:space="preserve">on.  </w:t>
      </w:r>
    </w:p>
    <w:p w:rsidR="007870DF" w:rsidRPr="00341F5C" w:rsidRDefault="007870DF" w:rsidP="008213DA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341F5C">
        <w:rPr>
          <w:rFonts w:ascii="Arial" w:hAnsi="Arial" w:cs="Arial"/>
          <w:sz w:val="24"/>
          <w:szCs w:val="24"/>
        </w:rPr>
        <w:t>Any intervention you offer is recorded either in the TAF minutes</w:t>
      </w:r>
      <w:r w:rsidR="00CF43FE" w:rsidRPr="00341F5C">
        <w:rPr>
          <w:rFonts w:ascii="Arial" w:hAnsi="Arial" w:cs="Arial"/>
          <w:sz w:val="24"/>
          <w:szCs w:val="24"/>
        </w:rPr>
        <w:t xml:space="preserve"> (</w:t>
      </w:r>
      <w:r w:rsidR="00CF43FE" w:rsidRPr="00341F5C">
        <w:rPr>
          <w:rFonts w:ascii="Arial" w:hAnsi="Arial" w:cs="Arial"/>
          <w:b/>
          <w:sz w:val="24"/>
          <w:szCs w:val="24"/>
        </w:rPr>
        <w:t>Plan</w:t>
      </w:r>
      <w:r w:rsidR="00CF43FE" w:rsidRPr="00341F5C">
        <w:rPr>
          <w:rFonts w:ascii="Arial" w:hAnsi="Arial" w:cs="Arial"/>
          <w:sz w:val="24"/>
          <w:szCs w:val="24"/>
        </w:rPr>
        <w:t>)</w:t>
      </w:r>
      <w:r w:rsidR="00C755FF" w:rsidRPr="00341F5C">
        <w:rPr>
          <w:rFonts w:ascii="Arial" w:hAnsi="Arial" w:cs="Arial"/>
          <w:sz w:val="24"/>
          <w:szCs w:val="24"/>
        </w:rPr>
        <w:t xml:space="preserve"> </w:t>
      </w:r>
      <w:r w:rsidRPr="00341F5C">
        <w:rPr>
          <w:rFonts w:ascii="Arial" w:hAnsi="Arial" w:cs="Arial"/>
          <w:sz w:val="24"/>
          <w:szCs w:val="24"/>
        </w:rPr>
        <w:t xml:space="preserve">or against the screening tool.  </w:t>
      </w:r>
    </w:p>
    <w:p w:rsidR="007870DF" w:rsidRPr="00341F5C" w:rsidRDefault="007870DF" w:rsidP="00CF43F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341F5C">
        <w:rPr>
          <w:rFonts w:ascii="Arial" w:hAnsi="Arial" w:cs="Arial"/>
          <w:sz w:val="24"/>
          <w:szCs w:val="24"/>
        </w:rPr>
        <w:t xml:space="preserve">Any intervention is focused around the indicators highlighted in the screening tool.  </w:t>
      </w:r>
    </w:p>
    <w:p w:rsidR="007870DF" w:rsidRPr="00341F5C" w:rsidRDefault="007870DF" w:rsidP="00CF43F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 w:rsidRPr="00341F5C">
        <w:rPr>
          <w:rFonts w:ascii="Arial" w:hAnsi="Arial" w:cs="Arial"/>
          <w:sz w:val="24"/>
          <w:szCs w:val="24"/>
        </w:rPr>
        <w:t>All the family is considered in the intervention.</w:t>
      </w:r>
    </w:p>
    <w:p w:rsidR="007870DF" w:rsidRPr="00341F5C" w:rsidRDefault="00922FB4" w:rsidP="00CF43F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TAF m</w:t>
      </w:r>
      <w:r w:rsidR="007870DF" w:rsidRPr="00341F5C">
        <w:rPr>
          <w:rFonts w:ascii="Arial" w:hAnsi="Arial" w:cs="Arial"/>
          <w:sz w:val="24"/>
          <w:szCs w:val="24"/>
        </w:rPr>
        <w:t xml:space="preserve">inutes </w:t>
      </w:r>
      <w:r w:rsidR="00C755FF" w:rsidRPr="00341F5C">
        <w:rPr>
          <w:rFonts w:ascii="Arial" w:hAnsi="Arial" w:cs="Arial"/>
          <w:sz w:val="24"/>
          <w:szCs w:val="24"/>
        </w:rPr>
        <w:t xml:space="preserve">or updated screening tools </w:t>
      </w:r>
      <w:r w:rsidR="007870DF" w:rsidRPr="00341F5C">
        <w:rPr>
          <w:rFonts w:ascii="Arial" w:hAnsi="Arial" w:cs="Arial"/>
          <w:sz w:val="24"/>
          <w:szCs w:val="24"/>
        </w:rPr>
        <w:t xml:space="preserve">are submitted to the Supporting Families Team for </w:t>
      </w:r>
      <w:r w:rsidR="00C755FF" w:rsidRPr="00341F5C">
        <w:rPr>
          <w:rFonts w:ascii="Arial" w:hAnsi="Arial" w:cs="Arial"/>
          <w:sz w:val="24"/>
          <w:szCs w:val="24"/>
        </w:rPr>
        <w:t>regular m</w:t>
      </w:r>
      <w:r w:rsidR="007870DF" w:rsidRPr="00341F5C">
        <w:rPr>
          <w:rFonts w:ascii="Arial" w:hAnsi="Arial" w:cs="Arial"/>
          <w:sz w:val="24"/>
          <w:szCs w:val="24"/>
        </w:rPr>
        <w:t>onitoring.</w:t>
      </w:r>
    </w:p>
    <w:p w:rsidR="00057712" w:rsidRPr="00922FB4" w:rsidRDefault="00EA402B" w:rsidP="00C755FF">
      <w:pPr>
        <w:spacing w:after="0" w:line="257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22FB4">
        <w:rPr>
          <w:rFonts w:ascii="Arial" w:hAnsi="Arial" w:cs="Arial"/>
          <w:b/>
          <w:color w:val="4472C4" w:themeColor="accent5"/>
          <w:sz w:val="24"/>
          <w:szCs w:val="24"/>
        </w:rPr>
        <w:t>Escalation</w:t>
      </w:r>
    </w:p>
    <w:p w:rsidR="00341F5C" w:rsidRPr="00341F5C" w:rsidRDefault="00341F5C" w:rsidP="00C755FF">
      <w:pPr>
        <w:spacing w:after="0" w:line="257" w:lineRule="auto"/>
        <w:rPr>
          <w:rFonts w:ascii="Arial" w:hAnsi="Arial" w:cs="Arial"/>
          <w:b/>
          <w:color w:val="0000CC"/>
          <w:sz w:val="24"/>
          <w:szCs w:val="24"/>
        </w:rPr>
      </w:pPr>
    </w:p>
    <w:p w:rsidR="00EA402B" w:rsidRPr="00341F5C" w:rsidRDefault="00EA402B" w:rsidP="00C755FF">
      <w:pPr>
        <w:pStyle w:val="ListParagraph"/>
        <w:numPr>
          <w:ilvl w:val="0"/>
          <w:numId w:val="3"/>
        </w:numPr>
        <w:spacing w:after="0" w:line="257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MASH</w:t>
      </w:r>
    </w:p>
    <w:p w:rsidR="00EA402B" w:rsidRPr="00341F5C" w:rsidRDefault="00EA402B" w:rsidP="000615B8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Your nominated Safeguard Lead</w:t>
      </w:r>
    </w:p>
    <w:p w:rsidR="00341F5C" w:rsidRPr="00341F5C" w:rsidRDefault="000615B8" w:rsidP="00E26115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>Early Help Consultation Line 01803 208525</w:t>
      </w:r>
    </w:p>
    <w:p w:rsidR="00824B52" w:rsidRPr="00341F5C" w:rsidRDefault="000615B8" w:rsidP="00341F5C">
      <w:pPr>
        <w:pStyle w:val="ListParagraph"/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341F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1F5C" w:rsidRPr="00922FB4" w:rsidRDefault="00341F5C" w:rsidP="00341F5C">
      <w:pPr>
        <w:spacing w:after="0" w:line="257" w:lineRule="auto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22FB4">
        <w:rPr>
          <w:rFonts w:ascii="Arial" w:hAnsi="Arial" w:cs="Arial"/>
          <w:b/>
          <w:color w:val="4472C4" w:themeColor="accent5"/>
          <w:sz w:val="24"/>
          <w:szCs w:val="24"/>
        </w:rPr>
        <w:t>Expectation</w:t>
      </w:r>
    </w:p>
    <w:p w:rsidR="00341F5C" w:rsidRPr="00341F5C" w:rsidRDefault="00341F5C" w:rsidP="00341F5C">
      <w:pPr>
        <w:spacing w:after="0" w:line="257" w:lineRule="auto"/>
        <w:rPr>
          <w:rFonts w:ascii="Arial" w:hAnsi="Arial" w:cs="Arial"/>
          <w:b/>
          <w:color w:val="0000CC"/>
          <w:sz w:val="24"/>
          <w:szCs w:val="24"/>
        </w:rPr>
      </w:pPr>
    </w:p>
    <w:p w:rsidR="00341F5C" w:rsidRPr="00341F5C" w:rsidRDefault="00922FB4" w:rsidP="00341F5C">
      <w:pPr>
        <w:spacing w:after="0" w:line="257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are the lead then you will be asked to </w:t>
      </w:r>
      <w:r w:rsidR="00341F5C" w:rsidRPr="00341F5C">
        <w:rPr>
          <w:rFonts w:ascii="Arial" w:hAnsi="Arial" w:cs="Arial"/>
          <w:color w:val="000000" w:themeColor="text1"/>
          <w:sz w:val="24"/>
          <w:szCs w:val="24"/>
        </w:rPr>
        <w:t xml:space="preserve"> provide </w:t>
      </w:r>
      <w:r>
        <w:rPr>
          <w:rFonts w:ascii="Arial" w:hAnsi="Arial" w:cs="Arial"/>
          <w:color w:val="000000" w:themeColor="text1"/>
          <w:sz w:val="24"/>
          <w:szCs w:val="24"/>
        </w:rPr>
        <w:t>information that will help the S(T)F to determine if  sustained progress or</w:t>
      </w:r>
      <w:r w:rsidR="00341F5C" w:rsidRPr="00341F5C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hange within a family has been achieved and in doing so can be considered </w:t>
      </w:r>
      <w:r w:rsidR="00341F5C" w:rsidRPr="00341F5C">
        <w:rPr>
          <w:rFonts w:ascii="Arial" w:hAnsi="Arial" w:cs="Arial"/>
          <w:color w:val="000000" w:themeColor="text1"/>
          <w:sz w:val="24"/>
          <w:szCs w:val="24"/>
        </w:rPr>
        <w:t>under the Payment By Results - PBR criteria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41F5C" w:rsidRPr="00277D55" w:rsidRDefault="00341F5C" w:rsidP="00341F5C">
      <w:pPr>
        <w:pStyle w:val="ListParagraph"/>
        <w:spacing w:after="240"/>
        <w:rPr>
          <w:rFonts w:ascii="Arial" w:hAnsi="Arial" w:cs="Arial"/>
          <w:color w:val="000000" w:themeColor="text1"/>
        </w:rPr>
      </w:pPr>
    </w:p>
    <w:sectPr w:rsidR="00341F5C" w:rsidRPr="00277D55" w:rsidSect="00277D55">
      <w:headerReference w:type="default" r:id="rId8"/>
      <w:footerReference w:type="default" r:id="rId9"/>
      <w:pgSz w:w="11906" w:h="16838"/>
      <w:pgMar w:top="1843" w:right="1440" w:bottom="993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38" w:rsidRDefault="00097738" w:rsidP="00837B82">
      <w:pPr>
        <w:spacing w:after="0" w:line="240" w:lineRule="auto"/>
      </w:pPr>
      <w:r>
        <w:separator/>
      </w:r>
    </w:p>
  </w:endnote>
  <w:endnote w:type="continuationSeparator" w:id="0">
    <w:p w:rsidR="00097738" w:rsidRDefault="00097738" w:rsidP="0083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606377"/>
      <w:docPartObj>
        <w:docPartGallery w:val="Page Numbers (Bottom of Page)"/>
        <w:docPartUnique/>
      </w:docPartObj>
    </w:sdtPr>
    <w:sdtEndPr/>
    <w:sdtContent>
      <w:p w:rsidR="006B0184" w:rsidRDefault="006B0184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9" name="Isosceles Tri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B0184" w:rsidRDefault="006B018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D665E" w:rsidRPr="00FD66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" adj="21600" fillcolor="#d8d8d8 [2732]" stroked="f">
                  <v:textbox>
                    <w:txbxContent>
                      <w:p w:rsidR="006B0184" w:rsidRDefault="006B018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D665E" w:rsidRPr="00FD665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38" w:rsidRDefault="00097738" w:rsidP="00837B82">
      <w:pPr>
        <w:spacing w:after="0" w:line="240" w:lineRule="auto"/>
      </w:pPr>
      <w:r>
        <w:separator/>
      </w:r>
    </w:p>
  </w:footnote>
  <w:footnote w:type="continuationSeparator" w:id="0">
    <w:p w:rsidR="00097738" w:rsidRDefault="00097738" w:rsidP="0083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B82" w:rsidRDefault="00837B8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-220980</wp:posOffset>
          </wp:positionV>
          <wp:extent cx="7312212" cy="793115"/>
          <wp:effectExtent l="0" t="0" r="3175" b="6985"/>
          <wp:wrapSquare wrapText="bothSides"/>
          <wp:docPr id="10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12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57B"/>
    <w:multiLevelType w:val="hybridMultilevel"/>
    <w:tmpl w:val="61C6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915"/>
    <w:multiLevelType w:val="hybridMultilevel"/>
    <w:tmpl w:val="18BE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2EFE"/>
    <w:multiLevelType w:val="hybridMultilevel"/>
    <w:tmpl w:val="288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62D13"/>
    <w:multiLevelType w:val="hybridMultilevel"/>
    <w:tmpl w:val="DD1E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77BA"/>
    <w:multiLevelType w:val="hybridMultilevel"/>
    <w:tmpl w:val="CED0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286"/>
    <w:multiLevelType w:val="hybridMultilevel"/>
    <w:tmpl w:val="C1649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C0B23"/>
    <w:multiLevelType w:val="hybridMultilevel"/>
    <w:tmpl w:val="DF30BE18"/>
    <w:lvl w:ilvl="0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9257773"/>
    <w:multiLevelType w:val="hybridMultilevel"/>
    <w:tmpl w:val="73DE7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1671F8"/>
    <w:multiLevelType w:val="hybridMultilevel"/>
    <w:tmpl w:val="C99842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442B0"/>
    <w:multiLevelType w:val="hybridMultilevel"/>
    <w:tmpl w:val="53DC942A"/>
    <w:lvl w:ilvl="0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FCA69AC"/>
    <w:multiLevelType w:val="hybridMultilevel"/>
    <w:tmpl w:val="06F2AAF4"/>
    <w:lvl w:ilvl="0" w:tplc="A970CBB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633CE"/>
    <w:multiLevelType w:val="hybridMultilevel"/>
    <w:tmpl w:val="B84C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139CE"/>
    <w:multiLevelType w:val="hybridMultilevel"/>
    <w:tmpl w:val="B476B9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4E44"/>
    <w:multiLevelType w:val="hybridMultilevel"/>
    <w:tmpl w:val="92927E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31133C"/>
    <w:multiLevelType w:val="hybridMultilevel"/>
    <w:tmpl w:val="49F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C20F5"/>
    <w:multiLevelType w:val="hybridMultilevel"/>
    <w:tmpl w:val="1AD4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7793E"/>
    <w:multiLevelType w:val="hybridMultilevel"/>
    <w:tmpl w:val="36D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5859"/>
    <w:multiLevelType w:val="hybridMultilevel"/>
    <w:tmpl w:val="2A48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30800"/>
    <w:multiLevelType w:val="hybridMultilevel"/>
    <w:tmpl w:val="16A2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702B8"/>
    <w:multiLevelType w:val="hybridMultilevel"/>
    <w:tmpl w:val="076C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F1B85"/>
    <w:multiLevelType w:val="hybridMultilevel"/>
    <w:tmpl w:val="C87A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710EB"/>
    <w:multiLevelType w:val="hybridMultilevel"/>
    <w:tmpl w:val="663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90C0E"/>
    <w:multiLevelType w:val="hybridMultilevel"/>
    <w:tmpl w:val="5E28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6151"/>
    <w:multiLevelType w:val="hybridMultilevel"/>
    <w:tmpl w:val="4DDC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A7C0F"/>
    <w:multiLevelType w:val="hybridMultilevel"/>
    <w:tmpl w:val="767E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B7DDB"/>
    <w:multiLevelType w:val="hybridMultilevel"/>
    <w:tmpl w:val="2306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A6261"/>
    <w:multiLevelType w:val="hybridMultilevel"/>
    <w:tmpl w:val="122A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22"/>
  </w:num>
  <w:num w:numId="7">
    <w:abstractNumId w:val="2"/>
  </w:num>
  <w:num w:numId="8">
    <w:abstractNumId w:val="1"/>
  </w:num>
  <w:num w:numId="9">
    <w:abstractNumId w:val="24"/>
  </w:num>
  <w:num w:numId="10">
    <w:abstractNumId w:val="18"/>
  </w:num>
  <w:num w:numId="11">
    <w:abstractNumId w:val="0"/>
  </w:num>
  <w:num w:numId="12">
    <w:abstractNumId w:val="4"/>
  </w:num>
  <w:num w:numId="13">
    <w:abstractNumId w:val="19"/>
  </w:num>
  <w:num w:numId="14">
    <w:abstractNumId w:val="20"/>
  </w:num>
  <w:num w:numId="15">
    <w:abstractNumId w:val="17"/>
  </w:num>
  <w:num w:numId="16">
    <w:abstractNumId w:val="23"/>
  </w:num>
  <w:num w:numId="17">
    <w:abstractNumId w:val="11"/>
  </w:num>
  <w:num w:numId="18">
    <w:abstractNumId w:val="21"/>
  </w:num>
  <w:num w:numId="19">
    <w:abstractNumId w:val="7"/>
  </w:num>
  <w:num w:numId="20">
    <w:abstractNumId w:val="3"/>
  </w:num>
  <w:num w:numId="21">
    <w:abstractNumId w:val="9"/>
  </w:num>
  <w:num w:numId="22">
    <w:abstractNumId w:val="6"/>
  </w:num>
  <w:num w:numId="23">
    <w:abstractNumId w:val="8"/>
  </w:num>
  <w:num w:numId="24">
    <w:abstractNumId w:val="12"/>
  </w:num>
  <w:num w:numId="25">
    <w:abstractNumId w:val="10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82"/>
    <w:rsid w:val="00057712"/>
    <w:rsid w:val="000615B8"/>
    <w:rsid w:val="00097738"/>
    <w:rsid w:val="000C3C17"/>
    <w:rsid w:val="00105582"/>
    <w:rsid w:val="00137FA8"/>
    <w:rsid w:val="00183BF6"/>
    <w:rsid w:val="001A7F0D"/>
    <w:rsid w:val="001D552E"/>
    <w:rsid w:val="00220790"/>
    <w:rsid w:val="00277D55"/>
    <w:rsid w:val="00287C70"/>
    <w:rsid w:val="003151D4"/>
    <w:rsid w:val="00323099"/>
    <w:rsid w:val="00341F5C"/>
    <w:rsid w:val="003A12DD"/>
    <w:rsid w:val="003A25CE"/>
    <w:rsid w:val="003D4AA4"/>
    <w:rsid w:val="004240A0"/>
    <w:rsid w:val="0044084B"/>
    <w:rsid w:val="004422C5"/>
    <w:rsid w:val="005813A2"/>
    <w:rsid w:val="005E6FB3"/>
    <w:rsid w:val="00625529"/>
    <w:rsid w:val="006B0184"/>
    <w:rsid w:val="006C1A58"/>
    <w:rsid w:val="00741837"/>
    <w:rsid w:val="00783624"/>
    <w:rsid w:val="007870DF"/>
    <w:rsid w:val="00824B52"/>
    <w:rsid w:val="0083743A"/>
    <w:rsid w:val="00837B82"/>
    <w:rsid w:val="0087145D"/>
    <w:rsid w:val="008D3605"/>
    <w:rsid w:val="00910C38"/>
    <w:rsid w:val="00922FB4"/>
    <w:rsid w:val="0092667A"/>
    <w:rsid w:val="009272BF"/>
    <w:rsid w:val="009363DF"/>
    <w:rsid w:val="00960EEA"/>
    <w:rsid w:val="00996030"/>
    <w:rsid w:val="009C69B2"/>
    <w:rsid w:val="009F47DF"/>
    <w:rsid w:val="00AB6640"/>
    <w:rsid w:val="00AC238B"/>
    <w:rsid w:val="00AF406E"/>
    <w:rsid w:val="00B12F8B"/>
    <w:rsid w:val="00B2697A"/>
    <w:rsid w:val="00B75539"/>
    <w:rsid w:val="00BF6215"/>
    <w:rsid w:val="00C30FEE"/>
    <w:rsid w:val="00C755FF"/>
    <w:rsid w:val="00CC7E4B"/>
    <w:rsid w:val="00CE5742"/>
    <w:rsid w:val="00CF43FE"/>
    <w:rsid w:val="00DB667B"/>
    <w:rsid w:val="00DF1F07"/>
    <w:rsid w:val="00DF3C37"/>
    <w:rsid w:val="00E26115"/>
    <w:rsid w:val="00E74F55"/>
    <w:rsid w:val="00E777AC"/>
    <w:rsid w:val="00EA402B"/>
    <w:rsid w:val="00F52663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E8F7F-098F-4ADE-8181-FD2311DF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82"/>
  </w:style>
  <w:style w:type="paragraph" w:styleId="Footer">
    <w:name w:val="footer"/>
    <w:basedOn w:val="Normal"/>
    <w:link w:val="FooterChar"/>
    <w:uiPriority w:val="99"/>
    <w:unhideWhenUsed/>
    <w:rsid w:val="0083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82"/>
  </w:style>
  <w:style w:type="character" w:styleId="Hyperlink">
    <w:name w:val="Hyperlink"/>
    <w:basedOn w:val="DefaultParagraphFont"/>
    <w:uiPriority w:val="99"/>
    <w:unhideWhenUsed/>
    <w:rsid w:val="00183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F0D"/>
    <w:pPr>
      <w:ind w:left="720"/>
      <w:contextualSpacing/>
    </w:pPr>
  </w:style>
  <w:style w:type="table" w:styleId="TableGrid">
    <w:name w:val="Table Grid"/>
    <w:basedOn w:val="TableNormal"/>
    <w:uiPriority w:val="39"/>
    <w:rsid w:val="0022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58"/>
    <w:rPr>
      <w:rFonts w:ascii="Segoe UI" w:hAnsi="Segoe UI" w:cs="Segoe UI"/>
      <w:sz w:val="18"/>
      <w:szCs w:val="18"/>
    </w:rPr>
  </w:style>
  <w:style w:type="character" w:customStyle="1" w:styleId="organisation-logo">
    <w:name w:val="organisation-logo"/>
    <w:basedOn w:val="DefaultParagraphFont"/>
    <w:rsid w:val="00AC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ing.familiesperformance@torbay.gcs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Leech, Steve</dc:creator>
  <cp:keywords/>
  <dc:description/>
  <cp:lastModifiedBy>Alden, Julie</cp:lastModifiedBy>
  <cp:revision>2</cp:revision>
  <cp:lastPrinted>2018-03-08T08:49:00Z</cp:lastPrinted>
  <dcterms:created xsi:type="dcterms:W3CDTF">2018-03-08T08:50:00Z</dcterms:created>
  <dcterms:modified xsi:type="dcterms:W3CDTF">2018-03-08T08:50:00Z</dcterms:modified>
</cp:coreProperties>
</file>