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694B9D" w14:textId="77777777" w:rsidR="00BD364C" w:rsidRDefault="0005236A">
      <w:pPr>
        <w:rPr>
          <w:b/>
        </w:rPr>
      </w:pPr>
      <w:r>
        <w:rPr>
          <w:b/>
        </w:rPr>
        <w:t>Devon, Plymouth and Torbay schools</w:t>
      </w:r>
    </w:p>
    <w:p w14:paraId="2486A26C" w14:textId="77777777" w:rsidR="00BD364C" w:rsidRDefault="0005236A">
      <w:pPr>
        <w:rPr>
          <w:b/>
        </w:rPr>
      </w:pPr>
      <w:r>
        <w:rPr>
          <w:b/>
        </w:rPr>
        <w:t>RE assessment template</w:t>
      </w:r>
    </w:p>
    <w:p w14:paraId="5C11E1A6" w14:textId="77777777" w:rsidR="00BD364C" w:rsidRDefault="0005236A">
      <w:pPr>
        <w:rPr>
          <w:sz w:val="22"/>
          <w:szCs w:val="22"/>
        </w:rPr>
      </w:pPr>
      <w:r>
        <w:rPr>
          <w:sz w:val="22"/>
          <w:szCs w:val="22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350A8408" w14:textId="77777777" w:rsidR="00BD364C" w:rsidRDefault="0005236A">
      <w:pPr>
        <w:rPr>
          <w:sz w:val="22"/>
          <w:szCs w:val="22"/>
        </w:rPr>
      </w:pPr>
      <w:r>
        <w:rPr>
          <w:sz w:val="22"/>
          <w:szCs w:val="22"/>
        </w:rPr>
        <w:t xml:space="preserve">This template should be used in addition to other forms of formative assessment. </w:t>
      </w:r>
    </w:p>
    <w:p w14:paraId="6F7801DE" w14:textId="77777777" w:rsidR="00BD364C" w:rsidRDefault="00BD364C">
      <w:pPr>
        <w:rPr>
          <w:sz w:val="22"/>
          <w:szCs w:val="22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BD364C" w14:paraId="15147B8A" w14:textId="77777777">
        <w:trPr>
          <w:trHeight w:val="360"/>
        </w:trPr>
        <w:tc>
          <w:tcPr>
            <w:tcW w:w="1670" w:type="dxa"/>
            <w:vMerge w:val="restart"/>
          </w:tcPr>
          <w:p w14:paraId="69EC8F1E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>Key Stage 1</w:t>
            </w:r>
          </w:p>
          <w:p w14:paraId="333B5A46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>Christianity and Judaism</w:t>
            </w:r>
          </w:p>
          <w:p w14:paraId="07030A3F" w14:textId="77777777" w:rsidR="00BD364C" w:rsidRDefault="00BD364C">
            <w:pPr>
              <w:contextualSpacing w:val="0"/>
              <w:rPr>
                <w:b/>
              </w:rPr>
            </w:pPr>
          </w:p>
          <w:p w14:paraId="721D25A0" w14:textId="77777777" w:rsidR="00BD364C" w:rsidRDefault="00BD364C">
            <w:pPr>
              <w:contextualSpacing w:val="0"/>
            </w:pPr>
            <w:bookmarkStart w:id="0" w:name="_GoBack"/>
            <w:bookmarkEnd w:id="0"/>
          </w:p>
          <w:p w14:paraId="63396495" w14:textId="77777777" w:rsidR="00BD364C" w:rsidRDefault="00BD364C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2BD492E7" w14:textId="77777777" w:rsidR="00BD364C" w:rsidRDefault="0005236A">
            <w:pPr>
              <w:contextualSpacing w:val="0"/>
            </w:pPr>
            <w:r>
              <w:rPr>
                <w:b/>
              </w:rPr>
              <w:t xml:space="preserve">Unit Title: </w:t>
            </w:r>
            <w:r>
              <w:t xml:space="preserve">Celebrations – Why are </w:t>
            </w:r>
            <w:proofErr w:type="gramStart"/>
            <w:r>
              <w:t>some times</w:t>
            </w:r>
            <w:proofErr w:type="gramEnd"/>
            <w:r>
              <w:t xml:space="preserve"> special?</w:t>
            </w:r>
          </w:p>
        </w:tc>
      </w:tr>
      <w:tr w:rsidR="00BD364C" w14:paraId="3E1B538F" w14:textId="77777777">
        <w:trPr>
          <w:trHeight w:val="360"/>
        </w:trPr>
        <w:tc>
          <w:tcPr>
            <w:tcW w:w="1670" w:type="dxa"/>
            <w:vMerge/>
          </w:tcPr>
          <w:p w14:paraId="4DD42BE2" w14:textId="77777777" w:rsidR="00BD364C" w:rsidRDefault="00BD364C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5FA45344" w14:textId="77777777" w:rsidR="00BD364C" w:rsidRDefault="0005236A">
            <w:pPr>
              <w:contextualSpacing w:val="0"/>
            </w:pPr>
            <w:r>
              <w:rPr>
                <w:b/>
              </w:rPr>
              <w:t xml:space="preserve">Core concept: </w:t>
            </w:r>
            <w:r>
              <w:t>The importance of marking key dates in the year including birthdays, Christmas/Sukkot Easter/Passover.</w:t>
            </w:r>
          </w:p>
        </w:tc>
      </w:tr>
      <w:tr w:rsidR="00BD364C" w14:paraId="31C54E08" w14:textId="77777777">
        <w:trPr>
          <w:trHeight w:val="360"/>
        </w:trPr>
        <w:tc>
          <w:tcPr>
            <w:tcW w:w="1670" w:type="dxa"/>
            <w:vMerge/>
          </w:tcPr>
          <w:p w14:paraId="39617874" w14:textId="77777777" w:rsidR="00BD364C" w:rsidRDefault="00BD364C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6B56DC5F" w14:textId="77777777" w:rsidR="00BD364C" w:rsidRDefault="0005236A">
            <w:pPr>
              <w:contextualSpacing w:val="0"/>
            </w:pPr>
            <w:r>
              <w:rPr>
                <w:b/>
              </w:rPr>
              <w:t xml:space="preserve">Learning Outcome: </w:t>
            </w:r>
            <w:r>
              <w:t>Talk about things that make people ask questions.</w:t>
            </w:r>
          </w:p>
          <w:p w14:paraId="7E51075E" w14:textId="77777777" w:rsidR="00BD364C" w:rsidRDefault="0005236A">
            <w:pPr>
              <w:contextualSpacing w:val="0"/>
            </w:pPr>
            <w:r>
              <w:t>Recall the key features of Christian or Jewish festivals (Christmas/ Sukkot /Easter)</w:t>
            </w:r>
          </w:p>
          <w:p w14:paraId="05949FDB" w14:textId="77777777" w:rsidR="00BD364C" w:rsidRDefault="0005236A">
            <w:pPr>
              <w:contextualSpacing w:val="0"/>
              <w:rPr>
                <w:b/>
              </w:rPr>
            </w:pPr>
            <w:r>
              <w:t>Recall key features of an inspirational event, place, ritual or special occasion</w:t>
            </w:r>
          </w:p>
        </w:tc>
      </w:tr>
      <w:tr w:rsidR="00BD364C" w14:paraId="44769F19" w14:textId="77777777">
        <w:trPr>
          <w:trHeight w:val="360"/>
        </w:trPr>
        <w:tc>
          <w:tcPr>
            <w:tcW w:w="1670" w:type="dxa"/>
            <w:vMerge/>
          </w:tcPr>
          <w:p w14:paraId="794F4898" w14:textId="77777777" w:rsidR="00BD364C" w:rsidRDefault="00BD364C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71A0D831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Assessment Question: </w:t>
            </w:r>
          </w:p>
          <w:p w14:paraId="4292BC13" w14:textId="77777777" w:rsidR="00BD364C" w:rsidRDefault="0005236A">
            <w:pPr>
              <w:numPr>
                <w:ilvl w:val="0"/>
                <w:numId w:val="1"/>
              </w:numPr>
              <w:ind w:hanging="360"/>
            </w:pPr>
            <w:r>
              <w:t>What special times and seasons can they remember?</w:t>
            </w:r>
          </w:p>
          <w:p w14:paraId="1245EA84" w14:textId="77777777" w:rsidR="00BD364C" w:rsidRDefault="0005236A">
            <w:pPr>
              <w:numPr>
                <w:ilvl w:val="0"/>
                <w:numId w:val="1"/>
              </w:numPr>
              <w:ind w:hanging="360"/>
            </w:pPr>
            <w:r>
              <w:t>Why were these times special?</w:t>
            </w:r>
          </w:p>
          <w:p w14:paraId="1F42739E" w14:textId="77777777" w:rsidR="00BD364C" w:rsidRDefault="0005236A">
            <w:pPr>
              <w:numPr>
                <w:ilvl w:val="0"/>
                <w:numId w:val="1"/>
              </w:numPr>
              <w:ind w:hanging="360"/>
            </w:pPr>
            <w:r>
              <w:t>Why are some festivals and celebrations special?</w:t>
            </w:r>
          </w:p>
          <w:p w14:paraId="535A2793" w14:textId="77777777" w:rsidR="00BD364C" w:rsidRDefault="0005236A">
            <w:pPr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-When do they happen?</w:t>
            </w:r>
          </w:p>
          <w:p w14:paraId="44AD0E90" w14:textId="77777777" w:rsidR="00BD364C" w:rsidRDefault="0005236A">
            <w:pPr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- what do they remember?</w:t>
            </w:r>
          </w:p>
          <w:p w14:paraId="3E149430" w14:textId="77777777" w:rsidR="00BD364C" w:rsidRDefault="0005236A">
            <w:pPr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- what do people do and why?</w:t>
            </w:r>
          </w:p>
          <w:p w14:paraId="3685C22A" w14:textId="77777777" w:rsidR="00BD364C" w:rsidRDefault="0005236A">
            <w:pPr>
              <w:numPr>
                <w:ilvl w:val="0"/>
                <w:numId w:val="3"/>
              </w:numPr>
              <w:ind w:hanging="360"/>
            </w:pPr>
            <w:r>
              <w:t>How might some stories and practices associated with religious and other festivals and celebrations relate to experiences and feelings in our own lives?</w:t>
            </w:r>
          </w:p>
        </w:tc>
      </w:tr>
      <w:tr w:rsidR="00BD364C" w14:paraId="58019B26" w14:textId="77777777">
        <w:tc>
          <w:tcPr>
            <w:tcW w:w="1670" w:type="dxa"/>
          </w:tcPr>
          <w:p w14:paraId="15C253C2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5B13EC80" w14:textId="77777777" w:rsidR="00BD364C" w:rsidRDefault="0005236A">
            <w:pPr>
              <w:contextualSpacing w:val="0"/>
            </w:pPr>
            <w:r>
              <w:t>At start and end of unit – use artefact bubble sheet and link to artefacts for celebrations.</w:t>
            </w:r>
          </w:p>
          <w:p w14:paraId="2664DF17" w14:textId="77777777" w:rsidR="00BD364C" w:rsidRDefault="0005236A">
            <w:pPr>
              <w:contextualSpacing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Or</w:t>
            </w:r>
          </w:p>
          <w:p w14:paraId="06CF411D" w14:textId="6A9F9943" w:rsidR="00BD364C" w:rsidRDefault="0005236A">
            <w:pPr>
              <w:contextualSpacing w:val="0"/>
            </w:pPr>
            <w:r>
              <w:t>Act out a religious celebration; are they able to talk about and re</w:t>
            </w:r>
            <w:r w:rsidR="007B7FBD">
              <w:t>-</w:t>
            </w:r>
            <w:r>
              <w:t>enact key events?</w:t>
            </w:r>
            <w:r>
              <w:rPr>
                <w:color w:val="FF0000"/>
              </w:rPr>
              <w:t xml:space="preserve"> Excelling - add ‘documentary style’ commentary/analysis of the events and explain the meanings and significance of different aspects of the rituals.</w:t>
            </w:r>
          </w:p>
        </w:tc>
      </w:tr>
      <w:tr w:rsidR="00BD364C" w14:paraId="6992EB25" w14:textId="77777777">
        <w:tc>
          <w:tcPr>
            <w:tcW w:w="1670" w:type="dxa"/>
          </w:tcPr>
          <w:p w14:paraId="50A9E1B0" w14:textId="77777777" w:rsidR="00BD364C" w:rsidRDefault="00BD364C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2043F175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outcomes:</w:t>
            </w:r>
          </w:p>
        </w:tc>
      </w:tr>
      <w:tr w:rsidR="00BD364C" w14:paraId="4D71104B" w14:textId="77777777">
        <w:tc>
          <w:tcPr>
            <w:tcW w:w="1670" w:type="dxa"/>
          </w:tcPr>
          <w:p w14:paraId="4453DBE2" w14:textId="77777777" w:rsidR="00BD364C" w:rsidRDefault="0005236A">
            <w:pPr>
              <w:contextualSpacing w:val="0"/>
            </w:pPr>
            <w:r>
              <w:t>This question assesses:</w:t>
            </w:r>
          </w:p>
          <w:p w14:paraId="60274717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 xml:space="preserve">Remembering </w:t>
            </w:r>
          </w:p>
          <w:p w14:paraId="5DDF1CF6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>Understanding</w:t>
            </w:r>
          </w:p>
          <w:p w14:paraId="536700E0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>Applying</w:t>
            </w:r>
          </w:p>
          <w:p w14:paraId="319986B7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>Analyzing</w:t>
            </w:r>
          </w:p>
          <w:p w14:paraId="69D1DF30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>Evaluating</w:t>
            </w:r>
          </w:p>
          <w:p w14:paraId="336C23EF" w14:textId="77777777" w:rsidR="00BD364C" w:rsidRDefault="0005236A">
            <w:pPr>
              <w:numPr>
                <w:ilvl w:val="0"/>
                <w:numId w:val="5"/>
              </w:numPr>
              <w:ind w:hanging="360"/>
            </w:pPr>
            <w:r>
              <w:t xml:space="preserve">Creating </w:t>
            </w:r>
          </w:p>
          <w:p w14:paraId="56AB4617" w14:textId="77777777" w:rsidR="00BD364C" w:rsidRDefault="0005236A">
            <w:pPr>
              <w:contextualSpacing w:val="0"/>
            </w:pPr>
            <w:r>
              <w:t xml:space="preserve"> (Choose as </w:t>
            </w:r>
            <w:proofErr w:type="gramStart"/>
            <w:r>
              <w:lastRenderedPageBreak/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03ACB807" w14:textId="07C7852C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Secure/Expected</w:t>
            </w:r>
          </w:p>
          <w:p w14:paraId="141C8597" w14:textId="77777777" w:rsidR="00BD364C" w:rsidRDefault="00BD364C">
            <w:pPr>
              <w:contextualSpacing w:val="0"/>
            </w:pPr>
          </w:p>
          <w:p w14:paraId="253DA94E" w14:textId="77777777" w:rsidR="00BD364C" w:rsidRDefault="0005236A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</w:t>
            </w:r>
            <w:proofErr w:type="gramStart"/>
            <w:r>
              <w:rPr>
                <w:sz w:val="22"/>
                <w:szCs w:val="22"/>
              </w:rPr>
              <w:t>are able to</w:t>
            </w:r>
            <w:proofErr w:type="gramEnd"/>
            <w:r>
              <w:rPr>
                <w:sz w:val="22"/>
                <w:szCs w:val="22"/>
              </w:rPr>
              <w:t xml:space="preserve"> ask big questions about festivals and celebrations.  These questions lead on to enquiry based learning within the unit.</w:t>
            </w:r>
          </w:p>
          <w:p w14:paraId="4994D8B2" w14:textId="77777777" w:rsidR="00BD364C" w:rsidRDefault="0005236A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a range of artefacts linked to celebrations and festivals.  They can talk about how these are used and why they are helpful to believers.</w:t>
            </w:r>
          </w:p>
          <w:p w14:paraId="6E4A09D1" w14:textId="77777777" w:rsidR="00BD364C" w:rsidRDefault="0005236A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talk/write about practices linked to celebrations and festivals, saying why these are important to believers.</w:t>
            </w:r>
          </w:p>
          <w:p w14:paraId="29677902" w14:textId="77777777" w:rsidR="00BD364C" w:rsidRDefault="0005236A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can ask appropriate questions (linked to topic) of a local believer.</w:t>
            </w:r>
          </w:p>
          <w:p w14:paraId="019A12BA" w14:textId="77777777" w:rsidR="00BD364C" w:rsidRDefault="00BD364C">
            <w:pPr>
              <w:contextualSpacing w:val="0"/>
            </w:pPr>
          </w:p>
          <w:p w14:paraId="0ECD2A9D" w14:textId="77777777" w:rsidR="00BD364C" w:rsidRDefault="00BD364C">
            <w:pPr>
              <w:contextualSpacing w:val="0"/>
            </w:pPr>
          </w:p>
          <w:p w14:paraId="6FE86F9F" w14:textId="77777777" w:rsidR="00BD364C" w:rsidRDefault="00BD364C">
            <w:pPr>
              <w:contextualSpacing w:val="0"/>
            </w:pPr>
          </w:p>
          <w:p w14:paraId="2D73C59E" w14:textId="77777777" w:rsidR="00BD364C" w:rsidRDefault="00BD364C">
            <w:pPr>
              <w:contextualSpacing w:val="0"/>
            </w:pPr>
          </w:p>
        </w:tc>
      </w:tr>
      <w:tr w:rsidR="00BD364C" w14:paraId="2D00274D" w14:textId="77777777">
        <w:tc>
          <w:tcPr>
            <w:tcW w:w="1670" w:type="dxa"/>
          </w:tcPr>
          <w:p w14:paraId="058AFB8B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Pupils</w:t>
            </w:r>
          </w:p>
        </w:tc>
        <w:tc>
          <w:tcPr>
            <w:tcW w:w="7356" w:type="dxa"/>
            <w:gridSpan w:val="2"/>
          </w:tcPr>
          <w:p w14:paraId="3FE0C55C" w14:textId="77777777" w:rsidR="00BD364C" w:rsidRDefault="00BD364C">
            <w:pPr>
              <w:contextualSpacing w:val="0"/>
            </w:pPr>
            <w:bookmarkStart w:id="1" w:name="_gjdgxs" w:colFirst="0" w:colLast="0"/>
            <w:bookmarkEnd w:id="1"/>
          </w:p>
        </w:tc>
      </w:tr>
      <w:tr w:rsidR="00BD364C" w14:paraId="16AC89A6" w14:textId="77777777">
        <w:tc>
          <w:tcPr>
            <w:tcW w:w="4136" w:type="dxa"/>
            <w:gridSpan w:val="2"/>
          </w:tcPr>
          <w:p w14:paraId="79F07662" w14:textId="0C4C96B2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18FA7D66" w14:textId="77777777" w:rsidR="00BD364C" w:rsidRDefault="00BD364C">
            <w:pPr>
              <w:contextualSpacing w:val="0"/>
            </w:pPr>
          </w:p>
          <w:p w14:paraId="5CA965D4" w14:textId="77777777" w:rsidR="00BD364C" w:rsidRDefault="0005236A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ask simple questions about festivals and celebrations</w:t>
            </w:r>
          </w:p>
          <w:p w14:paraId="69B4638F" w14:textId="77777777" w:rsidR="00BD364C" w:rsidRDefault="0005236A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pictures as a starting point, pupils can talk about celebrations/festivals linked to the religion that they are studying</w:t>
            </w:r>
          </w:p>
          <w:p w14:paraId="485C5438" w14:textId="77777777" w:rsidR="00BD364C" w:rsidRDefault="0005236A">
            <w:pPr>
              <w:numPr>
                <w:ilvl w:val="0"/>
                <w:numId w:val="4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why festivals/celebrations are important to a believer</w:t>
            </w:r>
          </w:p>
          <w:p w14:paraId="38C7DF8A" w14:textId="77777777" w:rsidR="00BD364C" w:rsidRDefault="00BD364C">
            <w:pPr>
              <w:contextualSpacing w:val="0"/>
            </w:pPr>
          </w:p>
        </w:tc>
        <w:tc>
          <w:tcPr>
            <w:tcW w:w="4890" w:type="dxa"/>
          </w:tcPr>
          <w:p w14:paraId="66D77325" w14:textId="713DD67F" w:rsidR="00BD364C" w:rsidRDefault="0005236A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  <w:p w14:paraId="72692D40" w14:textId="77777777" w:rsidR="00BD364C" w:rsidRDefault="00BD364C">
            <w:pPr>
              <w:contextualSpacing w:val="0"/>
            </w:pPr>
          </w:p>
          <w:p w14:paraId="47F9F626" w14:textId="77777777" w:rsidR="00BD364C" w:rsidRDefault="0005236A">
            <w:p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Alongside the criteria for expected, pupils will also be able to:</w:t>
            </w:r>
          </w:p>
          <w:p w14:paraId="5B64DA0F" w14:textId="77777777" w:rsidR="00BD364C" w:rsidRDefault="0005236A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can talk about how the celebrations of these festivals impact on the lives of non-believers in the local area</w:t>
            </w:r>
          </w:p>
          <w:p w14:paraId="0A73C72C" w14:textId="59ACB6D2" w:rsidR="00BD364C" w:rsidRPr="007B7FBD" w:rsidRDefault="0005236A" w:rsidP="007B7FBD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similarities/differences between celebrations and festivals within one or across more than one religion</w:t>
            </w:r>
          </w:p>
        </w:tc>
      </w:tr>
      <w:tr w:rsidR="00BD364C" w14:paraId="401A82C1" w14:textId="77777777">
        <w:trPr>
          <w:trHeight w:val="240"/>
        </w:trPr>
        <w:tc>
          <w:tcPr>
            <w:tcW w:w="1670" w:type="dxa"/>
          </w:tcPr>
          <w:p w14:paraId="742974A7" w14:textId="77777777" w:rsidR="00BD364C" w:rsidRDefault="0005236A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2466" w:type="dxa"/>
          </w:tcPr>
          <w:p w14:paraId="756D1237" w14:textId="77777777" w:rsidR="00BD364C" w:rsidRDefault="00BD364C">
            <w:pPr>
              <w:contextualSpacing w:val="0"/>
            </w:pPr>
          </w:p>
        </w:tc>
        <w:tc>
          <w:tcPr>
            <w:tcW w:w="4890" w:type="dxa"/>
          </w:tcPr>
          <w:p w14:paraId="7460C961" w14:textId="77777777" w:rsidR="00BD364C" w:rsidRDefault="00BD364C">
            <w:pPr>
              <w:contextualSpacing w:val="0"/>
            </w:pPr>
          </w:p>
        </w:tc>
      </w:tr>
      <w:tr w:rsidR="00BD364C" w14:paraId="3D3B2297" w14:textId="77777777">
        <w:trPr>
          <w:trHeight w:val="840"/>
        </w:trPr>
        <w:tc>
          <w:tcPr>
            <w:tcW w:w="1670" w:type="dxa"/>
          </w:tcPr>
          <w:p w14:paraId="5416EAF9" w14:textId="77777777" w:rsidR="00BD364C" w:rsidRDefault="00BD364C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0E412987" w14:textId="77777777" w:rsidR="00BD364C" w:rsidRDefault="0005236A">
            <w:pPr>
              <w:contextualSpacing w:val="0"/>
            </w:pPr>
            <w:r>
              <w:t>Pupils with additional needs have made the following responses ........</w:t>
            </w:r>
          </w:p>
          <w:p w14:paraId="74E2D610" w14:textId="77777777" w:rsidR="00BD364C" w:rsidRDefault="00BD364C">
            <w:pPr>
              <w:contextualSpacing w:val="0"/>
            </w:pPr>
          </w:p>
        </w:tc>
      </w:tr>
    </w:tbl>
    <w:p w14:paraId="20AAE196" w14:textId="77777777" w:rsidR="00BD364C" w:rsidRDefault="00BD364C"/>
    <w:p w14:paraId="569CEC17" w14:textId="77777777" w:rsidR="00BD364C" w:rsidRDefault="0005236A">
      <w:r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u w:val="single"/>
          </w:rPr>
          <w:t>http://ltlre.org/projects/assessment-without-levels-in-re/</w:t>
        </w:r>
      </w:hyperlink>
    </w:p>
    <w:p w14:paraId="5D1A1BD3" w14:textId="77777777" w:rsidR="00BD364C" w:rsidRDefault="00BD364C"/>
    <w:p w14:paraId="4DAA55F4" w14:textId="77777777" w:rsidR="00BD364C" w:rsidRDefault="0005236A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contribute any examples of assessment overviews, please email them to Ed Pawson on </w:t>
      </w:r>
      <w:hyperlink r:id="rId8">
        <w:r>
          <w:rPr>
            <w:color w:val="1155CC"/>
            <w:sz w:val="20"/>
            <w:szCs w:val="20"/>
            <w:u w:val="single"/>
          </w:rPr>
          <w:t>efpawson@gmail.com</w:t>
        </w:r>
      </w:hyperlink>
      <w:r>
        <w:rPr>
          <w:sz w:val="20"/>
          <w:szCs w:val="20"/>
        </w:rPr>
        <w:t xml:space="preserve"> </w:t>
      </w:r>
    </w:p>
    <w:p w14:paraId="1AB0457D" w14:textId="77777777" w:rsidR="00BD364C" w:rsidRDefault="00BD364C">
      <w:bookmarkStart w:id="2" w:name="_30j0zll" w:colFirst="0" w:colLast="0"/>
      <w:bookmarkEnd w:id="2"/>
    </w:p>
    <w:sectPr w:rsidR="00BD364C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62C6" w14:textId="77777777" w:rsidR="00BB6A42" w:rsidRDefault="00BB6A42">
      <w:r>
        <w:separator/>
      </w:r>
    </w:p>
  </w:endnote>
  <w:endnote w:type="continuationSeparator" w:id="0">
    <w:p w14:paraId="31DCC19C" w14:textId="77777777" w:rsidR="00BB6A42" w:rsidRDefault="00BB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95E5E" w14:textId="77777777" w:rsidR="00BD364C" w:rsidRDefault="0005236A">
    <w:r>
      <w:t xml:space="preserve">© Derek and Verity Holloway; Salisbury Diocese; Culham St Gabriel’s </w:t>
    </w:r>
  </w:p>
  <w:p w14:paraId="5FD60640" w14:textId="77777777" w:rsidR="00BD364C" w:rsidRDefault="00BD364C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AEEF" w14:textId="77777777" w:rsidR="00BB6A42" w:rsidRDefault="00BB6A42">
      <w:r>
        <w:separator/>
      </w:r>
    </w:p>
  </w:footnote>
  <w:footnote w:type="continuationSeparator" w:id="0">
    <w:p w14:paraId="5AAF48F9" w14:textId="77777777" w:rsidR="00BB6A42" w:rsidRDefault="00BB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0204"/>
    <w:multiLevelType w:val="multilevel"/>
    <w:tmpl w:val="E70ECC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F85FB1"/>
    <w:multiLevelType w:val="multilevel"/>
    <w:tmpl w:val="A8E01D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C166793"/>
    <w:multiLevelType w:val="multilevel"/>
    <w:tmpl w:val="6E0AF3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F2746D4"/>
    <w:multiLevelType w:val="multilevel"/>
    <w:tmpl w:val="F8D250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512A7A96"/>
    <w:multiLevelType w:val="multilevel"/>
    <w:tmpl w:val="28BC0D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5540451A"/>
    <w:multiLevelType w:val="multilevel"/>
    <w:tmpl w:val="77DE0B3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64C"/>
    <w:rsid w:val="0005236A"/>
    <w:rsid w:val="001E4315"/>
    <w:rsid w:val="007B7FBD"/>
    <w:rsid w:val="00AC52BA"/>
    <w:rsid w:val="00BB6A42"/>
    <w:rsid w:val="00BD364C"/>
    <w:rsid w:val="00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6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Macintosh Word</Application>
  <DocSecurity>0</DocSecurity>
  <Lines>24</Lines>
  <Paragraphs>6</Paragraphs>
  <ScaleCrop>false</ScaleCrop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4</cp:revision>
  <dcterms:created xsi:type="dcterms:W3CDTF">2017-06-06T12:28:00Z</dcterms:created>
  <dcterms:modified xsi:type="dcterms:W3CDTF">2017-06-06T14:46:00Z</dcterms:modified>
</cp:coreProperties>
</file>