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7A163E1" w14:textId="77777777" w:rsidR="00D67739" w:rsidRDefault="00384828">
      <w:pPr>
        <w:rPr>
          <w:b/>
        </w:rPr>
      </w:pPr>
      <w:r>
        <w:rPr>
          <w:b/>
        </w:rPr>
        <w:t>Devon, Plymouth and Torbay schools</w:t>
      </w:r>
    </w:p>
    <w:p w14:paraId="55815F24" w14:textId="77777777" w:rsidR="00D67739" w:rsidRDefault="00384828">
      <w:pPr>
        <w:rPr>
          <w:b/>
        </w:rPr>
      </w:pPr>
      <w:r>
        <w:rPr>
          <w:b/>
        </w:rPr>
        <w:t>RE assessment template</w:t>
      </w:r>
    </w:p>
    <w:p w14:paraId="5F2BCEF4" w14:textId="77777777" w:rsidR="00D67739" w:rsidRDefault="00384828">
      <w:r>
        <w:t>This document is designed to support the summative assessment of RE in line with the Devon, Torbay and Plymouth Agreed Syllabi. This is not intended to be used as a planning tool; it is a flexible resource to be edited and customized for individual teachers in their own classroom contexts, responding to the material and content that they have taught.</w:t>
      </w:r>
    </w:p>
    <w:p w14:paraId="2EAF4F8B" w14:textId="77777777" w:rsidR="00D67739" w:rsidRDefault="00384828">
      <w:r>
        <w:t xml:space="preserve">This template should be used in addition to other forms of formative assessment. </w:t>
      </w:r>
    </w:p>
    <w:p w14:paraId="168B465D" w14:textId="77777777" w:rsidR="00D67739" w:rsidRDefault="00D67739"/>
    <w:tbl>
      <w:tblPr>
        <w:tblStyle w:val="a"/>
        <w:tblW w:w="902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0"/>
        <w:gridCol w:w="2466"/>
        <w:gridCol w:w="4890"/>
      </w:tblGrid>
      <w:tr w:rsidR="00D67739" w14:paraId="7C7CA732" w14:textId="77777777">
        <w:trPr>
          <w:trHeight w:val="360"/>
        </w:trPr>
        <w:tc>
          <w:tcPr>
            <w:tcW w:w="1670" w:type="dxa"/>
            <w:vMerge w:val="restart"/>
          </w:tcPr>
          <w:p w14:paraId="78172078" w14:textId="77777777" w:rsidR="00D67739" w:rsidRDefault="00384828">
            <w:pPr>
              <w:contextualSpacing w:val="0"/>
              <w:rPr>
                <w:b/>
              </w:rPr>
            </w:pPr>
            <w:r>
              <w:rPr>
                <w:b/>
              </w:rPr>
              <w:t>Key Stage 1</w:t>
            </w:r>
          </w:p>
          <w:p w14:paraId="2A458EC3" w14:textId="77777777" w:rsidR="00D67739" w:rsidRDefault="00384828">
            <w:pPr>
              <w:contextualSpacing w:val="0"/>
              <w:rPr>
                <w:b/>
              </w:rPr>
            </w:pPr>
            <w:r>
              <w:rPr>
                <w:b/>
              </w:rPr>
              <w:t>Christianity and Judaism</w:t>
            </w:r>
          </w:p>
          <w:p w14:paraId="4982895C" w14:textId="77777777" w:rsidR="00D67739" w:rsidRDefault="00D67739">
            <w:pPr>
              <w:contextualSpacing w:val="0"/>
              <w:rPr>
                <w:b/>
              </w:rPr>
            </w:pPr>
          </w:p>
          <w:p w14:paraId="2FDC62F1" w14:textId="77777777" w:rsidR="00D67739" w:rsidRDefault="00D67739">
            <w:pPr>
              <w:contextualSpacing w:val="0"/>
              <w:rPr>
                <w:b/>
              </w:rPr>
            </w:pPr>
          </w:p>
          <w:p w14:paraId="34CC8D32" w14:textId="5ECA009A" w:rsidR="00D67739" w:rsidRDefault="00D67739">
            <w:pPr>
              <w:contextualSpacing w:val="0"/>
            </w:pPr>
          </w:p>
        </w:tc>
        <w:tc>
          <w:tcPr>
            <w:tcW w:w="7356" w:type="dxa"/>
            <w:gridSpan w:val="2"/>
          </w:tcPr>
          <w:p w14:paraId="2651823E" w14:textId="77777777" w:rsidR="00D67739" w:rsidRDefault="00384828">
            <w:pPr>
              <w:contextualSpacing w:val="0"/>
            </w:pPr>
            <w:r>
              <w:rPr>
                <w:b/>
              </w:rPr>
              <w:t xml:space="preserve">Unit Title: </w:t>
            </w:r>
            <w:r>
              <w:t xml:space="preserve">Leaders and Teachers - How should we live our lives? </w:t>
            </w:r>
          </w:p>
          <w:p w14:paraId="1FFE5E84" w14:textId="77777777" w:rsidR="00D67739" w:rsidRDefault="00D67739">
            <w:pPr>
              <w:contextualSpacing w:val="0"/>
              <w:rPr>
                <w:b/>
              </w:rPr>
            </w:pPr>
          </w:p>
        </w:tc>
      </w:tr>
      <w:tr w:rsidR="00D67739" w14:paraId="565B523B" w14:textId="77777777">
        <w:trPr>
          <w:trHeight w:val="360"/>
        </w:trPr>
        <w:tc>
          <w:tcPr>
            <w:tcW w:w="1670" w:type="dxa"/>
            <w:vMerge/>
          </w:tcPr>
          <w:p w14:paraId="552720AC" w14:textId="77777777" w:rsidR="00D67739" w:rsidRDefault="00D67739">
            <w:pPr>
              <w:contextualSpacing w:val="0"/>
              <w:rPr>
                <w:b/>
              </w:rPr>
            </w:pPr>
          </w:p>
        </w:tc>
        <w:tc>
          <w:tcPr>
            <w:tcW w:w="7356" w:type="dxa"/>
            <w:gridSpan w:val="2"/>
          </w:tcPr>
          <w:p w14:paraId="591D5BE5" w14:textId="77777777" w:rsidR="00D67739" w:rsidRDefault="00384828">
            <w:pPr>
              <w:contextualSpacing w:val="0"/>
            </w:pPr>
            <w:r>
              <w:rPr>
                <w:b/>
              </w:rPr>
              <w:t xml:space="preserve">Core concept: </w:t>
            </w:r>
            <w:r>
              <w:t>Making good choices and following good role models.</w:t>
            </w:r>
          </w:p>
        </w:tc>
      </w:tr>
      <w:tr w:rsidR="00D67739" w14:paraId="171B963A" w14:textId="77777777">
        <w:trPr>
          <w:trHeight w:val="360"/>
        </w:trPr>
        <w:tc>
          <w:tcPr>
            <w:tcW w:w="1670" w:type="dxa"/>
            <w:vMerge/>
          </w:tcPr>
          <w:p w14:paraId="086E8CCF" w14:textId="77777777" w:rsidR="00D67739" w:rsidRDefault="00D67739">
            <w:pPr>
              <w:contextualSpacing w:val="0"/>
              <w:rPr>
                <w:b/>
              </w:rPr>
            </w:pPr>
          </w:p>
        </w:tc>
        <w:tc>
          <w:tcPr>
            <w:tcW w:w="7356" w:type="dxa"/>
            <w:gridSpan w:val="2"/>
          </w:tcPr>
          <w:p w14:paraId="141C9FD8" w14:textId="77777777" w:rsidR="00D67739" w:rsidRDefault="00384828">
            <w:pPr>
              <w:contextualSpacing w:val="0"/>
              <w:rPr>
                <w:b/>
              </w:rPr>
            </w:pPr>
            <w:r>
              <w:rPr>
                <w:b/>
              </w:rPr>
              <w:t xml:space="preserve">Learning Outcome: </w:t>
            </w:r>
          </w:p>
          <w:p w14:paraId="292CCF40" w14:textId="77777777" w:rsidR="00D67739" w:rsidRDefault="00384828">
            <w:pPr>
              <w:numPr>
                <w:ilvl w:val="0"/>
                <w:numId w:val="3"/>
              </w:numPr>
              <w:ind w:hanging="360"/>
              <w:rPr>
                <w:sz w:val="22"/>
                <w:szCs w:val="22"/>
              </w:rPr>
            </w:pPr>
            <w:r>
              <w:rPr>
                <w:sz w:val="22"/>
                <w:szCs w:val="22"/>
              </w:rPr>
              <w:t>Talk about what is important to them and to other people with respect for feelings.</w:t>
            </w:r>
          </w:p>
          <w:p w14:paraId="3717A36A" w14:textId="77777777" w:rsidR="00D67739" w:rsidRDefault="00384828">
            <w:pPr>
              <w:numPr>
                <w:ilvl w:val="0"/>
                <w:numId w:val="2"/>
              </w:numPr>
              <w:spacing w:after="120"/>
              <w:ind w:hanging="360"/>
              <w:rPr>
                <w:sz w:val="22"/>
                <w:szCs w:val="22"/>
              </w:rPr>
            </w:pPr>
            <w:r>
              <w:rPr>
                <w:sz w:val="22"/>
                <w:szCs w:val="22"/>
              </w:rPr>
              <w:t>Say something about how and why Christians try to help others.</w:t>
            </w:r>
          </w:p>
          <w:p w14:paraId="20E4F932" w14:textId="77777777" w:rsidR="00D67739" w:rsidRDefault="00384828">
            <w:pPr>
              <w:numPr>
                <w:ilvl w:val="0"/>
                <w:numId w:val="2"/>
              </w:numPr>
              <w:spacing w:after="120"/>
              <w:ind w:hanging="360"/>
              <w:rPr>
                <w:sz w:val="22"/>
                <w:szCs w:val="22"/>
              </w:rPr>
            </w:pPr>
            <w:r>
              <w:rPr>
                <w:sz w:val="22"/>
                <w:szCs w:val="22"/>
              </w:rPr>
              <w:t>Say something about how and why followers of this tradition try to help others.</w:t>
            </w:r>
          </w:p>
          <w:p w14:paraId="0B38A4EC" w14:textId="77777777" w:rsidR="00D67739" w:rsidRDefault="00D67739">
            <w:pPr>
              <w:contextualSpacing w:val="0"/>
              <w:rPr>
                <w:b/>
              </w:rPr>
            </w:pPr>
          </w:p>
        </w:tc>
      </w:tr>
      <w:tr w:rsidR="00D67739" w14:paraId="7976BDE8" w14:textId="77777777">
        <w:trPr>
          <w:trHeight w:val="360"/>
        </w:trPr>
        <w:tc>
          <w:tcPr>
            <w:tcW w:w="1670" w:type="dxa"/>
            <w:vMerge/>
          </w:tcPr>
          <w:p w14:paraId="185EF428" w14:textId="77777777" w:rsidR="00D67739" w:rsidRDefault="00D67739">
            <w:pPr>
              <w:contextualSpacing w:val="0"/>
              <w:rPr>
                <w:b/>
              </w:rPr>
            </w:pPr>
          </w:p>
        </w:tc>
        <w:tc>
          <w:tcPr>
            <w:tcW w:w="7356" w:type="dxa"/>
            <w:gridSpan w:val="2"/>
          </w:tcPr>
          <w:p w14:paraId="0DC96825" w14:textId="77777777" w:rsidR="00D67739" w:rsidRDefault="00384828">
            <w:pPr>
              <w:contextualSpacing w:val="0"/>
              <w:rPr>
                <w:b/>
              </w:rPr>
            </w:pPr>
            <w:r>
              <w:rPr>
                <w:b/>
              </w:rPr>
              <w:t xml:space="preserve">Assessment Question: </w:t>
            </w:r>
          </w:p>
          <w:p w14:paraId="02ACFD1B" w14:textId="77777777" w:rsidR="00D67739" w:rsidRDefault="00384828">
            <w:pPr>
              <w:numPr>
                <w:ilvl w:val="0"/>
                <w:numId w:val="5"/>
              </w:numPr>
              <w:spacing w:after="120"/>
              <w:ind w:hanging="360"/>
              <w:rPr>
                <w:sz w:val="22"/>
                <w:szCs w:val="22"/>
              </w:rPr>
            </w:pPr>
            <w:r>
              <w:rPr>
                <w:sz w:val="22"/>
                <w:szCs w:val="22"/>
              </w:rPr>
              <w:t>How does what I do affect other people?</w:t>
            </w:r>
          </w:p>
          <w:p w14:paraId="4176A7FC" w14:textId="77777777" w:rsidR="00D67739" w:rsidRDefault="00384828">
            <w:pPr>
              <w:numPr>
                <w:ilvl w:val="0"/>
                <w:numId w:val="5"/>
              </w:numPr>
              <w:spacing w:after="120"/>
              <w:ind w:hanging="360"/>
              <w:rPr>
                <w:sz w:val="22"/>
                <w:szCs w:val="22"/>
              </w:rPr>
            </w:pPr>
            <w:r>
              <w:rPr>
                <w:sz w:val="22"/>
                <w:szCs w:val="22"/>
              </w:rPr>
              <w:t>What rules and codes of behaviour help me know what to do?</w:t>
            </w:r>
          </w:p>
          <w:p w14:paraId="00174AB7" w14:textId="77777777" w:rsidR="00D67739" w:rsidRDefault="00384828">
            <w:pPr>
              <w:numPr>
                <w:ilvl w:val="0"/>
                <w:numId w:val="5"/>
              </w:numPr>
              <w:spacing w:after="120"/>
              <w:ind w:hanging="360"/>
              <w:rPr>
                <w:sz w:val="22"/>
                <w:szCs w:val="22"/>
              </w:rPr>
            </w:pPr>
            <w:r>
              <w:rPr>
                <w:sz w:val="22"/>
                <w:szCs w:val="22"/>
              </w:rPr>
              <w:t>What values are important to me and how can I show them in how I live? (Fairness, honesty, forgiveness, kindness).</w:t>
            </w:r>
          </w:p>
          <w:p w14:paraId="189A02A2" w14:textId="77777777" w:rsidR="00D67739" w:rsidRDefault="00384828">
            <w:pPr>
              <w:numPr>
                <w:ilvl w:val="0"/>
                <w:numId w:val="5"/>
              </w:numPr>
              <w:spacing w:after="120"/>
              <w:ind w:hanging="360"/>
              <w:rPr>
                <w:sz w:val="28"/>
                <w:szCs w:val="28"/>
              </w:rPr>
            </w:pPr>
            <w:r>
              <w:rPr>
                <w:sz w:val="22"/>
                <w:szCs w:val="22"/>
              </w:rPr>
              <w:t>How do some stories from religions and beliefs and the example set by some people show me what to do?</w:t>
            </w:r>
          </w:p>
          <w:p w14:paraId="6763C483" w14:textId="77777777" w:rsidR="00D67739" w:rsidRDefault="00D67739">
            <w:pPr>
              <w:contextualSpacing w:val="0"/>
              <w:rPr>
                <w:b/>
              </w:rPr>
            </w:pPr>
          </w:p>
        </w:tc>
      </w:tr>
      <w:tr w:rsidR="00D67739" w14:paraId="30064934" w14:textId="77777777">
        <w:tc>
          <w:tcPr>
            <w:tcW w:w="1670" w:type="dxa"/>
          </w:tcPr>
          <w:p w14:paraId="5B605F9F" w14:textId="77777777" w:rsidR="00D67739" w:rsidRDefault="00384828">
            <w:pPr>
              <w:contextualSpacing w:val="0"/>
              <w:rPr>
                <w:b/>
              </w:rPr>
            </w:pPr>
            <w:r>
              <w:rPr>
                <w:b/>
              </w:rPr>
              <w:t>Suggested assessment tasks</w:t>
            </w:r>
          </w:p>
        </w:tc>
        <w:tc>
          <w:tcPr>
            <w:tcW w:w="7356" w:type="dxa"/>
            <w:gridSpan w:val="2"/>
          </w:tcPr>
          <w:p w14:paraId="1B4137CC" w14:textId="77777777" w:rsidR="00D67739" w:rsidRDefault="00384828">
            <w:pPr>
              <w:contextualSpacing w:val="0"/>
              <w:rPr>
                <w:color w:val="FF0000"/>
                <w:sz w:val="22"/>
                <w:szCs w:val="22"/>
              </w:rPr>
            </w:pPr>
            <w:r>
              <w:rPr>
                <w:sz w:val="22"/>
                <w:szCs w:val="22"/>
              </w:rPr>
              <w:t>At the start of unit, present children with timeline with 2 or 3 leaders already placed on timeline. Give children names of leaders to place on the timeline. Revisit at the end of unit on same timeline. Children to edit in where the teachers and leaders feature on the timeline using their knowledge in the unit.</w:t>
            </w:r>
            <w:r>
              <w:rPr>
                <w:b/>
                <w:sz w:val="22"/>
                <w:szCs w:val="22"/>
              </w:rPr>
              <w:t xml:space="preserve"> </w:t>
            </w:r>
            <w:r>
              <w:rPr>
                <w:b/>
                <w:color w:val="FF0000"/>
                <w:sz w:val="22"/>
                <w:szCs w:val="22"/>
              </w:rPr>
              <w:t>Excelling children will be able to add extra detail about each leader and teacher including the qualities they had that led to good leadership.</w:t>
            </w:r>
          </w:p>
        </w:tc>
      </w:tr>
      <w:tr w:rsidR="00D67739" w14:paraId="67ABB5D9" w14:textId="77777777">
        <w:tc>
          <w:tcPr>
            <w:tcW w:w="1670" w:type="dxa"/>
          </w:tcPr>
          <w:p w14:paraId="7C331D4A" w14:textId="77777777" w:rsidR="00D67739" w:rsidRDefault="00D67739">
            <w:pPr>
              <w:contextualSpacing w:val="0"/>
            </w:pPr>
          </w:p>
        </w:tc>
        <w:tc>
          <w:tcPr>
            <w:tcW w:w="7356" w:type="dxa"/>
            <w:gridSpan w:val="2"/>
          </w:tcPr>
          <w:p w14:paraId="4FF79213" w14:textId="77777777" w:rsidR="00D67739" w:rsidRDefault="00384828">
            <w:pPr>
              <w:contextualSpacing w:val="0"/>
              <w:rPr>
                <w:b/>
              </w:rPr>
            </w:pPr>
            <w:r>
              <w:rPr>
                <w:b/>
              </w:rPr>
              <w:t>Assessment outcomes:</w:t>
            </w:r>
          </w:p>
        </w:tc>
      </w:tr>
      <w:tr w:rsidR="00D67739" w14:paraId="32C1B271" w14:textId="77777777">
        <w:tc>
          <w:tcPr>
            <w:tcW w:w="1670" w:type="dxa"/>
          </w:tcPr>
          <w:p w14:paraId="416C2298" w14:textId="77777777" w:rsidR="00D67739" w:rsidRDefault="00384828">
            <w:pPr>
              <w:contextualSpacing w:val="0"/>
            </w:pPr>
            <w:r>
              <w:t>This question assesses:</w:t>
            </w:r>
          </w:p>
          <w:p w14:paraId="6C77F61C" w14:textId="77777777" w:rsidR="00D67739" w:rsidRDefault="00384828">
            <w:pPr>
              <w:numPr>
                <w:ilvl w:val="0"/>
                <w:numId w:val="7"/>
              </w:numPr>
              <w:ind w:hanging="360"/>
            </w:pPr>
            <w:r>
              <w:t xml:space="preserve">Remembering </w:t>
            </w:r>
          </w:p>
          <w:p w14:paraId="512988A8" w14:textId="77777777" w:rsidR="00D67739" w:rsidRDefault="00384828">
            <w:pPr>
              <w:numPr>
                <w:ilvl w:val="0"/>
                <w:numId w:val="7"/>
              </w:numPr>
              <w:ind w:hanging="360"/>
            </w:pPr>
            <w:r>
              <w:t>Understanding</w:t>
            </w:r>
          </w:p>
          <w:p w14:paraId="416C71DE" w14:textId="77777777" w:rsidR="00D67739" w:rsidRDefault="00384828">
            <w:pPr>
              <w:numPr>
                <w:ilvl w:val="0"/>
                <w:numId w:val="7"/>
              </w:numPr>
              <w:ind w:hanging="360"/>
            </w:pPr>
            <w:r>
              <w:t>Applying</w:t>
            </w:r>
          </w:p>
          <w:p w14:paraId="78592D82" w14:textId="77777777" w:rsidR="00D67739" w:rsidRDefault="00384828">
            <w:pPr>
              <w:numPr>
                <w:ilvl w:val="0"/>
                <w:numId w:val="7"/>
              </w:numPr>
              <w:ind w:hanging="360"/>
            </w:pPr>
            <w:proofErr w:type="spellStart"/>
            <w:r>
              <w:t>Analyzing</w:t>
            </w:r>
            <w:proofErr w:type="spellEnd"/>
          </w:p>
          <w:p w14:paraId="1033C898" w14:textId="77777777" w:rsidR="00D67739" w:rsidRDefault="00384828">
            <w:pPr>
              <w:numPr>
                <w:ilvl w:val="0"/>
                <w:numId w:val="7"/>
              </w:numPr>
              <w:ind w:hanging="360"/>
            </w:pPr>
            <w:r>
              <w:t>Evaluating</w:t>
            </w:r>
          </w:p>
          <w:p w14:paraId="2DA32625" w14:textId="77777777" w:rsidR="00D67739" w:rsidRDefault="00384828">
            <w:pPr>
              <w:numPr>
                <w:ilvl w:val="0"/>
                <w:numId w:val="7"/>
              </w:numPr>
              <w:ind w:hanging="360"/>
            </w:pPr>
            <w:r>
              <w:t xml:space="preserve">Creating </w:t>
            </w:r>
          </w:p>
          <w:p w14:paraId="66FB1263" w14:textId="77777777" w:rsidR="00D67739" w:rsidRDefault="00384828">
            <w:pPr>
              <w:contextualSpacing w:val="0"/>
            </w:pPr>
            <w:r>
              <w:t xml:space="preserve"> (Choose as </w:t>
            </w:r>
            <w:proofErr w:type="gramStart"/>
            <w:r>
              <w:t>appropriate)*</w:t>
            </w:r>
            <w:proofErr w:type="gramEnd"/>
          </w:p>
        </w:tc>
        <w:tc>
          <w:tcPr>
            <w:tcW w:w="7356" w:type="dxa"/>
            <w:gridSpan w:val="2"/>
          </w:tcPr>
          <w:p w14:paraId="48FD3B9A" w14:textId="6B5102AC" w:rsidR="00D67739" w:rsidRDefault="00384828">
            <w:pPr>
              <w:contextualSpacing w:val="0"/>
              <w:rPr>
                <w:b/>
              </w:rPr>
            </w:pPr>
            <w:r>
              <w:rPr>
                <w:b/>
              </w:rPr>
              <w:t>Secure/Expected</w:t>
            </w:r>
          </w:p>
          <w:p w14:paraId="35E46268" w14:textId="77777777" w:rsidR="00D67739" w:rsidRDefault="00D67739">
            <w:pPr>
              <w:contextualSpacing w:val="0"/>
            </w:pPr>
          </w:p>
          <w:p w14:paraId="159FF2FF" w14:textId="77777777" w:rsidR="00D67739" w:rsidRDefault="00384828">
            <w:pPr>
              <w:numPr>
                <w:ilvl w:val="0"/>
                <w:numId w:val="1"/>
              </w:numPr>
              <w:ind w:hanging="360"/>
              <w:rPr>
                <w:sz w:val="22"/>
                <w:szCs w:val="22"/>
              </w:rPr>
            </w:pPr>
            <w:r>
              <w:rPr>
                <w:sz w:val="22"/>
                <w:szCs w:val="22"/>
              </w:rPr>
              <w:t xml:space="preserve">Pupils </w:t>
            </w:r>
            <w:proofErr w:type="gramStart"/>
            <w:r>
              <w:rPr>
                <w:sz w:val="22"/>
                <w:szCs w:val="22"/>
              </w:rPr>
              <w:t>are able to</w:t>
            </w:r>
            <w:proofErr w:type="gramEnd"/>
            <w:r>
              <w:rPr>
                <w:sz w:val="22"/>
                <w:szCs w:val="22"/>
              </w:rPr>
              <w:t xml:space="preserve"> talk about what makes a good leader in the classroom, in the school and in the wider community</w:t>
            </w:r>
          </w:p>
          <w:p w14:paraId="3439D17E" w14:textId="77777777" w:rsidR="00D67739" w:rsidRDefault="00384828">
            <w:pPr>
              <w:numPr>
                <w:ilvl w:val="0"/>
                <w:numId w:val="1"/>
              </w:numPr>
              <w:ind w:hanging="360"/>
              <w:rPr>
                <w:sz w:val="22"/>
                <w:szCs w:val="22"/>
              </w:rPr>
            </w:pPr>
            <w:r>
              <w:rPr>
                <w:sz w:val="22"/>
                <w:szCs w:val="22"/>
              </w:rPr>
              <w:t>Pupils can talk about how rules/guidelines for living are helpful in everyday life and in the lives of believers (link to Ten Commandments)</w:t>
            </w:r>
          </w:p>
          <w:p w14:paraId="292692BC" w14:textId="77777777" w:rsidR="00D67739" w:rsidRDefault="00384828">
            <w:pPr>
              <w:numPr>
                <w:ilvl w:val="0"/>
                <w:numId w:val="1"/>
              </w:numPr>
              <w:ind w:hanging="360"/>
              <w:rPr>
                <w:sz w:val="22"/>
                <w:szCs w:val="22"/>
              </w:rPr>
            </w:pPr>
            <w:r>
              <w:rPr>
                <w:sz w:val="22"/>
                <w:szCs w:val="22"/>
              </w:rPr>
              <w:t>Pupils can think about the qualities of leadership and how these link to Christian/other values</w:t>
            </w:r>
          </w:p>
          <w:p w14:paraId="47D80678" w14:textId="77777777" w:rsidR="00D67739" w:rsidRDefault="00384828">
            <w:pPr>
              <w:numPr>
                <w:ilvl w:val="0"/>
                <w:numId w:val="1"/>
              </w:numPr>
              <w:ind w:hanging="360"/>
              <w:rPr>
                <w:sz w:val="22"/>
                <w:szCs w:val="22"/>
              </w:rPr>
            </w:pPr>
            <w:r>
              <w:rPr>
                <w:sz w:val="22"/>
                <w:szCs w:val="22"/>
              </w:rPr>
              <w:t>Pupils have a growing understanding of a range of leaders and teachers from the New and Old Testament</w:t>
            </w:r>
          </w:p>
          <w:p w14:paraId="457D1112" w14:textId="77777777" w:rsidR="00D67739" w:rsidRDefault="00384828">
            <w:pPr>
              <w:numPr>
                <w:ilvl w:val="0"/>
                <w:numId w:val="1"/>
              </w:numPr>
              <w:ind w:hanging="360"/>
              <w:rPr>
                <w:sz w:val="22"/>
                <w:szCs w:val="22"/>
              </w:rPr>
            </w:pPr>
            <w:r>
              <w:rPr>
                <w:sz w:val="22"/>
                <w:szCs w:val="22"/>
              </w:rPr>
              <w:t>Pupils have a growing awareness of the chronology of the key leaders and teachers in the Old Testament studied within the unit</w:t>
            </w:r>
          </w:p>
          <w:p w14:paraId="7CE5A696" w14:textId="77777777" w:rsidR="00D67739" w:rsidRDefault="00D67739">
            <w:pPr>
              <w:contextualSpacing w:val="0"/>
              <w:rPr>
                <w:sz w:val="22"/>
                <w:szCs w:val="22"/>
              </w:rPr>
            </w:pPr>
          </w:p>
          <w:p w14:paraId="1134D450" w14:textId="77777777" w:rsidR="00D67739" w:rsidRDefault="00D67739">
            <w:pPr>
              <w:contextualSpacing w:val="0"/>
              <w:rPr>
                <w:sz w:val="22"/>
                <w:szCs w:val="22"/>
              </w:rPr>
            </w:pPr>
          </w:p>
        </w:tc>
      </w:tr>
      <w:tr w:rsidR="00D67739" w14:paraId="1266CC9F" w14:textId="77777777">
        <w:tc>
          <w:tcPr>
            <w:tcW w:w="1670" w:type="dxa"/>
          </w:tcPr>
          <w:p w14:paraId="4BE7676D" w14:textId="77777777" w:rsidR="00D67739" w:rsidRDefault="00384828">
            <w:pPr>
              <w:contextualSpacing w:val="0"/>
              <w:rPr>
                <w:b/>
              </w:rPr>
            </w:pPr>
            <w:r>
              <w:rPr>
                <w:b/>
              </w:rPr>
              <w:lastRenderedPageBreak/>
              <w:t>Pupils</w:t>
            </w:r>
          </w:p>
        </w:tc>
        <w:tc>
          <w:tcPr>
            <w:tcW w:w="7356" w:type="dxa"/>
            <w:gridSpan w:val="2"/>
          </w:tcPr>
          <w:p w14:paraId="07779A4A" w14:textId="77777777" w:rsidR="00D67739" w:rsidRDefault="00D67739">
            <w:pPr>
              <w:contextualSpacing w:val="0"/>
            </w:pPr>
            <w:bookmarkStart w:id="0" w:name="_gjdgxs" w:colFirst="0" w:colLast="0"/>
            <w:bookmarkEnd w:id="0"/>
          </w:p>
        </w:tc>
      </w:tr>
      <w:tr w:rsidR="00D67739" w14:paraId="469A10F6" w14:textId="77777777">
        <w:tc>
          <w:tcPr>
            <w:tcW w:w="4136" w:type="dxa"/>
            <w:gridSpan w:val="2"/>
          </w:tcPr>
          <w:p w14:paraId="0CC4AB09" w14:textId="31F91B14" w:rsidR="00D67739" w:rsidRDefault="00384828">
            <w:pPr>
              <w:contextualSpacing w:val="0"/>
              <w:rPr>
                <w:b/>
              </w:rPr>
            </w:pPr>
            <w:r>
              <w:rPr>
                <w:b/>
              </w:rPr>
              <w:t xml:space="preserve">Developing/Emerging </w:t>
            </w:r>
          </w:p>
          <w:p w14:paraId="6FE21F61" w14:textId="77777777" w:rsidR="00D67739" w:rsidRDefault="00384828">
            <w:pPr>
              <w:numPr>
                <w:ilvl w:val="0"/>
                <w:numId w:val="4"/>
              </w:numPr>
              <w:rPr>
                <w:sz w:val="22"/>
                <w:szCs w:val="22"/>
              </w:rPr>
            </w:pPr>
            <w:r>
              <w:rPr>
                <w:sz w:val="22"/>
                <w:szCs w:val="22"/>
              </w:rPr>
              <w:t xml:space="preserve">Pupils </w:t>
            </w:r>
            <w:proofErr w:type="gramStart"/>
            <w:r>
              <w:rPr>
                <w:sz w:val="22"/>
                <w:szCs w:val="22"/>
              </w:rPr>
              <w:t>are able to</w:t>
            </w:r>
            <w:proofErr w:type="gramEnd"/>
            <w:r>
              <w:rPr>
                <w:sz w:val="22"/>
                <w:szCs w:val="22"/>
              </w:rPr>
              <w:t xml:space="preserve"> give key words linked with leadership in everyday life</w:t>
            </w:r>
          </w:p>
          <w:p w14:paraId="50DAC566" w14:textId="77777777" w:rsidR="00D67739" w:rsidRDefault="00384828">
            <w:pPr>
              <w:numPr>
                <w:ilvl w:val="0"/>
                <w:numId w:val="4"/>
              </w:numPr>
              <w:rPr>
                <w:sz w:val="22"/>
                <w:szCs w:val="22"/>
              </w:rPr>
            </w:pPr>
            <w:r>
              <w:rPr>
                <w:sz w:val="22"/>
                <w:szCs w:val="22"/>
              </w:rPr>
              <w:t>Pupils can talk about leaders that they know, using examples from the world around them</w:t>
            </w:r>
          </w:p>
          <w:p w14:paraId="73D3A8F4" w14:textId="77777777" w:rsidR="00D67739" w:rsidRDefault="00384828">
            <w:pPr>
              <w:numPr>
                <w:ilvl w:val="0"/>
                <w:numId w:val="4"/>
              </w:numPr>
              <w:rPr>
                <w:sz w:val="22"/>
                <w:szCs w:val="22"/>
              </w:rPr>
            </w:pPr>
            <w:r>
              <w:rPr>
                <w:sz w:val="22"/>
                <w:szCs w:val="22"/>
              </w:rPr>
              <w:t xml:space="preserve">Pupils have an increasing understanding of leadership within the religions studied but need support </w:t>
            </w:r>
            <w:proofErr w:type="gramStart"/>
            <w:r>
              <w:rPr>
                <w:sz w:val="22"/>
                <w:szCs w:val="22"/>
              </w:rPr>
              <w:t>in order to</w:t>
            </w:r>
            <w:proofErr w:type="gramEnd"/>
            <w:r>
              <w:rPr>
                <w:sz w:val="22"/>
                <w:szCs w:val="22"/>
              </w:rPr>
              <w:t xml:space="preserve"> link this with religious life</w:t>
            </w:r>
          </w:p>
          <w:p w14:paraId="30C983AB" w14:textId="77777777" w:rsidR="00D67739" w:rsidRDefault="00D67739">
            <w:pPr>
              <w:contextualSpacing w:val="0"/>
            </w:pPr>
          </w:p>
        </w:tc>
        <w:tc>
          <w:tcPr>
            <w:tcW w:w="4890" w:type="dxa"/>
          </w:tcPr>
          <w:p w14:paraId="3DCD130F" w14:textId="3C90A688" w:rsidR="00D67739" w:rsidRDefault="00384828">
            <w:pPr>
              <w:contextualSpacing w:val="0"/>
            </w:pPr>
            <w:r>
              <w:rPr>
                <w:b/>
              </w:rPr>
              <w:t>Excelling</w:t>
            </w:r>
            <w:r>
              <w:t xml:space="preserve"> </w:t>
            </w:r>
            <w:bookmarkStart w:id="1" w:name="_GoBack"/>
            <w:bookmarkEnd w:id="1"/>
          </w:p>
          <w:p w14:paraId="7F60FB6A" w14:textId="77777777" w:rsidR="00D67739" w:rsidRDefault="00384828">
            <w:pPr>
              <w:numPr>
                <w:ilvl w:val="0"/>
                <w:numId w:val="6"/>
              </w:numPr>
              <w:ind w:hanging="360"/>
              <w:rPr>
                <w:sz w:val="22"/>
                <w:szCs w:val="22"/>
              </w:rPr>
            </w:pPr>
            <w:r>
              <w:rPr>
                <w:sz w:val="22"/>
                <w:szCs w:val="22"/>
              </w:rPr>
              <w:t>Pupils can differentiate between Christian and Jewish leaders and those that are common to both religions (when studying Islam, pupils can talk about the link between the prophets and Old Testament leaders/teachers)</w:t>
            </w:r>
          </w:p>
        </w:tc>
      </w:tr>
      <w:tr w:rsidR="00D67739" w14:paraId="2400E4E0" w14:textId="77777777">
        <w:trPr>
          <w:trHeight w:val="240"/>
        </w:trPr>
        <w:tc>
          <w:tcPr>
            <w:tcW w:w="1670" w:type="dxa"/>
          </w:tcPr>
          <w:p w14:paraId="1F898629" w14:textId="77777777" w:rsidR="00D67739" w:rsidRDefault="00384828">
            <w:pPr>
              <w:contextualSpacing w:val="0"/>
              <w:rPr>
                <w:b/>
              </w:rPr>
            </w:pPr>
            <w:r>
              <w:rPr>
                <w:b/>
              </w:rPr>
              <w:t>Pupils</w:t>
            </w:r>
          </w:p>
        </w:tc>
        <w:tc>
          <w:tcPr>
            <w:tcW w:w="2466" w:type="dxa"/>
          </w:tcPr>
          <w:p w14:paraId="79EC8FBC" w14:textId="77777777" w:rsidR="00D67739" w:rsidRDefault="00D67739">
            <w:pPr>
              <w:contextualSpacing w:val="0"/>
            </w:pPr>
          </w:p>
        </w:tc>
        <w:tc>
          <w:tcPr>
            <w:tcW w:w="4890" w:type="dxa"/>
          </w:tcPr>
          <w:p w14:paraId="03530C06" w14:textId="77777777" w:rsidR="00D67739" w:rsidRDefault="00D67739">
            <w:pPr>
              <w:contextualSpacing w:val="0"/>
            </w:pPr>
          </w:p>
        </w:tc>
      </w:tr>
      <w:tr w:rsidR="00D67739" w14:paraId="22A7FEA2" w14:textId="77777777">
        <w:trPr>
          <w:trHeight w:val="840"/>
        </w:trPr>
        <w:tc>
          <w:tcPr>
            <w:tcW w:w="1670" w:type="dxa"/>
          </w:tcPr>
          <w:p w14:paraId="51591CAC" w14:textId="77777777" w:rsidR="00D67739" w:rsidRDefault="00D67739">
            <w:pPr>
              <w:contextualSpacing w:val="0"/>
            </w:pPr>
          </w:p>
        </w:tc>
        <w:tc>
          <w:tcPr>
            <w:tcW w:w="7356" w:type="dxa"/>
            <w:gridSpan w:val="2"/>
          </w:tcPr>
          <w:p w14:paraId="62ADE546" w14:textId="77777777" w:rsidR="00D67739" w:rsidRDefault="00384828">
            <w:pPr>
              <w:contextualSpacing w:val="0"/>
            </w:pPr>
            <w:r>
              <w:t>Pupils with additional needs have made the following responses ........</w:t>
            </w:r>
          </w:p>
          <w:p w14:paraId="444192C2" w14:textId="77777777" w:rsidR="00D67739" w:rsidRDefault="00D67739">
            <w:pPr>
              <w:contextualSpacing w:val="0"/>
            </w:pPr>
          </w:p>
        </w:tc>
      </w:tr>
    </w:tbl>
    <w:p w14:paraId="21E064BF" w14:textId="77777777" w:rsidR="00D67739" w:rsidRDefault="00D67739"/>
    <w:p w14:paraId="3885A956" w14:textId="77777777" w:rsidR="00D67739" w:rsidRDefault="00384828">
      <w:r>
        <w:t xml:space="preserve">*For more guidance on how to assess different cognitive processes please refer to Assessment Without Levels using Bloom’s Revised Taxonomy </w:t>
      </w:r>
      <w:hyperlink r:id="rId7">
        <w:r>
          <w:rPr>
            <w:color w:val="0563C1"/>
            <w:u w:val="single"/>
          </w:rPr>
          <w:t>http://ltlre.org/projects/assessment-without-levels-in-re/</w:t>
        </w:r>
      </w:hyperlink>
    </w:p>
    <w:p w14:paraId="7ABE19B0" w14:textId="77777777" w:rsidR="00D67739" w:rsidRDefault="00D67739"/>
    <w:p w14:paraId="69EC5FC8" w14:textId="77777777" w:rsidR="00D67739" w:rsidRDefault="00384828">
      <w:pPr>
        <w:rPr>
          <w:sz w:val="20"/>
          <w:szCs w:val="20"/>
        </w:rPr>
      </w:pPr>
      <w:r>
        <w:rPr>
          <w:sz w:val="20"/>
          <w:szCs w:val="20"/>
        </w:rPr>
        <w:t xml:space="preserve">If you would like to contribute any examples of assessment overviews, please email them to Ed Pawson on </w:t>
      </w:r>
      <w:hyperlink r:id="rId8">
        <w:r>
          <w:rPr>
            <w:color w:val="1155CC"/>
            <w:sz w:val="20"/>
            <w:szCs w:val="20"/>
            <w:u w:val="single"/>
          </w:rPr>
          <w:t>efpawson@gmail.com</w:t>
        </w:r>
      </w:hyperlink>
      <w:r>
        <w:rPr>
          <w:sz w:val="20"/>
          <w:szCs w:val="20"/>
        </w:rPr>
        <w:t xml:space="preserve"> </w:t>
      </w:r>
    </w:p>
    <w:p w14:paraId="2C237CC2" w14:textId="77777777" w:rsidR="00D67739" w:rsidRDefault="00D67739">
      <w:bookmarkStart w:id="2" w:name="_30j0zll" w:colFirst="0" w:colLast="0"/>
      <w:bookmarkEnd w:id="2"/>
    </w:p>
    <w:sectPr w:rsidR="00D67739">
      <w:footerReference w:type="default" r:id="rId9"/>
      <w:pgSz w:w="11900" w:h="16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48496" w14:textId="77777777" w:rsidR="00B15FDB" w:rsidRDefault="00B15FDB">
      <w:r>
        <w:separator/>
      </w:r>
    </w:p>
  </w:endnote>
  <w:endnote w:type="continuationSeparator" w:id="0">
    <w:p w14:paraId="35628B4E" w14:textId="77777777" w:rsidR="00B15FDB" w:rsidRDefault="00B15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F5CB7" w14:textId="77777777" w:rsidR="00D67739" w:rsidRDefault="00384828">
    <w:r>
      <w:t xml:space="preserve">© Derek and Verity Holloway; Salisbury Diocese; </w:t>
    </w:r>
    <w:proofErr w:type="spellStart"/>
    <w:r>
      <w:t>Culham</w:t>
    </w:r>
    <w:proofErr w:type="spellEnd"/>
    <w:r>
      <w:t xml:space="preserve"> St Gabriel’s </w:t>
    </w:r>
  </w:p>
  <w:p w14:paraId="3B949C4B" w14:textId="77777777" w:rsidR="00D67739" w:rsidRDefault="00D67739">
    <w:pPr>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51D3D" w14:textId="77777777" w:rsidR="00B15FDB" w:rsidRDefault="00B15FDB">
      <w:r>
        <w:separator/>
      </w:r>
    </w:p>
  </w:footnote>
  <w:footnote w:type="continuationSeparator" w:id="0">
    <w:p w14:paraId="03F1ABE1" w14:textId="77777777" w:rsidR="00B15FDB" w:rsidRDefault="00B15FD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26966"/>
    <w:multiLevelType w:val="multilevel"/>
    <w:tmpl w:val="891C6FB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23DA11E5"/>
    <w:multiLevelType w:val="multilevel"/>
    <w:tmpl w:val="598A55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B204D9F"/>
    <w:multiLevelType w:val="multilevel"/>
    <w:tmpl w:val="2844427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nsid w:val="578C5FD3"/>
    <w:multiLevelType w:val="multilevel"/>
    <w:tmpl w:val="BB86807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60FC7588"/>
    <w:multiLevelType w:val="multilevel"/>
    <w:tmpl w:val="891A3FD6"/>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5">
    <w:nsid w:val="681A7755"/>
    <w:multiLevelType w:val="multilevel"/>
    <w:tmpl w:val="A4E0D40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nsid w:val="77E97153"/>
    <w:multiLevelType w:val="multilevel"/>
    <w:tmpl w:val="B0EAAE84"/>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num w:numId="1">
    <w:abstractNumId w:val="5"/>
  </w:num>
  <w:num w:numId="2">
    <w:abstractNumId w:val="0"/>
  </w:num>
  <w:num w:numId="3">
    <w:abstractNumId w:val="1"/>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67739"/>
    <w:rsid w:val="002F395E"/>
    <w:rsid w:val="00384828"/>
    <w:rsid w:val="007B0F1D"/>
    <w:rsid w:val="00880502"/>
    <w:rsid w:val="00AB55AC"/>
    <w:rsid w:val="00AD513B"/>
    <w:rsid w:val="00B15FDB"/>
    <w:rsid w:val="00D67739"/>
    <w:rsid w:val="00EB7D36"/>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18B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4"/>
        <w:szCs w:val="24"/>
        <w:lang w:val="en-GB" w:eastAsia="en-GB"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ltlre.org/projects/assessment-without-levels-in-re/" TargetMode="External"/><Relationship Id="rId8" Type="http://schemas.openxmlformats.org/officeDocument/2006/relationships/hyperlink" Target="mailto:efpawson@gmail.com"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3046</Characters>
  <Application>Microsoft Macintosh Word</Application>
  <DocSecurity>0</DocSecurity>
  <Lines>25</Lines>
  <Paragraphs>7</Paragraphs>
  <ScaleCrop>false</ScaleCrop>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 Pawson</cp:lastModifiedBy>
  <cp:revision>5</cp:revision>
  <dcterms:created xsi:type="dcterms:W3CDTF">2017-06-06T12:29:00Z</dcterms:created>
  <dcterms:modified xsi:type="dcterms:W3CDTF">2017-06-06T14:47:00Z</dcterms:modified>
</cp:coreProperties>
</file>