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DF" w:rsidRPr="00094E7C" w:rsidRDefault="00630DDF" w:rsidP="00630DDF">
      <w:pPr>
        <w:rPr>
          <w:b/>
          <w:lang w:val="en-GB"/>
        </w:rPr>
      </w:pPr>
    </w:p>
    <w:p w:rsidR="00DF5F0D" w:rsidRDefault="00DF5F0D">
      <w:pPr>
        <w:rPr>
          <w:lang w:val="en-GB"/>
        </w:rPr>
      </w:pPr>
    </w:p>
    <w:p w:rsidR="00630DDF" w:rsidRDefault="00630DDF" w:rsidP="00630DDF">
      <w:pPr>
        <w:jc w:val="center"/>
        <w:rPr>
          <w:b/>
          <w:lang w:val="en-GB"/>
        </w:rPr>
      </w:pPr>
      <w:r w:rsidRPr="00094E7C">
        <w:rPr>
          <w:b/>
          <w:lang w:val="en-GB"/>
        </w:rPr>
        <w:t xml:space="preserve">Supporting Families </w:t>
      </w:r>
      <w:r>
        <w:rPr>
          <w:b/>
          <w:lang w:val="en-GB"/>
        </w:rPr>
        <w:t xml:space="preserve">(SF) </w:t>
      </w:r>
      <w:r w:rsidRPr="00094E7C">
        <w:rPr>
          <w:b/>
          <w:lang w:val="en-GB"/>
        </w:rPr>
        <w:t xml:space="preserve">&amp; Early Help </w:t>
      </w:r>
      <w:r>
        <w:rPr>
          <w:b/>
          <w:lang w:val="en-GB"/>
        </w:rPr>
        <w:t xml:space="preserve">(EH) </w:t>
      </w:r>
      <w:r w:rsidRPr="00094E7C">
        <w:rPr>
          <w:b/>
          <w:lang w:val="en-GB"/>
        </w:rPr>
        <w:t>Network Meeting</w:t>
      </w:r>
    </w:p>
    <w:p w:rsidR="00630DDF" w:rsidRDefault="00630DDF" w:rsidP="00630DDF">
      <w:pPr>
        <w:jc w:val="center"/>
        <w:rPr>
          <w:b/>
          <w:lang w:val="en-GB"/>
        </w:rPr>
      </w:pPr>
      <w:r w:rsidRPr="00094E7C">
        <w:rPr>
          <w:b/>
          <w:lang w:val="en-GB"/>
        </w:rPr>
        <w:t>19</w:t>
      </w:r>
      <w:r w:rsidRPr="00094E7C">
        <w:rPr>
          <w:b/>
          <w:vertAlign w:val="superscript"/>
          <w:lang w:val="en-GB"/>
        </w:rPr>
        <w:t>th</w:t>
      </w:r>
      <w:r w:rsidRPr="00094E7C">
        <w:rPr>
          <w:b/>
          <w:lang w:val="en-GB"/>
        </w:rPr>
        <w:t xml:space="preserve"> Jan</w:t>
      </w:r>
      <w:r>
        <w:rPr>
          <w:b/>
          <w:lang w:val="en-GB"/>
        </w:rPr>
        <w:t>uary</w:t>
      </w:r>
      <w:r w:rsidRPr="00094E7C">
        <w:rPr>
          <w:b/>
          <w:lang w:val="en-GB"/>
        </w:rPr>
        <w:t xml:space="preserve"> 2017</w:t>
      </w:r>
      <w:r>
        <w:rPr>
          <w:b/>
          <w:lang w:val="en-GB"/>
        </w:rPr>
        <w:t xml:space="preserve"> – Brixham </w:t>
      </w:r>
    </w:p>
    <w:p w:rsidR="00630DDF" w:rsidRDefault="00630DDF" w:rsidP="00630DDF">
      <w:pPr>
        <w:jc w:val="center"/>
        <w:rPr>
          <w:b/>
          <w:lang w:val="en-GB"/>
        </w:rPr>
      </w:pPr>
      <w:r>
        <w:rPr>
          <w:b/>
          <w:lang w:val="en-GB"/>
        </w:rPr>
        <w:t xml:space="preserve">@The </w:t>
      </w:r>
      <w:r w:rsidR="00ED3141">
        <w:rPr>
          <w:b/>
          <w:lang w:val="en-GB"/>
        </w:rPr>
        <w:t>Barn</w:t>
      </w:r>
      <w:r>
        <w:rPr>
          <w:b/>
          <w:lang w:val="en-GB"/>
        </w:rPr>
        <w:t xml:space="preserve"> – Action for Children</w:t>
      </w:r>
    </w:p>
    <w:p w:rsidR="00630DDF" w:rsidRDefault="00630DDF" w:rsidP="00630DDF">
      <w:pPr>
        <w:jc w:val="center"/>
        <w:rPr>
          <w:b/>
          <w:lang w:val="en-GB"/>
        </w:rPr>
      </w:pPr>
      <w:r>
        <w:rPr>
          <w:b/>
          <w:lang w:val="en-GB"/>
        </w:rPr>
        <w:t>09:30-11:30 hrs</w:t>
      </w:r>
    </w:p>
    <w:p w:rsidR="00630DDF" w:rsidRDefault="00630DDF" w:rsidP="00630DDF">
      <w:pPr>
        <w:jc w:val="center"/>
        <w:rPr>
          <w:b/>
          <w:lang w:val="en-GB"/>
        </w:rPr>
      </w:pPr>
    </w:p>
    <w:p w:rsidR="00630DDF" w:rsidRDefault="00094E7C">
      <w:pPr>
        <w:rPr>
          <w:lang w:val="en-GB"/>
        </w:rPr>
      </w:pPr>
      <w:r>
        <w:rPr>
          <w:lang w:val="en-GB"/>
        </w:rPr>
        <w:t xml:space="preserve">Introduction </w:t>
      </w:r>
      <w:r w:rsidR="00630DDF">
        <w:rPr>
          <w:lang w:val="en-GB"/>
        </w:rPr>
        <w:t>(</w:t>
      </w:r>
      <w:r>
        <w:rPr>
          <w:lang w:val="en-GB"/>
        </w:rPr>
        <w:t>VM</w:t>
      </w:r>
      <w:r w:rsidR="00630DDF">
        <w:rPr>
          <w:lang w:val="en-GB"/>
        </w:rPr>
        <w:t>)</w:t>
      </w:r>
      <w:r>
        <w:rPr>
          <w:lang w:val="en-GB"/>
        </w:rPr>
        <w:t>:</w:t>
      </w:r>
    </w:p>
    <w:p w:rsidR="00094E7C" w:rsidRDefault="00094E7C">
      <w:pPr>
        <w:rPr>
          <w:lang w:val="en-GB"/>
        </w:rPr>
      </w:pPr>
      <w:r>
        <w:rPr>
          <w:lang w:val="en-GB"/>
        </w:rPr>
        <w:t xml:space="preserve"> </w:t>
      </w:r>
    </w:p>
    <w:p w:rsidR="00630DDF" w:rsidRDefault="00A636A8">
      <w:pPr>
        <w:rPr>
          <w:lang w:val="en-GB"/>
        </w:rPr>
      </w:pPr>
      <w:r>
        <w:rPr>
          <w:lang w:val="en-GB"/>
        </w:rPr>
        <w:t xml:space="preserve">Welcomed everyone and provided </w:t>
      </w:r>
      <w:r w:rsidR="00630DDF">
        <w:rPr>
          <w:lang w:val="en-GB"/>
        </w:rPr>
        <w:t>update</w:t>
      </w:r>
      <w:r>
        <w:rPr>
          <w:lang w:val="en-GB"/>
        </w:rPr>
        <w:t xml:space="preserve"> on developments with the</w:t>
      </w:r>
      <w:r w:rsidR="00094E7C">
        <w:rPr>
          <w:lang w:val="en-GB"/>
        </w:rPr>
        <w:t xml:space="preserve"> TSCB </w:t>
      </w:r>
      <w:r>
        <w:rPr>
          <w:lang w:val="en-GB"/>
        </w:rPr>
        <w:t xml:space="preserve">with regards to the </w:t>
      </w:r>
      <w:r w:rsidR="00630DDF">
        <w:rPr>
          <w:lang w:val="en-GB"/>
        </w:rPr>
        <w:t>formation</w:t>
      </w:r>
      <w:r>
        <w:rPr>
          <w:lang w:val="en-GB"/>
        </w:rPr>
        <w:t xml:space="preserve"> of the</w:t>
      </w:r>
      <w:r w:rsidR="00630DDF">
        <w:rPr>
          <w:lang w:val="en-GB"/>
        </w:rPr>
        <w:t xml:space="preserve"> Early Help Working Group. Created to provide </w:t>
      </w:r>
      <w:r w:rsidR="00822A44">
        <w:rPr>
          <w:lang w:val="en-GB"/>
        </w:rPr>
        <w:t xml:space="preserve">direction and </w:t>
      </w:r>
      <w:r w:rsidR="006C34D1">
        <w:rPr>
          <w:lang w:val="en-GB"/>
        </w:rPr>
        <w:t xml:space="preserve">clarity to </w:t>
      </w:r>
      <w:r w:rsidR="00822A44">
        <w:rPr>
          <w:lang w:val="en-GB"/>
        </w:rPr>
        <w:t>Early Help</w:t>
      </w:r>
      <w:r w:rsidR="006C34D1">
        <w:rPr>
          <w:lang w:val="en-GB"/>
        </w:rPr>
        <w:t>. Identifying 6 priorities</w:t>
      </w:r>
    </w:p>
    <w:p w:rsidR="006C34D1" w:rsidRDefault="006C34D1">
      <w:pPr>
        <w:rPr>
          <w:lang w:val="en-GB"/>
        </w:rPr>
      </w:pPr>
    </w:p>
    <w:p w:rsidR="006C34D1" w:rsidRDefault="006C34D1" w:rsidP="006C34D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Universal understanding of Early Help</w:t>
      </w:r>
    </w:p>
    <w:p w:rsidR="006C34D1" w:rsidRDefault="006C34D1" w:rsidP="006C34D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Clear processes including pathways and paperwork</w:t>
      </w:r>
    </w:p>
    <w:p w:rsidR="006C34D1" w:rsidRDefault="006C34D1" w:rsidP="006C34D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Clearly defined thresholds</w:t>
      </w:r>
    </w:p>
    <w:p w:rsidR="006C34D1" w:rsidRDefault="006C34D1" w:rsidP="006C34D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Better communication &amp; information sharing</w:t>
      </w:r>
    </w:p>
    <w:p w:rsidR="006C34D1" w:rsidRDefault="006C34D1" w:rsidP="006C34D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Better outcomes for children &amp; young people</w:t>
      </w:r>
    </w:p>
    <w:p w:rsidR="006C34D1" w:rsidRPr="006C34D1" w:rsidRDefault="006C34D1" w:rsidP="006C34D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Support for practitioners to understand work in Early Help</w:t>
      </w:r>
    </w:p>
    <w:p w:rsidR="00630DDF" w:rsidRDefault="00630DDF">
      <w:pPr>
        <w:rPr>
          <w:lang w:val="en-GB"/>
        </w:rPr>
      </w:pPr>
    </w:p>
    <w:p w:rsidR="006C34D1" w:rsidRDefault="006C34D1" w:rsidP="00822A44">
      <w:pPr>
        <w:rPr>
          <w:b/>
          <w:lang w:val="en-GB"/>
        </w:rPr>
      </w:pPr>
      <w:r>
        <w:rPr>
          <w:lang w:val="en-GB"/>
        </w:rPr>
        <w:t xml:space="preserve">Group were asked to feedback on the following </w:t>
      </w:r>
      <w:r w:rsidRPr="006C34D1">
        <w:rPr>
          <w:lang w:val="en-GB"/>
        </w:rPr>
        <w:t>aims</w:t>
      </w:r>
    </w:p>
    <w:p w:rsidR="006C34D1" w:rsidRDefault="00DF5F0D" w:rsidP="00822A44">
      <w:pPr>
        <w:rPr>
          <w:lang w:val="en-GB"/>
        </w:rPr>
      </w:pPr>
      <w:r>
        <w:rPr>
          <w:lang w:val="en-GB"/>
        </w:rPr>
        <w:t>To develop a shared understanding of what ‘Early Help’ means for Torbay?</w:t>
      </w:r>
      <w:r w:rsidR="00822A44">
        <w:rPr>
          <w:lang w:val="en-GB"/>
        </w:rPr>
        <w:t xml:space="preserve"> </w:t>
      </w:r>
    </w:p>
    <w:p w:rsidR="00822A44" w:rsidRPr="00DF5F0D" w:rsidRDefault="006C34D1" w:rsidP="00822A44">
      <w:pPr>
        <w:rPr>
          <w:lang w:val="en-GB"/>
        </w:rPr>
      </w:pPr>
      <w:r>
        <w:rPr>
          <w:lang w:val="en-GB"/>
        </w:rPr>
        <w:t>And w</w:t>
      </w:r>
      <w:r w:rsidR="00822A44">
        <w:rPr>
          <w:lang w:val="en-GB"/>
        </w:rPr>
        <w:t>hat do we need to communicate for a shared understanding?</w:t>
      </w:r>
    </w:p>
    <w:p w:rsidR="00DF5F0D" w:rsidRDefault="00DF5F0D">
      <w:pPr>
        <w:rPr>
          <w:lang w:val="en-GB"/>
        </w:rPr>
      </w:pPr>
    </w:p>
    <w:p w:rsidR="0006278B" w:rsidRDefault="0006278B">
      <w:pPr>
        <w:rPr>
          <w:lang w:val="en-GB"/>
        </w:rPr>
      </w:pPr>
    </w:p>
    <w:p w:rsidR="0006278B" w:rsidRDefault="0006278B">
      <w:pPr>
        <w:rPr>
          <w:lang w:val="en-GB"/>
        </w:rPr>
      </w:pPr>
    </w:p>
    <w:p w:rsidR="00CF7BEA" w:rsidRPr="007D6A0A" w:rsidRDefault="00CF7BEA" w:rsidP="007D6A0A">
      <w:pPr>
        <w:pStyle w:val="ListParagraph"/>
        <w:numPr>
          <w:ilvl w:val="0"/>
          <w:numId w:val="3"/>
        </w:numPr>
        <w:rPr>
          <w:lang w:val="en-GB"/>
        </w:rPr>
      </w:pPr>
      <w:r w:rsidRPr="007D6A0A">
        <w:rPr>
          <w:b/>
          <w:lang w:val="en-GB"/>
        </w:rPr>
        <w:t>Lack of understanding of what’s available.</w:t>
      </w:r>
    </w:p>
    <w:p w:rsidR="006C34D1" w:rsidRDefault="006C34D1" w:rsidP="006C34D1">
      <w:pPr>
        <w:rPr>
          <w:b/>
          <w:lang w:val="en-GB"/>
        </w:rPr>
      </w:pPr>
    </w:p>
    <w:p w:rsidR="006C34D1" w:rsidRDefault="006C34D1" w:rsidP="006C34D1">
      <w:pPr>
        <w:rPr>
          <w:lang w:val="en-GB"/>
        </w:rPr>
      </w:pPr>
      <w:r>
        <w:rPr>
          <w:lang w:val="en-GB"/>
        </w:rPr>
        <w:t>Widely acknowledged that for practitioners it is often unclear as to what services are available a</w:t>
      </w:r>
      <w:r w:rsidR="007D6A0A">
        <w:rPr>
          <w:lang w:val="en-GB"/>
        </w:rPr>
        <w:t>nd where to get that information.</w:t>
      </w:r>
    </w:p>
    <w:p w:rsidR="007D6A0A" w:rsidRDefault="007D6A0A" w:rsidP="007D6A0A">
      <w:pPr>
        <w:rPr>
          <w:b/>
          <w:lang w:val="en-GB"/>
        </w:rPr>
      </w:pPr>
    </w:p>
    <w:p w:rsidR="007D6A0A" w:rsidRDefault="007D6A0A" w:rsidP="007D6A0A">
      <w:pPr>
        <w:rPr>
          <w:b/>
          <w:lang w:val="en-GB"/>
        </w:rPr>
      </w:pPr>
      <w:r>
        <w:rPr>
          <w:b/>
          <w:lang w:val="en-GB"/>
        </w:rPr>
        <w:t>Please see following resources available:</w:t>
      </w:r>
    </w:p>
    <w:p w:rsidR="007D6A0A" w:rsidRDefault="007D6A0A" w:rsidP="007D6A0A">
      <w:pPr>
        <w:rPr>
          <w:b/>
          <w:lang w:val="en-GB"/>
        </w:rPr>
      </w:pPr>
    </w:p>
    <w:p w:rsidR="007D6A0A" w:rsidRPr="007D6A0A" w:rsidRDefault="007D6A0A" w:rsidP="007D6A0A">
      <w:pPr>
        <w:rPr>
          <w:lang w:val="en-GB"/>
        </w:rPr>
      </w:pPr>
      <w:r>
        <w:rPr>
          <w:lang w:val="en-GB"/>
        </w:rPr>
        <w:t>For all resources and policies regarding Early Help</w:t>
      </w:r>
      <w:r w:rsidR="00E511A3">
        <w:rPr>
          <w:lang w:val="en-GB"/>
        </w:rPr>
        <w:t xml:space="preserve"> including the EH Offer from partner agencies</w:t>
      </w:r>
      <w:r>
        <w:rPr>
          <w:lang w:val="en-GB"/>
        </w:rPr>
        <w:t xml:space="preserve"> - </w:t>
      </w:r>
    </w:p>
    <w:p w:rsidR="007D6A0A" w:rsidRDefault="0038549E" w:rsidP="007D6A0A">
      <w:pPr>
        <w:rPr>
          <w:b/>
          <w:lang w:val="en-GB"/>
        </w:rPr>
      </w:pPr>
      <w:hyperlink r:id="rId8" w:history="1">
        <w:r w:rsidR="007D6A0A" w:rsidRPr="00CD7C00">
          <w:rPr>
            <w:rStyle w:val="Hyperlink"/>
            <w:b/>
            <w:lang w:val="en-GB"/>
          </w:rPr>
          <w:t>http://www.torbay.gov.uk/children-and-families/services-and-support/early-help/</w:t>
        </w:r>
      </w:hyperlink>
    </w:p>
    <w:p w:rsidR="007D6A0A" w:rsidRDefault="007D6A0A" w:rsidP="007D6A0A">
      <w:pPr>
        <w:rPr>
          <w:b/>
          <w:lang w:val="en-GB"/>
        </w:rPr>
      </w:pPr>
    </w:p>
    <w:p w:rsidR="007D6A0A" w:rsidRPr="007D6A0A" w:rsidRDefault="00E511A3" w:rsidP="007D6A0A">
      <w:pPr>
        <w:rPr>
          <w:lang w:val="en-GB"/>
        </w:rPr>
      </w:pPr>
      <w:r>
        <w:rPr>
          <w:lang w:val="en-GB"/>
        </w:rPr>
        <w:t>For Torbay’</w:t>
      </w:r>
      <w:r w:rsidR="007D6A0A">
        <w:rPr>
          <w:lang w:val="en-GB"/>
        </w:rPr>
        <w:t xml:space="preserve">s directory of family services – </w:t>
      </w:r>
      <w:r>
        <w:rPr>
          <w:lang w:val="en-GB"/>
        </w:rPr>
        <w:t xml:space="preserve">Torbay’s </w:t>
      </w:r>
      <w:r w:rsidR="007D6A0A">
        <w:rPr>
          <w:lang w:val="en-GB"/>
        </w:rPr>
        <w:t>Family Information Service</w:t>
      </w:r>
    </w:p>
    <w:p w:rsidR="007D6A0A" w:rsidRDefault="0038549E" w:rsidP="007D6A0A">
      <w:pPr>
        <w:rPr>
          <w:b/>
          <w:lang w:val="en-GB"/>
        </w:rPr>
      </w:pPr>
      <w:hyperlink r:id="rId9" w:history="1">
        <w:r w:rsidR="007D6A0A" w:rsidRPr="00CD7C00">
          <w:rPr>
            <w:rStyle w:val="Hyperlink"/>
            <w:b/>
            <w:lang w:val="en-GB"/>
          </w:rPr>
          <w:t>http://fis.torbay.gov.uk/kb5/torbay/fsd/home.page</w:t>
        </w:r>
      </w:hyperlink>
    </w:p>
    <w:p w:rsidR="007D6A0A" w:rsidRDefault="007D6A0A" w:rsidP="007D6A0A">
      <w:pPr>
        <w:rPr>
          <w:b/>
          <w:lang w:val="en-GB"/>
        </w:rPr>
      </w:pPr>
    </w:p>
    <w:p w:rsidR="007D6A0A" w:rsidRDefault="007D6A0A" w:rsidP="007D6A0A">
      <w:pPr>
        <w:rPr>
          <w:b/>
          <w:lang w:val="en-GB"/>
        </w:rPr>
      </w:pPr>
      <w:r>
        <w:rPr>
          <w:b/>
          <w:lang w:val="en-GB"/>
        </w:rPr>
        <w:t>Or Tel: 01803 208100 to speak to an advisor on either of these services.</w:t>
      </w:r>
    </w:p>
    <w:p w:rsidR="007D6A0A" w:rsidRDefault="007D6A0A" w:rsidP="007D6A0A">
      <w:pPr>
        <w:rPr>
          <w:b/>
          <w:lang w:val="en-GB"/>
        </w:rPr>
      </w:pPr>
    </w:p>
    <w:p w:rsidR="00CF7BEA" w:rsidRDefault="00CF7BEA">
      <w:pPr>
        <w:rPr>
          <w:lang w:val="en-GB"/>
        </w:rPr>
      </w:pPr>
    </w:p>
    <w:p w:rsidR="0006278B" w:rsidRDefault="0006278B">
      <w:pPr>
        <w:rPr>
          <w:lang w:val="en-GB"/>
        </w:rPr>
      </w:pPr>
    </w:p>
    <w:p w:rsidR="007D6A0A" w:rsidRPr="00CF7BEA" w:rsidRDefault="007D6A0A">
      <w:pPr>
        <w:rPr>
          <w:b/>
          <w:lang w:val="en-GB"/>
        </w:rPr>
      </w:pPr>
      <w:r>
        <w:rPr>
          <w:lang w:val="en-GB"/>
        </w:rPr>
        <w:t>2</w:t>
      </w:r>
      <w:r>
        <w:rPr>
          <w:b/>
          <w:lang w:val="en-GB"/>
        </w:rPr>
        <w:t xml:space="preserve"> - </w:t>
      </w:r>
      <w:r w:rsidR="00CF7BEA" w:rsidRPr="00CF7BEA">
        <w:rPr>
          <w:b/>
          <w:lang w:val="en-GB"/>
        </w:rPr>
        <w:t>Consistency across Devon</w:t>
      </w:r>
    </w:p>
    <w:p w:rsidR="009D29AD" w:rsidRDefault="00CF7BEA">
      <w:pPr>
        <w:rPr>
          <w:lang w:val="en-GB"/>
        </w:rPr>
      </w:pPr>
      <w:r>
        <w:rPr>
          <w:lang w:val="en-GB"/>
        </w:rPr>
        <w:t xml:space="preserve">No anti natal services only </w:t>
      </w:r>
      <w:r w:rsidR="00A636A8">
        <w:rPr>
          <w:lang w:val="en-GB"/>
        </w:rPr>
        <w:t>postnatal</w:t>
      </w:r>
      <w:r>
        <w:rPr>
          <w:lang w:val="en-GB"/>
        </w:rPr>
        <w:t xml:space="preserve"> services</w:t>
      </w:r>
      <w:r w:rsidR="007D6A0A">
        <w:rPr>
          <w:lang w:val="en-GB"/>
        </w:rPr>
        <w:t xml:space="preserve"> in Torbay. AFC provider for both,</w:t>
      </w:r>
    </w:p>
    <w:p w:rsidR="00CF7BEA" w:rsidRPr="007D6A0A" w:rsidRDefault="009D29AD">
      <w:pPr>
        <w:rPr>
          <w:lang w:val="en-GB"/>
        </w:rPr>
      </w:pPr>
      <w:r w:rsidRPr="007D6A0A">
        <w:rPr>
          <w:lang w:val="en-GB"/>
        </w:rPr>
        <w:t>Commissioning arrangements different</w:t>
      </w:r>
      <w:r w:rsidR="007D6A0A" w:rsidRPr="007D6A0A">
        <w:rPr>
          <w:lang w:val="en-GB"/>
        </w:rPr>
        <w:t>. (Michelle Rickesby)</w:t>
      </w:r>
    </w:p>
    <w:p w:rsidR="007D6A0A" w:rsidRDefault="007D6A0A">
      <w:pPr>
        <w:rPr>
          <w:lang w:val="en-GB"/>
        </w:rPr>
      </w:pPr>
      <w:proofErr w:type="gramStart"/>
      <w:r w:rsidRPr="007D6A0A">
        <w:rPr>
          <w:lang w:val="en-GB"/>
        </w:rPr>
        <w:t xml:space="preserve">VM to </w:t>
      </w:r>
      <w:r>
        <w:rPr>
          <w:lang w:val="en-GB"/>
        </w:rPr>
        <w:t>feedback to EHWG and MR.</w:t>
      </w:r>
      <w:proofErr w:type="gramEnd"/>
    </w:p>
    <w:p w:rsidR="00C439DE" w:rsidRDefault="00C439DE">
      <w:pPr>
        <w:rPr>
          <w:lang w:val="en-GB"/>
        </w:rPr>
      </w:pPr>
    </w:p>
    <w:p w:rsidR="00C439DE" w:rsidRDefault="00C439DE">
      <w:pPr>
        <w:rPr>
          <w:lang w:val="en-GB"/>
        </w:rPr>
      </w:pPr>
    </w:p>
    <w:p w:rsidR="0006278B" w:rsidRDefault="0006278B">
      <w:pPr>
        <w:rPr>
          <w:lang w:val="en-GB"/>
        </w:rPr>
      </w:pPr>
    </w:p>
    <w:p w:rsidR="0006278B" w:rsidRDefault="0006278B">
      <w:pPr>
        <w:rPr>
          <w:lang w:val="en-GB"/>
        </w:rPr>
      </w:pPr>
    </w:p>
    <w:p w:rsidR="0006278B" w:rsidRDefault="0006278B">
      <w:pPr>
        <w:rPr>
          <w:lang w:val="en-GB"/>
        </w:rPr>
      </w:pPr>
    </w:p>
    <w:p w:rsidR="0006278B" w:rsidRDefault="0006278B">
      <w:pPr>
        <w:rPr>
          <w:lang w:val="en-GB"/>
        </w:rPr>
      </w:pPr>
    </w:p>
    <w:p w:rsidR="0006278B" w:rsidRDefault="0006278B">
      <w:pPr>
        <w:rPr>
          <w:lang w:val="en-GB"/>
        </w:rPr>
      </w:pPr>
    </w:p>
    <w:p w:rsidR="0006278B" w:rsidRDefault="0006278B">
      <w:pPr>
        <w:rPr>
          <w:lang w:val="en-GB"/>
        </w:rPr>
      </w:pPr>
    </w:p>
    <w:p w:rsidR="0006278B" w:rsidRPr="007D6A0A" w:rsidRDefault="0006278B">
      <w:pPr>
        <w:rPr>
          <w:lang w:val="en-GB"/>
        </w:rPr>
      </w:pPr>
    </w:p>
    <w:p w:rsidR="00CF7BEA" w:rsidRDefault="00CF7BEA">
      <w:pPr>
        <w:rPr>
          <w:lang w:val="en-GB"/>
        </w:rPr>
      </w:pPr>
    </w:p>
    <w:p w:rsidR="00CF7BEA" w:rsidRDefault="007D6A0A">
      <w:pPr>
        <w:rPr>
          <w:b/>
          <w:lang w:val="en-GB"/>
        </w:rPr>
      </w:pPr>
      <w:r>
        <w:rPr>
          <w:lang w:val="en-GB"/>
        </w:rPr>
        <w:t xml:space="preserve">3 - </w:t>
      </w:r>
      <w:r w:rsidR="00CF7BEA">
        <w:rPr>
          <w:b/>
          <w:lang w:val="en-GB"/>
        </w:rPr>
        <w:t>Developing efficiencies in paper work?</w:t>
      </w:r>
    </w:p>
    <w:p w:rsidR="007D6A0A" w:rsidRDefault="007D6A0A">
      <w:pPr>
        <w:rPr>
          <w:lang w:val="en-GB"/>
        </w:rPr>
      </w:pPr>
      <w:r>
        <w:rPr>
          <w:lang w:val="en-GB"/>
        </w:rPr>
        <w:t xml:space="preserve">Group did not reflect any significant concerns regarding the administration process. Recognition was provided for the reasons that an in-depth assessment is required. It was expressed however that </w:t>
      </w:r>
      <w:r w:rsidR="00384D09">
        <w:rPr>
          <w:lang w:val="en-GB"/>
        </w:rPr>
        <w:t xml:space="preserve">discussing these factors with families can be difficult given the nature of some roles. </w:t>
      </w:r>
    </w:p>
    <w:p w:rsidR="00384D09" w:rsidRPr="007D6A0A" w:rsidRDefault="00384D09">
      <w:pPr>
        <w:rPr>
          <w:lang w:val="en-GB"/>
        </w:rPr>
      </w:pPr>
    </w:p>
    <w:p w:rsidR="00DF5F0D" w:rsidRDefault="00384D09">
      <w:pPr>
        <w:rPr>
          <w:lang w:val="en-GB"/>
        </w:rPr>
      </w:pPr>
      <w:r>
        <w:rPr>
          <w:lang w:val="en-GB"/>
        </w:rPr>
        <w:t>Confidential Post-It Feedback</w:t>
      </w:r>
    </w:p>
    <w:p w:rsidR="00384D09" w:rsidRDefault="00384D09">
      <w:pPr>
        <w:rPr>
          <w:lang w:val="en-GB"/>
        </w:rPr>
      </w:pPr>
    </w:p>
    <w:p w:rsidR="00384D09" w:rsidRDefault="00384D09">
      <w:pPr>
        <w:rPr>
          <w:i/>
          <w:lang w:val="en-GB"/>
        </w:rPr>
      </w:pPr>
      <w:r w:rsidRPr="00384D09">
        <w:rPr>
          <w:i/>
          <w:lang w:val="en-GB"/>
        </w:rPr>
        <w:t>‘Housing Pathway’</w:t>
      </w:r>
    </w:p>
    <w:p w:rsidR="00384D09" w:rsidRPr="00384D09" w:rsidRDefault="00384D09">
      <w:pPr>
        <w:rPr>
          <w:i/>
          <w:lang w:val="en-GB"/>
        </w:rPr>
      </w:pPr>
    </w:p>
    <w:p w:rsidR="00384D09" w:rsidRDefault="00384D09">
      <w:pPr>
        <w:rPr>
          <w:i/>
          <w:lang w:val="en-GB"/>
        </w:rPr>
      </w:pPr>
      <w:r w:rsidRPr="00384D09">
        <w:rPr>
          <w:i/>
          <w:lang w:val="en-GB"/>
        </w:rPr>
        <w:t>‘Newsletter to Partners’</w:t>
      </w:r>
    </w:p>
    <w:p w:rsidR="00384D09" w:rsidRPr="00384D09" w:rsidRDefault="00384D09">
      <w:pPr>
        <w:rPr>
          <w:i/>
          <w:lang w:val="en-GB"/>
        </w:rPr>
      </w:pPr>
    </w:p>
    <w:p w:rsidR="00384D09" w:rsidRDefault="00384D09">
      <w:pPr>
        <w:rPr>
          <w:i/>
          <w:lang w:val="en-GB"/>
        </w:rPr>
      </w:pPr>
      <w:r>
        <w:rPr>
          <w:i/>
          <w:lang w:val="en-GB"/>
        </w:rPr>
        <w:t>‘Social Workers not stepping down to Early Help from CP/CiN’</w:t>
      </w:r>
    </w:p>
    <w:p w:rsidR="00384D09" w:rsidRDefault="00384D09">
      <w:pPr>
        <w:rPr>
          <w:i/>
          <w:lang w:val="en-GB"/>
        </w:rPr>
      </w:pPr>
    </w:p>
    <w:p w:rsidR="00384D09" w:rsidRDefault="00384D09">
      <w:pPr>
        <w:rPr>
          <w:i/>
          <w:lang w:val="en-GB"/>
        </w:rPr>
      </w:pPr>
      <w:r>
        <w:rPr>
          <w:i/>
          <w:lang w:val="en-GB"/>
        </w:rPr>
        <w:t>‘Where ever possible think of handholding people when directing them to a partner service: bring them along, stay for at least the beginning of the meeting.’</w:t>
      </w:r>
    </w:p>
    <w:p w:rsidR="00384D09" w:rsidRDefault="00384D09">
      <w:pPr>
        <w:rPr>
          <w:i/>
          <w:lang w:val="en-GB"/>
        </w:rPr>
      </w:pPr>
    </w:p>
    <w:p w:rsidR="00384D09" w:rsidRPr="00384D09" w:rsidRDefault="00384D09">
      <w:pPr>
        <w:rPr>
          <w:i/>
          <w:lang w:val="en-GB"/>
        </w:rPr>
      </w:pPr>
      <w:proofErr w:type="gramStart"/>
      <w:r>
        <w:rPr>
          <w:i/>
          <w:lang w:val="en-GB"/>
        </w:rPr>
        <w:t xml:space="preserve">‘Can be confusing if you are asked to be </w:t>
      </w:r>
      <w:r w:rsidR="00062E53">
        <w:rPr>
          <w:i/>
          <w:lang w:val="en-GB"/>
        </w:rPr>
        <w:t>lead</w:t>
      </w:r>
      <w:r>
        <w:rPr>
          <w:i/>
          <w:lang w:val="en-GB"/>
        </w:rPr>
        <w:t xml:space="preserve"> professional when you haven’t completed Early Help Referral Form and don’t see a copy of it or understand why it was completed.’</w:t>
      </w:r>
      <w:proofErr w:type="gramEnd"/>
      <w:r>
        <w:rPr>
          <w:i/>
          <w:lang w:val="en-GB"/>
        </w:rPr>
        <w:t xml:space="preserve"> </w:t>
      </w:r>
    </w:p>
    <w:p w:rsidR="00384D09" w:rsidRDefault="00384D09">
      <w:pPr>
        <w:rPr>
          <w:lang w:val="en-GB"/>
        </w:rPr>
      </w:pPr>
    </w:p>
    <w:p w:rsidR="00384D09" w:rsidRPr="00CF7BEA" w:rsidRDefault="00384D09">
      <w:pPr>
        <w:rPr>
          <w:lang w:val="en-GB"/>
        </w:rPr>
      </w:pPr>
    </w:p>
    <w:p w:rsidR="008849A9" w:rsidRDefault="0038549E" w:rsidP="00A636A8">
      <w:pPr>
        <w:rPr>
          <w:lang w:val="en-GB"/>
        </w:rPr>
      </w:pPr>
      <w:r w:rsidRPr="0038549E">
        <w:rPr>
          <w:noProof/>
        </w:rPr>
        <w:pict>
          <v:rect id="_x0000_s1030" style="position:absolute;margin-left:324pt;margin-top:105.55pt;width:126pt;height:54pt;z-index:251659264;mso-wrap-edited:f" wrapcoords="-385 -300 -514 600 -514 23700 22371 23700 22500 2100 22242 0 21857 -300 -38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E511A3" w:rsidRDefault="00E511A3"/>
                <w:p w:rsidR="00E511A3" w:rsidRDefault="00E511A3">
                  <w:r>
                    <w:t>Monthly Newsletter?</w:t>
                  </w:r>
                </w:p>
              </w:txbxContent>
            </v:textbox>
            <w10:wrap type="tight"/>
          </v:rect>
        </w:pict>
      </w:r>
      <w:r w:rsidRPr="0038549E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margin-left:3in;margin-top:19.45pt;width:179.25pt;height:125.25pt;z-index:251658240;mso-wrap-edited:f" wrapcoords="10028 -400 -771 10600 -1285 11600 -1028 12400 9514 23000 12600 23000 23142 12400 23400 11600 22885 10600 14914 2400 11828 -200 11314 -400 10028 -400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>
              <w:txbxContent>
                <w:p w:rsidR="00E511A3" w:rsidRDefault="00E511A3"/>
                <w:p w:rsidR="00E511A3" w:rsidRDefault="00E511A3">
                  <w:r>
                    <w:t>Communication</w:t>
                  </w:r>
                </w:p>
              </w:txbxContent>
            </v:textbox>
            <w10:wrap type="tight"/>
          </v:shape>
        </w:pict>
      </w:r>
      <w:r w:rsidRPr="0038549E">
        <w:rPr>
          <w:noProof/>
        </w:rPr>
        <w:pict>
          <v:rect id="_x0000_s1036" style="position:absolute;margin-left:162pt;margin-top:1.45pt;width:126pt;height:54pt;z-index:251664384;mso-wrap-edited:f" wrapcoords="-385 -300 -514 600 -514 23700 22371 23700 22500 2100 22242 0 21857 -300 -38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E511A3" w:rsidRDefault="00E511A3" w:rsidP="009D29AD"/>
                <w:p w:rsidR="00E511A3" w:rsidRDefault="00E511A3" w:rsidP="009D29AD">
                  <w:r>
                    <w:t>Network Meeting?</w:t>
                  </w:r>
                </w:p>
              </w:txbxContent>
            </v:textbox>
            <w10:wrap type="tight"/>
          </v:rect>
        </w:pict>
      </w:r>
      <w:r w:rsidRPr="0038549E">
        <w:rPr>
          <w:noProof/>
        </w:rPr>
        <w:pict>
          <v:rect id="_x0000_s1035" style="position:absolute;margin-left:324pt;margin-top:1.45pt;width:126pt;height:54pt;z-index:251663360;mso-wrap-edited:f" wrapcoords="-385 -300 -514 600 -514 23700 22371 23700 22500 2100 22242 0 21857 -300 -38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E511A3" w:rsidRPr="009D29AD" w:rsidRDefault="00E511A3" w:rsidP="009D29AD">
                  <w:pPr>
                    <w:rPr>
                      <w:b/>
                    </w:rPr>
                  </w:pPr>
                </w:p>
                <w:p w:rsidR="00E511A3" w:rsidRPr="009D29AD" w:rsidRDefault="00E511A3" w:rsidP="009D29AD">
                  <w:r>
                    <w:t>Training?</w:t>
                  </w:r>
                </w:p>
              </w:txbxContent>
            </v:textbox>
            <w10:wrap type="tight"/>
          </v:rect>
        </w:pict>
      </w:r>
      <w:r w:rsidRPr="0038549E">
        <w:rPr>
          <w:noProof/>
        </w:rPr>
        <w:pict>
          <v:rect id="_x0000_s1031" style="position:absolute;margin-left:162pt;margin-top:105.55pt;width:126pt;height:54pt;z-index:251660288;mso-wrap-edited:f" wrapcoords="-385 -300 -514 600 -514 23700 22371 23700 22500 2100 22242 0 21857 -300 -38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31" inset=",7.2pt,,7.2pt">
              <w:txbxContent>
                <w:p w:rsidR="00E511A3" w:rsidRDefault="00E511A3" w:rsidP="00B1215B"/>
                <w:p w:rsidR="00E511A3" w:rsidRDefault="00E511A3" w:rsidP="00B1215B">
                  <w:r>
                    <w:t>Online Directory?</w:t>
                  </w:r>
                </w:p>
              </w:txbxContent>
            </v:textbox>
            <w10:wrap type="tight"/>
          </v:rect>
        </w:pict>
      </w:r>
      <w:r w:rsidR="00A636A8">
        <w:rPr>
          <w:lang w:val="en-GB"/>
        </w:rPr>
        <w:t xml:space="preserve">Ref. What needs to happen </w:t>
      </w:r>
    </w:p>
    <w:p w:rsidR="00A636A8" w:rsidRDefault="00A636A8" w:rsidP="00A636A8">
      <w:pPr>
        <w:rPr>
          <w:lang w:val="en-GB"/>
        </w:rPr>
      </w:pPr>
    </w:p>
    <w:p w:rsidR="00DF5F0D" w:rsidRPr="00DF5F0D" w:rsidRDefault="00DF5F0D" w:rsidP="00DF5F0D">
      <w:pPr>
        <w:rPr>
          <w:lang w:val="en-GB"/>
        </w:rPr>
      </w:pPr>
    </w:p>
    <w:p w:rsidR="006C34D1" w:rsidRDefault="006C34D1" w:rsidP="009D29AD">
      <w:pPr>
        <w:rPr>
          <w:lang w:val="en-GB"/>
        </w:rPr>
      </w:pPr>
    </w:p>
    <w:p w:rsidR="006C34D1" w:rsidRDefault="006C34D1" w:rsidP="009D29AD">
      <w:pPr>
        <w:rPr>
          <w:lang w:val="en-GB"/>
        </w:rPr>
      </w:pPr>
    </w:p>
    <w:p w:rsidR="006C34D1" w:rsidRDefault="006C34D1" w:rsidP="009D29AD">
      <w:pPr>
        <w:rPr>
          <w:lang w:val="en-GB"/>
        </w:rPr>
      </w:pPr>
    </w:p>
    <w:p w:rsidR="006C34D1" w:rsidRDefault="006C34D1" w:rsidP="009D29AD">
      <w:pPr>
        <w:rPr>
          <w:lang w:val="en-GB"/>
        </w:rPr>
      </w:pPr>
    </w:p>
    <w:p w:rsidR="006C34D1" w:rsidRDefault="006C34D1" w:rsidP="009D29AD">
      <w:pPr>
        <w:rPr>
          <w:lang w:val="en-GB"/>
        </w:rPr>
      </w:pPr>
    </w:p>
    <w:p w:rsidR="006C34D1" w:rsidRDefault="006C34D1" w:rsidP="009D29AD">
      <w:pPr>
        <w:rPr>
          <w:lang w:val="en-GB"/>
        </w:rPr>
      </w:pPr>
    </w:p>
    <w:p w:rsidR="006C34D1" w:rsidRDefault="006C34D1" w:rsidP="009D29AD">
      <w:pPr>
        <w:rPr>
          <w:lang w:val="en-GB"/>
        </w:rPr>
      </w:pPr>
    </w:p>
    <w:p w:rsidR="006C34D1" w:rsidRDefault="006C34D1" w:rsidP="009D29AD">
      <w:pPr>
        <w:rPr>
          <w:lang w:val="en-GB"/>
        </w:rPr>
      </w:pPr>
    </w:p>
    <w:p w:rsidR="00237961" w:rsidRDefault="00CD2356" w:rsidP="009D29AD">
      <w:pPr>
        <w:rPr>
          <w:lang w:val="en-GB"/>
        </w:rPr>
      </w:pPr>
      <w:r>
        <w:rPr>
          <w:lang w:val="en-GB"/>
        </w:rPr>
        <w:t xml:space="preserve">Identified </w:t>
      </w:r>
      <w:r w:rsidR="009D29AD">
        <w:rPr>
          <w:lang w:val="en-GB"/>
        </w:rPr>
        <w:t>Barriers</w:t>
      </w:r>
      <w:r w:rsidR="008849A9">
        <w:rPr>
          <w:lang w:val="en-GB"/>
        </w:rPr>
        <w:t xml:space="preserve"> in </w:t>
      </w:r>
      <w:proofErr w:type="gramStart"/>
      <w:r w:rsidR="008849A9">
        <w:rPr>
          <w:lang w:val="en-GB"/>
        </w:rPr>
        <w:t xml:space="preserve">the </w:t>
      </w:r>
      <w:r>
        <w:rPr>
          <w:lang w:val="en-GB"/>
        </w:rPr>
        <w:t>during</w:t>
      </w:r>
      <w:proofErr w:type="gramEnd"/>
      <w:r>
        <w:rPr>
          <w:lang w:val="en-GB"/>
        </w:rPr>
        <w:t xml:space="preserve"> the </w:t>
      </w:r>
      <w:r w:rsidR="008849A9">
        <w:rPr>
          <w:lang w:val="en-GB"/>
        </w:rPr>
        <w:t>break…</w:t>
      </w:r>
    </w:p>
    <w:p w:rsidR="009D29AD" w:rsidRPr="009D29AD" w:rsidRDefault="009D29AD" w:rsidP="009D29AD">
      <w:pPr>
        <w:rPr>
          <w:i/>
          <w:lang w:val="en-GB"/>
        </w:rPr>
      </w:pPr>
    </w:p>
    <w:p w:rsidR="009D29AD" w:rsidRPr="009D29AD" w:rsidRDefault="0038549E" w:rsidP="009D29AD">
      <w:pPr>
        <w:rPr>
          <w:lang w:val="en-GB"/>
        </w:rPr>
      </w:pPr>
      <w:r w:rsidRPr="0038549E">
        <w:rPr>
          <w:noProof/>
        </w:rPr>
        <w:pict>
          <v:roundrect id="_x0000_s1034" style="position:absolute;margin-left:270pt;margin-top:4.95pt;width:125.25pt;height:108pt;z-index:251662336;mso-wrap-edited:f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offset="0"/>
            <v:textbox style="mso-next-textbox:#_x0000_s1034" inset=",7.2pt,,7.2pt">
              <w:txbxContent>
                <w:p w:rsidR="00E511A3" w:rsidRDefault="00E511A3" w:rsidP="009D29AD">
                  <w:r>
                    <w:t>Not enough service provision at that level – family practitioners</w:t>
                  </w:r>
                </w:p>
              </w:txbxContent>
            </v:textbox>
            <w10:wrap type="tight"/>
          </v:roundrect>
        </w:pict>
      </w:r>
      <w:r w:rsidRPr="0038549E">
        <w:rPr>
          <w:noProof/>
        </w:rPr>
        <w:pict>
          <v:roundrect id="_x0000_s1033" style="position:absolute;margin-left:36pt;margin-top:4.95pt;width:108pt;height:108pt;z-index:251661312;mso-wrap-edited:f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>
              <w:txbxContent>
                <w:p w:rsidR="00E511A3" w:rsidRDefault="00E511A3">
                  <w:r>
                    <w:t>Early Engagement with Family’s in EH difficult</w:t>
                  </w:r>
                </w:p>
              </w:txbxContent>
            </v:textbox>
            <w10:wrap type="tight"/>
          </v:roundrect>
        </w:pict>
      </w:r>
    </w:p>
    <w:p w:rsidR="009D29AD" w:rsidRPr="009D29AD" w:rsidRDefault="009D29AD" w:rsidP="009D29AD">
      <w:pPr>
        <w:rPr>
          <w:lang w:val="en-GB"/>
        </w:rPr>
      </w:pPr>
    </w:p>
    <w:p w:rsidR="009D29AD" w:rsidRPr="009D29AD" w:rsidRDefault="009D29AD" w:rsidP="009D29AD">
      <w:pPr>
        <w:rPr>
          <w:lang w:val="en-GB"/>
        </w:rPr>
      </w:pPr>
    </w:p>
    <w:p w:rsidR="009D29AD" w:rsidRPr="009D29AD" w:rsidRDefault="0038549E" w:rsidP="009D29AD">
      <w:pPr>
        <w:rPr>
          <w:lang w:val="en-GB"/>
        </w:rPr>
      </w:pPr>
      <w:r w:rsidRPr="0038549E">
        <w:rPr>
          <w:noProof/>
        </w:rPr>
        <w:pict>
          <v:roundrect id="_x0000_s1040" style="position:absolute;margin-left:5in;margin-top:11.6pt;width:108pt;height:35.25pt;z-index:251668480;mso-wrap-edited:f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offset="0"/>
            <v:textbox style="mso-next-textbox:#_x0000_s1040" inset=",7.2pt,,7.2pt">
              <w:txbxContent>
                <w:p w:rsidR="00E511A3" w:rsidRDefault="00E511A3">
                  <w:r>
                    <w:t>Housing</w:t>
                  </w:r>
                  <w:r w:rsidR="00E500E0">
                    <w:t xml:space="preserve"> Support</w:t>
                  </w:r>
                </w:p>
              </w:txbxContent>
            </v:textbox>
            <w10:wrap type="tight"/>
          </v:roundrect>
        </w:pict>
      </w:r>
    </w:p>
    <w:p w:rsidR="009D29AD" w:rsidRPr="009D29AD" w:rsidRDefault="0038549E" w:rsidP="009D29AD">
      <w:pPr>
        <w:rPr>
          <w:lang w:val="en-GB"/>
        </w:rPr>
      </w:pPr>
      <w:r w:rsidRPr="0038549E">
        <w:rPr>
          <w:b/>
          <w:noProof/>
        </w:rPr>
        <w:pict>
          <v:roundrect id="_x0000_s1041" style="position:absolute;margin-left:270pt;margin-top:33.55pt;width:125.25pt;height:53.25pt;z-index:251669504;mso-wrap-edited:f" arcsize="10923f" wrapcoords="1542 -257 514 514 -1285 2828 -1285 20828 1028 23657 1542 23657 20314 23657 20828 23657 23400 20828 23400 2571 21600 514 19800 -257 1542 -257" fillcolor="#9bc1ff" strokecolor="#4a7ebb" strokeweight="1.5pt">
            <v:fill color2="#3f80cd" o:detectmouseclick="t" focusposition="" focussize=",90" focus="100%" type="gradient"/>
            <v:shadow on="t" opacity="22938f" offset="0"/>
            <v:textbox style="mso-next-textbox:#_x0000_s1042" inset=",7.2pt,,7.2pt">
              <w:txbxContent>
                <w:p w:rsidR="00E511A3" w:rsidRDefault="00E511A3" w:rsidP="006C5145">
                  <w:r>
                    <w:t>Environmental Housing?</w:t>
                  </w:r>
                </w:p>
              </w:txbxContent>
            </v:textbox>
            <w10:wrap type="tight"/>
          </v:roundrect>
        </w:pict>
      </w:r>
      <w:r w:rsidRPr="0038549E">
        <w:rPr>
          <w:noProof/>
        </w:rPr>
        <w:pict>
          <v:roundrect id="_x0000_s1037" style="position:absolute;margin-left:126pt;margin-top:2.7pt;width:107.25pt;height:70.5pt;z-index:251665408;mso-wrap-edited:f" arcsize="10923f" wrapcoords="1440 -225 720 225 -900 2475 -900 18000 -360 21375 900 23175 1080 23175 20700 23175 20880 23175 22320 21375 22860 18000 22860 2700 20880 225 19980 -225 144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037" inset=",7.2pt,,7.2pt">
              <w:txbxContent>
                <w:p w:rsidR="00E511A3" w:rsidRDefault="00E511A3">
                  <w:r>
                    <w:t>Hand holding to engage with service</w:t>
                  </w:r>
                </w:p>
              </w:txbxContent>
            </v:textbox>
            <w10:wrap type="tight"/>
          </v:roundrect>
        </w:pict>
      </w:r>
    </w:p>
    <w:p w:rsidR="009D29AD" w:rsidRPr="009D29AD" w:rsidRDefault="0038549E" w:rsidP="009D29AD">
      <w:pPr>
        <w:rPr>
          <w:lang w:val="en-GB"/>
        </w:rPr>
      </w:pPr>
      <w:r w:rsidRPr="0038549E">
        <w:rPr>
          <w:noProof/>
        </w:rPr>
        <w:pict>
          <v:roundrect id="_x0000_s1043" style="position:absolute;margin-left:378pt;margin-top:37.45pt;width:1in;height:35.25pt;z-index:251671552;mso-wrap-edited:f" arcsize="10923f" wrapcoords="900 -300 0 900 -1125 3300 -1125 19800 225 23400 675 23700 21150 23700 21825 23400 23175 19800 23175 3000 22050 1200 20475 -300 90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E511A3" w:rsidRDefault="00E511A3">
                  <w:r>
                    <w:t>Finances</w:t>
                  </w:r>
                </w:p>
              </w:txbxContent>
            </v:textbox>
            <w10:wrap type="tight"/>
          </v:roundrect>
        </w:pict>
      </w:r>
      <w:r w:rsidRPr="0038549E">
        <w:rPr>
          <w:noProof/>
        </w:rPr>
        <w:pict>
          <v:roundrect id="_x0000_s1039" style="position:absolute;margin-left:1in;margin-top:37.45pt;width:143.25pt;height:71.25pt;z-index:251667456;mso-wrap-edited:f" arcsize="10923f" wrapcoords="600 -300 0 900 -750 3300 -750 19800 150 23400 450 23700 21300 23700 21750 23400 22650 19800 22650 3000 21900 1200 20850 -300 60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E511A3" w:rsidRDefault="00E511A3">
                  <w:r>
                    <w:t>Weight of EH administration on schools</w:t>
                  </w:r>
                </w:p>
              </w:txbxContent>
            </v:textbox>
            <w10:wrap type="tight"/>
          </v:roundrect>
        </w:pict>
      </w:r>
      <w:r w:rsidRPr="0038549E">
        <w:rPr>
          <w:noProof/>
        </w:rPr>
        <w:pict>
          <v:roundrect id="_x0000_s1038" style="position:absolute;margin-left:18pt;margin-top:6.65pt;width:107.25pt;height:53.25pt;z-index:251666432;mso-wrap-edited:f" arcsize="10923f" wrapcoords="1440 -225 720 225 -900 2475 -900 18000 -360 21375 900 23175 1080 23175 20700 23175 20880 23175 22320 21375 22860 18000 22860 2700 20880 225 19980 -225 144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E511A3" w:rsidRDefault="00E511A3" w:rsidP="00DC33A2">
                  <w:r>
                    <w:t>Step Down from CP to EH</w:t>
                  </w:r>
                </w:p>
              </w:txbxContent>
            </v:textbox>
            <w10:wrap type="tight"/>
          </v:roundrect>
        </w:pict>
      </w:r>
    </w:p>
    <w:p w:rsidR="009D29AD" w:rsidRPr="009D29AD" w:rsidRDefault="0038549E" w:rsidP="009D29AD">
      <w:pPr>
        <w:rPr>
          <w:lang w:val="en-GB"/>
        </w:rPr>
      </w:pPr>
      <w:r w:rsidRPr="0038549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7.65pt;margin-top:4.35pt;width:18pt;height:18pt;z-index:251670528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:rsidR="009D29AD" w:rsidRPr="009D29AD" w:rsidRDefault="009D29AD" w:rsidP="009D29AD">
      <w:pPr>
        <w:rPr>
          <w:lang w:val="en-GB"/>
        </w:rPr>
      </w:pPr>
    </w:p>
    <w:p w:rsidR="009D29AD" w:rsidRPr="009D29AD" w:rsidRDefault="009D29AD" w:rsidP="009D29AD">
      <w:pPr>
        <w:rPr>
          <w:lang w:val="en-GB"/>
        </w:rPr>
      </w:pPr>
    </w:p>
    <w:p w:rsidR="009D29AD" w:rsidRPr="009D29AD" w:rsidRDefault="009D29AD" w:rsidP="009D29AD">
      <w:pPr>
        <w:rPr>
          <w:lang w:val="en-GB"/>
        </w:rPr>
      </w:pPr>
    </w:p>
    <w:p w:rsidR="009D29AD" w:rsidRPr="009D29AD" w:rsidRDefault="009D29AD" w:rsidP="009D29AD">
      <w:pPr>
        <w:rPr>
          <w:lang w:val="en-GB"/>
        </w:rPr>
      </w:pPr>
    </w:p>
    <w:p w:rsidR="00DC33A2" w:rsidRDefault="00DC33A2" w:rsidP="009D29AD">
      <w:pPr>
        <w:rPr>
          <w:b/>
          <w:lang w:val="en-GB"/>
        </w:rPr>
      </w:pPr>
    </w:p>
    <w:p w:rsidR="00384D09" w:rsidRDefault="00384D09" w:rsidP="009D29AD">
      <w:pPr>
        <w:rPr>
          <w:b/>
          <w:lang w:val="en-GB"/>
        </w:rPr>
      </w:pPr>
    </w:p>
    <w:p w:rsidR="0006278B" w:rsidRDefault="0006278B" w:rsidP="009D29AD">
      <w:pPr>
        <w:rPr>
          <w:b/>
          <w:lang w:val="en-GB"/>
        </w:rPr>
      </w:pPr>
    </w:p>
    <w:p w:rsidR="0006278B" w:rsidRDefault="0006278B" w:rsidP="009D29AD">
      <w:pPr>
        <w:rPr>
          <w:b/>
          <w:lang w:val="en-GB"/>
        </w:rPr>
      </w:pPr>
    </w:p>
    <w:p w:rsidR="0006278B" w:rsidRDefault="0006278B" w:rsidP="009D29AD">
      <w:pPr>
        <w:rPr>
          <w:b/>
          <w:lang w:val="en-GB"/>
        </w:rPr>
      </w:pPr>
    </w:p>
    <w:p w:rsidR="00384D09" w:rsidRDefault="008849A9" w:rsidP="009D29AD">
      <w:pPr>
        <w:rPr>
          <w:b/>
          <w:lang w:val="en-GB"/>
        </w:rPr>
      </w:pPr>
      <w:r>
        <w:rPr>
          <w:b/>
          <w:lang w:val="en-GB"/>
        </w:rPr>
        <w:t>Presentation</w:t>
      </w:r>
      <w:r w:rsidR="00384D09">
        <w:rPr>
          <w:b/>
          <w:lang w:val="en-GB"/>
        </w:rPr>
        <w:t>s</w:t>
      </w:r>
      <w:r>
        <w:rPr>
          <w:b/>
          <w:lang w:val="en-GB"/>
        </w:rPr>
        <w:t xml:space="preserve">: </w:t>
      </w:r>
    </w:p>
    <w:p w:rsidR="00384D09" w:rsidRDefault="00384D09" w:rsidP="009D29AD">
      <w:pPr>
        <w:rPr>
          <w:b/>
          <w:lang w:val="en-GB"/>
        </w:rPr>
      </w:pPr>
    </w:p>
    <w:p w:rsidR="00DC33A2" w:rsidRDefault="009D29AD" w:rsidP="009D29AD">
      <w:pPr>
        <w:rPr>
          <w:b/>
          <w:lang w:val="en-GB"/>
        </w:rPr>
      </w:pPr>
      <w:r w:rsidRPr="008849A9">
        <w:rPr>
          <w:b/>
          <w:lang w:val="en-GB"/>
        </w:rPr>
        <w:t>Julie Hurrell – Home Start</w:t>
      </w:r>
      <w:r w:rsidR="00A636A8" w:rsidRPr="008849A9">
        <w:rPr>
          <w:b/>
          <w:lang w:val="en-GB"/>
        </w:rPr>
        <w:t xml:space="preserve"> – </w:t>
      </w:r>
      <w:hyperlink r:id="rId10" w:history="1">
        <w:r w:rsidR="00DC33A2" w:rsidRPr="00185AD1">
          <w:rPr>
            <w:rStyle w:val="Hyperlink"/>
            <w:b/>
            <w:lang w:val="en-GB"/>
          </w:rPr>
          <w:t>http://www.home-start.org.uk</w:t>
        </w:r>
      </w:hyperlink>
    </w:p>
    <w:p w:rsidR="00DC33A2" w:rsidRDefault="00DC33A2" w:rsidP="009D29AD">
      <w:pPr>
        <w:rPr>
          <w:b/>
          <w:lang w:val="en-GB"/>
        </w:rPr>
      </w:pPr>
    </w:p>
    <w:p w:rsidR="006C5145" w:rsidRDefault="009D29AD" w:rsidP="009D29AD">
      <w:pPr>
        <w:rPr>
          <w:lang w:val="en-GB"/>
        </w:rPr>
      </w:pPr>
      <w:r>
        <w:rPr>
          <w:lang w:val="en-GB"/>
        </w:rPr>
        <w:t>Providing Low Level 2 parent championing</w:t>
      </w:r>
      <w:r w:rsidR="006C5145">
        <w:rPr>
          <w:lang w:val="en-GB"/>
        </w:rPr>
        <w:t xml:space="preserve"> and volunteer support</w:t>
      </w:r>
    </w:p>
    <w:p w:rsidR="009D29AD" w:rsidRDefault="009D29AD" w:rsidP="009D29AD">
      <w:pPr>
        <w:rPr>
          <w:lang w:val="en-GB"/>
        </w:rPr>
      </w:pPr>
      <w:r>
        <w:rPr>
          <w:lang w:val="en-GB"/>
        </w:rPr>
        <w:t>Parent volunteers</w:t>
      </w:r>
      <w:r w:rsidR="00384D09">
        <w:rPr>
          <w:lang w:val="en-GB"/>
        </w:rPr>
        <w:t xml:space="preserve"> always welcome.</w:t>
      </w:r>
    </w:p>
    <w:p w:rsidR="00A636A8" w:rsidRDefault="00384D09" w:rsidP="009D29AD">
      <w:pPr>
        <w:rPr>
          <w:lang w:val="en-GB"/>
        </w:rPr>
      </w:pPr>
      <w:r>
        <w:rPr>
          <w:lang w:val="en-GB"/>
        </w:rPr>
        <w:t>Groups about to start.</w:t>
      </w:r>
    </w:p>
    <w:p w:rsidR="00384D09" w:rsidRDefault="00384D09" w:rsidP="009D29AD">
      <w:pPr>
        <w:rPr>
          <w:lang w:val="en-GB"/>
        </w:rPr>
      </w:pPr>
      <w:r>
        <w:rPr>
          <w:lang w:val="en-GB"/>
        </w:rPr>
        <w:t xml:space="preserve">Contact </w:t>
      </w:r>
      <w:hyperlink r:id="rId11" w:history="1">
        <w:r w:rsidRPr="00CD7C00">
          <w:rPr>
            <w:rStyle w:val="Hyperlink"/>
            <w:sz w:val="22"/>
            <w:szCs w:val="22"/>
            <w:lang w:val="en-GB"/>
          </w:rPr>
          <w:t>Jhurrell.homestart@gmail.com</w:t>
        </w:r>
      </w:hyperlink>
      <w:r>
        <w:rPr>
          <w:sz w:val="22"/>
          <w:szCs w:val="22"/>
          <w:lang w:val="en-GB"/>
        </w:rPr>
        <w:t xml:space="preserve"> for further enquiries</w:t>
      </w:r>
    </w:p>
    <w:p w:rsidR="00A636A8" w:rsidRDefault="00A636A8" w:rsidP="009D29AD">
      <w:pPr>
        <w:rPr>
          <w:lang w:val="en-GB"/>
        </w:rPr>
      </w:pPr>
    </w:p>
    <w:p w:rsidR="00DC33A2" w:rsidRDefault="00A636A8" w:rsidP="009D29AD">
      <w:pPr>
        <w:rPr>
          <w:b/>
          <w:lang w:val="en-GB"/>
        </w:rPr>
      </w:pPr>
      <w:r w:rsidRPr="008849A9">
        <w:rPr>
          <w:b/>
          <w:lang w:val="en-GB"/>
        </w:rPr>
        <w:t>Richard</w:t>
      </w:r>
      <w:r w:rsidR="008849A9">
        <w:rPr>
          <w:b/>
          <w:lang w:val="en-GB"/>
        </w:rPr>
        <w:t>: Fire Service Presentation</w:t>
      </w:r>
      <w:r w:rsidR="00DC33A2">
        <w:rPr>
          <w:b/>
          <w:lang w:val="en-GB"/>
        </w:rPr>
        <w:t xml:space="preserve"> – </w:t>
      </w:r>
      <w:hyperlink r:id="rId12" w:history="1">
        <w:r w:rsidR="00DC33A2" w:rsidRPr="00185AD1">
          <w:rPr>
            <w:rStyle w:val="Hyperlink"/>
            <w:b/>
            <w:lang w:val="en-GB"/>
          </w:rPr>
          <w:t>https://www.dsfire.gov.uk</w:t>
        </w:r>
      </w:hyperlink>
    </w:p>
    <w:p w:rsidR="008849A9" w:rsidRDefault="008849A9" w:rsidP="009D29AD">
      <w:pPr>
        <w:rPr>
          <w:b/>
          <w:lang w:val="en-GB"/>
        </w:rPr>
      </w:pPr>
    </w:p>
    <w:p w:rsidR="00F90C96" w:rsidRDefault="00A636A8" w:rsidP="00F90C96">
      <w:r>
        <w:rPr>
          <w:lang w:val="en-GB"/>
        </w:rPr>
        <w:t xml:space="preserve">Info on Home/Fire Safety Checks, including Fire Setters Programme. Involved with Police in DV cases, </w:t>
      </w:r>
      <w:r w:rsidR="00E511A3">
        <w:rPr>
          <w:lang w:val="en-GB"/>
        </w:rPr>
        <w:t xml:space="preserve">providing </w:t>
      </w:r>
      <w:r>
        <w:rPr>
          <w:lang w:val="en-GB"/>
        </w:rPr>
        <w:t xml:space="preserve">safety measures for victims. </w:t>
      </w:r>
      <w:r w:rsidR="00F90C96">
        <w:t xml:space="preserve">A point raised yesterday where the Fire Service weren’t </w:t>
      </w:r>
      <w:proofErr w:type="gramStart"/>
      <w:r w:rsidR="00F90C96">
        <w:t>routinely  informing</w:t>
      </w:r>
      <w:proofErr w:type="gramEnd"/>
      <w:r w:rsidR="00F90C96">
        <w:t xml:space="preserve"> the schools when a pupil is being supported by the Fire</w:t>
      </w:r>
      <w:r w:rsidR="0006278B">
        <w:t>-</w:t>
      </w:r>
      <w:r w:rsidR="00F90C96">
        <w:t xml:space="preserve">setter program. Update </w:t>
      </w:r>
      <w:r w:rsidR="001E753A">
        <w:t xml:space="preserve">of </w:t>
      </w:r>
      <w:r w:rsidR="00F90C96">
        <w:t>this process is now being reviewed and now there is a process in place where schools will be updated.</w:t>
      </w:r>
    </w:p>
    <w:p w:rsidR="008849A9" w:rsidRDefault="008849A9" w:rsidP="009D29AD">
      <w:pPr>
        <w:rPr>
          <w:lang w:val="en-GB"/>
        </w:rPr>
      </w:pPr>
    </w:p>
    <w:p w:rsidR="00866DDE" w:rsidRDefault="00E511A3" w:rsidP="009D29AD">
      <w:pPr>
        <w:rPr>
          <w:sz w:val="22"/>
          <w:szCs w:val="22"/>
          <w:lang w:val="en-GB"/>
        </w:rPr>
      </w:pPr>
      <w:r>
        <w:rPr>
          <w:lang w:val="en-GB"/>
        </w:rPr>
        <w:t xml:space="preserve">Contact </w:t>
      </w:r>
      <w:hyperlink r:id="rId13" w:history="1">
        <w:r w:rsidRPr="00CD7C00">
          <w:rPr>
            <w:rStyle w:val="Hyperlink"/>
            <w:sz w:val="22"/>
            <w:szCs w:val="22"/>
            <w:lang w:val="en-GB"/>
          </w:rPr>
          <w:t>rmorris@dsfire.gov.uk</w:t>
        </w:r>
      </w:hyperlink>
      <w:r w:rsidR="001E753A">
        <w:t xml:space="preserve"> or Tel: 0800 0502999</w:t>
      </w:r>
    </w:p>
    <w:p w:rsidR="00E511A3" w:rsidRPr="00E511A3" w:rsidRDefault="00E511A3" w:rsidP="009D29AD">
      <w:pPr>
        <w:rPr>
          <w:lang w:val="en-GB"/>
        </w:rPr>
      </w:pPr>
    </w:p>
    <w:p w:rsidR="000002DF" w:rsidRDefault="000002DF" w:rsidP="009D29AD">
      <w:pPr>
        <w:rPr>
          <w:b/>
          <w:lang w:val="en-GB"/>
        </w:rPr>
      </w:pPr>
    </w:p>
    <w:p w:rsidR="00A636A8" w:rsidRPr="008849A9" w:rsidRDefault="00E511A3" w:rsidP="009D29AD">
      <w:pPr>
        <w:rPr>
          <w:b/>
          <w:lang w:val="en-GB"/>
        </w:rPr>
      </w:pPr>
      <w:r>
        <w:rPr>
          <w:b/>
          <w:lang w:val="en-GB"/>
        </w:rPr>
        <w:t xml:space="preserve">Early Help </w:t>
      </w:r>
      <w:r w:rsidR="008849A9">
        <w:rPr>
          <w:b/>
          <w:lang w:val="en-GB"/>
        </w:rPr>
        <w:t>Required N</w:t>
      </w:r>
      <w:r w:rsidR="00A636A8" w:rsidRPr="008849A9">
        <w:rPr>
          <w:b/>
          <w:lang w:val="en-GB"/>
        </w:rPr>
        <w:t>eeds</w:t>
      </w:r>
    </w:p>
    <w:p w:rsidR="00E511A3" w:rsidRDefault="00A636A8" w:rsidP="00A636A8">
      <w:pPr>
        <w:pStyle w:val="ListParagraph"/>
        <w:numPr>
          <w:ilvl w:val="0"/>
          <w:numId w:val="4"/>
        </w:numPr>
        <w:rPr>
          <w:lang w:val="en-GB"/>
        </w:rPr>
      </w:pPr>
      <w:r w:rsidRPr="00E511A3">
        <w:rPr>
          <w:lang w:val="en-GB"/>
        </w:rPr>
        <w:t>Parenting Programme</w:t>
      </w:r>
    </w:p>
    <w:p w:rsidR="00A636A8" w:rsidRPr="00E511A3" w:rsidRDefault="00A636A8" w:rsidP="00A636A8">
      <w:pPr>
        <w:pStyle w:val="ListParagraph"/>
        <w:numPr>
          <w:ilvl w:val="0"/>
          <w:numId w:val="4"/>
        </w:numPr>
        <w:rPr>
          <w:lang w:val="en-GB"/>
        </w:rPr>
      </w:pPr>
      <w:r w:rsidRPr="00E511A3">
        <w:rPr>
          <w:lang w:val="en-GB"/>
        </w:rPr>
        <w:t>Families of Offenders</w:t>
      </w:r>
    </w:p>
    <w:p w:rsidR="00A636A8" w:rsidRDefault="00A636A8" w:rsidP="00A636A8">
      <w:pPr>
        <w:rPr>
          <w:lang w:val="en-GB"/>
        </w:rPr>
      </w:pPr>
    </w:p>
    <w:p w:rsidR="00A636A8" w:rsidRDefault="00A636A8" w:rsidP="00A636A8">
      <w:pPr>
        <w:rPr>
          <w:lang w:val="en-GB"/>
        </w:rPr>
      </w:pPr>
      <w:r>
        <w:rPr>
          <w:lang w:val="en-GB"/>
        </w:rPr>
        <w:t>Positive Formulating Discussions</w:t>
      </w:r>
      <w:r w:rsidR="008849A9">
        <w:rPr>
          <w:lang w:val="en-GB"/>
        </w:rPr>
        <w:t xml:space="preserve"> re Schools Coffee Mornings</w:t>
      </w:r>
      <w:r w:rsidR="00E511A3">
        <w:rPr>
          <w:lang w:val="en-GB"/>
        </w:rPr>
        <w:t xml:space="preserve"> as possible avenue for group based interventions &amp; communicating to families for services.</w:t>
      </w:r>
    </w:p>
    <w:p w:rsidR="000002DF" w:rsidRDefault="000002DF" w:rsidP="000002DF">
      <w:pPr>
        <w:tabs>
          <w:tab w:val="left" w:pos="6690"/>
        </w:tabs>
        <w:rPr>
          <w:lang w:val="en-GB"/>
        </w:rPr>
      </w:pPr>
      <w:r>
        <w:rPr>
          <w:lang w:val="en-GB"/>
        </w:rPr>
        <w:tab/>
      </w:r>
    </w:p>
    <w:p w:rsidR="000002DF" w:rsidRPr="00E511A3" w:rsidRDefault="000002DF" w:rsidP="000002DF">
      <w:pPr>
        <w:tabs>
          <w:tab w:val="left" w:pos="6690"/>
        </w:tabs>
        <w:rPr>
          <w:b/>
          <w:lang w:val="en-GB"/>
        </w:rPr>
      </w:pPr>
      <w:r w:rsidRPr="00E511A3">
        <w:rPr>
          <w:b/>
          <w:lang w:val="en-GB"/>
        </w:rPr>
        <w:t>Summary – Supporting Families</w:t>
      </w:r>
      <w:r w:rsidR="00E511A3">
        <w:rPr>
          <w:b/>
          <w:lang w:val="en-GB"/>
        </w:rPr>
        <w:t xml:space="preserve"> (VM)</w:t>
      </w:r>
    </w:p>
    <w:p w:rsidR="000002DF" w:rsidRDefault="000002DF" w:rsidP="000002DF">
      <w:pPr>
        <w:tabs>
          <w:tab w:val="left" w:pos="6690"/>
        </w:tabs>
        <w:rPr>
          <w:lang w:val="en-GB"/>
        </w:rPr>
      </w:pPr>
      <w:r>
        <w:rPr>
          <w:lang w:val="en-GB"/>
        </w:rPr>
        <w:t>Ref Slide Handouts</w:t>
      </w:r>
    </w:p>
    <w:p w:rsidR="00A636A8" w:rsidRDefault="00E511A3" w:rsidP="000002DF">
      <w:pPr>
        <w:tabs>
          <w:tab w:val="left" w:pos="6690"/>
        </w:tabs>
        <w:rPr>
          <w:lang w:val="en-GB"/>
        </w:rPr>
      </w:pPr>
      <w:r>
        <w:rPr>
          <w:lang w:val="en-GB"/>
        </w:rPr>
        <w:t>VM to s</w:t>
      </w:r>
      <w:r w:rsidR="000002DF">
        <w:rPr>
          <w:lang w:val="en-GB"/>
        </w:rPr>
        <w:t>end out latest SFOP</w:t>
      </w:r>
    </w:p>
    <w:p w:rsidR="00237961" w:rsidRDefault="00237961" w:rsidP="00A636A8">
      <w:pPr>
        <w:rPr>
          <w:lang w:val="en-GB"/>
        </w:rPr>
      </w:pPr>
    </w:p>
    <w:p w:rsidR="009D29AD" w:rsidRDefault="00E511A3" w:rsidP="00A636A8">
      <w:pPr>
        <w:rPr>
          <w:lang w:val="en-GB"/>
        </w:rPr>
      </w:pPr>
      <w:r>
        <w:rPr>
          <w:lang w:val="en-GB"/>
        </w:rPr>
        <w:t>Partners would like to see Early Help o</w:t>
      </w:r>
      <w:r w:rsidR="00237961">
        <w:rPr>
          <w:lang w:val="en-GB"/>
        </w:rPr>
        <w:t xml:space="preserve">ffers that reflect </w:t>
      </w:r>
      <w:r w:rsidR="000C23C2">
        <w:rPr>
          <w:lang w:val="en-GB"/>
        </w:rPr>
        <w:t xml:space="preserve">supporting families </w:t>
      </w:r>
      <w:bookmarkStart w:id="0" w:name="_GoBack"/>
      <w:bookmarkEnd w:id="0"/>
      <w:r w:rsidR="00237961">
        <w:rPr>
          <w:lang w:val="en-GB"/>
        </w:rPr>
        <w:t>criteria? Housing &amp; Health</w:t>
      </w:r>
      <w:r>
        <w:rPr>
          <w:lang w:val="en-GB"/>
        </w:rPr>
        <w:t xml:space="preserve"> specialists etc</w:t>
      </w:r>
      <w:proofErr w:type="gramStart"/>
      <w:r>
        <w:rPr>
          <w:lang w:val="en-GB"/>
        </w:rPr>
        <w:t>..ASB?</w:t>
      </w:r>
      <w:proofErr w:type="gramEnd"/>
    </w:p>
    <w:p w:rsidR="00ED3141" w:rsidRDefault="00ED3141" w:rsidP="00A636A8">
      <w:pPr>
        <w:rPr>
          <w:lang w:val="en-GB"/>
        </w:rPr>
      </w:pPr>
    </w:p>
    <w:p w:rsidR="00ED3141" w:rsidRDefault="00ED3141" w:rsidP="00A636A8">
      <w:pPr>
        <w:rPr>
          <w:lang w:val="en-GB"/>
        </w:rPr>
      </w:pPr>
      <w:r>
        <w:rPr>
          <w:lang w:val="en-GB"/>
        </w:rPr>
        <w:t xml:space="preserve">Thank you for your attendance, we are planning the next meeting within the </w:t>
      </w:r>
      <w:proofErr w:type="spellStart"/>
      <w:r>
        <w:rPr>
          <w:lang w:val="en-GB"/>
        </w:rPr>
        <w:t>Paignton</w:t>
      </w:r>
      <w:proofErr w:type="spellEnd"/>
      <w:r>
        <w:rPr>
          <w:lang w:val="en-GB"/>
        </w:rPr>
        <w:t xml:space="preserve"> Community and </w:t>
      </w:r>
      <w:r w:rsidR="00694D00">
        <w:rPr>
          <w:lang w:val="en-GB"/>
        </w:rPr>
        <w:t xml:space="preserve">as soon as this has been finalised we will let everyone know.  If you should have any items for the next meeting, please email </w:t>
      </w:r>
      <w:hyperlink r:id="rId14" w:history="1">
        <w:r w:rsidR="00694D00" w:rsidRPr="001443A5">
          <w:rPr>
            <w:rStyle w:val="Hyperlink"/>
            <w:lang w:val="en-GB"/>
          </w:rPr>
          <w:t>nadia.cooper@torbay.gov.uk</w:t>
        </w:r>
      </w:hyperlink>
      <w:r w:rsidR="00694D00">
        <w:rPr>
          <w:lang w:val="en-GB"/>
        </w:rPr>
        <w:t xml:space="preserve"> </w:t>
      </w:r>
    </w:p>
    <w:p w:rsidR="00694D00" w:rsidRDefault="00694D00" w:rsidP="00A636A8">
      <w:pPr>
        <w:rPr>
          <w:lang w:val="en-GB"/>
        </w:rPr>
      </w:pPr>
    </w:p>
    <w:p w:rsidR="00694D00" w:rsidRDefault="00694D00" w:rsidP="00694D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Steve Leech  </w:t>
      </w:r>
    </w:p>
    <w:p w:rsidR="00694D00" w:rsidRDefault="00694D00" w:rsidP="00694D00">
      <w:pPr>
        <w:rPr>
          <w:rFonts w:ascii="Arial" w:hAnsi="Arial" w:cs="Arial"/>
          <w:b/>
          <w:bCs/>
          <w:color w:val="000000"/>
        </w:rPr>
      </w:pPr>
    </w:p>
    <w:p w:rsidR="00694D00" w:rsidRDefault="00694D00" w:rsidP="00694D00">
      <w:pPr>
        <w:rPr>
          <w:rFonts w:ascii="Arial" w:hAnsi="Arial" w:cs="Arial"/>
          <w:b/>
          <w:bCs/>
          <w:color w:val="2002FE"/>
          <w:sz w:val="28"/>
          <w:szCs w:val="28"/>
        </w:rPr>
      </w:pPr>
      <w:r>
        <w:rPr>
          <w:rFonts w:ascii="Arial" w:hAnsi="Arial" w:cs="Arial"/>
          <w:b/>
          <w:bCs/>
          <w:color w:val="2002FE"/>
          <w:sz w:val="28"/>
          <w:szCs w:val="28"/>
        </w:rPr>
        <w:t xml:space="preserve">Supporting (Troubled) Families - </w:t>
      </w:r>
      <w:proofErr w:type="spellStart"/>
      <w:r>
        <w:rPr>
          <w:rFonts w:ascii="Arial" w:hAnsi="Arial" w:cs="Arial"/>
          <w:b/>
          <w:bCs/>
          <w:color w:val="2002FE"/>
          <w:sz w:val="28"/>
          <w:szCs w:val="28"/>
        </w:rPr>
        <w:t>Torbay</w:t>
      </w:r>
      <w:proofErr w:type="spellEnd"/>
    </w:p>
    <w:p w:rsidR="00694D00" w:rsidRDefault="00694D00" w:rsidP="00694D0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Team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Around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The Family Advisor</w:t>
      </w:r>
    </w:p>
    <w:p w:rsidR="00694D00" w:rsidRDefault="00694D00" w:rsidP="00694D00">
      <w:pPr>
        <w:rPr>
          <w:rFonts w:ascii="Arial" w:hAnsi="Arial" w:cs="Arial"/>
          <w:b/>
          <w:bCs/>
          <w:color w:val="000000"/>
        </w:rPr>
      </w:pPr>
    </w:p>
    <w:p w:rsidR="00694D00" w:rsidRDefault="00694D00" w:rsidP="00694D0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The Barn</w:t>
      </w:r>
      <w:r>
        <w:rPr>
          <w:rFonts w:ascii="Arial" w:hAnsi="Arial" w:cs="Arial"/>
          <w:b/>
          <w:bCs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Brixham</w:t>
      </w:r>
      <w:proofErr w:type="spellEnd"/>
      <w:r>
        <w:rPr>
          <w:rFonts w:ascii="Arial" w:hAnsi="Arial" w:cs="Arial"/>
          <w:color w:val="000000"/>
        </w:rPr>
        <w:t xml:space="preserve"> Enterprise Estate</w:t>
      </w:r>
      <w:r>
        <w:rPr>
          <w:rFonts w:ascii="Arial" w:hAnsi="Arial" w:cs="Arial"/>
          <w:color w:val="000000"/>
        </w:rPr>
        <w:br/>
        <w:t>Rea Barn Road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Brixham</w:t>
      </w:r>
      <w:proofErr w:type="spellEnd"/>
      <w:r>
        <w:rPr>
          <w:rFonts w:ascii="Arial" w:hAnsi="Arial" w:cs="Arial"/>
          <w:color w:val="000000"/>
        </w:rPr>
        <w:br/>
        <w:t>TQ5 9DF</w:t>
      </w:r>
    </w:p>
    <w:p w:rsidR="00694D00" w:rsidRDefault="00694D00" w:rsidP="00694D00">
      <w:pPr>
        <w:rPr>
          <w:rFonts w:ascii="Arial" w:hAnsi="Arial" w:cs="Arial"/>
          <w:b/>
          <w:bCs/>
          <w:color w:val="000000"/>
        </w:rPr>
      </w:pPr>
    </w:p>
    <w:p w:rsidR="00694D00" w:rsidRPr="00A636A8" w:rsidRDefault="00694D00" w:rsidP="00A636A8">
      <w:pPr>
        <w:rPr>
          <w:lang w:val="en-GB"/>
        </w:rPr>
      </w:pPr>
      <w:r>
        <w:rPr>
          <w:rFonts w:ascii="Arial" w:hAnsi="Arial" w:cs="Arial"/>
          <w:b/>
          <w:bCs/>
          <w:color w:val="000000"/>
        </w:rPr>
        <w:t xml:space="preserve">Mobile: </w:t>
      </w:r>
      <w:r>
        <w:rPr>
          <w:rFonts w:ascii="Arial" w:hAnsi="Arial" w:cs="Arial"/>
          <w:color w:val="000000"/>
          <w:lang w:val="de-DE"/>
        </w:rPr>
        <w:t>07825230348</w:t>
      </w:r>
      <w:r w:rsidR="00DC6DDA">
        <w:rPr>
          <w:rFonts w:ascii="Arial" w:hAnsi="Arial" w:cs="Arial"/>
          <w:color w:val="000000"/>
          <w:lang w:val="de-DE"/>
        </w:rPr>
        <w:t xml:space="preserve">                           </w:t>
      </w:r>
      <w:r w:rsidR="00DC6DDA">
        <w:rPr>
          <w:rFonts w:ascii="Arial" w:hAnsi="Arial" w:cs="Arial"/>
          <w:b/>
          <w:bCs/>
          <w:color w:val="000000"/>
        </w:rPr>
        <w:t xml:space="preserve">Email: </w:t>
      </w:r>
      <w:hyperlink r:id="rId15" w:history="1">
        <w:r w:rsidR="00DC6DDA">
          <w:rPr>
            <w:rStyle w:val="Hyperlink"/>
            <w:rFonts w:ascii="Arial" w:hAnsi="Arial" w:cs="Arial"/>
            <w:color w:val="000000"/>
            <w:lang w:val="de-DE"/>
          </w:rPr>
          <w:t>steve.leech@torbay.gov.uk</w:t>
        </w:r>
      </w:hyperlink>
    </w:p>
    <w:sectPr w:rsidR="00694D00" w:rsidRPr="00A636A8" w:rsidSect="00DC6DDA">
      <w:footerReference w:type="default" r:id="rId16"/>
      <w:pgSz w:w="11900" w:h="16840"/>
      <w:pgMar w:top="720" w:right="720" w:bottom="720" w:left="720" w:header="57" w:footer="51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35" w:rsidRDefault="00214435" w:rsidP="00ED08C4">
      <w:r>
        <w:separator/>
      </w:r>
    </w:p>
  </w:endnote>
  <w:endnote w:type="continuationSeparator" w:id="0">
    <w:p w:rsidR="00214435" w:rsidRDefault="00214435" w:rsidP="00ED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5341"/>
      <w:docPartObj>
        <w:docPartGallery w:val="Page Numbers (Bottom of Page)"/>
        <w:docPartUnique/>
      </w:docPartObj>
    </w:sdtPr>
    <w:sdtContent>
      <w:p w:rsidR="00ED08C4" w:rsidRDefault="00ED08C4">
        <w:pPr>
          <w:pStyle w:val="Footer"/>
          <w:jc w:val="right"/>
        </w:pPr>
        <w:fldSimple w:instr=" PAGE   \* MERGEFORMAT ">
          <w:r w:rsidR="00DC6DDA">
            <w:rPr>
              <w:noProof/>
            </w:rPr>
            <w:t>3</w:t>
          </w:r>
        </w:fldSimple>
      </w:p>
    </w:sdtContent>
  </w:sdt>
  <w:p w:rsidR="00ED08C4" w:rsidRDefault="00ED0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35" w:rsidRDefault="00214435" w:rsidP="00ED08C4">
      <w:r>
        <w:separator/>
      </w:r>
    </w:p>
  </w:footnote>
  <w:footnote w:type="continuationSeparator" w:id="0">
    <w:p w:rsidR="00214435" w:rsidRDefault="00214435" w:rsidP="00ED0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451"/>
    <w:multiLevelType w:val="hybridMultilevel"/>
    <w:tmpl w:val="664C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417F"/>
    <w:multiLevelType w:val="hybridMultilevel"/>
    <w:tmpl w:val="2E04A662"/>
    <w:lvl w:ilvl="0" w:tplc="3D5C57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664B2"/>
    <w:multiLevelType w:val="hybridMultilevel"/>
    <w:tmpl w:val="5B9A9C5E"/>
    <w:lvl w:ilvl="0" w:tplc="B9E4DC56">
      <w:start w:val="1"/>
      <w:numFmt w:val="decimal"/>
      <w:lvlText w:val="%1-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5EAC46B5"/>
    <w:multiLevelType w:val="hybridMultilevel"/>
    <w:tmpl w:val="F23C82B6"/>
    <w:lvl w:ilvl="0" w:tplc="3D5C57D0">
      <w:start w:val="1"/>
      <w:numFmt w:val="decimal"/>
      <w:lvlText w:val="%1-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F5F0D"/>
    <w:rsid w:val="000002DF"/>
    <w:rsid w:val="0006278B"/>
    <w:rsid w:val="00062E53"/>
    <w:rsid w:val="00090796"/>
    <w:rsid w:val="00094E7C"/>
    <w:rsid w:val="00094EC5"/>
    <w:rsid w:val="000C23C2"/>
    <w:rsid w:val="00103599"/>
    <w:rsid w:val="001E753A"/>
    <w:rsid w:val="00214435"/>
    <w:rsid w:val="0021736F"/>
    <w:rsid w:val="00237961"/>
    <w:rsid w:val="002B7248"/>
    <w:rsid w:val="00384D09"/>
    <w:rsid w:val="0038549E"/>
    <w:rsid w:val="00572FFC"/>
    <w:rsid w:val="00630DDF"/>
    <w:rsid w:val="00657152"/>
    <w:rsid w:val="00694D00"/>
    <w:rsid w:val="006C34D1"/>
    <w:rsid w:val="006C5145"/>
    <w:rsid w:val="007D6A0A"/>
    <w:rsid w:val="007E4F74"/>
    <w:rsid w:val="00822A44"/>
    <w:rsid w:val="00866DDE"/>
    <w:rsid w:val="008849A9"/>
    <w:rsid w:val="009D29AD"/>
    <w:rsid w:val="00A636A8"/>
    <w:rsid w:val="00B1215B"/>
    <w:rsid w:val="00C439DE"/>
    <w:rsid w:val="00CD2356"/>
    <w:rsid w:val="00CF7BEA"/>
    <w:rsid w:val="00D0697D"/>
    <w:rsid w:val="00DC33A2"/>
    <w:rsid w:val="00DC6DDA"/>
    <w:rsid w:val="00DE2BC4"/>
    <w:rsid w:val="00DF5F0D"/>
    <w:rsid w:val="00E500E0"/>
    <w:rsid w:val="00E511A3"/>
    <w:rsid w:val="00ED08C4"/>
    <w:rsid w:val="00ED3141"/>
    <w:rsid w:val="00F90C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3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4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08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8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8C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D0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8C4"/>
  </w:style>
  <w:style w:type="paragraph" w:styleId="Footer">
    <w:name w:val="footer"/>
    <w:basedOn w:val="Normal"/>
    <w:link w:val="FooterChar"/>
    <w:uiPriority w:val="99"/>
    <w:unhideWhenUsed/>
    <w:rsid w:val="00ED0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8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ay.gov.uk/children-and-families/services-and-support/early-help/" TargetMode="External"/><Relationship Id="rId13" Type="http://schemas.openxmlformats.org/officeDocument/2006/relationships/hyperlink" Target="mailto:rmorris@dsfire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sfire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urrell.homestar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rsty.mooney@torbay.gov.uk" TargetMode="External"/><Relationship Id="rId10" Type="http://schemas.openxmlformats.org/officeDocument/2006/relationships/hyperlink" Target="http://www.home-start.org.u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fis.torbay.gov.uk/kb5/torbay/fsd/home.page" TargetMode="External"/><Relationship Id="rId14" Type="http://schemas.openxmlformats.org/officeDocument/2006/relationships/hyperlink" Target="mailto:nadia.cooper@torb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DD6AE-B7E5-4BFE-A53D-819549AC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Sundt &amp; Co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sscs179</dc:creator>
  <cp:lastModifiedBy>sscs179</cp:lastModifiedBy>
  <cp:revision>12</cp:revision>
  <dcterms:created xsi:type="dcterms:W3CDTF">2017-01-26T10:51:00Z</dcterms:created>
  <dcterms:modified xsi:type="dcterms:W3CDTF">2017-01-31T13:53:00Z</dcterms:modified>
</cp:coreProperties>
</file>