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5F" w:rsidRDefault="00D7796B">
      <w:pPr>
        <w:rPr>
          <w:rFonts w:ascii="Arial" w:eastAsia="Times New Roman" w:hAnsi="Arial" w:cs="Arial"/>
          <w:b/>
          <w:sz w:val="23"/>
          <w:szCs w:val="23"/>
          <w:lang w:eastAsia="en-GB"/>
        </w:rPr>
      </w:pPr>
      <w:r>
        <w:rPr>
          <w:rFonts w:ascii="Arial" w:eastAsia="Times New Roman" w:hAnsi="Arial" w:cs="Arial"/>
          <w:b/>
          <w:noProof/>
          <w:sz w:val="23"/>
          <w:szCs w:val="23"/>
          <w:lang w:eastAsia="en-GB"/>
        </w:rPr>
        <w:drawing>
          <wp:inline distT="0" distB="0" distL="0" distR="0">
            <wp:extent cx="1438656" cy="539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rbay Logo Medium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656" cy="539496"/>
                    </a:xfrm>
                    <a:prstGeom prst="rect">
                      <a:avLst/>
                    </a:prstGeom>
                  </pic:spPr>
                </pic:pic>
              </a:graphicData>
            </a:graphic>
          </wp:inline>
        </w:drawing>
      </w:r>
    </w:p>
    <w:p w:rsidR="00A6095F" w:rsidRDefault="00A6095F">
      <w:pPr>
        <w:rPr>
          <w:rFonts w:ascii="Arial" w:eastAsia="Times New Roman" w:hAnsi="Arial" w:cs="Arial"/>
          <w:b/>
          <w:sz w:val="23"/>
          <w:szCs w:val="23"/>
          <w:lang w:eastAsia="en-GB"/>
        </w:rPr>
      </w:pPr>
    </w:p>
    <w:p w:rsidR="00A6095F" w:rsidRDefault="00A6095F">
      <w:pPr>
        <w:rPr>
          <w:rFonts w:ascii="Arial" w:eastAsia="Times New Roman" w:hAnsi="Arial" w:cs="Arial"/>
          <w:b/>
          <w:sz w:val="23"/>
          <w:szCs w:val="23"/>
          <w:lang w:eastAsia="en-GB"/>
        </w:rPr>
      </w:pPr>
    </w:p>
    <w:p w:rsidR="00AA7C59" w:rsidRDefault="00AA7C59">
      <w:pPr>
        <w:rPr>
          <w:rFonts w:ascii="Arial" w:eastAsia="Times New Roman" w:hAnsi="Arial" w:cs="Arial"/>
          <w:b/>
          <w:sz w:val="23"/>
          <w:szCs w:val="23"/>
          <w:lang w:eastAsia="en-GB"/>
        </w:rPr>
      </w:pPr>
    </w:p>
    <w:p w:rsidR="00AA7C59" w:rsidRDefault="00AA7C59">
      <w:pPr>
        <w:rPr>
          <w:rFonts w:ascii="Arial" w:eastAsia="Times New Roman" w:hAnsi="Arial" w:cs="Arial"/>
          <w:b/>
          <w:sz w:val="23"/>
          <w:szCs w:val="23"/>
          <w:lang w:eastAsia="en-GB"/>
        </w:rPr>
      </w:pPr>
      <w:bookmarkStart w:id="0" w:name="_GoBack"/>
      <w:bookmarkEnd w:id="0"/>
    </w:p>
    <w:p w:rsidR="00A6095F" w:rsidRDefault="00A6095F">
      <w:pPr>
        <w:rPr>
          <w:rFonts w:ascii="Arial" w:eastAsia="Times New Roman" w:hAnsi="Arial" w:cs="Arial"/>
          <w:b/>
          <w:sz w:val="23"/>
          <w:szCs w:val="23"/>
          <w:lang w:eastAsia="en-GB"/>
        </w:rPr>
      </w:pPr>
    </w:p>
    <w:tbl>
      <w:tblPr>
        <w:tblStyle w:val="TableGrid"/>
        <w:tblW w:w="0" w:type="auto"/>
        <w:tblLook w:val="04A0" w:firstRow="1" w:lastRow="0" w:firstColumn="1" w:lastColumn="0" w:noHBand="0" w:noVBand="1"/>
      </w:tblPr>
      <w:tblGrid>
        <w:gridCol w:w="9323"/>
      </w:tblGrid>
      <w:tr w:rsidR="00A6095F" w:rsidTr="00A6095F">
        <w:tc>
          <w:tcPr>
            <w:tcW w:w="9323" w:type="dxa"/>
          </w:tcPr>
          <w:p w:rsidR="00A6095F" w:rsidRDefault="00A6095F" w:rsidP="00A6095F">
            <w:pPr>
              <w:jc w:val="center"/>
              <w:rPr>
                <w:rFonts w:ascii="Arial" w:hAnsi="Arial" w:cs="Arial"/>
                <w:b/>
                <w:sz w:val="28"/>
                <w:szCs w:val="28"/>
              </w:rPr>
            </w:pPr>
          </w:p>
          <w:p w:rsidR="00A6095F" w:rsidRDefault="00A6095F" w:rsidP="00A6095F">
            <w:pPr>
              <w:jc w:val="center"/>
              <w:rPr>
                <w:rFonts w:ascii="Arial" w:hAnsi="Arial" w:cs="Arial"/>
                <w:b/>
                <w:sz w:val="28"/>
                <w:szCs w:val="28"/>
              </w:rPr>
            </w:pPr>
            <w:r w:rsidRPr="00DA3852">
              <w:rPr>
                <w:rFonts w:ascii="Arial" w:hAnsi="Arial" w:cs="Arial"/>
                <w:b/>
                <w:sz w:val="28"/>
                <w:szCs w:val="28"/>
              </w:rPr>
              <w:t>Eligibility Policy</w:t>
            </w:r>
            <w:r>
              <w:rPr>
                <w:rFonts w:ascii="Arial" w:hAnsi="Arial" w:cs="Arial"/>
                <w:b/>
                <w:sz w:val="28"/>
                <w:szCs w:val="28"/>
              </w:rPr>
              <w:t xml:space="preserve"> </w:t>
            </w:r>
          </w:p>
          <w:p w:rsidR="00A6095F" w:rsidRDefault="00A6095F" w:rsidP="00A6095F">
            <w:pPr>
              <w:jc w:val="center"/>
              <w:rPr>
                <w:rFonts w:ascii="Arial" w:hAnsi="Arial" w:cs="Arial"/>
                <w:b/>
                <w:sz w:val="28"/>
                <w:szCs w:val="28"/>
              </w:rPr>
            </w:pPr>
          </w:p>
          <w:p w:rsidR="00A6095F" w:rsidRDefault="00A6095F" w:rsidP="00A6095F">
            <w:pPr>
              <w:jc w:val="center"/>
              <w:rPr>
                <w:rFonts w:ascii="Arial" w:hAnsi="Arial" w:cs="Arial"/>
                <w:b/>
                <w:sz w:val="28"/>
                <w:szCs w:val="28"/>
              </w:rPr>
            </w:pPr>
            <w:r>
              <w:rPr>
                <w:rFonts w:ascii="Arial" w:hAnsi="Arial" w:cs="Arial"/>
                <w:b/>
                <w:sz w:val="28"/>
                <w:szCs w:val="28"/>
              </w:rPr>
              <w:t>DRAFT Vs 1</w:t>
            </w:r>
          </w:p>
          <w:p w:rsidR="00A6095F" w:rsidRPr="00DA3852" w:rsidRDefault="00A6095F" w:rsidP="00A6095F">
            <w:pPr>
              <w:jc w:val="center"/>
              <w:rPr>
                <w:rFonts w:ascii="Arial" w:hAnsi="Arial" w:cs="Arial"/>
                <w:b/>
                <w:sz w:val="28"/>
                <w:szCs w:val="28"/>
              </w:rPr>
            </w:pPr>
          </w:p>
          <w:p w:rsidR="00A6095F" w:rsidRDefault="00A6095F" w:rsidP="00A6095F">
            <w:pPr>
              <w:jc w:val="center"/>
              <w:rPr>
                <w:rFonts w:ascii="Arial" w:hAnsi="Arial" w:cs="Arial"/>
                <w:b/>
                <w:sz w:val="28"/>
                <w:szCs w:val="28"/>
              </w:rPr>
            </w:pPr>
            <w:r w:rsidRPr="00DA3852">
              <w:rPr>
                <w:rFonts w:ascii="Arial" w:hAnsi="Arial" w:cs="Arial"/>
                <w:b/>
                <w:sz w:val="28"/>
                <w:szCs w:val="28"/>
              </w:rPr>
              <w:t xml:space="preserve">For adults with care and support needs and their carers </w:t>
            </w:r>
          </w:p>
          <w:p w:rsidR="00AA7C59" w:rsidRPr="00C4380C" w:rsidRDefault="00AA7C59" w:rsidP="00A6095F">
            <w:pPr>
              <w:jc w:val="center"/>
              <w:rPr>
                <w:rFonts w:ascii="Arial" w:hAnsi="Arial" w:cs="Arial"/>
                <w:b/>
                <w:sz w:val="28"/>
                <w:szCs w:val="28"/>
              </w:rPr>
            </w:pPr>
          </w:p>
          <w:p w:rsidR="00A6095F" w:rsidRDefault="00A6095F">
            <w:pPr>
              <w:rPr>
                <w:rFonts w:ascii="Arial" w:eastAsia="Times New Roman" w:hAnsi="Arial" w:cs="Arial"/>
                <w:b/>
                <w:sz w:val="23"/>
                <w:szCs w:val="23"/>
                <w:lang w:eastAsia="en-GB"/>
              </w:rPr>
            </w:pPr>
          </w:p>
        </w:tc>
      </w:tr>
    </w:tbl>
    <w:p w:rsidR="00FE7544" w:rsidRDefault="00A6095F">
      <w:pPr>
        <w:rPr>
          <w:rFonts w:ascii="Arial" w:eastAsia="Times New Roman" w:hAnsi="Arial" w:cs="Arial"/>
          <w:b/>
          <w:sz w:val="23"/>
          <w:szCs w:val="23"/>
          <w:lang w:eastAsia="en-GB"/>
        </w:rPr>
      </w:pPr>
      <w:r>
        <w:rPr>
          <w:rFonts w:ascii="Arial" w:eastAsia="Times New Roman" w:hAnsi="Arial" w:cs="Arial"/>
          <w:b/>
          <w:sz w:val="23"/>
          <w:szCs w:val="23"/>
          <w:lang w:eastAsia="en-GB"/>
        </w:rPr>
        <w:br w:type="page"/>
      </w:r>
    </w:p>
    <w:p w:rsidR="00FE7544" w:rsidRPr="00502D8F" w:rsidRDefault="00FE7544">
      <w:pPr>
        <w:rPr>
          <w:rFonts w:ascii="Arial" w:eastAsia="Times New Roman" w:hAnsi="Arial" w:cs="Arial"/>
          <w:b/>
          <w:sz w:val="28"/>
          <w:szCs w:val="28"/>
          <w:lang w:eastAsia="en-GB"/>
        </w:rPr>
      </w:pPr>
      <w:r w:rsidRPr="00502D8F">
        <w:rPr>
          <w:rFonts w:ascii="Arial" w:eastAsia="Times New Roman" w:hAnsi="Arial" w:cs="Arial"/>
          <w:b/>
          <w:sz w:val="28"/>
          <w:szCs w:val="28"/>
          <w:lang w:eastAsia="en-GB"/>
        </w:rPr>
        <w:lastRenderedPageBreak/>
        <w:t>Contents</w:t>
      </w:r>
    </w:p>
    <w:p w:rsidR="00502D8F" w:rsidRDefault="00502D8F" w:rsidP="00502D8F">
      <w:pPr>
        <w:spacing w:after="480"/>
        <w:rPr>
          <w:rFonts w:ascii="Arial" w:eastAsia="Times New Roman" w:hAnsi="Arial" w:cs="Arial"/>
          <w:b/>
          <w:sz w:val="23"/>
          <w:szCs w:val="23"/>
          <w:lang w:eastAsia="en-GB"/>
        </w:rPr>
      </w:pPr>
    </w:p>
    <w:p w:rsidR="00FE7544" w:rsidRPr="00502D8F" w:rsidRDefault="00FE754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Introduction</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sidRPr="00502D8F">
        <w:rPr>
          <w:rFonts w:ascii="Arial" w:eastAsia="Times New Roman" w:hAnsi="Arial" w:cs="Arial"/>
          <w:sz w:val="23"/>
          <w:szCs w:val="23"/>
          <w:lang w:eastAsia="en-GB"/>
        </w:rPr>
        <w:t>4</w:t>
      </w:r>
    </w:p>
    <w:p w:rsidR="00FE7544" w:rsidRPr="00502D8F" w:rsidRDefault="00FE754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Legal Framework</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4</w:t>
      </w:r>
    </w:p>
    <w:p w:rsidR="00FE7544" w:rsidRPr="00502D8F" w:rsidRDefault="00FE754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Scope of the policy</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5</w:t>
      </w:r>
    </w:p>
    <w:p w:rsidR="00FE7544" w:rsidRPr="00502D8F" w:rsidRDefault="00FE754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Principles of the policy</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5</w:t>
      </w:r>
    </w:p>
    <w:p w:rsidR="00FE7544" w:rsidRPr="00502D8F" w:rsidRDefault="00FE754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Fluctuating needs</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6</w:t>
      </w:r>
      <w:r w:rsidRPr="00502D8F">
        <w:rPr>
          <w:rFonts w:ascii="Arial" w:eastAsia="Times New Roman" w:hAnsi="Arial" w:cs="Arial"/>
          <w:sz w:val="23"/>
          <w:szCs w:val="23"/>
          <w:lang w:eastAsia="en-GB"/>
        </w:rPr>
        <w:t xml:space="preserve"> </w:t>
      </w:r>
    </w:p>
    <w:p w:rsidR="00EA0064" w:rsidRPr="00502D8F" w:rsidRDefault="00EA006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Exclusions</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6</w:t>
      </w:r>
    </w:p>
    <w:p w:rsidR="00EA0064" w:rsidRPr="00502D8F" w:rsidRDefault="00EA006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References and related information</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7</w:t>
      </w:r>
    </w:p>
    <w:p w:rsidR="00EA0064" w:rsidRPr="00502D8F" w:rsidRDefault="00EA0064" w:rsidP="00502D8F">
      <w:pPr>
        <w:spacing w:after="480"/>
        <w:rPr>
          <w:rFonts w:ascii="Arial" w:eastAsia="Times New Roman" w:hAnsi="Arial" w:cs="Arial"/>
          <w:sz w:val="23"/>
          <w:szCs w:val="23"/>
          <w:lang w:eastAsia="en-GB"/>
        </w:rPr>
      </w:pPr>
      <w:r w:rsidRPr="00502D8F">
        <w:rPr>
          <w:rFonts w:ascii="Arial" w:eastAsia="Times New Roman" w:hAnsi="Arial" w:cs="Arial"/>
          <w:sz w:val="23"/>
          <w:szCs w:val="23"/>
          <w:lang w:eastAsia="en-GB"/>
        </w:rPr>
        <w:t>Contact Information</w:t>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r>
      <w:r w:rsidR="00502D8F">
        <w:rPr>
          <w:rFonts w:ascii="Arial" w:eastAsia="Times New Roman" w:hAnsi="Arial" w:cs="Arial"/>
          <w:sz w:val="23"/>
          <w:szCs w:val="23"/>
          <w:lang w:eastAsia="en-GB"/>
        </w:rPr>
        <w:tab/>
        <w:t>7</w:t>
      </w:r>
      <w:r w:rsidRPr="00502D8F">
        <w:rPr>
          <w:rFonts w:ascii="Arial" w:eastAsia="Times New Roman" w:hAnsi="Arial" w:cs="Arial"/>
          <w:sz w:val="23"/>
          <w:szCs w:val="23"/>
          <w:lang w:eastAsia="en-GB"/>
        </w:rPr>
        <w:t xml:space="preserve"> </w:t>
      </w:r>
    </w:p>
    <w:p w:rsidR="00FE7544" w:rsidRDefault="00FE7544">
      <w:pPr>
        <w:rPr>
          <w:rFonts w:ascii="Arial" w:eastAsia="Times New Roman" w:hAnsi="Arial" w:cs="Arial"/>
          <w:b/>
          <w:sz w:val="23"/>
          <w:szCs w:val="23"/>
          <w:lang w:eastAsia="en-GB"/>
        </w:rPr>
      </w:pPr>
      <w:r>
        <w:rPr>
          <w:rFonts w:ascii="Arial" w:eastAsia="Times New Roman" w:hAnsi="Arial" w:cs="Arial"/>
          <w:b/>
          <w:sz w:val="23"/>
          <w:szCs w:val="23"/>
          <w:lang w:eastAsia="en-GB"/>
        </w:rPr>
        <w:br w:type="page"/>
      </w:r>
    </w:p>
    <w:p w:rsidR="005C1BC5" w:rsidRPr="00823963" w:rsidRDefault="005C1BC5" w:rsidP="00823963">
      <w:pPr>
        <w:shd w:val="clear" w:color="auto" w:fill="FFFFFF"/>
        <w:spacing w:after="0" w:line="276" w:lineRule="auto"/>
        <w:rPr>
          <w:rFonts w:ascii="Arial" w:eastAsia="Times New Roman" w:hAnsi="Arial" w:cs="Arial"/>
          <w:b/>
          <w:lang w:eastAsia="en-GB"/>
        </w:rPr>
      </w:pPr>
      <w:r w:rsidRPr="00823963">
        <w:rPr>
          <w:rFonts w:ascii="Arial" w:eastAsia="Times New Roman" w:hAnsi="Arial" w:cs="Arial"/>
          <w:b/>
          <w:lang w:eastAsia="en-GB"/>
        </w:rPr>
        <w:lastRenderedPageBreak/>
        <w:t>Introduction</w:t>
      </w:r>
    </w:p>
    <w:p w:rsidR="000E78C6" w:rsidRPr="00823963" w:rsidRDefault="000E78C6"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 xml:space="preserve">This policy has been developed to </w:t>
      </w:r>
      <w:r w:rsidR="00AD55B8" w:rsidRPr="00823963">
        <w:rPr>
          <w:rFonts w:ascii="Arial" w:eastAsia="Times New Roman" w:hAnsi="Arial" w:cs="Arial"/>
          <w:lang w:eastAsia="en-GB"/>
        </w:rPr>
        <w:t>set out the</w:t>
      </w:r>
      <w:r w:rsidR="00C6052B" w:rsidRPr="00823963">
        <w:rPr>
          <w:rFonts w:ascii="Arial" w:eastAsia="Times New Roman" w:hAnsi="Arial" w:cs="Arial"/>
          <w:lang w:eastAsia="en-GB"/>
        </w:rPr>
        <w:t xml:space="preserve"> social care </w:t>
      </w:r>
      <w:r w:rsidR="00EE298E" w:rsidRPr="00823963">
        <w:rPr>
          <w:rFonts w:ascii="Arial" w:eastAsia="Times New Roman" w:hAnsi="Arial" w:cs="Arial"/>
          <w:lang w:eastAsia="en-GB"/>
        </w:rPr>
        <w:t xml:space="preserve">assessment </w:t>
      </w:r>
      <w:r w:rsidR="00C6052B" w:rsidRPr="00823963">
        <w:rPr>
          <w:rFonts w:ascii="Arial" w:eastAsia="Times New Roman" w:hAnsi="Arial" w:cs="Arial"/>
          <w:lang w:eastAsia="en-GB"/>
        </w:rPr>
        <w:t>practice i</w:t>
      </w:r>
      <w:r w:rsidRPr="00823963">
        <w:rPr>
          <w:rFonts w:ascii="Arial" w:eastAsia="Times New Roman" w:hAnsi="Arial" w:cs="Arial"/>
          <w:lang w:eastAsia="en-GB"/>
        </w:rPr>
        <w:t xml:space="preserve">n the context of </w:t>
      </w:r>
      <w:r w:rsidRPr="00823963">
        <w:rPr>
          <w:rFonts w:ascii="Arial" w:eastAsia="Times New Roman" w:hAnsi="Arial" w:cs="Arial"/>
          <w:i/>
          <w:lang w:eastAsia="en-GB"/>
        </w:rPr>
        <w:t>Getting it right for every adult, their family and their carers</w:t>
      </w:r>
      <w:r w:rsidR="00C6052B" w:rsidRPr="00823963">
        <w:rPr>
          <w:rFonts w:ascii="Arial" w:eastAsia="Times New Roman" w:hAnsi="Arial" w:cs="Arial"/>
          <w:lang w:eastAsia="en-GB"/>
        </w:rPr>
        <w:t>.</w:t>
      </w:r>
    </w:p>
    <w:p w:rsidR="00E6121E" w:rsidRPr="00823963" w:rsidRDefault="00E6121E"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Torbay</w:t>
      </w:r>
      <w:r w:rsidR="005423DB" w:rsidRPr="00823963">
        <w:rPr>
          <w:rFonts w:ascii="Arial" w:eastAsia="Times New Roman" w:hAnsi="Arial" w:cs="Arial"/>
          <w:lang w:eastAsia="en-GB"/>
        </w:rPr>
        <w:t xml:space="preserve"> </w:t>
      </w:r>
      <w:r w:rsidR="002D54EF" w:rsidRPr="00823963">
        <w:rPr>
          <w:rFonts w:ascii="Arial" w:eastAsia="Times New Roman" w:hAnsi="Arial" w:cs="Arial"/>
          <w:lang w:eastAsia="en-GB"/>
        </w:rPr>
        <w:t xml:space="preserve">&amp; South Devon </w:t>
      </w:r>
      <w:r w:rsidR="00FF4E83" w:rsidRPr="00823963">
        <w:rPr>
          <w:rFonts w:ascii="Arial" w:eastAsia="Times New Roman" w:hAnsi="Arial" w:cs="Arial"/>
          <w:lang w:eastAsia="en-GB"/>
        </w:rPr>
        <w:t xml:space="preserve">NHS Foundation trust (TSDHFT) </w:t>
      </w:r>
      <w:r w:rsidRPr="00823963">
        <w:rPr>
          <w:rFonts w:ascii="Arial" w:eastAsia="Times New Roman" w:hAnsi="Arial" w:cs="Arial"/>
          <w:lang w:eastAsia="en-GB"/>
        </w:rPr>
        <w:t xml:space="preserve">Adult Social Care is changing the way </w:t>
      </w:r>
      <w:r w:rsidR="004D7B8A" w:rsidRPr="00823963">
        <w:rPr>
          <w:rFonts w:ascii="Arial" w:eastAsia="Times New Roman" w:hAnsi="Arial" w:cs="Arial"/>
          <w:lang w:eastAsia="en-GB"/>
        </w:rPr>
        <w:t>it</w:t>
      </w:r>
      <w:r w:rsidRPr="00823963">
        <w:rPr>
          <w:rFonts w:ascii="Arial" w:eastAsia="Times New Roman" w:hAnsi="Arial" w:cs="Arial"/>
          <w:lang w:eastAsia="en-GB"/>
        </w:rPr>
        <w:t xml:space="preserve"> work</w:t>
      </w:r>
      <w:r w:rsidR="004D7B8A" w:rsidRPr="00823963">
        <w:rPr>
          <w:rFonts w:ascii="Arial" w:eastAsia="Times New Roman" w:hAnsi="Arial" w:cs="Arial"/>
          <w:lang w:eastAsia="en-GB"/>
        </w:rPr>
        <w:t>s</w:t>
      </w:r>
      <w:r w:rsidRPr="00823963">
        <w:rPr>
          <w:rFonts w:ascii="Arial" w:eastAsia="Times New Roman" w:hAnsi="Arial" w:cs="Arial"/>
          <w:lang w:eastAsia="en-GB"/>
        </w:rPr>
        <w:t xml:space="preserve"> to develop a ‘</w:t>
      </w:r>
      <w:r w:rsidR="00DA3852" w:rsidRPr="00823963">
        <w:rPr>
          <w:rFonts w:ascii="Arial" w:eastAsia="Times New Roman" w:hAnsi="Arial" w:cs="Arial"/>
          <w:lang w:eastAsia="en-GB"/>
        </w:rPr>
        <w:t>new</w:t>
      </w:r>
      <w:r w:rsidRPr="00823963">
        <w:rPr>
          <w:rFonts w:ascii="Arial" w:eastAsia="Times New Roman" w:hAnsi="Arial" w:cs="Arial"/>
          <w:lang w:eastAsia="en-GB"/>
        </w:rPr>
        <w:t xml:space="preserve"> approach’</w:t>
      </w:r>
      <w:r w:rsidR="00D939C6" w:rsidRPr="00823963">
        <w:rPr>
          <w:rFonts w:ascii="Arial" w:eastAsia="Times New Roman" w:hAnsi="Arial" w:cs="Arial"/>
          <w:lang w:eastAsia="en-GB"/>
        </w:rPr>
        <w:t xml:space="preserve">, </w:t>
      </w:r>
      <w:r w:rsidR="00136508" w:rsidRPr="00823963">
        <w:rPr>
          <w:rFonts w:ascii="Arial" w:eastAsia="Times New Roman" w:hAnsi="Arial" w:cs="Arial"/>
          <w:lang w:eastAsia="en-GB"/>
        </w:rPr>
        <w:t xml:space="preserve">it </w:t>
      </w:r>
      <w:r w:rsidR="00D939C6" w:rsidRPr="00823963">
        <w:rPr>
          <w:rFonts w:ascii="Arial" w:eastAsia="Times New Roman" w:hAnsi="Arial" w:cs="Arial"/>
          <w:lang w:eastAsia="en-GB"/>
        </w:rPr>
        <w:t>has been re-</w:t>
      </w:r>
      <w:r w:rsidR="00EA09F0" w:rsidRPr="00823963">
        <w:rPr>
          <w:rFonts w:ascii="Arial" w:eastAsia="Times New Roman" w:hAnsi="Arial" w:cs="Arial"/>
          <w:lang w:eastAsia="en-GB"/>
        </w:rPr>
        <w:t>shaping</w:t>
      </w:r>
      <w:r w:rsidR="00D939C6" w:rsidRPr="00823963">
        <w:rPr>
          <w:rFonts w:ascii="Arial" w:eastAsia="Times New Roman" w:hAnsi="Arial" w:cs="Arial"/>
          <w:lang w:eastAsia="en-GB"/>
        </w:rPr>
        <w:t xml:space="preserve"> its </w:t>
      </w:r>
      <w:r w:rsidR="00EA09F0" w:rsidRPr="00823963">
        <w:rPr>
          <w:rFonts w:ascii="Arial" w:eastAsia="Times New Roman" w:hAnsi="Arial" w:cs="Arial"/>
          <w:lang w:eastAsia="en-GB"/>
        </w:rPr>
        <w:t>model of care</w:t>
      </w:r>
      <w:r w:rsidR="00D939C6" w:rsidRPr="00823963">
        <w:rPr>
          <w:rFonts w:ascii="Arial" w:eastAsia="Times New Roman" w:hAnsi="Arial" w:cs="Arial"/>
          <w:lang w:eastAsia="en-GB"/>
        </w:rPr>
        <w:t xml:space="preserve"> (Post the C</w:t>
      </w:r>
      <w:r w:rsidR="00136508" w:rsidRPr="00823963">
        <w:rPr>
          <w:rFonts w:ascii="Arial" w:eastAsia="Times New Roman" w:hAnsi="Arial" w:cs="Arial"/>
          <w:lang w:eastAsia="en-GB"/>
        </w:rPr>
        <w:t>ar</w:t>
      </w:r>
      <w:r w:rsidR="00D939C6" w:rsidRPr="00823963">
        <w:rPr>
          <w:rFonts w:ascii="Arial" w:eastAsia="Times New Roman" w:hAnsi="Arial" w:cs="Arial"/>
          <w:lang w:eastAsia="en-GB"/>
        </w:rPr>
        <w:t>e Act</w:t>
      </w:r>
      <w:r w:rsidR="00EA09F0" w:rsidRPr="00823963">
        <w:rPr>
          <w:rFonts w:ascii="Arial" w:eastAsia="Times New Roman" w:hAnsi="Arial" w:cs="Arial"/>
          <w:lang w:eastAsia="en-GB"/>
        </w:rPr>
        <w:t xml:space="preserve"> 2014) </w:t>
      </w:r>
      <w:r w:rsidR="00D939C6" w:rsidRPr="00823963">
        <w:rPr>
          <w:rFonts w:ascii="Arial" w:eastAsia="Times New Roman" w:hAnsi="Arial" w:cs="Arial"/>
          <w:lang w:eastAsia="en-GB"/>
        </w:rPr>
        <w:t xml:space="preserve">to utilise a more strengths based </w:t>
      </w:r>
      <w:r w:rsidR="00EA09F0" w:rsidRPr="00823963">
        <w:rPr>
          <w:rFonts w:ascii="Arial" w:eastAsia="Times New Roman" w:hAnsi="Arial" w:cs="Arial"/>
          <w:lang w:eastAsia="en-GB"/>
        </w:rPr>
        <w:t>approach.</w:t>
      </w:r>
      <w:r w:rsidRPr="00823963">
        <w:rPr>
          <w:rFonts w:ascii="Arial" w:eastAsia="Times New Roman" w:hAnsi="Arial" w:cs="Arial"/>
          <w:lang w:eastAsia="en-GB"/>
        </w:rPr>
        <w:t>  This means working together with people to find out what they want to achieve and the best way to do this, supporting people to use their strengths and those of their family, friends and community.  The aim is to enable people to achieve their goals, reach their full potential and reduce rel</w:t>
      </w:r>
      <w:r w:rsidR="00EA7C79" w:rsidRPr="00823963">
        <w:rPr>
          <w:rFonts w:ascii="Arial" w:eastAsia="Times New Roman" w:hAnsi="Arial" w:cs="Arial"/>
          <w:lang w:eastAsia="en-GB"/>
        </w:rPr>
        <w:t xml:space="preserve">iance upon traditional services </w:t>
      </w:r>
      <w:r w:rsidR="00136508" w:rsidRPr="00823963">
        <w:rPr>
          <w:rFonts w:ascii="Arial" w:eastAsia="Times New Roman" w:hAnsi="Arial" w:cs="Arial"/>
          <w:lang w:eastAsia="en-GB"/>
        </w:rPr>
        <w:t xml:space="preserve">to </w:t>
      </w:r>
      <w:r w:rsidR="00EA7C79" w:rsidRPr="00823963">
        <w:rPr>
          <w:rFonts w:ascii="Arial" w:eastAsia="Times New Roman" w:hAnsi="Arial" w:cs="Arial"/>
          <w:lang w:eastAsia="en-GB"/>
        </w:rPr>
        <w:t xml:space="preserve">maximise the use of community resources </w:t>
      </w:r>
    </w:p>
    <w:p w:rsidR="00E6121E" w:rsidRPr="00823963" w:rsidRDefault="00E6121E"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This change in the way we work is essential to help us get better at supporting people to achieve all these things</w:t>
      </w:r>
      <w:r w:rsidR="00BC7205" w:rsidRPr="00823963">
        <w:rPr>
          <w:rFonts w:ascii="Arial" w:eastAsia="Times New Roman" w:hAnsi="Arial" w:cs="Arial"/>
          <w:lang w:eastAsia="en-GB"/>
        </w:rPr>
        <w:t>:</w:t>
      </w:r>
    </w:p>
    <w:p w:rsidR="00E6121E" w:rsidRPr="00823963" w:rsidRDefault="00E6121E" w:rsidP="00823963">
      <w:pPr>
        <w:numPr>
          <w:ilvl w:val="0"/>
          <w:numId w:val="1"/>
        </w:numPr>
        <w:shd w:val="clear" w:color="auto" w:fill="FFFFFF"/>
        <w:spacing w:before="100" w:beforeAutospacing="1" w:after="100" w:afterAutospacing="1" w:line="276" w:lineRule="auto"/>
        <w:jc w:val="both"/>
        <w:rPr>
          <w:rFonts w:ascii="Arial" w:eastAsia="Times New Roman" w:hAnsi="Arial" w:cs="Arial"/>
          <w:lang w:eastAsia="en-GB"/>
        </w:rPr>
      </w:pPr>
      <w:r w:rsidRPr="00823963">
        <w:rPr>
          <w:rFonts w:ascii="Arial" w:eastAsia="Times New Roman" w:hAnsi="Arial" w:cs="Arial"/>
          <w:lang w:eastAsia="en-GB"/>
        </w:rPr>
        <w:t>Choice</w:t>
      </w:r>
    </w:p>
    <w:p w:rsidR="00E6121E" w:rsidRPr="00823963" w:rsidRDefault="00E6121E" w:rsidP="00823963">
      <w:pPr>
        <w:numPr>
          <w:ilvl w:val="0"/>
          <w:numId w:val="1"/>
        </w:numPr>
        <w:shd w:val="clear" w:color="auto" w:fill="FFFFFF"/>
        <w:spacing w:before="100" w:beforeAutospacing="1" w:after="100" w:afterAutospacing="1" w:line="276" w:lineRule="auto"/>
        <w:jc w:val="both"/>
        <w:rPr>
          <w:rFonts w:ascii="Arial" w:eastAsia="Times New Roman" w:hAnsi="Arial" w:cs="Arial"/>
          <w:lang w:eastAsia="en-GB"/>
        </w:rPr>
      </w:pPr>
      <w:r w:rsidRPr="00823963">
        <w:rPr>
          <w:rFonts w:ascii="Arial" w:eastAsia="Times New Roman" w:hAnsi="Arial" w:cs="Arial"/>
          <w:lang w:eastAsia="en-GB"/>
        </w:rPr>
        <w:t>Independence</w:t>
      </w:r>
    </w:p>
    <w:p w:rsidR="00E6121E" w:rsidRPr="00823963" w:rsidRDefault="00E6121E" w:rsidP="00823963">
      <w:pPr>
        <w:numPr>
          <w:ilvl w:val="0"/>
          <w:numId w:val="1"/>
        </w:numPr>
        <w:shd w:val="clear" w:color="auto" w:fill="FFFFFF"/>
        <w:spacing w:before="100" w:beforeAutospacing="1" w:after="100" w:afterAutospacing="1" w:line="276" w:lineRule="auto"/>
        <w:jc w:val="both"/>
        <w:rPr>
          <w:rFonts w:ascii="Arial" w:eastAsia="Times New Roman" w:hAnsi="Arial" w:cs="Arial"/>
          <w:lang w:eastAsia="en-GB"/>
        </w:rPr>
      </w:pPr>
      <w:r w:rsidRPr="00823963">
        <w:rPr>
          <w:rFonts w:ascii="Arial" w:eastAsia="Times New Roman" w:hAnsi="Arial" w:cs="Arial"/>
          <w:lang w:eastAsia="en-GB"/>
        </w:rPr>
        <w:t>Being in control of their lives</w:t>
      </w:r>
    </w:p>
    <w:p w:rsidR="00E6121E" w:rsidRPr="00823963" w:rsidRDefault="00E6121E" w:rsidP="00823963">
      <w:pPr>
        <w:numPr>
          <w:ilvl w:val="0"/>
          <w:numId w:val="1"/>
        </w:numPr>
        <w:shd w:val="clear" w:color="auto" w:fill="FFFFFF"/>
        <w:spacing w:before="100" w:beforeAutospacing="1" w:after="100" w:afterAutospacing="1" w:line="276" w:lineRule="auto"/>
        <w:jc w:val="both"/>
        <w:rPr>
          <w:rFonts w:ascii="Arial" w:eastAsia="Times New Roman" w:hAnsi="Arial" w:cs="Arial"/>
          <w:lang w:eastAsia="en-GB"/>
        </w:rPr>
      </w:pPr>
      <w:r w:rsidRPr="00823963">
        <w:rPr>
          <w:rFonts w:ascii="Arial" w:eastAsia="Times New Roman" w:hAnsi="Arial" w:cs="Arial"/>
          <w:lang w:eastAsia="en-GB"/>
        </w:rPr>
        <w:t xml:space="preserve">Having </w:t>
      </w:r>
      <w:r w:rsidR="00BC7701" w:rsidRPr="00823963">
        <w:rPr>
          <w:rFonts w:ascii="Arial" w:eastAsia="Times New Roman" w:hAnsi="Arial" w:cs="Arial"/>
          <w:lang w:eastAsia="en-GB"/>
        </w:rPr>
        <w:t>fulfilling</w:t>
      </w:r>
      <w:r w:rsidR="00BC7701" w:rsidRPr="00823963">
        <w:rPr>
          <w:rFonts w:ascii="Arial" w:eastAsia="Times New Roman" w:hAnsi="Arial" w:cs="Arial"/>
          <w:color w:val="FF0000"/>
          <w:lang w:eastAsia="en-GB"/>
        </w:rPr>
        <w:t xml:space="preserve"> </w:t>
      </w:r>
      <w:r w:rsidRPr="00823963">
        <w:rPr>
          <w:rFonts w:ascii="Arial" w:eastAsia="Times New Roman" w:hAnsi="Arial" w:cs="Arial"/>
          <w:lang w:eastAsia="en-GB"/>
        </w:rPr>
        <w:t xml:space="preserve"> lives – family, friends, work, leisure</w:t>
      </w:r>
    </w:p>
    <w:p w:rsidR="00E6121E" w:rsidRPr="00823963" w:rsidRDefault="00E6121E" w:rsidP="00823963">
      <w:pPr>
        <w:numPr>
          <w:ilvl w:val="0"/>
          <w:numId w:val="1"/>
        </w:numPr>
        <w:shd w:val="clear" w:color="auto" w:fill="FFFFFF"/>
        <w:spacing w:before="100" w:beforeAutospacing="1" w:after="100" w:afterAutospacing="1" w:line="276" w:lineRule="auto"/>
        <w:jc w:val="both"/>
        <w:rPr>
          <w:rFonts w:ascii="Arial" w:eastAsia="Times New Roman" w:hAnsi="Arial" w:cs="Arial"/>
          <w:lang w:eastAsia="en-GB"/>
        </w:rPr>
      </w:pPr>
      <w:r w:rsidRPr="00823963">
        <w:rPr>
          <w:rFonts w:ascii="Arial" w:eastAsia="Times New Roman" w:hAnsi="Arial" w:cs="Arial"/>
          <w:lang w:eastAsia="en-GB"/>
        </w:rPr>
        <w:t>Promoting their strengths, to be the best they can be</w:t>
      </w:r>
    </w:p>
    <w:p w:rsidR="00D67489" w:rsidRPr="00823963" w:rsidRDefault="00D67489"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The Care Act 2014 </w:t>
      </w:r>
      <w:r w:rsidR="00C41DE3" w:rsidRPr="00823963">
        <w:rPr>
          <w:rFonts w:ascii="Arial" w:eastAsia="Times New Roman" w:hAnsi="Arial" w:cs="Arial"/>
          <w:lang w:eastAsia="en-GB"/>
        </w:rPr>
        <w:t xml:space="preserve">sets out the individual aspects of wellbeing or outcomes and </w:t>
      </w:r>
      <w:r w:rsidRPr="00823963">
        <w:rPr>
          <w:rFonts w:ascii="Arial" w:eastAsia="Times New Roman" w:hAnsi="Arial" w:cs="Arial"/>
          <w:lang w:eastAsia="en-GB"/>
        </w:rPr>
        <w:t xml:space="preserve">places a duty on local authorities to </w:t>
      </w:r>
      <w:r w:rsidR="00C41DE3" w:rsidRPr="00823963">
        <w:rPr>
          <w:rFonts w:ascii="Arial" w:eastAsia="Times New Roman" w:hAnsi="Arial" w:cs="Arial"/>
          <w:lang w:eastAsia="en-GB"/>
        </w:rPr>
        <w:t>promote wellbeing when carrying out any of their care and support functions. They must</w:t>
      </w:r>
    </w:p>
    <w:p w:rsidR="004D7B8A" w:rsidRPr="00823963" w:rsidRDefault="004D7B8A" w:rsidP="00823963">
      <w:pPr>
        <w:shd w:val="clear" w:color="auto" w:fill="FFFFFF"/>
        <w:spacing w:after="0" w:line="276" w:lineRule="auto"/>
        <w:jc w:val="both"/>
        <w:rPr>
          <w:rFonts w:ascii="Arial" w:eastAsia="Times New Roman" w:hAnsi="Arial" w:cs="Arial"/>
          <w:lang w:eastAsia="en-GB"/>
        </w:rPr>
      </w:pPr>
    </w:p>
    <w:p w:rsidR="00D67489" w:rsidRPr="00823963" w:rsidRDefault="00C41DE3" w:rsidP="00823963">
      <w:pPr>
        <w:pStyle w:val="ListParagraph"/>
        <w:numPr>
          <w:ilvl w:val="0"/>
          <w:numId w:val="4"/>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u</w:t>
      </w:r>
      <w:r w:rsidR="00D67489" w:rsidRPr="00823963">
        <w:rPr>
          <w:rFonts w:ascii="Arial" w:eastAsia="Times New Roman" w:hAnsi="Arial" w:cs="Arial"/>
          <w:lang w:eastAsia="en-GB"/>
        </w:rPr>
        <w:t>se the same national level of care and support needs to assess what help they can give you</w:t>
      </w:r>
    </w:p>
    <w:p w:rsidR="00D67489" w:rsidRPr="00823963" w:rsidRDefault="00C41DE3" w:rsidP="00823963">
      <w:pPr>
        <w:pStyle w:val="ListParagraph"/>
        <w:numPr>
          <w:ilvl w:val="0"/>
          <w:numId w:val="4"/>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u</w:t>
      </w:r>
      <w:r w:rsidR="00D67489" w:rsidRPr="00823963">
        <w:rPr>
          <w:rFonts w:ascii="Arial" w:eastAsia="Times New Roman" w:hAnsi="Arial" w:cs="Arial"/>
          <w:lang w:eastAsia="en-GB"/>
        </w:rPr>
        <w:t>se the national eligibility criteria to determine your eligible needs</w:t>
      </w:r>
    </w:p>
    <w:p w:rsidR="00D67489" w:rsidRPr="00823963" w:rsidRDefault="00C41DE3" w:rsidP="00823963">
      <w:pPr>
        <w:pStyle w:val="ListParagraph"/>
        <w:numPr>
          <w:ilvl w:val="0"/>
          <w:numId w:val="4"/>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f</w:t>
      </w:r>
      <w:r w:rsidR="00D67489" w:rsidRPr="00823963">
        <w:rPr>
          <w:rFonts w:ascii="Arial" w:eastAsia="Times New Roman" w:hAnsi="Arial" w:cs="Arial"/>
          <w:lang w:eastAsia="en-GB"/>
        </w:rPr>
        <w:t>ocus on the best outcomes for you</w:t>
      </w:r>
    </w:p>
    <w:p w:rsidR="00691E13" w:rsidRPr="00823963" w:rsidRDefault="00691E13" w:rsidP="00823963">
      <w:pPr>
        <w:shd w:val="clear" w:color="auto" w:fill="FFFFFF"/>
        <w:spacing w:after="0" w:line="276" w:lineRule="auto"/>
        <w:jc w:val="both"/>
        <w:rPr>
          <w:rFonts w:ascii="Arial" w:eastAsia="Times New Roman" w:hAnsi="Arial" w:cs="Arial"/>
          <w:lang w:eastAsia="en-GB"/>
        </w:rPr>
      </w:pPr>
    </w:p>
    <w:p w:rsidR="00C41DE3" w:rsidRPr="00823963" w:rsidRDefault="00EE298E"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Furthermore, t</w:t>
      </w:r>
      <w:r w:rsidR="005C1BC5" w:rsidRPr="00823963">
        <w:rPr>
          <w:rFonts w:ascii="Arial" w:eastAsia="Times New Roman" w:hAnsi="Arial" w:cs="Arial"/>
          <w:lang w:eastAsia="en-GB"/>
        </w:rPr>
        <w:t xml:space="preserve">he Care Act 2014 states that the eligibility threshold is based on identifying how a person’s needs affect their ability to achieve relevant outcomes, and how this impacts on their wellbeing. This relates both to adults who may </w:t>
      </w:r>
      <w:r w:rsidR="00D70CAF" w:rsidRPr="00823963">
        <w:rPr>
          <w:rFonts w:ascii="Arial" w:eastAsia="Times New Roman" w:hAnsi="Arial" w:cs="Arial"/>
          <w:lang w:eastAsia="en-GB"/>
        </w:rPr>
        <w:t xml:space="preserve">need </w:t>
      </w:r>
      <w:r w:rsidR="005C1BC5" w:rsidRPr="00823963">
        <w:rPr>
          <w:rFonts w:ascii="Arial" w:eastAsia="Times New Roman" w:hAnsi="Arial" w:cs="Arial"/>
          <w:lang w:eastAsia="en-GB"/>
        </w:rPr>
        <w:t>care and support and their carers.</w:t>
      </w:r>
    </w:p>
    <w:p w:rsidR="00AF4198" w:rsidRPr="00823963" w:rsidRDefault="00AF4198" w:rsidP="00823963">
      <w:pPr>
        <w:shd w:val="clear" w:color="auto" w:fill="FFFFFF"/>
        <w:spacing w:after="0" w:line="276" w:lineRule="auto"/>
        <w:jc w:val="both"/>
        <w:rPr>
          <w:rFonts w:ascii="Arial" w:eastAsia="Times New Roman" w:hAnsi="Arial" w:cs="Arial"/>
          <w:highlight w:val="yellow"/>
          <w:lang w:eastAsia="en-GB"/>
        </w:rPr>
      </w:pPr>
    </w:p>
    <w:p w:rsidR="00D70CAF" w:rsidRPr="00823963" w:rsidRDefault="00D70CAF"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Wellbeing is a broad concept, and it is described as relating to the following areas:</w:t>
      </w:r>
    </w:p>
    <w:p w:rsidR="00D70CAF" w:rsidRPr="00823963" w:rsidRDefault="00D70CAF"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personal dignity (including treatment of the individual with respect);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physical and mental health and emotional wellbeing;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protection from abuse and neglect;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control by the individual over day-to-day life (including over care and support that is provided and the way it is provided);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social and economic wellbeing;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domestic, family and personal wellbeing;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participation in work, education, training or recreation;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suitability of living accommodation; </w:t>
      </w:r>
    </w:p>
    <w:p w:rsidR="00D70CAF" w:rsidRPr="00823963" w:rsidRDefault="00D70CAF" w:rsidP="00823963">
      <w:pPr>
        <w:pStyle w:val="ListParagraph"/>
        <w:numPr>
          <w:ilvl w:val="0"/>
          <w:numId w:val="7"/>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the individual’s contribution to society.</w:t>
      </w:r>
    </w:p>
    <w:p w:rsidR="00B42EB1" w:rsidRPr="00823963" w:rsidRDefault="00B42EB1" w:rsidP="00823963">
      <w:pPr>
        <w:shd w:val="clear" w:color="auto" w:fill="FFFFFF"/>
        <w:spacing w:after="0" w:line="276" w:lineRule="auto"/>
        <w:jc w:val="both"/>
        <w:rPr>
          <w:rFonts w:ascii="Arial" w:eastAsia="Times New Roman" w:hAnsi="Arial" w:cs="Arial"/>
          <w:lang w:eastAsia="en-GB"/>
        </w:rPr>
      </w:pPr>
    </w:p>
    <w:p w:rsidR="009A5134" w:rsidRPr="00823963" w:rsidRDefault="009A5134" w:rsidP="00823963">
      <w:pPr>
        <w:shd w:val="clear" w:color="auto" w:fill="FFFFFF"/>
        <w:spacing w:after="0" w:line="276" w:lineRule="auto"/>
        <w:jc w:val="both"/>
        <w:rPr>
          <w:rFonts w:ascii="Arial" w:eastAsia="Times New Roman" w:hAnsi="Arial" w:cs="Arial"/>
          <w:lang w:eastAsia="en-GB"/>
        </w:rPr>
      </w:pPr>
    </w:p>
    <w:p w:rsidR="00823963" w:rsidRPr="00823963" w:rsidRDefault="00823963" w:rsidP="00823963">
      <w:pPr>
        <w:shd w:val="clear" w:color="auto" w:fill="FFFFFF"/>
        <w:spacing w:after="0" w:line="276" w:lineRule="auto"/>
        <w:jc w:val="both"/>
        <w:rPr>
          <w:rFonts w:ascii="Arial" w:eastAsia="Times New Roman" w:hAnsi="Arial" w:cs="Arial"/>
          <w:lang w:eastAsia="en-GB"/>
        </w:rPr>
      </w:pPr>
    </w:p>
    <w:p w:rsidR="009A5134" w:rsidRPr="00823963" w:rsidRDefault="009A5134" w:rsidP="00823963">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lastRenderedPageBreak/>
        <w:t>Legal Framework</w:t>
      </w:r>
    </w:p>
    <w:p w:rsidR="009A5134" w:rsidRPr="00823963" w:rsidRDefault="009A5134"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The national eligibility threshold for adults with care and support needs and their carers is set out in the Care Act 2014 and the Care and Support (Eligibility Criteria) Regulations 2014.</w:t>
      </w:r>
    </w:p>
    <w:p w:rsidR="00AF4198" w:rsidRPr="00823963" w:rsidRDefault="00AF4198" w:rsidP="00823963">
      <w:pPr>
        <w:shd w:val="clear" w:color="auto" w:fill="FFFFFF"/>
        <w:spacing w:after="0" w:line="276" w:lineRule="auto"/>
        <w:jc w:val="both"/>
        <w:rPr>
          <w:rFonts w:ascii="Arial" w:eastAsia="Times New Roman" w:hAnsi="Arial" w:cs="Arial"/>
          <w:b/>
          <w:lang w:eastAsia="en-GB"/>
        </w:rPr>
      </w:pPr>
    </w:p>
    <w:p w:rsidR="00C4380C" w:rsidRPr="00823963" w:rsidRDefault="00C4380C" w:rsidP="00823963">
      <w:pPr>
        <w:shd w:val="clear" w:color="auto" w:fill="FFFFFF"/>
        <w:spacing w:after="0" w:line="276" w:lineRule="auto"/>
        <w:jc w:val="both"/>
        <w:rPr>
          <w:rFonts w:ascii="Arial" w:eastAsia="Times New Roman" w:hAnsi="Arial" w:cs="Arial"/>
          <w:b/>
          <w:lang w:eastAsia="en-GB"/>
        </w:rPr>
      </w:pPr>
    </w:p>
    <w:p w:rsidR="005423DB" w:rsidRPr="00823963" w:rsidRDefault="005423DB" w:rsidP="00823963">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t xml:space="preserve">Scope of policy </w:t>
      </w:r>
    </w:p>
    <w:p w:rsidR="00B42EB1" w:rsidRPr="00823963" w:rsidRDefault="004D7B8A"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This</w:t>
      </w:r>
      <w:r w:rsidR="005423DB" w:rsidRPr="00823963">
        <w:rPr>
          <w:rFonts w:ascii="Arial" w:eastAsia="Times New Roman" w:hAnsi="Arial" w:cs="Arial"/>
          <w:lang w:eastAsia="en-GB"/>
        </w:rPr>
        <w:t xml:space="preserve"> policy applies to </w:t>
      </w:r>
      <w:r w:rsidR="0039622D" w:rsidRPr="00823963">
        <w:rPr>
          <w:rFonts w:ascii="Arial" w:eastAsia="Times New Roman" w:hAnsi="Arial" w:cs="Arial"/>
          <w:lang w:eastAsia="en-GB"/>
        </w:rPr>
        <w:t>our approach to care and support</w:t>
      </w:r>
      <w:r w:rsidR="005423DB" w:rsidRPr="00823963">
        <w:rPr>
          <w:rFonts w:ascii="Arial" w:eastAsia="Times New Roman" w:hAnsi="Arial" w:cs="Arial"/>
          <w:lang w:eastAsia="en-GB"/>
        </w:rPr>
        <w:t xml:space="preserve"> involving adults</w:t>
      </w:r>
      <w:r w:rsidR="00823963" w:rsidRPr="00823963">
        <w:rPr>
          <w:rFonts w:ascii="Arial" w:eastAsia="Times New Roman" w:hAnsi="Arial" w:cs="Arial"/>
          <w:lang w:eastAsia="en-GB"/>
        </w:rPr>
        <w:t>, who are ordinarily resident in Torbay, and are</w:t>
      </w:r>
      <w:r w:rsidR="005423DB" w:rsidRPr="00823963">
        <w:rPr>
          <w:rFonts w:ascii="Arial" w:eastAsia="Times New Roman" w:hAnsi="Arial" w:cs="Arial"/>
          <w:lang w:eastAsia="en-GB"/>
        </w:rPr>
        <w:t xml:space="preserve"> over the </w:t>
      </w:r>
      <w:r w:rsidR="00BC7205" w:rsidRPr="00823963">
        <w:rPr>
          <w:rFonts w:ascii="Arial" w:eastAsia="Times New Roman" w:hAnsi="Arial" w:cs="Arial"/>
          <w:lang w:eastAsia="en-GB"/>
        </w:rPr>
        <w:t xml:space="preserve">age of 18 </w:t>
      </w:r>
      <w:r w:rsidR="00823963" w:rsidRPr="00823963">
        <w:rPr>
          <w:rFonts w:ascii="Arial" w:eastAsia="Times New Roman" w:hAnsi="Arial" w:cs="Arial"/>
          <w:lang w:eastAsia="en-GB"/>
        </w:rPr>
        <w:t>(</w:t>
      </w:r>
      <w:r w:rsidR="00BC7205" w:rsidRPr="00823963">
        <w:rPr>
          <w:rFonts w:ascii="Arial" w:eastAsia="Times New Roman" w:hAnsi="Arial" w:cs="Arial"/>
          <w:lang w:eastAsia="en-GB"/>
        </w:rPr>
        <w:t>and their carers</w:t>
      </w:r>
      <w:r w:rsidR="00823963" w:rsidRPr="00823963">
        <w:rPr>
          <w:rFonts w:ascii="Arial" w:eastAsia="Times New Roman" w:hAnsi="Arial" w:cs="Arial"/>
          <w:lang w:eastAsia="en-GB"/>
        </w:rPr>
        <w:t>)</w:t>
      </w:r>
      <w:r w:rsidR="00BC7205" w:rsidRPr="00823963">
        <w:rPr>
          <w:rFonts w:ascii="Arial" w:eastAsia="Times New Roman" w:hAnsi="Arial" w:cs="Arial"/>
          <w:lang w:eastAsia="en-GB"/>
        </w:rPr>
        <w:t xml:space="preserve"> to</w:t>
      </w:r>
      <w:r w:rsidR="005423DB" w:rsidRPr="00823963">
        <w:rPr>
          <w:rFonts w:ascii="Arial" w:eastAsia="Times New Roman" w:hAnsi="Arial" w:cs="Arial"/>
          <w:lang w:eastAsia="en-GB"/>
        </w:rPr>
        <w:t xml:space="preserve"> </w:t>
      </w:r>
      <w:r w:rsidR="0097795C" w:rsidRPr="00823963">
        <w:rPr>
          <w:rFonts w:ascii="Arial" w:eastAsia="Times New Roman" w:hAnsi="Arial" w:cs="Arial"/>
          <w:lang w:eastAsia="en-GB"/>
        </w:rPr>
        <w:t>include</w:t>
      </w:r>
      <w:r w:rsidR="0039622D" w:rsidRPr="00823963">
        <w:rPr>
          <w:rFonts w:ascii="Arial" w:eastAsia="Times New Roman" w:hAnsi="Arial" w:cs="Arial"/>
          <w:lang w:eastAsia="en-GB"/>
        </w:rPr>
        <w:t xml:space="preserve"> those that </w:t>
      </w:r>
      <w:r w:rsidRPr="00823963">
        <w:rPr>
          <w:rFonts w:ascii="Arial" w:eastAsia="Times New Roman" w:hAnsi="Arial" w:cs="Arial"/>
          <w:lang w:eastAsia="en-GB"/>
        </w:rPr>
        <w:t>are</w:t>
      </w:r>
      <w:r w:rsidR="00B75361" w:rsidRPr="00823963">
        <w:rPr>
          <w:rFonts w:ascii="Arial" w:eastAsia="Times New Roman" w:hAnsi="Arial" w:cs="Arial"/>
          <w:lang w:eastAsia="en-GB"/>
        </w:rPr>
        <w:t xml:space="preserve"> </w:t>
      </w:r>
      <w:r w:rsidR="00A92295" w:rsidRPr="00823963">
        <w:rPr>
          <w:rFonts w:ascii="Arial" w:eastAsia="Times New Roman" w:hAnsi="Arial" w:cs="Arial"/>
          <w:lang w:eastAsia="en-GB"/>
        </w:rPr>
        <w:t>eligible</w:t>
      </w:r>
      <w:r w:rsidR="005423DB" w:rsidRPr="00823963">
        <w:rPr>
          <w:rFonts w:ascii="Arial" w:eastAsia="Times New Roman" w:hAnsi="Arial" w:cs="Arial"/>
          <w:lang w:eastAsia="en-GB"/>
        </w:rPr>
        <w:t xml:space="preserve"> for care and support under the Care Act 2014. It also applies to young people supported by Children’s Services when planning for their transition to adult care and support services after they reach the age of 18. </w:t>
      </w:r>
    </w:p>
    <w:p w:rsidR="00D70CAF" w:rsidRPr="00823963" w:rsidRDefault="00D70CAF" w:rsidP="00823963">
      <w:pPr>
        <w:shd w:val="clear" w:color="auto" w:fill="FFFFFF"/>
        <w:spacing w:after="0" w:line="276" w:lineRule="auto"/>
        <w:jc w:val="both"/>
        <w:rPr>
          <w:rFonts w:ascii="Arial" w:eastAsia="Times New Roman" w:hAnsi="Arial" w:cs="Arial"/>
          <w:b/>
          <w:lang w:eastAsia="en-GB"/>
        </w:rPr>
      </w:pPr>
    </w:p>
    <w:p w:rsidR="00B75361" w:rsidRPr="00823963" w:rsidRDefault="00B75361"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In deciding whether the early provision of information, advice or preventative services would delay a person from developing needs which </w:t>
      </w:r>
      <w:r w:rsidR="00A92295" w:rsidRPr="00823963">
        <w:rPr>
          <w:rFonts w:ascii="Arial" w:eastAsia="Times New Roman" w:hAnsi="Arial" w:cs="Arial"/>
          <w:lang w:eastAsia="en-GB"/>
        </w:rPr>
        <w:t xml:space="preserve">then go on to </w:t>
      </w:r>
      <w:r w:rsidRPr="00823963">
        <w:rPr>
          <w:rFonts w:ascii="Arial" w:eastAsia="Times New Roman" w:hAnsi="Arial" w:cs="Arial"/>
          <w:lang w:eastAsia="en-GB"/>
        </w:rPr>
        <w:t>meet the eligibility criteria or whether longer term care and support might be needed, we will work alongside the person needing care or with their carer and family</w:t>
      </w:r>
      <w:r w:rsidR="00136508" w:rsidRPr="00823963">
        <w:rPr>
          <w:rFonts w:ascii="Arial" w:eastAsia="Times New Roman" w:hAnsi="Arial" w:cs="Arial"/>
          <w:lang w:eastAsia="en-GB"/>
        </w:rPr>
        <w:t xml:space="preserve"> where appropriate,</w:t>
      </w:r>
      <w:r w:rsidRPr="00823963">
        <w:rPr>
          <w:rFonts w:ascii="Arial" w:eastAsia="Times New Roman" w:hAnsi="Arial" w:cs="Arial"/>
          <w:lang w:eastAsia="en-GB"/>
        </w:rPr>
        <w:t xml:space="preserve"> to think more broadly about what support might be available in the local community or through support networks to meet the needs of the individual and support the outcomes they want to achieve.</w:t>
      </w:r>
    </w:p>
    <w:p w:rsidR="0033689D" w:rsidRDefault="0033689D" w:rsidP="00823963">
      <w:pPr>
        <w:shd w:val="clear" w:color="auto" w:fill="FFFFFF"/>
        <w:spacing w:after="0" w:line="276" w:lineRule="auto"/>
        <w:jc w:val="both"/>
        <w:rPr>
          <w:rFonts w:ascii="Arial" w:eastAsia="Times New Roman" w:hAnsi="Arial" w:cs="Arial"/>
          <w:b/>
          <w:lang w:eastAsia="en-GB"/>
        </w:rPr>
      </w:pPr>
    </w:p>
    <w:p w:rsidR="00823963" w:rsidRPr="00823963" w:rsidRDefault="00823963" w:rsidP="00823963">
      <w:pPr>
        <w:shd w:val="clear" w:color="auto" w:fill="FFFFFF"/>
        <w:spacing w:after="0" w:line="276" w:lineRule="auto"/>
        <w:jc w:val="both"/>
        <w:rPr>
          <w:rFonts w:ascii="Arial" w:eastAsia="Times New Roman" w:hAnsi="Arial" w:cs="Arial"/>
          <w:b/>
          <w:lang w:eastAsia="en-GB"/>
        </w:rPr>
      </w:pPr>
    </w:p>
    <w:p w:rsidR="006E5635" w:rsidRPr="00823963" w:rsidRDefault="006E5635" w:rsidP="00823963">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t>Principles of the policy</w:t>
      </w:r>
    </w:p>
    <w:p w:rsidR="00525348" w:rsidRPr="00823963" w:rsidRDefault="0033689D" w:rsidP="00823963">
      <w:pPr>
        <w:shd w:val="clear" w:color="auto" w:fill="FFFFFF"/>
        <w:spacing w:after="0" w:line="276" w:lineRule="auto"/>
        <w:jc w:val="both"/>
        <w:rPr>
          <w:rFonts w:ascii="Arial" w:hAnsi="Arial" w:cs="Arial"/>
        </w:rPr>
      </w:pPr>
      <w:r w:rsidRPr="00823963">
        <w:rPr>
          <w:rFonts w:ascii="Arial" w:hAnsi="Arial" w:cs="Arial"/>
        </w:rPr>
        <w:t xml:space="preserve">In Torbay &amp; South Devon we are changing the conversation to empower people and become more creative in the way we meet </w:t>
      </w:r>
      <w:r w:rsidR="00325EC7" w:rsidRPr="00823963">
        <w:rPr>
          <w:rFonts w:ascii="Arial" w:hAnsi="Arial" w:cs="Arial"/>
        </w:rPr>
        <w:t xml:space="preserve">their </w:t>
      </w:r>
      <w:r w:rsidRPr="00823963">
        <w:rPr>
          <w:rFonts w:ascii="Arial" w:hAnsi="Arial" w:cs="Arial"/>
        </w:rPr>
        <w:t>need</w:t>
      </w:r>
      <w:r w:rsidR="00325EC7" w:rsidRPr="00823963">
        <w:rPr>
          <w:rFonts w:ascii="Arial" w:hAnsi="Arial" w:cs="Arial"/>
        </w:rPr>
        <w:t>s</w:t>
      </w:r>
      <w:r w:rsidRPr="00823963">
        <w:rPr>
          <w:rFonts w:ascii="Arial" w:hAnsi="Arial" w:cs="Arial"/>
        </w:rPr>
        <w:t xml:space="preserve"> and </w:t>
      </w:r>
      <w:r w:rsidR="00BC7205" w:rsidRPr="00823963">
        <w:rPr>
          <w:rFonts w:ascii="Arial" w:hAnsi="Arial" w:cs="Arial"/>
        </w:rPr>
        <w:t>will ensure that all needs are considered, including those currently being met informally whilst</w:t>
      </w:r>
      <w:r w:rsidRPr="00823963">
        <w:rPr>
          <w:rFonts w:ascii="Arial" w:hAnsi="Arial" w:cs="Arial"/>
        </w:rPr>
        <w:t xml:space="preserve"> </w:t>
      </w:r>
      <w:r w:rsidR="0097795C" w:rsidRPr="00823963">
        <w:rPr>
          <w:rFonts w:ascii="Arial" w:hAnsi="Arial" w:cs="Arial"/>
        </w:rPr>
        <w:t>work</w:t>
      </w:r>
      <w:r w:rsidR="00BC7205" w:rsidRPr="00823963">
        <w:rPr>
          <w:rFonts w:ascii="Arial" w:hAnsi="Arial" w:cs="Arial"/>
        </w:rPr>
        <w:t>ing</w:t>
      </w:r>
      <w:r w:rsidR="00A92295" w:rsidRPr="00823963">
        <w:rPr>
          <w:rFonts w:ascii="Arial" w:hAnsi="Arial" w:cs="Arial"/>
        </w:rPr>
        <w:t xml:space="preserve"> with </w:t>
      </w:r>
      <w:r w:rsidR="0097795C" w:rsidRPr="00823963">
        <w:rPr>
          <w:rFonts w:ascii="Arial" w:hAnsi="Arial" w:cs="Arial"/>
        </w:rPr>
        <w:t xml:space="preserve">the adult, </w:t>
      </w:r>
      <w:r w:rsidR="00A92295" w:rsidRPr="00823963">
        <w:rPr>
          <w:rFonts w:ascii="Arial" w:hAnsi="Arial" w:cs="Arial"/>
        </w:rPr>
        <w:t xml:space="preserve">carer and </w:t>
      </w:r>
      <w:r w:rsidR="0097795C" w:rsidRPr="00823963">
        <w:rPr>
          <w:rFonts w:ascii="Arial" w:hAnsi="Arial" w:cs="Arial"/>
        </w:rPr>
        <w:t>their</w:t>
      </w:r>
      <w:r w:rsidR="00A92295" w:rsidRPr="00823963">
        <w:rPr>
          <w:rFonts w:ascii="Arial" w:hAnsi="Arial" w:cs="Arial"/>
        </w:rPr>
        <w:t xml:space="preserve"> family</w:t>
      </w:r>
      <w:r w:rsidRPr="00823963">
        <w:rPr>
          <w:rFonts w:ascii="Arial" w:hAnsi="Arial" w:cs="Arial"/>
        </w:rPr>
        <w:t xml:space="preserve"> </w:t>
      </w:r>
      <w:r w:rsidR="0097795C" w:rsidRPr="00823963">
        <w:rPr>
          <w:rFonts w:ascii="Arial" w:hAnsi="Arial" w:cs="Arial"/>
        </w:rPr>
        <w:t xml:space="preserve">to identify </w:t>
      </w:r>
      <w:r w:rsidR="00F015CC" w:rsidRPr="00823963">
        <w:rPr>
          <w:rFonts w:ascii="Arial" w:hAnsi="Arial" w:cs="Arial"/>
        </w:rPr>
        <w:t xml:space="preserve">what matters </w:t>
      </w:r>
      <w:r w:rsidR="00A91751" w:rsidRPr="00823963">
        <w:rPr>
          <w:rFonts w:ascii="Arial" w:hAnsi="Arial" w:cs="Arial"/>
        </w:rPr>
        <w:t xml:space="preserve">and how best </w:t>
      </w:r>
      <w:r w:rsidR="00D8281F" w:rsidRPr="00823963">
        <w:rPr>
          <w:rFonts w:ascii="Arial" w:hAnsi="Arial" w:cs="Arial"/>
        </w:rPr>
        <w:t>this</w:t>
      </w:r>
      <w:r w:rsidR="00A91751" w:rsidRPr="00823963">
        <w:rPr>
          <w:rFonts w:ascii="Arial" w:hAnsi="Arial" w:cs="Arial"/>
        </w:rPr>
        <w:t xml:space="preserve"> can be met</w:t>
      </w:r>
      <w:r w:rsidR="0039622D" w:rsidRPr="00823963">
        <w:rPr>
          <w:rFonts w:ascii="Arial" w:hAnsi="Arial" w:cs="Arial"/>
        </w:rPr>
        <w:t xml:space="preserve">. </w:t>
      </w:r>
    </w:p>
    <w:p w:rsidR="00525348" w:rsidRPr="00823963" w:rsidRDefault="00525348" w:rsidP="00823963">
      <w:pPr>
        <w:shd w:val="clear" w:color="auto" w:fill="FFFFFF"/>
        <w:spacing w:after="0" w:line="276" w:lineRule="auto"/>
        <w:jc w:val="both"/>
        <w:rPr>
          <w:rFonts w:ascii="Arial" w:hAnsi="Arial" w:cs="Arial"/>
        </w:rPr>
      </w:pPr>
    </w:p>
    <w:p w:rsidR="0033689D" w:rsidRPr="00823963" w:rsidRDefault="0039622D" w:rsidP="00823963">
      <w:pPr>
        <w:shd w:val="clear" w:color="auto" w:fill="FFFFFF"/>
        <w:spacing w:after="0" w:line="276" w:lineRule="auto"/>
        <w:jc w:val="both"/>
        <w:rPr>
          <w:rFonts w:ascii="Arial" w:hAnsi="Arial" w:cs="Arial"/>
        </w:rPr>
      </w:pPr>
      <w:r w:rsidRPr="00823963">
        <w:rPr>
          <w:rFonts w:ascii="Arial" w:hAnsi="Arial" w:cs="Arial"/>
        </w:rPr>
        <w:t xml:space="preserve">We </w:t>
      </w:r>
      <w:r w:rsidR="0097795C" w:rsidRPr="00823963">
        <w:rPr>
          <w:rFonts w:ascii="Arial" w:hAnsi="Arial" w:cs="Arial"/>
        </w:rPr>
        <w:t>will not just focus</w:t>
      </w:r>
      <w:r w:rsidRPr="00823963">
        <w:rPr>
          <w:rFonts w:ascii="Arial" w:hAnsi="Arial" w:cs="Arial"/>
        </w:rPr>
        <w:t xml:space="preserve"> on need and will consider what people can do for themselves as well as what services can do for them. We will prepare for an assessment</w:t>
      </w:r>
      <w:r w:rsidR="00A91751" w:rsidRPr="00823963">
        <w:rPr>
          <w:rFonts w:ascii="Arial" w:hAnsi="Arial" w:cs="Arial"/>
        </w:rPr>
        <w:t xml:space="preserve"> by having</w:t>
      </w:r>
      <w:r w:rsidRPr="00823963">
        <w:rPr>
          <w:rFonts w:ascii="Arial" w:hAnsi="Arial" w:cs="Arial"/>
        </w:rPr>
        <w:t xml:space="preserve"> a number of conversations</w:t>
      </w:r>
      <w:r w:rsidR="0033689D" w:rsidRPr="00823963">
        <w:rPr>
          <w:rFonts w:ascii="Arial" w:hAnsi="Arial" w:cs="Arial"/>
        </w:rPr>
        <w:t xml:space="preserve">: </w:t>
      </w:r>
    </w:p>
    <w:p w:rsidR="0033689D" w:rsidRDefault="0033689D" w:rsidP="00823963">
      <w:pPr>
        <w:shd w:val="clear" w:color="auto" w:fill="FFFFFF"/>
        <w:spacing w:after="0" w:line="276" w:lineRule="auto"/>
        <w:jc w:val="both"/>
        <w:rPr>
          <w:rFonts w:ascii="Arial" w:hAnsi="Arial" w:cs="Arial"/>
        </w:rPr>
      </w:pPr>
    </w:p>
    <w:p w:rsidR="00823963" w:rsidRPr="00823963" w:rsidRDefault="00823963" w:rsidP="00823963">
      <w:pPr>
        <w:shd w:val="clear" w:color="auto" w:fill="FFFFFF"/>
        <w:spacing w:after="0" w:line="276" w:lineRule="auto"/>
        <w:jc w:val="both"/>
        <w:rPr>
          <w:rFonts w:ascii="Arial" w:hAnsi="Arial" w:cs="Arial"/>
        </w:rPr>
      </w:pPr>
    </w:p>
    <w:p w:rsidR="0033689D" w:rsidRPr="00823963" w:rsidRDefault="0033689D" w:rsidP="00823963">
      <w:pPr>
        <w:shd w:val="clear" w:color="auto" w:fill="FFFFFF"/>
        <w:spacing w:after="0" w:line="276" w:lineRule="auto"/>
        <w:jc w:val="both"/>
        <w:rPr>
          <w:rFonts w:ascii="Arial" w:hAnsi="Arial" w:cs="Arial"/>
        </w:rPr>
      </w:pPr>
      <w:r w:rsidRPr="00823963">
        <w:rPr>
          <w:rFonts w:ascii="Arial" w:hAnsi="Arial" w:cs="Arial"/>
          <w:b/>
        </w:rPr>
        <w:t>Conversation 1</w:t>
      </w:r>
      <w:r w:rsidRPr="00823963">
        <w:rPr>
          <w:rFonts w:ascii="Arial" w:hAnsi="Arial" w:cs="Arial"/>
        </w:rPr>
        <w:t xml:space="preserve">: “How can we connect you to the things that will help you get on with your life?” </w:t>
      </w:r>
    </w:p>
    <w:p w:rsidR="0033689D" w:rsidRPr="00823963" w:rsidRDefault="00823963" w:rsidP="00823963">
      <w:pPr>
        <w:pStyle w:val="ListParagraph"/>
        <w:numPr>
          <w:ilvl w:val="0"/>
          <w:numId w:val="19"/>
        </w:numPr>
        <w:shd w:val="clear" w:color="auto" w:fill="FFFFFF"/>
        <w:spacing w:after="0" w:line="276" w:lineRule="auto"/>
        <w:jc w:val="both"/>
        <w:rPr>
          <w:rFonts w:ascii="Arial" w:hAnsi="Arial" w:cs="Arial"/>
        </w:rPr>
      </w:pPr>
      <w:r w:rsidRPr="00823963">
        <w:rPr>
          <w:rFonts w:ascii="Arial" w:hAnsi="Arial" w:cs="Arial"/>
        </w:rPr>
        <w:t>What</w:t>
      </w:r>
      <w:r w:rsidR="0033689D" w:rsidRPr="00823963">
        <w:rPr>
          <w:rFonts w:ascii="Arial" w:hAnsi="Arial" w:cs="Arial"/>
        </w:rPr>
        <w:t xml:space="preserve"> would you like to achieve?</w:t>
      </w:r>
    </w:p>
    <w:p w:rsidR="0033689D" w:rsidRPr="00823963" w:rsidRDefault="0033689D" w:rsidP="00823963">
      <w:pPr>
        <w:shd w:val="clear" w:color="auto" w:fill="FFFFFF"/>
        <w:spacing w:after="0" w:line="276" w:lineRule="auto"/>
        <w:jc w:val="both"/>
        <w:rPr>
          <w:rFonts w:ascii="Arial" w:hAnsi="Arial" w:cs="Arial"/>
        </w:rPr>
      </w:pPr>
    </w:p>
    <w:p w:rsidR="0033689D" w:rsidRPr="00823963" w:rsidRDefault="0033689D" w:rsidP="00823963">
      <w:pPr>
        <w:shd w:val="clear" w:color="auto" w:fill="FFFFFF"/>
        <w:spacing w:after="0" w:line="276" w:lineRule="auto"/>
        <w:jc w:val="both"/>
        <w:rPr>
          <w:rFonts w:ascii="Arial" w:hAnsi="Arial" w:cs="Arial"/>
        </w:rPr>
      </w:pPr>
      <w:r w:rsidRPr="00823963">
        <w:rPr>
          <w:rFonts w:ascii="Arial" w:hAnsi="Arial" w:cs="Arial"/>
          <w:b/>
        </w:rPr>
        <w:t>Conversation 2</w:t>
      </w:r>
      <w:r w:rsidRPr="00823963">
        <w:rPr>
          <w:rFonts w:ascii="Arial" w:hAnsi="Arial" w:cs="Arial"/>
        </w:rPr>
        <w:t>: “What do we need to do to ensure you are safe and have control over things that are important to you?”</w:t>
      </w:r>
    </w:p>
    <w:p w:rsidR="00823963" w:rsidRPr="00823963" w:rsidRDefault="00823963" w:rsidP="00823963">
      <w:pPr>
        <w:shd w:val="clear" w:color="auto" w:fill="FFFFFF"/>
        <w:spacing w:after="0" w:line="276" w:lineRule="auto"/>
        <w:jc w:val="both"/>
        <w:rPr>
          <w:rFonts w:ascii="Arial" w:hAnsi="Arial" w:cs="Arial"/>
        </w:rPr>
      </w:pPr>
    </w:p>
    <w:p w:rsidR="0033689D" w:rsidRPr="00823963" w:rsidRDefault="00823963" w:rsidP="00823963">
      <w:pPr>
        <w:pStyle w:val="ListParagraph"/>
        <w:numPr>
          <w:ilvl w:val="0"/>
          <w:numId w:val="19"/>
        </w:numPr>
        <w:shd w:val="clear" w:color="auto" w:fill="FFFFFF"/>
        <w:spacing w:after="0" w:line="276" w:lineRule="auto"/>
        <w:jc w:val="both"/>
        <w:rPr>
          <w:rFonts w:ascii="Arial" w:hAnsi="Arial" w:cs="Arial"/>
        </w:rPr>
      </w:pPr>
      <w:r w:rsidRPr="00823963">
        <w:rPr>
          <w:rFonts w:ascii="Arial" w:hAnsi="Arial" w:cs="Arial"/>
        </w:rPr>
        <w:t>What</w:t>
      </w:r>
      <w:r w:rsidR="0033689D" w:rsidRPr="00823963">
        <w:rPr>
          <w:rFonts w:ascii="Arial" w:hAnsi="Arial" w:cs="Arial"/>
        </w:rPr>
        <w:t xml:space="preserve"> are your concerns and risks to your independence?</w:t>
      </w:r>
    </w:p>
    <w:p w:rsidR="0033689D" w:rsidRPr="00823963" w:rsidRDefault="0033689D" w:rsidP="00823963">
      <w:pPr>
        <w:pStyle w:val="ListParagraph"/>
        <w:numPr>
          <w:ilvl w:val="0"/>
          <w:numId w:val="19"/>
        </w:numPr>
        <w:shd w:val="clear" w:color="auto" w:fill="FFFFFF"/>
        <w:spacing w:after="0" w:line="276" w:lineRule="auto"/>
        <w:jc w:val="both"/>
        <w:rPr>
          <w:rFonts w:ascii="Arial" w:hAnsi="Arial" w:cs="Arial"/>
        </w:rPr>
      </w:pPr>
      <w:r w:rsidRPr="00823963">
        <w:rPr>
          <w:rFonts w:ascii="Arial" w:hAnsi="Arial" w:cs="Arial"/>
        </w:rPr>
        <w:t>What has already been tried to help you with your independence</w:t>
      </w:r>
    </w:p>
    <w:p w:rsidR="0033689D" w:rsidRPr="00823963" w:rsidRDefault="0033689D" w:rsidP="00823963">
      <w:pPr>
        <w:shd w:val="clear" w:color="auto" w:fill="FFFFFF"/>
        <w:spacing w:after="0" w:line="276" w:lineRule="auto"/>
        <w:jc w:val="both"/>
        <w:rPr>
          <w:rFonts w:ascii="Arial" w:hAnsi="Arial" w:cs="Arial"/>
        </w:rPr>
      </w:pPr>
    </w:p>
    <w:p w:rsidR="0033689D" w:rsidRPr="00823963" w:rsidRDefault="0033689D" w:rsidP="00823963">
      <w:pPr>
        <w:shd w:val="clear" w:color="auto" w:fill="FFFFFF"/>
        <w:spacing w:after="0" w:line="276" w:lineRule="auto"/>
        <w:jc w:val="both"/>
        <w:rPr>
          <w:rFonts w:ascii="Arial" w:hAnsi="Arial" w:cs="Arial"/>
        </w:rPr>
      </w:pPr>
      <w:r w:rsidRPr="00823963">
        <w:rPr>
          <w:rFonts w:ascii="Arial" w:hAnsi="Arial" w:cs="Arial"/>
          <w:b/>
        </w:rPr>
        <w:t xml:space="preserve">Conversation 3: </w:t>
      </w:r>
      <w:r w:rsidRPr="00823963">
        <w:rPr>
          <w:rFonts w:ascii="Arial" w:hAnsi="Arial" w:cs="Arial"/>
        </w:rPr>
        <w:t>“How can we help you use your resources to support you?”</w:t>
      </w:r>
    </w:p>
    <w:p w:rsidR="00823963" w:rsidRPr="00823963" w:rsidRDefault="00823963" w:rsidP="00823963">
      <w:pPr>
        <w:shd w:val="clear" w:color="auto" w:fill="FFFFFF"/>
        <w:spacing w:after="0" w:line="276" w:lineRule="auto"/>
        <w:jc w:val="both"/>
        <w:rPr>
          <w:rFonts w:ascii="Arial" w:hAnsi="Arial" w:cs="Arial"/>
        </w:rPr>
      </w:pPr>
    </w:p>
    <w:p w:rsidR="0033689D" w:rsidRPr="00823963" w:rsidRDefault="0033689D" w:rsidP="00823963">
      <w:pPr>
        <w:pStyle w:val="ListParagraph"/>
        <w:numPr>
          <w:ilvl w:val="0"/>
          <w:numId w:val="20"/>
        </w:numPr>
        <w:shd w:val="clear" w:color="auto" w:fill="FFFFFF"/>
        <w:spacing w:after="0" w:line="276" w:lineRule="auto"/>
        <w:jc w:val="both"/>
        <w:rPr>
          <w:rFonts w:ascii="Arial" w:hAnsi="Arial" w:cs="Arial"/>
        </w:rPr>
      </w:pPr>
      <w:r w:rsidRPr="00823963">
        <w:rPr>
          <w:rFonts w:ascii="Arial" w:hAnsi="Arial" w:cs="Arial"/>
        </w:rPr>
        <w:t xml:space="preserve">What </w:t>
      </w:r>
      <w:r w:rsidR="00823963" w:rsidRPr="00823963">
        <w:rPr>
          <w:rFonts w:ascii="Arial" w:hAnsi="Arial" w:cs="Arial"/>
        </w:rPr>
        <w:t>is your current support</w:t>
      </w:r>
      <w:r w:rsidRPr="00823963">
        <w:rPr>
          <w:rFonts w:ascii="Arial" w:hAnsi="Arial" w:cs="Arial"/>
        </w:rPr>
        <w:t xml:space="preserve"> networks including family friends and the community</w:t>
      </w:r>
      <w:r w:rsidR="00136508" w:rsidRPr="00823963">
        <w:rPr>
          <w:rFonts w:ascii="Arial" w:hAnsi="Arial" w:cs="Arial"/>
        </w:rPr>
        <w:t>?</w:t>
      </w:r>
    </w:p>
    <w:p w:rsidR="0033689D" w:rsidRPr="00823963" w:rsidRDefault="0033689D" w:rsidP="00823963">
      <w:pPr>
        <w:pStyle w:val="ListParagraph"/>
        <w:numPr>
          <w:ilvl w:val="0"/>
          <w:numId w:val="20"/>
        </w:numPr>
        <w:shd w:val="clear" w:color="auto" w:fill="FFFFFF"/>
        <w:spacing w:after="0" w:line="276" w:lineRule="auto"/>
        <w:jc w:val="both"/>
        <w:rPr>
          <w:rFonts w:ascii="Arial" w:hAnsi="Arial" w:cs="Arial"/>
        </w:rPr>
      </w:pPr>
      <w:r w:rsidRPr="00823963">
        <w:rPr>
          <w:rFonts w:ascii="Arial" w:hAnsi="Arial" w:cs="Arial"/>
        </w:rPr>
        <w:t>Who or what else do you think might help you to regain and/maintain independence</w:t>
      </w:r>
      <w:r w:rsidR="00136508" w:rsidRPr="00823963">
        <w:rPr>
          <w:rFonts w:ascii="Arial" w:hAnsi="Arial" w:cs="Arial"/>
        </w:rPr>
        <w:t>?</w:t>
      </w:r>
    </w:p>
    <w:p w:rsidR="002114D9" w:rsidRDefault="002114D9" w:rsidP="00823963">
      <w:pPr>
        <w:shd w:val="clear" w:color="auto" w:fill="FFFFFF"/>
        <w:spacing w:after="300" w:line="276" w:lineRule="auto"/>
        <w:jc w:val="both"/>
        <w:rPr>
          <w:rFonts w:ascii="Arial" w:hAnsi="Arial" w:cs="Arial"/>
        </w:rPr>
      </w:pPr>
    </w:p>
    <w:p w:rsidR="00F2028E" w:rsidRPr="00823963" w:rsidRDefault="00525348" w:rsidP="00823963">
      <w:pPr>
        <w:shd w:val="clear" w:color="auto" w:fill="FFFFFF"/>
        <w:spacing w:after="300" w:line="276" w:lineRule="auto"/>
        <w:jc w:val="both"/>
        <w:rPr>
          <w:rFonts w:ascii="Arial" w:hAnsi="Arial" w:cs="Arial"/>
        </w:rPr>
      </w:pPr>
      <w:r w:rsidRPr="00823963">
        <w:rPr>
          <w:rFonts w:ascii="Arial" w:hAnsi="Arial" w:cs="Arial"/>
        </w:rPr>
        <w:t>T</w:t>
      </w:r>
      <w:r w:rsidR="00823963">
        <w:rPr>
          <w:rFonts w:ascii="Arial" w:hAnsi="Arial" w:cs="Arial"/>
        </w:rPr>
        <w:t>hese conversations c</w:t>
      </w:r>
      <w:r w:rsidRPr="00823963">
        <w:rPr>
          <w:rFonts w:ascii="Arial" w:hAnsi="Arial" w:cs="Arial"/>
        </w:rPr>
        <w:t xml:space="preserve">ould be initially over the phone, or in a place convenient to you. </w:t>
      </w:r>
    </w:p>
    <w:p w:rsidR="00D7796B" w:rsidRDefault="00D7796B" w:rsidP="002114D9">
      <w:pPr>
        <w:shd w:val="clear" w:color="auto" w:fill="FFFFFF"/>
        <w:spacing w:after="0" w:line="276" w:lineRule="auto"/>
        <w:jc w:val="both"/>
        <w:rPr>
          <w:rFonts w:ascii="Arial" w:hAnsi="Arial" w:cs="Arial"/>
          <w:b/>
        </w:rPr>
      </w:pPr>
    </w:p>
    <w:p w:rsidR="00D7796B" w:rsidRDefault="00D7796B" w:rsidP="002114D9">
      <w:pPr>
        <w:shd w:val="clear" w:color="auto" w:fill="FFFFFF"/>
        <w:spacing w:after="0" w:line="276" w:lineRule="auto"/>
        <w:jc w:val="both"/>
        <w:rPr>
          <w:rFonts w:ascii="Arial" w:hAnsi="Arial" w:cs="Arial"/>
          <w:b/>
        </w:rPr>
      </w:pPr>
    </w:p>
    <w:p w:rsidR="002114D9" w:rsidRDefault="00823963" w:rsidP="002114D9">
      <w:pPr>
        <w:shd w:val="clear" w:color="auto" w:fill="FFFFFF"/>
        <w:spacing w:after="0" w:line="276" w:lineRule="auto"/>
        <w:jc w:val="both"/>
        <w:rPr>
          <w:rFonts w:ascii="Arial" w:hAnsi="Arial" w:cs="Arial"/>
          <w:b/>
        </w:rPr>
      </w:pPr>
      <w:r w:rsidRPr="00823963">
        <w:rPr>
          <w:rFonts w:ascii="Arial" w:hAnsi="Arial" w:cs="Arial"/>
          <w:b/>
        </w:rPr>
        <w:lastRenderedPageBreak/>
        <w:t>How we will work with you</w:t>
      </w:r>
    </w:p>
    <w:p w:rsidR="002114D9" w:rsidRPr="00823963" w:rsidRDefault="002114D9" w:rsidP="002114D9">
      <w:pPr>
        <w:shd w:val="clear" w:color="auto" w:fill="FFFFFF"/>
        <w:spacing w:after="300" w:line="276" w:lineRule="auto"/>
        <w:jc w:val="both"/>
        <w:rPr>
          <w:rFonts w:ascii="Arial" w:hAnsi="Arial" w:cs="Arial"/>
        </w:rPr>
      </w:pPr>
      <w:r>
        <w:rPr>
          <w:rFonts w:ascii="Arial" w:hAnsi="Arial" w:cs="Arial"/>
        </w:rPr>
        <w:t xml:space="preserve">Torbay Council and Torbay and South Devon NHS Foundation Trust </w:t>
      </w:r>
      <w:r w:rsidRPr="00823963">
        <w:rPr>
          <w:rFonts w:ascii="Arial" w:hAnsi="Arial" w:cs="Arial"/>
        </w:rPr>
        <w:t>ha</w:t>
      </w:r>
      <w:r>
        <w:rPr>
          <w:rFonts w:ascii="Arial" w:hAnsi="Arial" w:cs="Arial"/>
        </w:rPr>
        <w:t>ve</w:t>
      </w:r>
      <w:r w:rsidRPr="00823963">
        <w:rPr>
          <w:rFonts w:ascii="Arial" w:hAnsi="Arial" w:cs="Arial"/>
        </w:rPr>
        <w:t xml:space="preserve"> a responsibility to fund or commission agencies that reduce or delay the risk of people needing care and support, provide information and advice as well as a duty to ensure that all eligible care and support needs are appropriately met. This will involve considering a range of factors including:</w:t>
      </w:r>
    </w:p>
    <w:p w:rsidR="002114D9" w:rsidRPr="00823963" w:rsidRDefault="002114D9" w:rsidP="002114D9">
      <w:pPr>
        <w:shd w:val="clear" w:color="auto" w:fill="FFFFFF"/>
        <w:spacing w:after="0" w:line="276" w:lineRule="auto"/>
        <w:jc w:val="both"/>
        <w:rPr>
          <w:rFonts w:ascii="Arial" w:eastAsia="Times New Roman" w:hAnsi="Arial" w:cs="Arial"/>
          <w:b/>
          <w:lang w:eastAsia="en-GB"/>
        </w:rPr>
      </w:pPr>
    </w:p>
    <w:p w:rsidR="002114D9" w:rsidRPr="00823963" w:rsidRDefault="002114D9" w:rsidP="002114D9">
      <w:pPr>
        <w:pStyle w:val="ListParagraph"/>
        <w:numPr>
          <w:ilvl w:val="0"/>
          <w:numId w:val="18"/>
        </w:numPr>
        <w:shd w:val="clear" w:color="auto" w:fill="FFFFFF"/>
        <w:spacing w:after="300" w:line="276" w:lineRule="auto"/>
        <w:jc w:val="both"/>
        <w:rPr>
          <w:rFonts w:ascii="Arial" w:hAnsi="Arial" w:cs="Arial"/>
        </w:rPr>
      </w:pPr>
      <w:r w:rsidRPr="00823963">
        <w:rPr>
          <w:rFonts w:ascii="Arial" w:eastAsia="Times New Roman" w:hAnsi="Arial" w:cs="Arial"/>
          <w:lang w:eastAsia="en-GB"/>
        </w:rPr>
        <w:t>Understanding what each person’s goals are and what they need in order to achieve them.</w:t>
      </w:r>
    </w:p>
    <w:p w:rsidR="002114D9" w:rsidRPr="00823963" w:rsidRDefault="002114D9" w:rsidP="002114D9">
      <w:pPr>
        <w:pStyle w:val="ListParagraph"/>
        <w:numPr>
          <w:ilvl w:val="0"/>
          <w:numId w:val="18"/>
        </w:numPr>
        <w:shd w:val="clear" w:color="auto" w:fill="FFFFFF"/>
        <w:spacing w:after="300" w:line="276" w:lineRule="auto"/>
        <w:jc w:val="both"/>
        <w:rPr>
          <w:rFonts w:ascii="Arial" w:hAnsi="Arial" w:cs="Arial"/>
        </w:rPr>
      </w:pPr>
      <w:r w:rsidRPr="00823963">
        <w:rPr>
          <w:rFonts w:ascii="Arial" w:hAnsi="Arial" w:cs="Arial"/>
        </w:rPr>
        <w:t xml:space="preserve">Action available to each person to reduce the need for assistance (self-help). </w:t>
      </w:r>
    </w:p>
    <w:p w:rsidR="002114D9" w:rsidRPr="00823963" w:rsidRDefault="002114D9" w:rsidP="002114D9">
      <w:pPr>
        <w:pStyle w:val="ListParagraph"/>
        <w:numPr>
          <w:ilvl w:val="0"/>
          <w:numId w:val="18"/>
        </w:numPr>
        <w:shd w:val="clear" w:color="auto" w:fill="FFFFFF"/>
        <w:spacing w:after="300" w:line="276" w:lineRule="auto"/>
        <w:jc w:val="both"/>
        <w:rPr>
          <w:rFonts w:ascii="Arial" w:hAnsi="Arial" w:cs="Arial"/>
        </w:rPr>
      </w:pPr>
      <w:r w:rsidRPr="00823963">
        <w:rPr>
          <w:rFonts w:ascii="Arial" w:hAnsi="Arial" w:cs="Arial"/>
        </w:rPr>
        <w:t>Access to and availability of universal services and community resources such as funded voluntary sector services, housing related support and community groups (considering what is available that could prevent, meet or reduce the needs that are not eligible).</w:t>
      </w:r>
    </w:p>
    <w:p w:rsidR="002114D9" w:rsidRPr="00823963" w:rsidRDefault="002114D9" w:rsidP="002114D9">
      <w:pPr>
        <w:pStyle w:val="ListParagraph"/>
        <w:numPr>
          <w:ilvl w:val="0"/>
          <w:numId w:val="18"/>
        </w:numPr>
        <w:shd w:val="clear" w:color="auto" w:fill="FFFFFF"/>
        <w:spacing w:after="300" w:line="276" w:lineRule="auto"/>
        <w:jc w:val="both"/>
        <w:rPr>
          <w:rFonts w:ascii="Arial" w:hAnsi="Arial" w:cs="Arial"/>
        </w:rPr>
      </w:pPr>
      <w:r w:rsidRPr="00823963">
        <w:rPr>
          <w:rFonts w:ascii="Arial" w:hAnsi="Arial" w:cs="Arial"/>
        </w:rPr>
        <w:t>The contribution willingly made by family carers and informal support.</w:t>
      </w:r>
    </w:p>
    <w:p w:rsidR="002114D9" w:rsidRPr="00823963" w:rsidRDefault="002114D9" w:rsidP="002114D9">
      <w:pPr>
        <w:pStyle w:val="ListParagraph"/>
        <w:numPr>
          <w:ilvl w:val="0"/>
          <w:numId w:val="18"/>
        </w:numPr>
        <w:shd w:val="clear" w:color="auto" w:fill="FFFFFF"/>
        <w:spacing w:after="300" w:line="276" w:lineRule="auto"/>
        <w:jc w:val="both"/>
        <w:rPr>
          <w:rFonts w:ascii="Arial" w:hAnsi="Arial" w:cs="Arial"/>
        </w:rPr>
      </w:pPr>
      <w:r w:rsidRPr="00823963">
        <w:rPr>
          <w:rFonts w:ascii="Arial" w:hAnsi="Arial" w:cs="Arial"/>
        </w:rPr>
        <w:t>The contribution of Reablement and Intermediate Care Services (reducing or removing the need for long-term care and support).</w:t>
      </w:r>
    </w:p>
    <w:p w:rsidR="002114D9" w:rsidRPr="00823963" w:rsidRDefault="002114D9" w:rsidP="002114D9">
      <w:pPr>
        <w:shd w:val="clear" w:color="auto" w:fill="FFFFFF"/>
        <w:spacing w:after="300" w:line="276" w:lineRule="auto"/>
        <w:jc w:val="both"/>
        <w:rPr>
          <w:rFonts w:ascii="Arial" w:eastAsia="Times New Roman" w:hAnsi="Arial" w:cs="Arial"/>
          <w:lang w:eastAsia="en-GB"/>
        </w:rPr>
      </w:pPr>
      <w:r w:rsidRPr="00823963">
        <w:rPr>
          <w:rFonts w:ascii="Arial" w:hAnsi="Arial" w:cs="Arial"/>
        </w:rPr>
        <w:t xml:space="preserve">The purpose is to ensure the advice, information and provision of adequate support (as outlined above) meets the eligible social care and support needs and achieves the desired and agreed outcomes at best value. </w:t>
      </w:r>
    </w:p>
    <w:p w:rsidR="006E5635" w:rsidRPr="00823963" w:rsidRDefault="006E79F0" w:rsidP="00823963">
      <w:pPr>
        <w:shd w:val="clear" w:color="auto" w:fill="FFFFFF"/>
        <w:spacing w:after="300" w:line="276" w:lineRule="auto"/>
        <w:jc w:val="both"/>
        <w:rPr>
          <w:rFonts w:ascii="Arial" w:hAnsi="Arial" w:cs="Arial"/>
        </w:rPr>
      </w:pPr>
      <w:r w:rsidRPr="00823963">
        <w:rPr>
          <w:rFonts w:ascii="Arial" w:hAnsi="Arial" w:cs="Arial"/>
        </w:rPr>
        <w:t>Once we have discussed what solutions are best for you</w:t>
      </w:r>
      <w:r w:rsidR="00E3488B" w:rsidRPr="00823963">
        <w:rPr>
          <w:rFonts w:ascii="Arial" w:hAnsi="Arial" w:cs="Arial"/>
        </w:rPr>
        <w:t xml:space="preserve"> we will help you to make plans to achieve your goals</w:t>
      </w:r>
      <w:r w:rsidR="00525348" w:rsidRPr="00823963">
        <w:rPr>
          <w:rFonts w:ascii="Arial" w:hAnsi="Arial" w:cs="Arial"/>
        </w:rPr>
        <w:t xml:space="preserve">, we may signpost you to other services which are not commissioned and provided by us. If those solutions do </w:t>
      </w:r>
      <w:r w:rsidR="00823963" w:rsidRPr="00823963">
        <w:rPr>
          <w:rFonts w:ascii="Arial" w:hAnsi="Arial" w:cs="Arial"/>
        </w:rPr>
        <w:t>not work</w:t>
      </w:r>
      <w:r w:rsidRPr="00823963">
        <w:rPr>
          <w:rFonts w:ascii="Arial" w:hAnsi="Arial" w:cs="Arial"/>
        </w:rPr>
        <w:t xml:space="preserve"> we will then undertake an assessment against the national eligibility criteria.</w:t>
      </w:r>
      <w:r w:rsidR="00AD7C1D">
        <w:rPr>
          <w:rFonts w:ascii="Arial" w:hAnsi="Arial" w:cs="Arial"/>
        </w:rPr>
        <w:t xml:space="preserve"> </w:t>
      </w:r>
      <w:r w:rsidR="006E5635" w:rsidRPr="00823963">
        <w:rPr>
          <w:rFonts w:ascii="Arial" w:hAnsi="Arial" w:cs="Arial"/>
        </w:rPr>
        <w:t xml:space="preserve">The eligibility threshold is based on identifying how a person’s needs affect their ability to achieve relevant outcomes, and how this impacts on their wellbeing. </w:t>
      </w:r>
    </w:p>
    <w:p w:rsidR="00A5192C" w:rsidRPr="00823963" w:rsidRDefault="006E5635" w:rsidP="00823963">
      <w:pPr>
        <w:shd w:val="clear" w:color="auto" w:fill="FFFFFF"/>
        <w:spacing w:after="0" w:line="276" w:lineRule="auto"/>
        <w:jc w:val="both"/>
        <w:rPr>
          <w:rFonts w:ascii="Arial" w:hAnsi="Arial" w:cs="Arial"/>
        </w:rPr>
      </w:pPr>
      <w:r w:rsidRPr="00823963">
        <w:rPr>
          <w:rFonts w:ascii="Arial" w:hAnsi="Arial" w:cs="Arial"/>
        </w:rPr>
        <w:t xml:space="preserve">The Eligibility Regulations list ten outcomes that should be considered when determining </w:t>
      </w:r>
      <w:r w:rsidR="00A74ACE" w:rsidRPr="00823963">
        <w:rPr>
          <w:rFonts w:ascii="Arial" w:hAnsi="Arial" w:cs="Arial"/>
        </w:rPr>
        <w:t>a</w:t>
      </w:r>
      <w:r w:rsidRPr="00823963">
        <w:rPr>
          <w:rFonts w:ascii="Arial" w:hAnsi="Arial" w:cs="Arial"/>
        </w:rPr>
        <w:t xml:space="preserve"> person’s eligibility for care and support. They are broad life areas where people might experience difficulty in achieving the personal outcomes they want. </w:t>
      </w:r>
    </w:p>
    <w:p w:rsidR="00A92295" w:rsidRPr="00823963" w:rsidRDefault="00A92295" w:rsidP="00823963">
      <w:pPr>
        <w:shd w:val="clear" w:color="auto" w:fill="FFFFFF"/>
        <w:spacing w:after="0" w:line="276" w:lineRule="auto"/>
        <w:jc w:val="both"/>
        <w:rPr>
          <w:rFonts w:ascii="Arial" w:hAnsi="Arial" w:cs="Arial"/>
        </w:rPr>
      </w:pPr>
    </w:p>
    <w:p w:rsidR="00F84680" w:rsidRPr="00823963" w:rsidRDefault="00F84680"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You will have eligible needs if you meet all of the following</w:t>
      </w:r>
      <w:r w:rsidR="00D8281F" w:rsidRPr="00823963">
        <w:rPr>
          <w:rFonts w:ascii="Arial" w:eastAsia="Times New Roman" w:hAnsi="Arial" w:cs="Arial"/>
          <w:lang w:eastAsia="en-GB"/>
        </w:rPr>
        <w:t>:</w:t>
      </w:r>
    </w:p>
    <w:p w:rsidR="00F84680" w:rsidRPr="00823963" w:rsidRDefault="00F84680" w:rsidP="00823963">
      <w:pPr>
        <w:pStyle w:val="Heading3"/>
        <w:shd w:val="clear" w:color="auto" w:fill="FFFFFF"/>
        <w:spacing w:before="0" w:beforeAutospacing="0" w:after="120" w:afterAutospacing="0" w:line="276" w:lineRule="auto"/>
        <w:jc w:val="both"/>
        <w:rPr>
          <w:rFonts w:ascii="Arial" w:hAnsi="Arial" w:cs="Arial"/>
          <w:b w:val="0"/>
          <w:bCs w:val="0"/>
          <w:sz w:val="22"/>
          <w:szCs w:val="22"/>
        </w:rPr>
      </w:pPr>
      <w:r w:rsidRPr="00823963">
        <w:rPr>
          <w:rFonts w:ascii="Arial" w:hAnsi="Arial" w:cs="Arial"/>
          <w:b w:val="0"/>
          <w:bCs w:val="0"/>
          <w:sz w:val="22"/>
          <w:szCs w:val="22"/>
        </w:rPr>
        <w:t>Adult care and support needs:</w:t>
      </w:r>
    </w:p>
    <w:p w:rsidR="00F84680" w:rsidRPr="00823963" w:rsidRDefault="00F84680" w:rsidP="00823963">
      <w:pPr>
        <w:numPr>
          <w:ilvl w:val="0"/>
          <w:numId w:val="5"/>
        </w:numPr>
        <w:shd w:val="clear" w:color="auto" w:fill="FFFFFF"/>
        <w:spacing w:before="100" w:beforeAutospacing="1" w:after="100" w:afterAutospacing="1" w:line="276" w:lineRule="auto"/>
        <w:ind w:left="0" w:firstLine="426"/>
        <w:jc w:val="both"/>
        <w:rPr>
          <w:rFonts w:ascii="Arial" w:hAnsi="Arial" w:cs="Arial"/>
        </w:rPr>
      </w:pPr>
      <w:r w:rsidRPr="00823963">
        <w:rPr>
          <w:rFonts w:ascii="Arial" w:hAnsi="Arial" w:cs="Arial"/>
        </w:rPr>
        <w:t>You have care and support needs as a result of a physical or mental condition</w:t>
      </w:r>
    </w:p>
    <w:p w:rsidR="00F84680" w:rsidRPr="00823963" w:rsidRDefault="00F84680" w:rsidP="00823963">
      <w:pPr>
        <w:numPr>
          <w:ilvl w:val="0"/>
          <w:numId w:val="5"/>
        </w:numPr>
        <w:shd w:val="clear" w:color="auto" w:fill="FFFFFF"/>
        <w:spacing w:before="100" w:beforeAutospacing="1" w:after="100" w:afterAutospacing="1" w:line="276" w:lineRule="auto"/>
        <w:ind w:left="0" w:firstLine="426"/>
        <w:jc w:val="both"/>
        <w:rPr>
          <w:rFonts w:ascii="Arial" w:hAnsi="Arial" w:cs="Arial"/>
        </w:rPr>
      </w:pPr>
      <w:r w:rsidRPr="00823963">
        <w:rPr>
          <w:rFonts w:ascii="Arial" w:hAnsi="Arial" w:cs="Arial"/>
        </w:rPr>
        <w:t>Because of those needs, you cannot achieve two or more  </w:t>
      </w:r>
      <w:hyperlink r:id="rId9" w:tooltip="Eligibility for Care and Support - Adults [adobe pdf / 124 KB]" w:history="1">
        <w:r w:rsidRPr="00823963">
          <w:rPr>
            <w:rStyle w:val="Hyperlink"/>
            <w:rFonts w:ascii="Arial" w:hAnsi="Arial" w:cs="Arial"/>
            <w:color w:val="auto"/>
          </w:rPr>
          <w:t>specified outcomes</w:t>
        </w:r>
      </w:hyperlink>
    </w:p>
    <w:p w:rsidR="00F84680" w:rsidRPr="00823963" w:rsidRDefault="00F84680" w:rsidP="00823963">
      <w:pPr>
        <w:numPr>
          <w:ilvl w:val="0"/>
          <w:numId w:val="5"/>
        </w:numPr>
        <w:shd w:val="clear" w:color="auto" w:fill="FFFFFF"/>
        <w:spacing w:before="100" w:beforeAutospacing="1" w:after="100" w:afterAutospacing="1" w:line="276" w:lineRule="auto"/>
        <w:ind w:left="0" w:firstLine="426"/>
        <w:jc w:val="both"/>
        <w:rPr>
          <w:rFonts w:ascii="Arial" w:hAnsi="Arial" w:cs="Arial"/>
        </w:rPr>
      </w:pPr>
      <w:r w:rsidRPr="00823963">
        <w:rPr>
          <w:rFonts w:ascii="Arial" w:hAnsi="Arial" w:cs="Arial"/>
        </w:rPr>
        <w:t>As a result, there is a significant impact on your wellbeing</w:t>
      </w:r>
    </w:p>
    <w:p w:rsidR="00F84680" w:rsidRPr="00823963" w:rsidRDefault="00F84680" w:rsidP="00823963">
      <w:pPr>
        <w:pStyle w:val="NormalWeb"/>
        <w:shd w:val="clear" w:color="auto" w:fill="FFFFFF"/>
        <w:spacing w:before="0" w:beforeAutospacing="0" w:after="240" w:afterAutospacing="0" w:line="276" w:lineRule="auto"/>
        <w:jc w:val="both"/>
        <w:rPr>
          <w:rFonts w:ascii="Arial" w:hAnsi="Arial" w:cs="Arial"/>
          <w:sz w:val="22"/>
          <w:szCs w:val="22"/>
        </w:rPr>
      </w:pPr>
      <w:r w:rsidRPr="00823963">
        <w:rPr>
          <w:rFonts w:ascii="Arial" w:hAnsi="Arial" w:cs="Arial"/>
          <w:sz w:val="22"/>
          <w:szCs w:val="22"/>
        </w:rPr>
        <w:t>The outcomes include dressing, maintaining personal relationships, and working.</w:t>
      </w:r>
    </w:p>
    <w:p w:rsidR="00D00A17" w:rsidRPr="00823963" w:rsidRDefault="0028051B" w:rsidP="00823963">
      <w:pPr>
        <w:shd w:val="clear" w:color="auto" w:fill="FFFFFF"/>
        <w:tabs>
          <w:tab w:val="left" w:pos="8931"/>
        </w:tabs>
        <w:spacing w:after="300" w:line="276" w:lineRule="auto"/>
        <w:ind w:left="284" w:right="544"/>
        <w:jc w:val="both"/>
        <w:rPr>
          <w:rFonts w:ascii="Arial" w:eastAsia="Times New Roman" w:hAnsi="Arial" w:cs="Arial"/>
          <w:lang w:eastAsia="en-GB"/>
        </w:rPr>
      </w:pPr>
      <w:r w:rsidRPr="00823963">
        <w:rPr>
          <w:rFonts w:ascii="Arial" w:eastAsia="Times New Roman" w:hAnsi="Arial" w:cs="Arial"/>
          <w:lang w:eastAsia="en-GB"/>
        </w:rPr>
        <w:t>We will use our specialist skills in different ways to visualise situations from the conversation</w:t>
      </w:r>
      <w:r w:rsidR="00A92295" w:rsidRPr="00823963">
        <w:rPr>
          <w:rFonts w:ascii="Arial" w:eastAsia="Times New Roman" w:hAnsi="Arial" w:cs="Arial"/>
          <w:lang w:eastAsia="en-GB"/>
        </w:rPr>
        <w:t>s</w:t>
      </w:r>
      <w:r w:rsidRPr="00823963">
        <w:rPr>
          <w:rFonts w:ascii="Arial" w:eastAsia="Times New Roman" w:hAnsi="Arial" w:cs="Arial"/>
          <w:lang w:eastAsia="en-GB"/>
        </w:rPr>
        <w:t xml:space="preserve"> to help signpost and resolve issues in the</w:t>
      </w:r>
      <w:r w:rsidR="00A92295" w:rsidRPr="00823963">
        <w:rPr>
          <w:rFonts w:ascii="Arial" w:eastAsia="Times New Roman" w:hAnsi="Arial" w:cs="Arial"/>
          <w:lang w:eastAsia="en-GB"/>
        </w:rPr>
        <w:t xml:space="preserve"> most timely and effective way.</w:t>
      </w:r>
      <w:r w:rsidR="00525348" w:rsidRPr="00823963">
        <w:rPr>
          <w:rFonts w:ascii="Arial" w:eastAsia="Times New Roman" w:hAnsi="Arial" w:cs="Arial"/>
          <w:lang w:eastAsia="en-GB"/>
        </w:rPr>
        <w:t xml:space="preserve"> As stated above, we may signpost you to other services if we agree they can meet your eligible needs.</w:t>
      </w:r>
    </w:p>
    <w:p w:rsidR="00AD7C1D" w:rsidRDefault="00525348" w:rsidP="00AD7C1D">
      <w:pPr>
        <w:shd w:val="clear" w:color="auto" w:fill="FFFFFF"/>
        <w:tabs>
          <w:tab w:val="left" w:pos="8931"/>
        </w:tabs>
        <w:spacing w:after="300" w:line="276" w:lineRule="auto"/>
        <w:ind w:left="284" w:right="544"/>
        <w:jc w:val="both"/>
        <w:rPr>
          <w:rFonts w:ascii="Arial" w:eastAsia="Times New Roman" w:hAnsi="Arial" w:cs="Arial"/>
          <w:lang w:eastAsia="en-GB"/>
        </w:rPr>
      </w:pPr>
      <w:r w:rsidRPr="00823963">
        <w:rPr>
          <w:rFonts w:ascii="Arial" w:eastAsia="Times New Roman" w:hAnsi="Arial" w:cs="Arial"/>
          <w:lang w:eastAsia="en-GB"/>
        </w:rPr>
        <w:t xml:space="preserve">It may also be that you do not need support permanently, rather a short term offer of help while you recover. We will always focus our support on getting you better so you don’t need long term support. </w:t>
      </w:r>
    </w:p>
    <w:p w:rsidR="00AD7C1D" w:rsidRPr="00AD7C1D" w:rsidRDefault="00AD7C1D" w:rsidP="00AD7C1D">
      <w:pPr>
        <w:pStyle w:val="Heading3"/>
        <w:shd w:val="clear" w:color="auto" w:fill="FFFFFF"/>
        <w:spacing w:before="0" w:beforeAutospacing="0" w:after="0" w:afterAutospacing="0" w:line="276" w:lineRule="auto"/>
        <w:jc w:val="both"/>
        <w:rPr>
          <w:rFonts w:ascii="Arial" w:hAnsi="Arial" w:cs="Arial"/>
          <w:bCs w:val="0"/>
          <w:sz w:val="22"/>
          <w:szCs w:val="22"/>
        </w:rPr>
      </w:pPr>
      <w:r>
        <w:rPr>
          <w:rFonts w:ascii="Arial" w:hAnsi="Arial" w:cs="Arial"/>
          <w:bCs w:val="0"/>
          <w:sz w:val="22"/>
          <w:szCs w:val="22"/>
        </w:rPr>
        <w:lastRenderedPageBreak/>
        <w:t>Carers</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sz w:val="22"/>
          <w:szCs w:val="22"/>
        </w:rPr>
      </w:pPr>
      <w:r w:rsidRPr="00AD7C1D">
        <w:rPr>
          <w:rFonts w:ascii="Arial" w:hAnsi="Arial" w:cs="Arial"/>
          <w:b w:val="0"/>
          <w:sz w:val="22"/>
          <w:szCs w:val="22"/>
        </w:rPr>
        <w:t xml:space="preserve">The Trust has a commitment to proactively support and work in partnership with Carers, in order to achieve the best outcomes for both the Carers and the people for whom they care. The Trust is particularly mindful of Carers aged under 25, and aware that caring roles can begin at a very young age. </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bCs w:val="0"/>
          <w:sz w:val="22"/>
          <w:szCs w:val="22"/>
        </w:rPr>
      </w:pPr>
      <w:r w:rsidRPr="00AD7C1D">
        <w:rPr>
          <w:rFonts w:ascii="Arial" w:hAnsi="Arial" w:cs="Arial"/>
          <w:b w:val="0"/>
          <w:sz w:val="22"/>
          <w:szCs w:val="22"/>
        </w:rPr>
        <w:t xml:space="preserve">Carers should always be involved in the assessment and care planning of the person for whom they care, so long as the person agrees. However, they must also be offered a conversation in their own right as a Carer, either with the person they care for or on their own. </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bCs w:val="0"/>
          <w:sz w:val="22"/>
          <w:szCs w:val="22"/>
        </w:rPr>
      </w:pPr>
      <w:r w:rsidRPr="00AD7C1D">
        <w:rPr>
          <w:rFonts w:ascii="Arial" w:hAnsi="Arial" w:cs="Arial"/>
          <w:b w:val="0"/>
          <w:bCs w:val="0"/>
          <w:sz w:val="22"/>
          <w:szCs w:val="22"/>
        </w:rPr>
        <w:t xml:space="preserve">This conversation, based on the same principles highlighted above, should include a discussion about the caring role and the impact it has on the Carer’s life. It should not be assumed that they wish to continue in their caring role, either now or in the future. Often a Carer may say that nothing else is required, other than the support to the person they care for. However, there is a wide range of general community-based support and also ‘Universal Services’ for Carers to support them in their role, which may prevent eligible needs arising. These include Carers Register, Carers Education Courses, and peer support. Carers do not have to have a formal Carers Assessment to access these services, but the Carers Assessment is a useful conversation to see what may be helpful both now and in planning for the future.  </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sz w:val="22"/>
          <w:szCs w:val="22"/>
        </w:rPr>
      </w:pPr>
      <w:r w:rsidRPr="00AD7C1D">
        <w:rPr>
          <w:rFonts w:ascii="Arial" w:hAnsi="Arial" w:cs="Arial"/>
          <w:b w:val="0"/>
          <w:sz w:val="22"/>
          <w:szCs w:val="22"/>
        </w:rPr>
        <w:t>There are services for Carers aged 5-18, aged 16-25 and Carers of people with Mental Health conditions that may be able to offer specialist support.</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bCs w:val="0"/>
          <w:sz w:val="22"/>
          <w:szCs w:val="22"/>
        </w:rPr>
      </w:pPr>
      <w:r w:rsidRPr="00AD7C1D">
        <w:rPr>
          <w:rFonts w:ascii="Arial" w:hAnsi="Arial" w:cs="Arial"/>
          <w:b w:val="0"/>
          <w:bCs w:val="0"/>
          <w:sz w:val="22"/>
          <w:szCs w:val="22"/>
        </w:rPr>
        <w:t>Some Carers may benefit from targeted support if they meet national eligibility criteria.</w:t>
      </w:r>
    </w:p>
    <w:p w:rsidR="00AD7C1D" w:rsidRPr="00AD7C1D" w:rsidRDefault="00AD7C1D" w:rsidP="00AD7C1D">
      <w:pPr>
        <w:pStyle w:val="Heading3"/>
        <w:shd w:val="clear" w:color="auto" w:fill="FFFFFF"/>
        <w:spacing w:before="0" w:beforeAutospacing="0" w:after="120" w:afterAutospacing="0" w:line="276" w:lineRule="auto"/>
        <w:rPr>
          <w:rFonts w:ascii="Arial" w:hAnsi="Arial" w:cs="Arial"/>
          <w:b w:val="0"/>
          <w:bCs w:val="0"/>
          <w:sz w:val="22"/>
          <w:szCs w:val="22"/>
        </w:rPr>
      </w:pPr>
      <w:r w:rsidRPr="00AD7C1D">
        <w:rPr>
          <w:rFonts w:ascii="Arial" w:hAnsi="Arial" w:cs="Arial"/>
          <w:b w:val="0"/>
          <w:bCs w:val="0"/>
          <w:sz w:val="22"/>
          <w:szCs w:val="22"/>
        </w:rPr>
        <w:t>Carer support needs:</w:t>
      </w:r>
    </w:p>
    <w:p w:rsidR="00AD7C1D" w:rsidRPr="00AD7C1D" w:rsidRDefault="00AD7C1D" w:rsidP="00AD7C1D">
      <w:pPr>
        <w:numPr>
          <w:ilvl w:val="0"/>
          <w:numId w:val="25"/>
        </w:numPr>
        <w:shd w:val="clear" w:color="auto" w:fill="FFFFFF"/>
        <w:spacing w:before="100" w:beforeAutospacing="1" w:after="100" w:afterAutospacing="1" w:line="276" w:lineRule="auto"/>
        <w:ind w:left="0" w:firstLine="426"/>
        <w:rPr>
          <w:rFonts w:ascii="Arial" w:hAnsi="Arial" w:cs="Arial"/>
        </w:rPr>
      </w:pPr>
      <w:r w:rsidRPr="00AD7C1D">
        <w:rPr>
          <w:rFonts w:ascii="Arial" w:hAnsi="Arial" w:cs="Arial"/>
        </w:rPr>
        <w:t>You have care and support needs as a result of providing necessary care for an adult</w:t>
      </w:r>
    </w:p>
    <w:p w:rsidR="00AD7C1D" w:rsidRPr="00AD7C1D" w:rsidRDefault="00AD7C1D" w:rsidP="00AD7C1D">
      <w:pPr>
        <w:numPr>
          <w:ilvl w:val="0"/>
          <w:numId w:val="25"/>
        </w:numPr>
        <w:shd w:val="clear" w:color="auto" w:fill="FFFFFF"/>
        <w:tabs>
          <w:tab w:val="clear" w:pos="720"/>
          <w:tab w:val="left" w:pos="709"/>
        </w:tabs>
        <w:spacing w:before="100" w:beforeAutospacing="1" w:after="100" w:afterAutospacing="1" w:line="276" w:lineRule="auto"/>
        <w:ind w:left="709" w:hanging="283"/>
        <w:jc w:val="both"/>
        <w:rPr>
          <w:rFonts w:ascii="Arial" w:hAnsi="Arial" w:cs="Arial"/>
        </w:rPr>
      </w:pPr>
      <w:r w:rsidRPr="00AD7C1D">
        <w:rPr>
          <w:rFonts w:ascii="Arial" w:hAnsi="Arial" w:cs="Arial"/>
        </w:rPr>
        <w:t xml:space="preserve">Because of providing care your physical or mental health is at risk or at risk of deteriorating or you cannot achieve any of the </w:t>
      </w:r>
      <w:hyperlink r:id="rId10" w:history="1">
        <w:r w:rsidRPr="00AD7C1D">
          <w:rPr>
            <w:rStyle w:val="Hyperlink"/>
            <w:rFonts w:ascii="Arial" w:hAnsi="Arial" w:cs="Arial"/>
          </w:rPr>
          <w:t>specified outcomes</w:t>
        </w:r>
      </w:hyperlink>
    </w:p>
    <w:p w:rsidR="00AD7C1D" w:rsidRPr="00AD7C1D" w:rsidRDefault="00AD7C1D" w:rsidP="00AD7C1D">
      <w:pPr>
        <w:numPr>
          <w:ilvl w:val="0"/>
          <w:numId w:val="25"/>
        </w:numPr>
        <w:shd w:val="clear" w:color="auto" w:fill="FFFFFF"/>
        <w:spacing w:before="100" w:beforeAutospacing="1" w:after="100" w:afterAutospacing="1" w:line="276" w:lineRule="auto"/>
        <w:ind w:left="0" w:right="403" w:firstLine="426"/>
        <w:jc w:val="both"/>
        <w:rPr>
          <w:rFonts w:ascii="Arial" w:hAnsi="Arial" w:cs="Arial"/>
        </w:rPr>
      </w:pPr>
      <w:r w:rsidRPr="00AD7C1D">
        <w:rPr>
          <w:rFonts w:ascii="Arial" w:hAnsi="Arial" w:cs="Arial"/>
        </w:rPr>
        <w:t>As a result, there is a significant impact on your wellbeing</w:t>
      </w:r>
    </w:p>
    <w:p w:rsidR="00B42EB1" w:rsidRDefault="00922B2F" w:rsidP="00823963">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t xml:space="preserve">Fluctuating needs </w:t>
      </w:r>
    </w:p>
    <w:p w:rsidR="00922B2F" w:rsidRPr="00823963" w:rsidRDefault="00922B2F"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Adults and carers with fluctuating needs may have needs which are not apparent </w:t>
      </w:r>
      <w:r w:rsidR="00A92295" w:rsidRPr="00823963">
        <w:rPr>
          <w:rFonts w:ascii="Arial" w:eastAsia="Times New Roman" w:hAnsi="Arial" w:cs="Arial"/>
          <w:lang w:eastAsia="en-GB"/>
        </w:rPr>
        <w:t xml:space="preserve">prior to or </w:t>
      </w:r>
      <w:r w:rsidRPr="00823963">
        <w:rPr>
          <w:rFonts w:ascii="Arial" w:eastAsia="Times New Roman" w:hAnsi="Arial" w:cs="Arial"/>
          <w:lang w:eastAsia="en-GB"/>
        </w:rPr>
        <w:t>at the time of the assessment, but</w:t>
      </w:r>
      <w:r w:rsidR="00A92295" w:rsidRPr="00823963">
        <w:rPr>
          <w:rFonts w:ascii="Arial" w:eastAsia="Times New Roman" w:hAnsi="Arial" w:cs="Arial"/>
          <w:lang w:eastAsia="en-GB"/>
        </w:rPr>
        <w:t xml:space="preserve"> may have </w:t>
      </w:r>
      <w:r w:rsidRPr="00823963">
        <w:rPr>
          <w:rFonts w:ascii="Arial" w:eastAsia="Times New Roman" w:hAnsi="Arial" w:cs="Arial"/>
          <w:lang w:eastAsia="en-GB"/>
        </w:rPr>
        <w:t>arisen in the past and are likely to arise again in the future. Therefore</w:t>
      </w:r>
      <w:r w:rsidR="00F97EBD" w:rsidRPr="00823963">
        <w:rPr>
          <w:rFonts w:ascii="Arial" w:eastAsia="Times New Roman" w:hAnsi="Arial" w:cs="Arial"/>
          <w:lang w:eastAsia="en-GB"/>
        </w:rPr>
        <w:t>,</w:t>
      </w:r>
      <w:r w:rsidRPr="00823963">
        <w:rPr>
          <w:rFonts w:ascii="Arial" w:eastAsia="Times New Roman" w:hAnsi="Arial" w:cs="Arial"/>
          <w:lang w:eastAsia="en-GB"/>
        </w:rPr>
        <w:t xml:space="preserve"> </w:t>
      </w:r>
      <w:r w:rsidR="00A92295" w:rsidRPr="00823963">
        <w:rPr>
          <w:rFonts w:ascii="Arial" w:eastAsia="Times New Roman" w:hAnsi="Arial" w:cs="Arial"/>
          <w:lang w:eastAsia="en-GB"/>
        </w:rPr>
        <w:t>in discussing solutions we will</w:t>
      </w:r>
      <w:r w:rsidRPr="00823963">
        <w:rPr>
          <w:rFonts w:ascii="Arial" w:eastAsia="Times New Roman" w:hAnsi="Arial" w:cs="Arial"/>
          <w:lang w:eastAsia="en-GB"/>
        </w:rPr>
        <w:t xml:space="preserve"> </w:t>
      </w:r>
      <w:r w:rsidR="00A92295" w:rsidRPr="00823963">
        <w:rPr>
          <w:rFonts w:ascii="Arial" w:eastAsia="Times New Roman" w:hAnsi="Arial" w:cs="Arial"/>
          <w:lang w:eastAsia="en-GB"/>
        </w:rPr>
        <w:t xml:space="preserve">consider </w:t>
      </w:r>
      <w:r w:rsidR="004407E9" w:rsidRPr="00823963">
        <w:rPr>
          <w:rFonts w:ascii="Arial" w:eastAsia="Times New Roman" w:hAnsi="Arial" w:cs="Arial"/>
          <w:lang w:eastAsia="en-GB"/>
        </w:rPr>
        <w:t>the</w:t>
      </w:r>
      <w:r w:rsidR="00A92295" w:rsidRPr="00823963">
        <w:rPr>
          <w:rFonts w:ascii="Arial" w:eastAsia="Times New Roman" w:hAnsi="Arial" w:cs="Arial"/>
          <w:lang w:eastAsia="en-GB"/>
        </w:rPr>
        <w:t xml:space="preserve"> individual</w:t>
      </w:r>
      <w:r w:rsidRPr="00823963">
        <w:rPr>
          <w:rFonts w:ascii="Arial" w:eastAsia="Times New Roman" w:hAnsi="Arial" w:cs="Arial"/>
          <w:lang w:eastAsia="en-GB"/>
        </w:rPr>
        <w:t xml:space="preserve"> need</w:t>
      </w:r>
      <w:r w:rsidR="00A92295" w:rsidRPr="00823963">
        <w:rPr>
          <w:rFonts w:ascii="Arial" w:eastAsia="Times New Roman" w:hAnsi="Arial" w:cs="Arial"/>
          <w:lang w:eastAsia="en-GB"/>
        </w:rPr>
        <w:t>s</w:t>
      </w:r>
      <w:r w:rsidRPr="00823963">
        <w:rPr>
          <w:rFonts w:ascii="Arial" w:eastAsia="Times New Roman" w:hAnsi="Arial" w:cs="Arial"/>
          <w:lang w:eastAsia="en-GB"/>
        </w:rPr>
        <w:t xml:space="preserve"> over an appropriate period of </w:t>
      </w:r>
      <w:r w:rsidR="00A92295" w:rsidRPr="00823963">
        <w:rPr>
          <w:rFonts w:ascii="Arial" w:eastAsia="Times New Roman" w:hAnsi="Arial" w:cs="Arial"/>
          <w:lang w:eastAsia="en-GB"/>
        </w:rPr>
        <w:t>time to ensure that all of the</w:t>
      </w:r>
      <w:r w:rsidRPr="00823963">
        <w:rPr>
          <w:rFonts w:ascii="Arial" w:eastAsia="Times New Roman" w:hAnsi="Arial" w:cs="Arial"/>
          <w:lang w:eastAsia="en-GB"/>
        </w:rPr>
        <w:t xml:space="preserve"> needs have been accounted for when the eligibility is being determined. Where fluctuating needs are apparent, this </w:t>
      </w:r>
      <w:r w:rsidR="00A92295" w:rsidRPr="00823963">
        <w:rPr>
          <w:rFonts w:ascii="Arial" w:eastAsia="Times New Roman" w:hAnsi="Arial" w:cs="Arial"/>
          <w:lang w:eastAsia="en-GB"/>
        </w:rPr>
        <w:t>will</w:t>
      </w:r>
      <w:r w:rsidRPr="00823963">
        <w:rPr>
          <w:rFonts w:ascii="Arial" w:eastAsia="Times New Roman" w:hAnsi="Arial" w:cs="Arial"/>
          <w:lang w:eastAsia="en-GB"/>
        </w:rPr>
        <w:t xml:space="preserve"> also be factored into </w:t>
      </w:r>
      <w:r w:rsidR="00A92295" w:rsidRPr="00823963">
        <w:rPr>
          <w:rFonts w:ascii="Arial" w:eastAsia="Times New Roman" w:hAnsi="Arial" w:cs="Arial"/>
          <w:lang w:eastAsia="en-GB"/>
        </w:rPr>
        <w:t xml:space="preserve">assessment and </w:t>
      </w:r>
      <w:r w:rsidRPr="00823963">
        <w:rPr>
          <w:rFonts w:ascii="Arial" w:eastAsia="Times New Roman" w:hAnsi="Arial" w:cs="Arial"/>
          <w:lang w:eastAsia="en-GB"/>
        </w:rPr>
        <w:t xml:space="preserve">the care plan, detailing the steps </w:t>
      </w:r>
      <w:r w:rsidR="00A92295" w:rsidRPr="00823963">
        <w:rPr>
          <w:rFonts w:ascii="Arial" w:eastAsia="Times New Roman" w:hAnsi="Arial" w:cs="Arial"/>
          <w:lang w:eastAsia="en-GB"/>
        </w:rPr>
        <w:t>we</w:t>
      </w:r>
      <w:r w:rsidRPr="00823963">
        <w:rPr>
          <w:rFonts w:ascii="Arial" w:eastAsia="Times New Roman" w:hAnsi="Arial" w:cs="Arial"/>
          <w:lang w:eastAsia="en-GB"/>
        </w:rPr>
        <w:t xml:space="preserve"> will take.</w:t>
      </w:r>
      <w:r w:rsidR="00A92295" w:rsidRPr="00823963">
        <w:rPr>
          <w:rFonts w:ascii="Arial" w:eastAsia="Times New Roman" w:hAnsi="Arial" w:cs="Arial"/>
          <w:lang w:eastAsia="en-GB"/>
        </w:rPr>
        <w:t xml:space="preserve"> </w:t>
      </w:r>
    </w:p>
    <w:p w:rsidR="00A92295" w:rsidRDefault="00A92295" w:rsidP="00823963">
      <w:pPr>
        <w:shd w:val="clear" w:color="auto" w:fill="FFFFFF"/>
        <w:spacing w:after="0" w:line="276" w:lineRule="auto"/>
        <w:jc w:val="both"/>
        <w:rPr>
          <w:rFonts w:ascii="Arial" w:eastAsia="Times New Roman" w:hAnsi="Arial" w:cs="Arial"/>
          <w:lang w:eastAsia="en-GB"/>
        </w:rPr>
      </w:pPr>
    </w:p>
    <w:p w:rsidR="00922B2F" w:rsidRDefault="00525348" w:rsidP="00823963">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t xml:space="preserve">Needs not covered by Adult Social Care </w:t>
      </w:r>
      <w:r w:rsidR="00922B2F" w:rsidRPr="00823963">
        <w:rPr>
          <w:rFonts w:ascii="Arial" w:eastAsia="Times New Roman" w:hAnsi="Arial" w:cs="Arial"/>
          <w:b/>
          <w:lang w:eastAsia="en-GB"/>
        </w:rPr>
        <w:t xml:space="preserve"> </w:t>
      </w:r>
    </w:p>
    <w:p w:rsidR="00922B2F" w:rsidRPr="00823963" w:rsidRDefault="00922B2F"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Assessments and reviews </w:t>
      </w:r>
      <w:r w:rsidR="00823963">
        <w:rPr>
          <w:rFonts w:ascii="Arial" w:eastAsia="Times New Roman" w:hAnsi="Arial" w:cs="Arial"/>
          <w:lang w:eastAsia="en-GB"/>
        </w:rPr>
        <w:t xml:space="preserve">may </w:t>
      </w:r>
      <w:r w:rsidRPr="00823963">
        <w:rPr>
          <w:rFonts w:ascii="Arial" w:eastAsia="Times New Roman" w:hAnsi="Arial" w:cs="Arial"/>
          <w:lang w:eastAsia="en-GB"/>
        </w:rPr>
        <w:t xml:space="preserve">identify non-eligible needs that other agencies are responsible for meeting, including housing and health services. These include: </w:t>
      </w:r>
    </w:p>
    <w:p w:rsidR="00922B2F" w:rsidRPr="00823963" w:rsidRDefault="00922B2F"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 </w:t>
      </w:r>
    </w:p>
    <w:p w:rsidR="00922B2F" w:rsidRPr="00823963" w:rsidRDefault="00922B2F" w:rsidP="00823963">
      <w:pPr>
        <w:pStyle w:val="ListParagraph"/>
        <w:numPr>
          <w:ilvl w:val="0"/>
          <w:numId w:val="9"/>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NHS responsibilities for meeting Continuing Health Care needs </w:t>
      </w:r>
    </w:p>
    <w:p w:rsidR="00922B2F" w:rsidRPr="00823963" w:rsidRDefault="00922B2F" w:rsidP="00823963">
      <w:pPr>
        <w:pStyle w:val="ListParagraph"/>
        <w:numPr>
          <w:ilvl w:val="0"/>
          <w:numId w:val="9"/>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Nursing care as set out in Section 49 of the Health and Social Care Act 2001 </w:t>
      </w:r>
    </w:p>
    <w:p w:rsidR="00922B2F" w:rsidRPr="00823963" w:rsidRDefault="00922B2F" w:rsidP="00823963">
      <w:pPr>
        <w:pStyle w:val="ListParagraph"/>
        <w:numPr>
          <w:ilvl w:val="0"/>
          <w:numId w:val="9"/>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Intermediate healthcare </w:t>
      </w:r>
    </w:p>
    <w:p w:rsidR="00922B2F" w:rsidRPr="00823963" w:rsidRDefault="00922B2F" w:rsidP="00823963">
      <w:pPr>
        <w:pStyle w:val="ListParagraph"/>
        <w:numPr>
          <w:ilvl w:val="0"/>
          <w:numId w:val="9"/>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Supporting People </w:t>
      </w:r>
    </w:p>
    <w:p w:rsidR="00A158B3" w:rsidRPr="00823963" w:rsidRDefault="00922B2F" w:rsidP="00823963">
      <w:pPr>
        <w:pStyle w:val="ListParagraph"/>
        <w:numPr>
          <w:ilvl w:val="0"/>
          <w:numId w:val="9"/>
        </w:num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Disabled Facilities Grants </w:t>
      </w:r>
    </w:p>
    <w:p w:rsidR="00823963" w:rsidRPr="00823963" w:rsidRDefault="00823963" w:rsidP="00823963">
      <w:pPr>
        <w:shd w:val="clear" w:color="auto" w:fill="FFFFFF"/>
        <w:spacing w:after="300" w:line="276" w:lineRule="auto"/>
        <w:jc w:val="both"/>
        <w:rPr>
          <w:rFonts w:ascii="Arial" w:eastAsia="Times New Roman" w:hAnsi="Arial" w:cs="Arial"/>
          <w:lang w:eastAsia="en-GB"/>
        </w:rPr>
      </w:pPr>
    </w:p>
    <w:p w:rsidR="00D164F5" w:rsidRPr="00823963" w:rsidRDefault="00B42EB1"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lastRenderedPageBreak/>
        <w:t>Torbay</w:t>
      </w:r>
      <w:r w:rsidR="00922B2F" w:rsidRPr="00823963">
        <w:rPr>
          <w:rFonts w:ascii="Arial" w:eastAsia="Times New Roman" w:hAnsi="Arial" w:cs="Arial"/>
          <w:lang w:eastAsia="en-GB"/>
        </w:rPr>
        <w:t xml:space="preserve"> </w:t>
      </w:r>
      <w:r w:rsidR="00B7467D" w:rsidRPr="00823963">
        <w:rPr>
          <w:rFonts w:ascii="Arial" w:eastAsia="Times New Roman" w:hAnsi="Arial" w:cs="Arial"/>
          <w:lang w:eastAsia="en-GB"/>
        </w:rPr>
        <w:t xml:space="preserve">&amp; South Devon </w:t>
      </w:r>
      <w:r w:rsidR="00D40DF6" w:rsidRPr="00823963">
        <w:rPr>
          <w:rFonts w:ascii="Arial" w:eastAsia="Times New Roman" w:hAnsi="Arial" w:cs="Arial"/>
          <w:lang w:eastAsia="en-GB"/>
        </w:rPr>
        <w:t>A</w:t>
      </w:r>
      <w:r w:rsidR="00922B2F" w:rsidRPr="00823963">
        <w:rPr>
          <w:rFonts w:ascii="Arial" w:eastAsia="Times New Roman" w:hAnsi="Arial" w:cs="Arial"/>
          <w:lang w:eastAsia="en-GB"/>
        </w:rPr>
        <w:t xml:space="preserve">dult </w:t>
      </w:r>
      <w:r w:rsidR="00D40DF6" w:rsidRPr="00823963">
        <w:rPr>
          <w:rFonts w:ascii="Arial" w:eastAsia="Times New Roman" w:hAnsi="Arial" w:cs="Arial"/>
          <w:lang w:eastAsia="en-GB"/>
        </w:rPr>
        <w:t>S</w:t>
      </w:r>
      <w:r w:rsidR="00922B2F" w:rsidRPr="00823963">
        <w:rPr>
          <w:rFonts w:ascii="Arial" w:eastAsia="Times New Roman" w:hAnsi="Arial" w:cs="Arial"/>
          <w:lang w:eastAsia="en-GB"/>
        </w:rPr>
        <w:t xml:space="preserve">ocial </w:t>
      </w:r>
      <w:r w:rsidR="00D40DF6" w:rsidRPr="00823963">
        <w:rPr>
          <w:rFonts w:ascii="Arial" w:eastAsia="Times New Roman" w:hAnsi="Arial" w:cs="Arial"/>
          <w:lang w:eastAsia="en-GB"/>
        </w:rPr>
        <w:t>C</w:t>
      </w:r>
      <w:r w:rsidR="00922B2F" w:rsidRPr="00823963">
        <w:rPr>
          <w:rFonts w:ascii="Arial" w:eastAsia="Times New Roman" w:hAnsi="Arial" w:cs="Arial"/>
          <w:lang w:eastAsia="en-GB"/>
        </w:rPr>
        <w:t xml:space="preserve">are </w:t>
      </w:r>
      <w:r w:rsidR="00D2697C" w:rsidRPr="00823963">
        <w:rPr>
          <w:rFonts w:ascii="Arial" w:eastAsia="Times New Roman" w:hAnsi="Arial" w:cs="Arial"/>
          <w:lang w:eastAsia="en-GB"/>
        </w:rPr>
        <w:t>is able to</w:t>
      </w:r>
      <w:r w:rsidR="00922B2F" w:rsidRPr="00823963">
        <w:rPr>
          <w:rFonts w:ascii="Arial" w:eastAsia="Times New Roman" w:hAnsi="Arial" w:cs="Arial"/>
          <w:lang w:eastAsia="en-GB"/>
        </w:rPr>
        <w:t xml:space="preserve"> commission and or provide a range of rehabilitation, prevention, reablement and treatment services</w:t>
      </w:r>
      <w:r w:rsidR="004407E9" w:rsidRPr="00823963">
        <w:rPr>
          <w:rFonts w:ascii="Arial" w:eastAsia="Times New Roman" w:hAnsi="Arial" w:cs="Arial"/>
          <w:lang w:eastAsia="en-GB"/>
        </w:rPr>
        <w:t xml:space="preserve"> from other </w:t>
      </w:r>
      <w:r w:rsidR="00525348" w:rsidRPr="00823963">
        <w:rPr>
          <w:rFonts w:ascii="Arial" w:eastAsia="Times New Roman" w:hAnsi="Arial" w:cs="Arial"/>
          <w:lang w:eastAsia="en-GB"/>
        </w:rPr>
        <w:t>agencies that</w:t>
      </w:r>
      <w:r w:rsidR="00922B2F" w:rsidRPr="00823963">
        <w:rPr>
          <w:rFonts w:ascii="Arial" w:eastAsia="Times New Roman" w:hAnsi="Arial" w:cs="Arial"/>
          <w:lang w:eastAsia="en-GB"/>
        </w:rPr>
        <w:t xml:space="preserve"> are not subject to current eligibility criteria.</w:t>
      </w:r>
      <w:r w:rsidR="00F84680" w:rsidRPr="00823963">
        <w:rPr>
          <w:rFonts w:ascii="Arial" w:eastAsia="Times New Roman" w:hAnsi="Arial" w:cs="Arial"/>
          <w:lang w:eastAsia="en-GB"/>
        </w:rPr>
        <w:t xml:space="preserve"> </w:t>
      </w:r>
    </w:p>
    <w:p w:rsidR="00A92295" w:rsidRPr="00823963" w:rsidRDefault="00A92295" w:rsidP="00823963">
      <w:pPr>
        <w:shd w:val="clear" w:color="auto" w:fill="FFFFFF"/>
        <w:spacing w:after="0" w:line="276" w:lineRule="auto"/>
        <w:jc w:val="both"/>
        <w:rPr>
          <w:rFonts w:ascii="Arial" w:eastAsia="Times New Roman" w:hAnsi="Arial" w:cs="Arial"/>
          <w:lang w:eastAsia="en-GB"/>
        </w:rPr>
      </w:pPr>
      <w:r w:rsidRPr="00823963">
        <w:rPr>
          <w:rFonts w:ascii="Arial" w:eastAsia="Times New Roman" w:hAnsi="Arial" w:cs="Arial"/>
          <w:lang w:eastAsia="en-GB"/>
        </w:rPr>
        <w:t xml:space="preserve">If you have savings that exceed more than </w:t>
      </w:r>
      <w:r w:rsidR="0039622D" w:rsidRPr="00823963">
        <w:rPr>
          <w:rFonts w:ascii="Arial" w:eastAsia="Times New Roman" w:hAnsi="Arial" w:cs="Arial"/>
          <w:lang w:eastAsia="en-GB"/>
        </w:rPr>
        <w:t>the national threshold</w:t>
      </w:r>
      <w:r w:rsidRPr="00823963">
        <w:rPr>
          <w:rFonts w:ascii="Arial" w:eastAsia="Times New Roman" w:hAnsi="Arial" w:cs="Arial"/>
          <w:lang w:eastAsia="en-GB"/>
        </w:rPr>
        <w:t xml:space="preserve"> we are unlikely to be able to help you pay for support, but will assess you and offer advice. </w:t>
      </w:r>
      <w:r w:rsidRPr="00823963">
        <w:rPr>
          <w:rFonts w:ascii="Arial" w:hAnsi="Arial" w:cs="Arial"/>
        </w:rPr>
        <w:t>(This financial limit does not apply if we agree aids or equipment could help you).</w:t>
      </w:r>
      <w:r w:rsidRPr="00823963">
        <w:rPr>
          <w:rFonts w:ascii="Arial" w:eastAsia="Times New Roman" w:hAnsi="Arial" w:cs="Arial"/>
          <w:lang w:eastAsia="en-GB"/>
        </w:rPr>
        <w:t xml:space="preserve"> </w:t>
      </w:r>
    </w:p>
    <w:p w:rsidR="00AD7C1D" w:rsidRDefault="00AD7C1D" w:rsidP="002114D9">
      <w:pPr>
        <w:shd w:val="clear" w:color="auto" w:fill="FFFFFF"/>
        <w:spacing w:after="0" w:line="276" w:lineRule="auto"/>
        <w:jc w:val="both"/>
        <w:rPr>
          <w:rFonts w:ascii="Arial" w:eastAsia="Times New Roman" w:hAnsi="Arial" w:cs="Arial"/>
          <w:b/>
          <w:lang w:eastAsia="en-GB"/>
        </w:rPr>
      </w:pPr>
    </w:p>
    <w:p w:rsidR="002114D9" w:rsidRDefault="00525348" w:rsidP="002114D9">
      <w:pPr>
        <w:shd w:val="clear" w:color="auto" w:fill="FFFFFF"/>
        <w:spacing w:after="0" w:line="276" w:lineRule="auto"/>
        <w:jc w:val="both"/>
        <w:rPr>
          <w:rFonts w:ascii="Arial" w:eastAsia="Times New Roman" w:hAnsi="Arial" w:cs="Arial"/>
          <w:b/>
          <w:lang w:eastAsia="en-GB"/>
        </w:rPr>
      </w:pPr>
      <w:r w:rsidRPr="00823963">
        <w:rPr>
          <w:rFonts w:ascii="Arial" w:eastAsia="Times New Roman" w:hAnsi="Arial" w:cs="Arial"/>
          <w:b/>
          <w:lang w:eastAsia="en-GB"/>
        </w:rPr>
        <w:t>Other legal duties</w:t>
      </w:r>
    </w:p>
    <w:p w:rsidR="00525348" w:rsidRPr="00823963" w:rsidRDefault="00525348" w:rsidP="00823963">
      <w:p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Our assessment of your eligibility will also pay due regard to our legal duties under the following acts:</w:t>
      </w:r>
    </w:p>
    <w:p w:rsidR="00525348" w:rsidRPr="00823963" w:rsidRDefault="00525348" w:rsidP="00823963">
      <w:pPr>
        <w:pStyle w:val="ListParagraph"/>
        <w:numPr>
          <w:ilvl w:val="0"/>
          <w:numId w:val="23"/>
        </w:num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Mental Health Act</w:t>
      </w:r>
      <w:r w:rsidR="00823963" w:rsidRPr="00823963">
        <w:rPr>
          <w:rFonts w:ascii="Arial" w:eastAsia="Times New Roman" w:hAnsi="Arial" w:cs="Arial"/>
          <w:lang w:eastAsia="en-GB"/>
        </w:rPr>
        <w:t xml:space="preserve"> 1983</w:t>
      </w:r>
    </w:p>
    <w:p w:rsidR="00525348" w:rsidRPr="00823963" w:rsidRDefault="00525348" w:rsidP="00823963">
      <w:pPr>
        <w:pStyle w:val="ListParagraph"/>
        <w:numPr>
          <w:ilvl w:val="0"/>
          <w:numId w:val="23"/>
        </w:numPr>
        <w:shd w:val="clear" w:color="auto" w:fill="FFFFFF"/>
        <w:spacing w:after="300" w:line="276" w:lineRule="auto"/>
        <w:jc w:val="both"/>
        <w:rPr>
          <w:rFonts w:ascii="Arial" w:eastAsia="Times New Roman" w:hAnsi="Arial" w:cs="Arial"/>
          <w:lang w:eastAsia="en-GB"/>
        </w:rPr>
      </w:pPr>
      <w:r w:rsidRPr="00823963">
        <w:rPr>
          <w:rFonts w:ascii="Arial" w:eastAsia="Times New Roman" w:hAnsi="Arial" w:cs="Arial"/>
          <w:lang w:eastAsia="en-GB"/>
        </w:rPr>
        <w:t>Mental Capacity Act (Deprivation of Liberty Safeguards)</w:t>
      </w:r>
      <w:r w:rsidR="00823963" w:rsidRPr="00823963">
        <w:rPr>
          <w:rFonts w:ascii="Arial" w:eastAsia="Times New Roman" w:hAnsi="Arial" w:cs="Arial"/>
          <w:lang w:eastAsia="en-GB"/>
        </w:rPr>
        <w:t xml:space="preserve"> 2005 </w:t>
      </w:r>
    </w:p>
    <w:p w:rsidR="00823963" w:rsidRPr="00823963" w:rsidRDefault="00823963" w:rsidP="00823963">
      <w:pPr>
        <w:pStyle w:val="ListParagraph"/>
        <w:numPr>
          <w:ilvl w:val="0"/>
          <w:numId w:val="23"/>
        </w:numPr>
        <w:shd w:val="clear" w:color="auto" w:fill="FFFFFF"/>
        <w:spacing w:after="300" w:line="276" w:lineRule="auto"/>
        <w:jc w:val="both"/>
        <w:rPr>
          <w:rFonts w:ascii="Arial" w:eastAsia="Times New Roman" w:hAnsi="Arial" w:cs="Arial"/>
          <w:i/>
          <w:lang w:eastAsia="en-GB"/>
        </w:rPr>
      </w:pPr>
      <w:r w:rsidRPr="00823963">
        <w:rPr>
          <w:rFonts w:ascii="Arial" w:eastAsia="Times New Roman" w:hAnsi="Arial" w:cs="Arial"/>
          <w:i/>
          <w:lang w:eastAsia="en-GB"/>
        </w:rPr>
        <w:t>(And any other relevant statutory duties)</w:t>
      </w:r>
    </w:p>
    <w:p w:rsidR="00833BBA" w:rsidRPr="00823963" w:rsidRDefault="00922B2F" w:rsidP="00DA6C57">
      <w:pPr>
        <w:shd w:val="clear" w:color="auto" w:fill="FFFFFF"/>
        <w:spacing w:after="0" w:line="360" w:lineRule="auto"/>
        <w:rPr>
          <w:rFonts w:ascii="Arial" w:eastAsia="Times New Roman" w:hAnsi="Arial" w:cs="Arial"/>
          <w:b/>
          <w:lang w:eastAsia="en-GB"/>
        </w:rPr>
      </w:pPr>
      <w:r w:rsidRPr="00823963">
        <w:rPr>
          <w:rFonts w:ascii="Arial" w:eastAsia="Times New Roman" w:hAnsi="Arial" w:cs="Arial"/>
          <w:b/>
          <w:lang w:eastAsia="en-GB"/>
        </w:rPr>
        <w:t xml:space="preserve">References and related information </w:t>
      </w:r>
    </w:p>
    <w:p w:rsidR="00833BBA" w:rsidRPr="002114D9" w:rsidRDefault="00D164F5" w:rsidP="002114D9">
      <w:pPr>
        <w:pStyle w:val="ListParagraph"/>
        <w:numPr>
          <w:ilvl w:val="0"/>
          <w:numId w:val="24"/>
        </w:numPr>
        <w:shd w:val="clear" w:color="auto" w:fill="FFFFFF"/>
        <w:spacing w:after="0" w:line="360" w:lineRule="auto"/>
        <w:rPr>
          <w:rFonts w:ascii="Arial" w:eastAsia="Times New Roman" w:hAnsi="Arial" w:cs="Arial"/>
          <w:lang w:eastAsia="en-GB"/>
        </w:rPr>
      </w:pPr>
      <w:r w:rsidRPr="002114D9">
        <w:rPr>
          <w:rFonts w:ascii="Arial" w:eastAsia="Times New Roman" w:hAnsi="Arial" w:cs="Arial"/>
          <w:lang w:eastAsia="en-GB"/>
        </w:rPr>
        <w:t>Care Act 2014</w:t>
      </w:r>
      <w:r w:rsidR="00922B2F" w:rsidRPr="002114D9">
        <w:rPr>
          <w:rFonts w:ascii="Arial" w:eastAsia="Times New Roman" w:hAnsi="Arial" w:cs="Arial"/>
          <w:lang w:eastAsia="en-GB"/>
        </w:rPr>
        <w:t xml:space="preserve"> </w:t>
      </w:r>
    </w:p>
    <w:p w:rsidR="00833BBA" w:rsidRPr="002114D9" w:rsidRDefault="00922B2F" w:rsidP="002114D9">
      <w:pPr>
        <w:pStyle w:val="ListParagraph"/>
        <w:numPr>
          <w:ilvl w:val="0"/>
          <w:numId w:val="24"/>
        </w:numPr>
        <w:shd w:val="clear" w:color="auto" w:fill="FFFFFF"/>
        <w:spacing w:after="0" w:line="360" w:lineRule="auto"/>
        <w:rPr>
          <w:rFonts w:ascii="Arial" w:eastAsia="Times New Roman" w:hAnsi="Arial" w:cs="Arial"/>
          <w:lang w:eastAsia="en-GB"/>
        </w:rPr>
      </w:pPr>
      <w:r w:rsidRPr="002114D9">
        <w:rPr>
          <w:rFonts w:ascii="Arial" w:eastAsia="Times New Roman" w:hAnsi="Arial" w:cs="Arial"/>
          <w:lang w:eastAsia="en-GB"/>
        </w:rPr>
        <w:t>Department of Health Care and Support (Eligib</w:t>
      </w:r>
      <w:r w:rsidR="00833BBA" w:rsidRPr="002114D9">
        <w:rPr>
          <w:rFonts w:ascii="Arial" w:eastAsia="Times New Roman" w:hAnsi="Arial" w:cs="Arial"/>
          <w:lang w:eastAsia="en-GB"/>
        </w:rPr>
        <w:t>ility Criteria) Regulations 2015</w:t>
      </w:r>
      <w:r w:rsidRPr="002114D9">
        <w:rPr>
          <w:rFonts w:ascii="Arial" w:eastAsia="Times New Roman" w:hAnsi="Arial" w:cs="Arial"/>
          <w:lang w:eastAsia="en-GB"/>
        </w:rPr>
        <w:t xml:space="preserve"> </w:t>
      </w:r>
    </w:p>
    <w:p w:rsidR="00D44DC5" w:rsidRPr="002114D9" w:rsidRDefault="00833BBA" w:rsidP="002114D9">
      <w:pPr>
        <w:pStyle w:val="ListParagraph"/>
        <w:numPr>
          <w:ilvl w:val="0"/>
          <w:numId w:val="24"/>
        </w:numPr>
        <w:spacing w:after="0" w:line="360" w:lineRule="auto"/>
        <w:rPr>
          <w:rFonts w:ascii="Arial" w:hAnsi="Arial" w:cs="Arial"/>
        </w:rPr>
      </w:pPr>
      <w:r w:rsidRPr="002114D9">
        <w:rPr>
          <w:rFonts w:ascii="Arial" w:hAnsi="Arial" w:cs="Arial"/>
        </w:rPr>
        <w:t xml:space="preserve">SCIE Eligibility Quick Guide </w:t>
      </w:r>
    </w:p>
    <w:p w:rsidR="00EA0064" w:rsidRPr="00823963" w:rsidRDefault="00EA0064" w:rsidP="009B0DE1">
      <w:pPr>
        <w:spacing w:after="0"/>
        <w:rPr>
          <w:rFonts w:ascii="Arial" w:hAnsi="Arial" w:cs="Arial"/>
        </w:rPr>
      </w:pPr>
    </w:p>
    <w:p w:rsidR="00EA0064" w:rsidRPr="00823963" w:rsidRDefault="00EA0064" w:rsidP="009B0DE1">
      <w:pPr>
        <w:spacing w:after="0"/>
        <w:rPr>
          <w:rFonts w:ascii="Arial" w:hAnsi="Arial" w:cs="Arial"/>
        </w:rPr>
      </w:pPr>
    </w:p>
    <w:p w:rsidR="00EA0064" w:rsidRPr="00823963" w:rsidRDefault="00EA0064" w:rsidP="00DA6C57">
      <w:pPr>
        <w:spacing w:after="0" w:line="360" w:lineRule="auto"/>
        <w:rPr>
          <w:rFonts w:ascii="Arial" w:eastAsia="Times New Roman" w:hAnsi="Arial" w:cs="Arial"/>
          <w:b/>
          <w:lang w:eastAsia="en-GB"/>
        </w:rPr>
      </w:pPr>
      <w:r w:rsidRPr="00823963">
        <w:rPr>
          <w:rFonts w:ascii="Arial" w:eastAsia="Times New Roman" w:hAnsi="Arial" w:cs="Arial"/>
          <w:b/>
          <w:lang w:eastAsia="en-GB"/>
        </w:rPr>
        <w:t>Contact Information</w:t>
      </w:r>
    </w:p>
    <w:p w:rsidR="00D7796B" w:rsidRDefault="00D7796B" w:rsidP="00D7796B">
      <w:pPr>
        <w:spacing w:after="0"/>
        <w:rPr>
          <w:rFonts w:ascii="Arial" w:eastAsia="Times New Roman" w:hAnsi="Arial" w:cs="Arial"/>
          <w:lang w:eastAsia="en-GB"/>
        </w:rPr>
      </w:pPr>
      <w:r w:rsidRPr="00D7796B">
        <w:rPr>
          <w:rFonts w:ascii="Arial" w:eastAsia="Times New Roman" w:hAnsi="Arial" w:cs="Arial"/>
          <w:lang w:eastAsia="en-GB"/>
        </w:rPr>
        <w:t>Judy Grant</w:t>
      </w:r>
    </w:p>
    <w:p w:rsidR="00EA0064" w:rsidRPr="00D7796B" w:rsidRDefault="00D7796B" w:rsidP="00D7796B">
      <w:pPr>
        <w:spacing w:after="0"/>
        <w:rPr>
          <w:rFonts w:ascii="Arial" w:eastAsia="Times New Roman" w:hAnsi="Arial" w:cs="Arial"/>
          <w:lang w:eastAsia="en-GB"/>
        </w:rPr>
      </w:pPr>
      <w:r w:rsidRPr="00D7796B">
        <w:rPr>
          <w:rFonts w:ascii="Arial" w:eastAsia="Times New Roman" w:hAnsi="Arial" w:cs="Arial"/>
          <w:lang w:eastAsia="en-GB"/>
        </w:rPr>
        <w:t>01803 208794 </w:t>
      </w:r>
    </w:p>
    <w:sectPr w:rsidR="00EA0064" w:rsidRPr="00D7796B" w:rsidSect="001764EC">
      <w:headerReference w:type="default" r:id="rId11"/>
      <w:footerReference w:type="default" r:id="rId12"/>
      <w:pgSz w:w="11906" w:h="16838"/>
      <w:pgMar w:top="1440" w:right="991" w:bottom="426" w:left="1440" w:header="708"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DC" w:rsidRDefault="004E06DC" w:rsidP="00D70CAF">
      <w:pPr>
        <w:spacing w:after="0" w:line="240" w:lineRule="auto"/>
      </w:pPr>
      <w:r>
        <w:separator/>
      </w:r>
    </w:p>
  </w:endnote>
  <w:endnote w:type="continuationSeparator" w:id="0">
    <w:p w:rsidR="004E06DC" w:rsidRDefault="004E06DC" w:rsidP="00D7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052619"/>
      <w:docPartObj>
        <w:docPartGallery w:val="Page Numbers (Bottom of Page)"/>
        <w:docPartUnique/>
      </w:docPartObj>
    </w:sdtPr>
    <w:sdtEndPr>
      <w:rPr>
        <w:color w:val="7F7F7F" w:themeColor="background1" w:themeShade="7F"/>
        <w:spacing w:val="60"/>
        <w:sz w:val="18"/>
        <w:szCs w:val="18"/>
      </w:rPr>
    </w:sdtEndPr>
    <w:sdtContent>
      <w:p w:rsidR="00E84DDE" w:rsidRPr="00D70CAF" w:rsidRDefault="00E84DDE">
        <w:pPr>
          <w:pStyle w:val="Footer"/>
          <w:pBdr>
            <w:top w:val="single" w:sz="4" w:space="1" w:color="D9D9D9" w:themeColor="background1" w:themeShade="D9"/>
          </w:pBdr>
          <w:jc w:val="right"/>
          <w:rPr>
            <w:sz w:val="18"/>
            <w:szCs w:val="18"/>
          </w:rPr>
        </w:pPr>
        <w:r w:rsidRPr="00D70CAF">
          <w:rPr>
            <w:sz w:val="18"/>
            <w:szCs w:val="18"/>
          </w:rPr>
          <w:fldChar w:fldCharType="begin"/>
        </w:r>
        <w:r w:rsidRPr="00D70CAF">
          <w:rPr>
            <w:sz w:val="18"/>
            <w:szCs w:val="18"/>
          </w:rPr>
          <w:instrText xml:space="preserve"> PAGE   \* MERGEFORMAT </w:instrText>
        </w:r>
        <w:r w:rsidRPr="00D70CAF">
          <w:rPr>
            <w:sz w:val="18"/>
            <w:szCs w:val="18"/>
          </w:rPr>
          <w:fldChar w:fldCharType="separate"/>
        </w:r>
        <w:r w:rsidR="006510FF">
          <w:rPr>
            <w:noProof/>
            <w:sz w:val="18"/>
            <w:szCs w:val="18"/>
          </w:rPr>
          <w:t>2</w:t>
        </w:r>
        <w:r w:rsidRPr="00D70CAF">
          <w:rPr>
            <w:noProof/>
            <w:sz w:val="18"/>
            <w:szCs w:val="18"/>
          </w:rPr>
          <w:fldChar w:fldCharType="end"/>
        </w:r>
        <w:r w:rsidRPr="00D70CAF">
          <w:rPr>
            <w:sz w:val="18"/>
            <w:szCs w:val="18"/>
          </w:rPr>
          <w:t xml:space="preserve"> | </w:t>
        </w:r>
        <w:r w:rsidRPr="00D70CAF">
          <w:rPr>
            <w:color w:val="7F7F7F" w:themeColor="background1" w:themeShade="7F"/>
            <w:spacing w:val="60"/>
            <w:sz w:val="18"/>
            <w:szCs w:val="18"/>
          </w:rPr>
          <w:t>Page</w:t>
        </w:r>
      </w:p>
    </w:sdtContent>
  </w:sdt>
  <w:p w:rsidR="00E84DDE" w:rsidRDefault="00E84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DC" w:rsidRDefault="004E06DC" w:rsidP="00D70CAF">
      <w:pPr>
        <w:spacing w:after="0" w:line="240" w:lineRule="auto"/>
      </w:pPr>
      <w:r>
        <w:separator/>
      </w:r>
    </w:p>
  </w:footnote>
  <w:footnote w:type="continuationSeparator" w:id="0">
    <w:p w:rsidR="004E06DC" w:rsidRDefault="004E06DC" w:rsidP="00D7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DE" w:rsidRPr="00A6095F" w:rsidRDefault="00E84DDE" w:rsidP="00A6095F">
    <w:pPr>
      <w:pStyle w:val="Header"/>
    </w:pPr>
    <w:r w:rsidRPr="00A6095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2CEA"/>
    <w:multiLevelType w:val="hybridMultilevel"/>
    <w:tmpl w:val="966C5B78"/>
    <w:lvl w:ilvl="0" w:tplc="08090005">
      <w:start w:val="1"/>
      <w:numFmt w:val="bullet"/>
      <w:lvlText w:val=""/>
      <w:lvlJc w:val="left"/>
      <w:pPr>
        <w:ind w:left="720" w:hanging="360"/>
      </w:pPr>
      <w:rPr>
        <w:rFonts w:ascii="Wingdings" w:hAnsi="Wingdings" w:hint="default"/>
      </w:rPr>
    </w:lvl>
    <w:lvl w:ilvl="1" w:tplc="4D5C2B4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29AA"/>
    <w:multiLevelType w:val="hybridMultilevel"/>
    <w:tmpl w:val="578AA3AE"/>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763E"/>
    <w:multiLevelType w:val="hybridMultilevel"/>
    <w:tmpl w:val="CE46E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05C73"/>
    <w:multiLevelType w:val="hybridMultilevel"/>
    <w:tmpl w:val="CF2C7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D7225"/>
    <w:multiLevelType w:val="hybridMultilevel"/>
    <w:tmpl w:val="A49A40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EA6484"/>
    <w:multiLevelType w:val="hybridMultilevel"/>
    <w:tmpl w:val="E9D08B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00F96"/>
    <w:multiLevelType w:val="hybridMultilevel"/>
    <w:tmpl w:val="54244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436F9"/>
    <w:multiLevelType w:val="multilevel"/>
    <w:tmpl w:val="4BA8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A2598"/>
    <w:multiLevelType w:val="hybridMultilevel"/>
    <w:tmpl w:val="CD609A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A7E7F"/>
    <w:multiLevelType w:val="hybridMultilevel"/>
    <w:tmpl w:val="38487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91D44"/>
    <w:multiLevelType w:val="hybridMultilevel"/>
    <w:tmpl w:val="FD1E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10AC7"/>
    <w:multiLevelType w:val="hybridMultilevel"/>
    <w:tmpl w:val="9718DF42"/>
    <w:lvl w:ilvl="0" w:tplc="08090005">
      <w:start w:val="1"/>
      <w:numFmt w:val="bullet"/>
      <w:lvlText w:val=""/>
      <w:lvlJc w:val="left"/>
      <w:pPr>
        <w:ind w:left="720" w:hanging="360"/>
      </w:pPr>
      <w:rPr>
        <w:rFonts w:ascii="Wingdings" w:hAnsi="Wingdings" w:hint="default"/>
      </w:rPr>
    </w:lvl>
    <w:lvl w:ilvl="1" w:tplc="930A91D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A574A"/>
    <w:multiLevelType w:val="hybridMultilevel"/>
    <w:tmpl w:val="4282CB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413A1"/>
    <w:multiLevelType w:val="multilevel"/>
    <w:tmpl w:val="80F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8321F"/>
    <w:multiLevelType w:val="multilevel"/>
    <w:tmpl w:val="122C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743EF"/>
    <w:multiLevelType w:val="hybridMultilevel"/>
    <w:tmpl w:val="C11E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67298"/>
    <w:multiLevelType w:val="hybridMultilevel"/>
    <w:tmpl w:val="E26A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D4769F"/>
    <w:multiLevelType w:val="multilevel"/>
    <w:tmpl w:val="F818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64FF8"/>
    <w:multiLevelType w:val="hybridMultilevel"/>
    <w:tmpl w:val="5C549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94044"/>
    <w:multiLevelType w:val="hybridMultilevel"/>
    <w:tmpl w:val="4C6C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633DFA"/>
    <w:multiLevelType w:val="hybridMultilevel"/>
    <w:tmpl w:val="C3F6638A"/>
    <w:lvl w:ilvl="0" w:tplc="2E34C688">
      <w:start w:val="1"/>
      <w:numFmt w:val="lowerRoman"/>
      <w:lvlText w:val="%1)"/>
      <w:lvlJc w:val="left"/>
      <w:pPr>
        <w:ind w:left="1080" w:hanging="72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F4D40"/>
    <w:multiLevelType w:val="hybridMultilevel"/>
    <w:tmpl w:val="FBA80E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03060B"/>
    <w:multiLevelType w:val="multilevel"/>
    <w:tmpl w:val="1BB8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35D0A"/>
    <w:multiLevelType w:val="hybridMultilevel"/>
    <w:tmpl w:val="0CB494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num>
  <w:num w:numId="4">
    <w:abstractNumId w:val="19"/>
  </w:num>
  <w:num w:numId="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 w:numId="8">
    <w:abstractNumId w:val="12"/>
  </w:num>
  <w:num w:numId="9">
    <w:abstractNumId w:val="23"/>
  </w:num>
  <w:num w:numId="10">
    <w:abstractNumId w:val="20"/>
  </w:num>
  <w:num w:numId="11">
    <w:abstractNumId w:val="7"/>
  </w:num>
  <w:num w:numId="12">
    <w:abstractNumId w:val="6"/>
  </w:num>
  <w:num w:numId="13">
    <w:abstractNumId w:val="18"/>
  </w:num>
  <w:num w:numId="14">
    <w:abstractNumId w:val="21"/>
  </w:num>
  <w:num w:numId="15">
    <w:abstractNumId w:val="4"/>
  </w:num>
  <w:num w:numId="16">
    <w:abstractNumId w:val="9"/>
  </w:num>
  <w:num w:numId="17">
    <w:abstractNumId w:val="5"/>
  </w:num>
  <w:num w:numId="18">
    <w:abstractNumId w:val="0"/>
  </w:num>
  <w:num w:numId="19">
    <w:abstractNumId w:val="8"/>
  </w:num>
  <w:num w:numId="20">
    <w:abstractNumId w:val="2"/>
  </w:num>
  <w:num w:numId="21">
    <w:abstractNumId w:val="11"/>
  </w:num>
  <w:num w:numId="22">
    <w:abstractNumId w:val="1"/>
  </w:num>
  <w:num w:numId="23">
    <w:abstractNumId w:val="16"/>
  </w:num>
  <w:num w:numId="24">
    <w:abstractNumId w:val="15"/>
  </w:num>
  <w:num w:numId="25">
    <w:abstractNumId w:val="17"/>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AE"/>
    <w:rsid w:val="00016A43"/>
    <w:rsid w:val="00031A0C"/>
    <w:rsid w:val="000E2354"/>
    <w:rsid w:val="000E78C6"/>
    <w:rsid w:val="000F7320"/>
    <w:rsid w:val="00126CCA"/>
    <w:rsid w:val="00136508"/>
    <w:rsid w:val="001470A0"/>
    <w:rsid w:val="001764EC"/>
    <w:rsid w:val="001B1EA4"/>
    <w:rsid w:val="001D147E"/>
    <w:rsid w:val="002114D9"/>
    <w:rsid w:val="0028051B"/>
    <w:rsid w:val="002B56C5"/>
    <w:rsid w:val="002D35B7"/>
    <w:rsid w:val="002D54EF"/>
    <w:rsid w:val="00325EC7"/>
    <w:rsid w:val="0033689D"/>
    <w:rsid w:val="003530BF"/>
    <w:rsid w:val="0039622D"/>
    <w:rsid w:val="003D40D8"/>
    <w:rsid w:val="003E00AE"/>
    <w:rsid w:val="00426FD2"/>
    <w:rsid w:val="004407E9"/>
    <w:rsid w:val="004466C3"/>
    <w:rsid w:val="00453AD9"/>
    <w:rsid w:val="004D7B8A"/>
    <w:rsid w:val="004E06DC"/>
    <w:rsid w:val="00502D8F"/>
    <w:rsid w:val="00510711"/>
    <w:rsid w:val="00521356"/>
    <w:rsid w:val="00524296"/>
    <w:rsid w:val="00525348"/>
    <w:rsid w:val="005423DB"/>
    <w:rsid w:val="00572CFD"/>
    <w:rsid w:val="005822E6"/>
    <w:rsid w:val="005A41A7"/>
    <w:rsid w:val="005B277F"/>
    <w:rsid w:val="005B76FA"/>
    <w:rsid w:val="005C1BC5"/>
    <w:rsid w:val="005E05A3"/>
    <w:rsid w:val="005F0558"/>
    <w:rsid w:val="00620CDB"/>
    <w:rsid w:val="006510FF"/>
    <w:rsid w:val="00691E13"/>
    <w:rsid w:val="006A6C49"/>
    <w:rsid w:val="006C116D"/>
    <w:rsid w:val="006D1C1D"/>
    <w:rsid w:val="006E5635"/>
    <w:rsid w:val="006E79F0"/>
    <w:rsid w:val="00723A13"/>
    <w:rsid w:val="00754678"/>
    <w:rsid w:val="007659EA"/>
    <w:rsid w:val="007740DB"/>
    <w:rsid w:val="007974A7"/>
    <w:rsid w:val="007B5486"/>
    <w:rsid w:val="007D515C"/>
    <w:rsid w:val="007D70D3"/>
    <w:rsid w:val="007E022C"/>
    <w:rsid w:val="00813085"/>
    <w:rsid w:val="008219C5"/>
    <w:rsid w:val="00823963"/>
    <w:rsid w:val="00833BBA"/>
    <w:rsid w:val="0085563D"/>
    <w:rsid w:val="00895041"/>
    <w:rsid w:val="008B239D"/>
    <w:rsid w:val="008D40F2"/>
    <w:rsid w:val="008F4ECC"/>
    <w:rsid w:val="00922B2F"/>
    <w:rsid w:val="00936096"/>
    <w:rsid w:val="00967054"/>
    <w:rsid w:val="0097046F"/>
    <w:rsid w:val="0097795C"/>
    <w:rsid w:val="009A5134"/>
    <w:rsid w:val="009B0DE1"/>
    <w:rsid w:val="009D1A90"/>
    <w:rsid w:val="009E44C2"/>
    <w:rsid w:val="00A04E9A"/>
    <w:rsid w:val="00A06BD2"/>
    <w:rsid w:val="00A158B3"/>
    <w:rsid w:val="00A27AC1"/>
    <w:rsid w:val="00A5028B"/>
    <w:rsid w:val="00A5192C"/>
    <w:rsid w:val="00A6095F"/>
    <w:rsid w:val="00A61E61"/>
    <w:rsid w:val="00A66366"/>
    <w:rsid w:val="00A74ACE"/>
    <w:rsid w:val="00A91751"/>
    <w:rsid w:val="00A92295"/>
    <w:rsid w:val="00AA088C"/>
    <w:rsid w:val="00AA7C59"/>
    <w:rsid w:val="00AB4429"/>
    <w:rsid w:val="00AD1831"/>
    <w:rsid w:val="00AD55B8"/>
    <w:rsid w:val="00AD7C1D"/>
    <w:rsid w:val="00AE10EA"/>
    <w:rsid w:val="00AF0F02"/>
    <w:rsid w:val="00AF4198"/>
    <w:rsid w:val="00B42EB1"/>
    <w:rsid w:val="00B7467D"/>
    <w:rsid w:val="00B75361"/>
    <w:rsid w:val="00BC7205"/>
    <w:rsid w:val="00BC7701"/>
    <w:rsid w:val="00C41DE3"/>
    <w:rsid w:val="00C4380C"/>
    <w:rsid w:val="00C6052B"/>
    <w:rsid w:val="00C80EED"/>
    <w:rsid w:val="00C957A4"/>
    <w:rsid w:val="00CE6318"/>
    <w:rsid w:val="00CF2464"/>
    <w:rsid w:val="00D00A17"/>
    <w:rsid w:val="00D164F5"/>
    <w:rsid w:val="00D2697C"/>
    <w:rsid w:val="00D40DF6"/>
    <w:rsid w:val="00D44DC5"/>
    <w:rsid w:val="00D56ADE"/>
    <w:rsid w:val="00D65B04"/>
    <w:rsid w:val="00D67489"/>
    <w:rsid w:val="00D70CAF"/>
    <w:rsid w:val="00D7796B"/>
    <w:rsid w:val="00D8281F"/>
    <w:rsid w:val="00D939C6"/>
    <w:rsid w:val="00DA3852"/>
    <w:rsid w:val="00DA6C57"/>
    <w:rsid w:val="00DA6C8C"/>
    <w:rsid w:val="00DB01E4"/>
    <w:rsid w:val="00DB4DAE"/>
    <w:rsid w:val="00DB567C"/>
    <w:rsid w:val="00DD04DE"/>
    <w:rsid w:val="00DD17B6"/>
    <w:rsid w:val="00E23855"/>
    <w:rsid w:val="00E3488B"/>
    <w:rsid w:val="00E46615"/>
    <w:rsid w:val="00E6121E"/>
    <w:rsid w:val="00E84D2B"/>
    <w:rsid w:val="00E84DDE"/>
    <w:rsid w:val="00EA0064"/>
    <w:rsid w:val="00EA09F0"/>
    <w:rsid w:val="00EA7C79"/>
    <w:rsid w:val="00EE0F97"/>
    <w:rsid w:val="00EE298E"/>
    <w:rsid w:val="00F015CC"/>
    <w:rsid w:val="00F2028E"/>
    <w:rsid w:val="00F2146C"/>
    <w:rsid w:val="00F84680"/>
    <w:rsid w:val="00F97EBD"/>
    <w:rsid w:val="00FC6016"/>
    <w:rsid w:val="00FE7544"/>
    <w:rsid w:val="00FF4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536193-38A7-4AD0-B4C4-66864A9B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6748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00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00AE"/>
    <w:rPr>
      <w:i/>
      <w:iCs/>
    </w:rPr>
  </w:style>
  <w:style w:type="character" w:styleId="Strong">
    <w:name w:val="Strong"/>
    <w:basedOn w:val="DefaultParagraphFont"/>
    <w:uiPriority w:val="22"/>
    <w:qFormat/>
    <w:rsid w:val="003E00AE"/>
    <w:rPr>
      <w:b/>
      <w:bCs/>
    </w:rPr>
  </w:style>
  <w:style w:type="character" w:styleId="Hyperlink">
    <w:name w:val="Hyperlink"/>
    <w:basedOn w:val="DefaultParagraphFont"/>
    <w:uiPriority w:val="99"/>
    <w:unhideWhenUsed/>
    <w:rsid w:val="00426FD2"/>
    <w:rPr>
      <w:color w:val="0563C1" w:themeColor="hyperlink"/>
      <w:u w:val="single"/>
    </w:rPr>
  </w:style>
  <w:style w:type="character" w:customStyle="1" w:styleId="UnresolvedMention">
    <w:name w:val="Unresolved Mention"/>
    <w:basedOn w:val="DefaultParagraphFont"/>
    <w:uiPriority w:val="99"/>
    <w:semiHidden/>
    <w:unhideWhenUsed/>
    <w:rsid w:val="00426FD2"/>
    <w:rPr>
      <w:color w:val="808080"/>
      <w:shd w:val="clear" w:color="auto" w:fill="E6E6E6"/>
    </w:rPr>
  </w:style>
  <w:style w:type="paragraph" w:styleId="ListParagraph">
    <w:name w:val="List Paragraph"/>
    <w:basedOn w:val="Normal"/>
    <w:uiPriority w:val="34"/>
    <w:qFormat/>
    <w:rsid w:val="008F4ECC"/>
    <w:pPr>
      <w:ind w:left="720"/>
      <w:contextualSpacing/>
    </w:pPr>
  </w:style>
  <w:style w:type="character" w:customStyle="1" w:styleId="Heading3Char">
    <w:name w:val="Heading 3 Char"/>
    <w:basedOn w:val="DefaultParagraphFont"/>
    <w:link w:val="Heading3"/>
    <w:uiPriority w:val="9"/>
    <w:rsid w:val="00D67489"/>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D7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CAF"/>
  </w:style>
  <w:style w:type="paragraph" w:styleId="Footer">
    <w:name w:val="footer"/>
    <w:basedOn w:val="Normal"/>
    <w:link w:val="FooterChar"/>
    <w:uiPriority w:val="99"/>
    <w:unhideWhenUsed/>
    <w:rsid w:val="00D70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CAF"/>
  </w:style>
  <w:style w:type="character" w:styleId="FollowedHyperlink">
    <w:name w:val="FollowedHyperlink"/>
    <w:basedOn w:val="DefaultParagraphFont"/>
    <w:uiPriority w:val="99"/>
    <w:semiHidden/>
    <w:unhideWhenUsed/>
    <w:rsid w:val="00F84680"/>
    <w:rPr>
      <w:color w:val="954F72" w:themeColor="followedHyperlink"/>
      <w:u w:val="single"/>
    </w:rPr>
  </w:style>
  <w:style w:type="table" w:styleId="TableGrid">
    <w:name w:val="Table Grid"/>
    <w:basedOn w:val="TableNormal"/>
    <w:uiPriority w:val="39"/>
    <w:rsid w:val="00A6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5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48"/>
    <w:rPr>
      <w:rFonts w:ascii="Tahoma" w:hAnsi="Tahoma" w:cs="Tahoma"/>
      <w:sz w:val="16"/>
      <w:szCs w:val="16"/>
    </w:rPr>
  </w:style>
  <w:style w:type="paragraph" w:styleId="CommentText">
    <w:name w:val="annotation text"/>
    <w:basedOn w:val="Normal"/>
    <w:link w:val="CommentTextChar"/>
    <w:uiPriority w:val="99"/>
    <w:semiHidden/>
    <w:unhideWhenUsed/>
    <w:rsid w:val="00AD7C1D"/>
    <w:pPr>
      <w:spacing w:line="240" w:lineRule="auto"/>
    </w:pPr>
    <w:rPr>
      <w:sz w:val="20"/>
      <w:szCs w:val="20"/>
    </w:rPr>
  </w:style>
  <w:style w:type="character" w:customStyle="1" w:styleId="CommentTextChar">
    <w:name w:val="Comment Text Char"/>
    <w:basedOn w:val="DefaultParagraphFont"/>
    <w:link w:val="CommentText"/>
    <w:uiPriority w:val="99"/>
    <w:semiHidden/>
    <w:rsid w:val="00AD7C1D"/>
    <w:rPr>
      <w:sz w:val="20"/>
      <w:szCs w:val="20"/>
    </w:rPr>
  </w:style>
  <w:style w:type="character" w:styleId="CommentReference">
    <w:name w:val="annotation reference"/>
    <w:basedOn w:val="DefaultParagraphFont"/>
    <w:uiPriority w:val="99"/>
    <w:semiHidden/>
    <w:unhideWhenUsed/>
    <w:rsid w:val="00AD7C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87763">
      <w:bodyDiv w:val="1"/>
      <w:marLeft w:val="0"/>
      <w:marRight w:val="0"/>
      <w:marTop w:val="0"/>
      <w:marBottom w:val="0"/>
      <w:divBdr>
        <w:top w:val="none" w:sz="0" w:space="0" w:color="auto"/>
        <w:left w:val="none" w:sz="0" w:space="0" w:color="auto"/>
        <w:bottom w:val="none" w:sz="0" w:space="0" w:color="auto"/>
        <w:right w:val="none" w:sz="0" w:space="0" w:color="auto"/>
      </w:divBdr>
    </w:div>
    <w:div w:id="1068500161">
      <w:bodyDiv w:val="1"/>
      <w:marLeft w:val="0"/>
      <w:marRight w:val="0"/>
      <w:marTop w:val="0"/>
      <w:marBottom w:val="0"/>
      <w:divBdr>
        <w:top w:val="none" w:sz="0" w:space="0" w:color="auto"/>
        <w:left w:val="none" w:sz="0" w:space="0" w:color="auto"/>
        <w:bottom w:val="none" w:sz="0" w:space="0" w:color="auto"/>
        <w:right w:val="none" w:sz="0" w:space="0" w:color="auto"/>
      </w:divBdr>
    </w:div>
    <w:div w:id="11007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heark98\AppData\Local\Microsoft\Windows\Temporary%20Internet%20Files\Content.Outlook\D5X2B09X\Eligiblity_for_Care_and_Support_-Carers_-_April_2015.pdf" TargetMode="External"/><Relationship Id="rId4" Type="http://schemas.openxmlformats.org/officeDocument/2006/relationships/settings" Target="settings.xml"/><Relationship Id="rId9" Type="http://schemas.openxmlformats.org/officeDocument/2006/relationships/hyperlink" Target="http://www.poole.gov.uk/EasySiteWeb/GatewayLink.aspx?alId=293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25F0-A93E-433C-9ADE-8C5FB806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10097</Characters>
  <Application>Microsoft Office Word</Application>
  <DocSecurity>0</DocSecurity>
  <Lines>234</Lines>
  <Paragraphs>129</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Massie, Nikki</dc:creator>
  <cp:lastModifiedBy>Massie, Nikki</cp:lastModifiedBy>
  <cp:revision>2</cp:revision>
  <cp:lastPrinted>2017-08-22T12:42:00Z</cp:lastPrinted>
  <dcterms:created xsi:type="dcterms:W3CDTF">2017-12-15T15:10:00Z</dcterms:created>
  <dcterms:modified xsi:type="dcterms:W3CDTF">2017-12-15T15:10:00Z</dcterms:modified>
</cp:coreProperties>
</file>