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95107A">
        <w:rPr>
          <w:rFonts w:ascii="Arial" w:hAnsi="Arial" w:cs="Arial"/>
          <w:b/>
          <w:snapToGrid/>
          <w:sz w:val="24"/>
          <w:szCs w:val="24"/>
          <w:lang w:val="en-GB"/>
        </w:rPr>
        <w:t>16171591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95107A">
        <w:rPr>
          <w:rFonts w:ascii="Arial" w:hAnsi="Arial" w:cs="Arial"/>
          <w:b/>
          <w:snapToGrid/>
          <w:sz w:val="24"/>
          <w:szCs w:val="24"/>
          <w:lang w:val="en-GB"/>
        </w:rPr>
        <w:t>1 March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615CF6">
        <w:rPr>
          <w:rFonts w:ascii="Arial" w:hAnsi="Arial" w:cs="Arial"/>
          <w:b/>
          <w:snapToGrid/>
          <w:sz w:val="24"/>
          <w:szCs w:val="24"/>
          <w:lang w:val="en-GB"/>
        </w:rPr>
        <w:t>29 March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95107A" w:rsidRDefault="0095107A" w:rsidP="0095107A">
      <w:pPr>
        <w:rPr>
          <w:rFonts w:ascii="Arial" w:hAnsi="Arial" w:cs="Arial"/>
          <w:b/>
          <w:snapToGrid/>
          <w:sz w:val="24"/>
          <w:szCs w:val="24"/>
          <w:lang w:val="en-GB"/>
        </w:rPr>
      </w:pPr>
      <w:bookmarkStart w:id="0" w:name="Text9"/>
      <w:r w:rsidRPr="0095107A">
        <w:rPr>
          <w:rFonts w:ascii="Arial" w:hAnsi="Arial" w:cs="Arial"/>
          <w:b/>
          <w:snapToGrid/>
          <w:sz w:val="24"/>
          <w:szCs w:val="24"/>
          <w:lang w:val="en-GB"/>
        </w:rPr>
        <w:t>I</w:t>
      </w:r>
      <w:bookmarkEnd w:id="0"/>
      <w:r w:rsidRPr="0095107A">
        <w:rPr>
          <w:rFonts w:ascii="Arial" w:hAnsi="Arial" w:cs="Arial"/>
          <w:b/>
          <w:snapToGrid/>
          <w:sz w:val="24"/>
          <w:szCs w:val="24"/>
          <w:lang w:val="en-GB"/>
        </w:rPr>
        <w:t xml:space="preserve"> wish to ascertain the cost to Torbay Council Parking Services of introducing the new £1 coin, compared to past losses incurred through receipt of counterfeit coins via Car Park Pay Stations and on-street/off-street parking ticket dispensing machines. </w:t>
      </w:r>
    </w:p>
    <w:p w:rsidR="0095107A" w:rsidRDefault="0095107A" w:rsidP="0095107A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95107A" w:rsidRDefault="0095107A" w:rsidP="00615CF6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95107A">
        <w:rPr>
          <w:rFonts w:ascii="Arial" w:hAnsi="Arial" w:cs="Arial"/>
          <w:b/>
          <w:snapToGrid/>
          <w:sz w:val="24"/>
          <w:szCs w:val="24"/>
          <w:lang w:val="en-GB"/>
        </w:rPr>
        <w:t xml:space="preserve">So please provide a total of such losses on an annual basis simply showing the total loss due to counterfeit coins (of any denomination) for each financial year from 2013/2014. </w:t>
      </w:r>
    </w:p>
    <w:p w:rsidR="0095107A" w:rsidRDefault="0095107A" w:rsidP="00615CF6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95107A" w:rsidRPr="00696AAB" w:rsidRDefault="00615CF6" w:rsidP="00615CF6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6AAB" w:rsidRPr="00696AAB">
        <w:rPr>
          <w:rFonts w:ascii="Arial" w:hAnsi="Arial" w:cs="Arial"/>
          <w:sz w:val="24"/>
          <w:szCs w:val="24"/>
        </w:rPr>
        <w:t>This is not available – there is very little loss of income due to counterfeit coins as the machines are calibrated to detect these.</w:t>
      </w:r>
    </w:p>
    <w:p w:rsidR="00696AAB" w:rsidRPr="0095107A" w:rsidRDefault="00696AAB" w:rsidP="00615CF6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95107A" w:rsidRDefault="0095107A" w:rsidP="00615CF6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95107A">
        <w:rPr>
          <w:rFonts w:ascii="Arial" w:hAnsi="Arial" w:cs="Arial"/>
          <w:b/>
          <w:snapToGrid/>
          <w:sz w:val="24"/>
          <w:szCs w:val="24"/>
          <w:lang w:val="en-GB"/>
        </w:rPr>
        <w:t xml:space="preserve">Then in order to establish the true cost of </w:t>
      </w:r>
      <w:r w:rsidR="00615CF6" w:rsidRPr="0095107A">
        <w:rPr>
          <w:rFonts w:ascii="Arial" w:hAnsi="Arial" w:cs="Arial"/>
          <w:b/>
          <w:snapToGrid/>
          <w:sz w:val="24"/>
          <w:szCs w:val="24"/>
          <w:lang w:val="en-GB"/>
        </w:rPr>
        <w:t>accommodating</w:t>
      </w:r>
      <w:r w:rsidRPr="0095107A">
        <w:rPr>
          <w:rFonts w:ascii="Arial" w:hAnsi="Arial" w:cs="Arial"/>
          <w:b/>
          <w:snapToGrid/>
          <w:sz w:val="24"/>
          <w:szCs w:val="24"/>
          <w:lang w:val="en-GB"/>
        </w:rPr>
        <w:t xml:space="preserve"> the new £1 please provide estimated total cost of machine conversion/re-programming for the whole of Torbay's Parking Services.</w:t>
      </w:r>
    </w:p>
    <w:p w:rsidR="0095107A" w:rsidRDefault="0095107A" w:rsidP="0095107A">
      <w:pPr>
        <w:ind w:left="709"/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2518"/>
        <w:gridCol w:w="5604"/>
      </w:tblGrid>
      <w:tr w:rsidR="0095107A" w:rsidRPr="0095107A" w:rsidTr="0095107A">
        <w:trPr>
          <w:trHeight w:val="285"/>
        </w:trPr>
        <w:tc>
          <w:tcPr>
            <w:tcW w:w="2518" w:type="dxa"/>
          </w:tcPr>
          <w:p w:rsidR="0095107A" w:rsidRDefault="0095107A" w:rsidP="0095107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95107A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Estimated cost of </w:t>
            </w:r>
          </w:p>
          <w:p w:rsidR="0095107A" w:rsidRPr="0095107A" w:rsidRDefault="0095107A" w:rsidP="0095107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95107A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£1 conversion</w:t>
            </w:r>
            <w:r w:rsidRPr="0095107A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ab/>
            </w:r>
          </w:p>
        </w:tc>
        <w:tc>
          <w:tcPr>
            <w:tcW w:w="5604" w:type="dxa"/>
          </w:tcPr>
          <w:p w:rsidR="0095107A" w:rsidRPr="0095107A" w:rsidRDefault="00696AAB" w:rsidP="00607AB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696AAB">
              <w:rPr>
                <w:rFonts w:ascii="Arial" w:hAnsi="Arial" w:cs="Arial"/>
                <w:sz w:val="24"/>
                <w:szCs w:val="24"/>
              </w:rPr>
              <w:t>The estimate cost is £16,000</w:t>
            </w:r>
          </w:p>
        </w:tc>
      </w:tr>
    </w:tbl>
    <w:p w:rsidR="006D3102" w:rsidRPr="0095107A" w:rsidRDefault="006D3102" w:rsidP="0095107A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napToGrid/>
          <w:sz w:val="24"/>
          <w:szCs w:val="24"/>
          <w:lang w:val="en-GB"/>
        </w:rPr>
      </w:pPr>
    </w:p>
    <w:sectPr w:rsidR="006D3102" w:rsidRPr="0095107A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D5" w:rsidRDefault="004A17D5">
      <w:r>
        <w:separator/>
      </w:r>
    </w:p>
  </w:endnote>
  <w:endnote w:type="continuationSeparator" w:id="0">
    <w:p w:rsidR="004A17D5" w:rsidRDefault="004A1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A064D3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A064D3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A064D3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A064D3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A064D3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A064D3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D5" w:rsidRDefault="004A17D5">
      <w:r>
        <w:separator/>
      </w:r>
    </w:p>
  </w:footnote>
  <w:footnote w:type="continuationSeparator" w:id="0">
    <w:p w:rsidR="004A17D5" w:rsidRDefault="004A1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C6485"/>
    <w:rsid w:val="001E2239"/>
    <w:rsid w:val="002967BB"/>
    <w:rsid w:val="002A61E4"/>
    <w:rsid w:val="002C431F"/>
    <w:rsid w:val="002D02B3"/>
    <w:rsid w:val="00300B48"/>
    <w:rsid w:val="00303D18"/>
    <w:rsid w:val="00453B9B"/>
    <w:rsid w:val="004A17D5"/>
    <w:rsid w:val="004B3661"/>
    <w:rsid w:val="00551AF6"/>
    <w:rsid w:val="005F494D"/>
    <w:rsid w:val="00615CF6"/>
    <w:rsid w:val="006254CB"/>
    <w:rsid w:val="00650040"/>
    <w:rsid w:val="006934B2"/>
    <w:rsid w:val="00696AAB"/>
    <w:rsid w:val="006D3102"/>
    <w:rsid w:val="00720724"/>
    <w:rsid w:val="00865634"/>
    <w:rsid w:val="0093674F"/>
    <w:rsid w:val="0095107A"/>
    <w:rsid w:val="00951761"/>
    <w:rsid w:val="00977727"/>
    <w:rsid w:val="009A13E2"/>
    <w:rsid w:val="00A064D3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576AD"/>
    <w:rsid w:val="00C6138F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95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918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2017-03-29T09:17:00Z</dcterms:created>
  <dcterms:modified xsi:type="dcterms:W3CDTF">2017-03-29T09:17:00Z</dcterms:modified>
</cp:coreProperties>
</file>