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DA7" w:rsidRPr="00684D2F" w:rsidRDefault="00AA7E6D" w:rsidP="00AE2DA7">
      <w:pPr>
        <w:widowControl/>
        <w:tabs>
          <w:tab w:val="left" w:pos="567"/>
        </w:tabs>
        <w:autoSpaceDE w:val="0"/>
        <w:autoSpaceDN w:val="0"/>
        <w:adjustRightInd w:val="0"/>
        <w:spacing w:after="60"/>
        <w:ind w:left="567" w:hanging="567"/>
        <w:rPr>
          <w:rFonts w:ascii="Arial" w:hAnsi="Arial" w:cs="Arial"/>
          <w:b/>
          <w:snapToGrid/>
          <w:sz w:val="24"/>
          <w:szCs w:val="24"/>
          <w:lang w:val="en-GB"/>
        </w:rPr>
      </w:pPr>
      <w:r w:rsidRPr="00684D2F">
        <w:rPr>
          <w:rFonts w:ascii="Arial" w:hAnsi="Arial" w:cs="Arial"/>
          <w:b/>
          <w:noProof/>
          <w:snapToGrid/>
          <w:sz w:val="24"/>
          <w:szCs w:val="24"/>
          <w:lang w:val="en-GB" w:eastAsia="en-GB"/>
        </w:rPr>
        <w:drawing>
          <wp:anchor distT="0" distB="0" distL="114300" distR="114300" simplePos="0" relativeHeight="251657728" behindDoc="1" locked="0" layoutInCell="1" allowOverlap="1">
            <wp:simplePos x="0" y="0"/>
            <wp:positionH relativeFrom="column">
              <wp:posOffset>4013200</wp:posOffset>
            </wp:positionH>
            <wp:positionV relativeFrom="paragraph">
              <wp:posOffset>-425450</wp:posOffset>
            </wp:positionV>
            <wp:extent cx="2505075" cy="971550"/>
            <wp:effectExtent l="19050" t="0" r="9525" b="0"/>
            <wp:wrapThrough wrapText="bothSides">
              <wp:wrapPolygon edited="0">
                <wp:start x="-164" y="0"/>
                <wp:lineTo x="-164" y="21176"/>
                <wp:lineTo x="21682" y="21176"/>
                <wp:lineTo x="21682" y="0"/>
                <wp:lineTo x="-164" y="0"/>
              </wp:wrapPolygon>
            </wp:wrapThrough>
            <wp:docPr id="3" name="Picture 3" descr="TC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C_LOGO_Small"/>
                    <pic:cNvPicPr>
                      <a:picLocks noChangeAspect="1" noChangeArrowheads="1"/>
                    </pic:cNvPicPr>
                  </pic:nvPicPr>
                  <pic:blipFill>
                    <a:blip r:embed="rId7" cstate="print"/>
                    <a:srcRect/>
                    <a:stretch>
                      <a:fillRect/>
                    </a:stretch>
                  </pic:blipFill>
                  <pic:spPr bwMode="auto">
                    <a:xfrm>
                      <a:off x="0" y="0"/>
                      <a:ext cx="2505075" cy="971550"/>
                    </a:xfrm>
                    <a:prstGeom prst="rect">
                      <a:avLst/>
                    </a:prstGeom>
                    <a:noFill/>
                    <a:ln w="9525">
                      <a:noFill/>
                      <a:miter lim="800000"/>
                      <a:headEnd/>
                      <a:tailEnd/>
                    </a:ln>
                  </pic:spPr>
                </pic:pic>
              </a:graphicData>
            </a:graphic>
          </wp:anchor>
        </w:drawing>
      </w:r>
      <w:r w:rsidR="00AE2DA7" w:rsidRPr="00684D2F">
        <w:rPr>
          <w:rFonts w:ascii="Arial" w:hAnsi="Arial" w:cs="Arial"/>
          <w:b/>
          <w:snapToGrid/>
          <w:sz w:val="24"/>
          <w:szCs w:val="24"/>
          <w:lang w:val="en-GB"/>
        </w:rPr>
        <w:t xml:space="preserve">Request Reference: </w:t>
      </w:r>
      <w:r w:rsidR="003E53E6" w:rsidRPr="00684D2F">
        <w:rPr>
          <w:rFonts w:ascii="Arial" w:hAnsi="Arial" w:cs="Arial"/>
          <w:b/>
          <w:snapToGrid/>
          <w:sz w:val="24"/>
          <w:szCs w:val="24"/>
          <w:lang w:val="en-GB"/>
        </w:rPr>
        <w:t>16171680</w:t>
      </w:r>
    </w:p>
    <w:p w:rsidR="00AE2DA7" w:rsidRPr="00684D2F" w:rsidRDefault="00AE2DA7" w:rsidP="00AE2DA7">
      <w:pPr>
        <w:widowControl/>
        <w:tabs>
          <w:tab w:val="left" w:pos="567"/>
        </w:tabs>
        <w:autoSpaceDE w:val="0"/>
        <w:autoSpaceDN w:val="0"/>
        <w:adjustRightInd w:val="0"/>
        <w:spacing w:after="60"/>
        <w:ind w:left="567" w:hanging="567"/>
        <w:rPr>
          <w:rFonts w:ascii="Arial" w:hAnsi="Arial" w:cs="Arial"/>
          <w:b/>
          <w:snapToGrid/>
          <w:sz w:val="24"/>
          <w:szCs w:val="24"/>
          <w:lang w:val="en-GB"/>
        </w:rPr>
      </w:pPr>
      <w:r w:rsidRPr="00684D2F">
        <w:rPr>
          <w:rFonts w:ascii="Arial" w:hAnsi="Arial" w:cs="Arial"/>
          <w:b/>
          <w:snapToGrid/>
          <w:sz w:val="24"/>
          <w:szCs w:val="24"/>
          <w:lang w:val="en-GB"/>
        </w:rPr>
        <w:t xml:space="preserve">Date </w:t>
      </w:r>
      <w:r w:rsidR="00FF00F9" w:rsidRPr="00684D2F">
        <w:rPr>
          <w:rFonts w:ascii="Arial" w:hAnsi="Arial" w:cs="Arial"/>
          <w:b/>
          <w:snapToGrid/>
          <w:sz w:val="24"/>
          <w:szCs w:val="24"/>
          <w:lang w:val="en-GB"/>
        </w:rPr>
        <w:t>r</w:t>
      </w:r>
      <w:r w:rsidRPr="00684D2F">
        <w:rPr>
          <w:rFonts w:ascii="Arial" w:hAnsi="Arial" w:cs="Arial"/>
          <w:b/>
          <w:snapToGrid/>
          <w:sz w:val="24"/>
          <w:szCs w:val="24"/>
          <w:lang w:val="en-GB"/>
        </w:rPr>
        <w:t xml:space="preserve">eceived: </w:t>
      </w:r>
      <w:r w:rsidR="003E53E6" w:rsidRPr="00684D2F">
        <w:rPr>
          <w:rFonts w:ascii="Arial" w:hAnsi="Arial" w:cs="Arial"/>
          <w:b/>
          <w:snapToGrid/>
          <w:sz w:val="24"/>
          <w:szCs w:val="24"/>
          <w:lang w:val="en-GB"/>
        </w:rPr>
        <w:t>17 March 2017</w:t>
      </w:r>
    </w:p>
    <w:p w:rsidR="006D3102" w:rsidRPr="00684D2F" w:rsidRDefault="006D3102" w:rsidP="00AE2DA7">
      <w:pPr>
        <w:widowControl/>
        <w:tabs>
          <w:tab w:val="left" w:pos="567"/>
        </w:tabs>
        <w:autoSpaceDE w:val="0"/>
        <w:autoSpaceDN w:val="0"/>
        <w:adjustRightInd w:val="0"/>
        <w:spacing w:after="60"/>
        <w:ind w:left="567" w:hanging="567"/>
        <w:rPr>
          <w:rFonts w:ascii="Arial" w:hAnsi="Arial" w:cs="Arial"/>
          <w:b/>
          <w:snapToGrid/>
          <w:sz w:val="24"/>
          <w:szCs w:val="24"/>
          <w:lang w:val="en-GB"/>
        </w:rPr>
      </w:pPr>
      <w:r w:rsidRPr="00684D2F">
        <w:rPr>
          <w:rFonts w:ascii="Arial" w:hAnsi="Arial" w:cs="Arial"/>
          <w:b/>
          <w:snapToGrid/>
          <w:sz w:val="24"/>
          <w:szCs w:val="24"/>
          <w:lang w:val="en-GB"/>
        </w:rPr>
        <w:t xml:space="preserve">Date response sent: </w:t>
      </w:r>
      <w:r w:rsidR="00592823" w:rsidRPr="00684D2F">
        <w:rPr>
          <w:rFonts w:ascii="Arial" w:hAnsi="Arial" w:cs="Arial"/>
          <w:b/>
          <w:snapToGrid/>
          <w:sz w:val="24"/>
          <w:szCs w:val="24"/>
          <w:lang w:val="en-GB"/>
        </w:rPr>
        <w:t>11 April 2017</w:t>
      </w:r>
    </w:p>
    <w:p w:rsidR="00AE2DA7" w:rsidRPr="00684D2F" w:rsidRDefault="00AE2DA7" w:rsidP="00CF5D71">
      <w:pPr>
        <w:widowControl/>
        <w:tabs>
          <w:tab w:val="left" w:pos="567"/>
        </w:tabs>
        <w:autoSpaceDE w:val="0"/>
        <w:autoSpaceDN w:val="0"/>
        <w:adjustRightInd w:val="0"/>
        <w:ind w:left="567" w:hanging="567"/>
        <w:rPr>
          <w:rFonts w:ascii="Arial" w:hAnsi="Arial" w:cs="Arial"/>
          <w:b/>
          <w:snapToGrid/>
          <w:sz w:val="24"/>
          <w:szCs w:val="24"/>
          <w:lang w:val="en-GB"/>
        </w:rPr>
      </w:pPr>
    </w:p>
    <w:p w:rsidR="00453B9B" w:rsidRPr="00684D2F" w:rsidRDefault="00453B9B" w:rsidP="00CF5D71">
      <w:pPr>
        <w:widowControl/>
        <w:tabs>
          <w:tab w:val="left" w:pos="567"/>
        </w:tabs>
        <w:autoSpaceDE w:val="0"/>
        <w:autoSpaceDN w:val="0"/>
        <w:adjustRightInd w:val="0"/>
        <w:ind w:left="567" w:hanging="567"/>
        <w:rPr>
          <w:rFonts w:ascii="Arial" w:hAnsi="Arial" w:cs="Arial"/>
          <w:b/>
          <w:sz w:val="24"/>
          <w:szCs w:val="24"/>
        </w:rPr>
      </w:pPr>
    </w:p>
    <w:p w:rsidR="003E53E6" w:rsidRPr="00684D2F" w:rsidRDefault="00453B9B" w:rsidP="003E53E6">
      <w:pPr>
        <w:ind w:left="567" w:hanging="567"/>
        <w:rPr>
          <w:sz w:val="24"/>
          <w:szCs w:val="24"/>
        </w:rPr>
      </w:pPr>
      <w:r w:rsidRPr="00684D2F">
        <w:rPr>
          <w:rFonts w:ascii="Arial" w:hAnsi="Arial" w:cs="Arial"/>
          <w:b/>
          <w:sz w:val="24"/>
          <w:szCs w:val="24"/>
        </w:rPr>
        <w:t>1</w:t>
      </w:r>
      <w:r w:rsidR="00CF5D71" w:rsidRPr="00684D2F">
        <w:rPr>
          <w:rFonts w:ascii="Arial" w:hAnsi="Arial" w:cs="Arial"/>
          <w:b/>
          <w:sz w:val="24"/>
          <w:szCs w:val="24"/>
        </w:rPr>
        <w:t>.</w:t>
      </w:r>
      <w:r w:rsidR="00CF5D71" w:rsidRPr="00684D2F">
        <w:rPr>
          <w:rFonts w:ascii="Arial" w:hAnsi="Arial" w:cs="Arial"/>
          <w:b/>
          <w:sz w:val="24"/>
          <w:szCs w:val="24"/>
        </w:rPr>
        <w:tab/>
      </w:r>
      <w:r w:rsidR="003E53E6" w:rsidRPr="00684D2F">
        <w:rPr>
          <w:rFonts w:ascii="Arial" w:hAnsi="Arial" w:cs="Arial"/>
          <w:b/>
          <w:sz w:val="24"/>
          <w:szCs w:val="24"/>
        </w:rPr>
        <w:t>Please could you provide me with information about the amount of money the council has collected in unreturned change or money recorded as over-vend from car parking meters/machines in 2010/11, 2011/12, 2012/13, 2013/14, 2014/15 and 2015/16.</w:t>
      </w:r>
    </w:p>
    <w:p w:rsidR="003E53E6" w:rsidRPr="00684D2F" w:rsidRDefault="00CF5D71" w:rsidP="00CF5D71">
      <w:pPr>
        <w:widowControl/>
        <w:tabs>
          <w:tab w:val="left" w:pos="567"/>
        </w:tabs>
        <w:autoSpaceDE w:val="0"/>
        <w:autoSpaceDN w:val="0"/>
        <w:adjustRightInd w:val="0"/>
        <w:ind w:left="567" w:hanging="567"/>
        <w:rPr>
          <w:rFonts w:ascii="Arial" w:hAnsi="Arial" w:cs="Arial"/>
          <w:b/>
          <w:sz w:val="24"/>
          <w:szCs w:val="24"/>
        </w:rPr>
      </w:pPr>
      <w:r w:rsidRPr="00684D2F">
        <w:rPr>
          <w:rFonts w:ascii="Arial" w:hAnsi="Arial" w:cs="Arial"/>
          <w:b/>
          <w:sz w:val="24"/>
          <w:szCs w:val="24"/>
        </w:rPr>
        <w:tab/>
      </w:r>
    </w:p>
    <w:tbl>
      <w:tblPr>
        <w:tblStyle w:val="TableGrid"/>
        <w:tblW w:w="0" w:type="auto"/>
        <w:tblInd w:w="567" w:type="dxa"/>
        <w:tblLook w:val="04A0"/>
      </w:tblPr>
      <w:tblGrid>
        <w:gridCol w:w="2518"/>
        <w:gridCol w:w="6768"/>
      </w:tblGrid>
      <w:tr w:rsidR="003E53E6" w:rsidRPr="00684D2F" w:rsidTr="00D433D8">
        <w:tc>
          <w:tcPr>
            <w:tcW w:w="2518" w:type="dxa"/>
            <w:shd w:val="clear" w:color="auto" w:fill="BFBFBF" w:themeFill="background1" w:themeFillShade="BF"/>
          </w:tcPr>
          <w:p w:rsidR="003E53E6" w:rsidRPr="00684D2F" w:rsidRDefault="003E53E6" w:rsidP="00CF5D71">
            <w:pPr>
              <w:widowControl/>
              <w:tabs>
                <w:tab w:val="left" w:pos="567"/>
              </w:tabs>
              <w:autoSpaceDE w:val="0"/>
              <w:autoSpaceDN w:val="0"/>
              <w:adjustRightInd w:val="0"/>
              <w:rPr>
                <w:rFonts w:ascii="Arial" w:hAnsi="Arial" w:cs="Arial"/>
                <w:b/>
                <w:sz w:val="24"/>
                <w:szCs w:val="24"/>
              </w:rPr>
            </w:pPr>
            <w:r w:rsidRPr="00684D2F">
              <w:rPr>
                <w:rFonts w:ascii="Arial" w:hAnsi="Arial" w:cs="Arial"/>
                <w:b/>
                <w:sz w:val="24"/>
                <w:szCs w:val="24"/>
              </w:rPr>
              <w:t xml:space="preserve">Year </w:t>
            </w:r>
          </w:p>
        </w:tc>
        <w:tc>
          <w:tcPr>
            <w:tcW w:w="6768" w:type="dxa"/>
            <w:shd w:val="clear" w:color="auto" w:fill="BFBFBF" w:themeFill="background1" w:themeFillShade="BF"/>
          </w:tcPr>
          <w:p w:rsidR="003E53E6" w:rsidRPr="00684D2F" w:rsidRDefault="003E53E6" w:rsidP="00CF5D71">
            <w:pPr>
              <w:widowControl/>
              <w:tabs>
                <w:tab w:val="left" w:pos="567"/>
              </w:tabs>
              <w:autoSpaceDE w:val="0"/>
              <w:autoSpaceDN w:val="0"/>
              <w:adjustRightInd w:val="0"/>
              <w:rPr>
                <w:rFonts w:ascii="Arial" w:hAnsi="Arial" w:cs="Arial"/>
                <w:b/>
                <w:sz w:val="24"/>
                <w:szCs w:val="24"/>
              </w:rPr>
            </w:pPr>
            <w:r w:rsidRPr="00684D2F">
              <w:rPr>
                <w:rFonts w:ascii="Arial" w:hAnsi="Arial" w:cs="Arial"/>
                <w:b/>
                <w:sz w:val="24"/>
                <w:szCs w:val="24"/>
              </w:rPr>
              <w:t>Amount of money the council has collected in unreturned change or money recorded as over-vend from car parking meters/machines</w:t>
            </w:r>
          </w:p>
        </w:tc>
      </w:tr>
      <w:tr w:rsidR="003E53E6" w:rsidRPr="00684D2F" w:rsidTr="003E53E6">
        <w:tc>
          <w:tcPr>
            <w:tcW w:w="2518" w:type="dxa"/>
          </w:tcPr>
          <w:p w:rsidR="003E53E6" w:rsidRPr="00684D2F" w:rsidRDefault="003E53E6" w:rsidP="00CF5D71">
            <w:pPr>
              <w:widowControl/>
              <w:tabs>
                <w:tab w:val="left" w:pos="567"/>
              </w:tabs>
              <w:autoSpaceDE w:val="0"/>
              <w:autoSpaceDN w:val="0"/>
              <w:adjustRightInd w:val="0"/>
              <w:rPr>
                <w:rFonts w:ascii="Arial" w:hAnsi="Arial" w:cs="Arial"/>
                <w:b/>
                <w:sz w:val="24"/>
                <w:szCs w:val="24"/>
              </w:rPr>
            </w:pPr>
            <w:r w:rsidRPr="00684D2F">
              <w:rPr>
                <w:rFonts w:ascii="Arial" w:hAnsi="Arial" w:cs="Arial"/>
                <w:b/>
                <w:sz w:val="24"/>
                <w:szCs w:val="24"/>
              </w:rPr>
              <w:t>2010/11</w:t>
            </w:r>
          </w:p>
        </w:tc>
        <w:tc>
          <w:tcPr>
            <w:tcW w:w="6768" w:type="dxa"/>
          </w:tcPr>
          <w:p w:rsidR="003E53E6" w:rsidRPr="00684D2F" w:rsidRDefault="00671140" w:rsidP="00CF5D71">
            <w:pPr>
              <w:widowControl/>
              <w:tabs>
                <w:tab w:val="left" w:pos="567"/>
              </w:tabs>
              <w:autoSpaceDE w:val="0"/>
              <w:autoSpaceDN w:val="0"/>
              <w:adjustRightInd w:val="0"/>
              <w:rPr>
                <w:rFonts w:ascii="Arial" w:hAnsi="Arial" w:cs="Arial"/>
                <w:b/>
                <w:sz w:val="24"/>
                <w:szCs w:val="24"/>
              </w:rPr>
            </w:pPr>
            <w:r w:rsidRPr="00684D2F">
              <w:rPr>
                <w:rFonts w:ascii="Arial" w:hAnsi="Arial" w:cs="Arial"/>
                <w:b/>
                <w:sz w:val="24"/>
                <w:szCs w:val="24"/>
              </w:rPr>
              <w:t>£103320.70</w:t>
            </w:r>
          </w:p>
        </w:tc>
      </w:tr>
      <w:tr w:rsidR="003E53E6" w:rsidRPr="00684D2F" w:rsidTr="003E53E6">
        <w:tc>
          <w:tcPr>
            <w:tcW w:w="2518" w:type="dxa"/>
          </w:tcPr>
          <w:p w:rsidR="003E53E6" w:rsidRPr="00684D2F" w:rsidRDefault="003E53E6" w:rsidP="00CF5D71">
            <w:pPr>
              <w:widowControl/>
              <w:tabs>
                <w:tab w:val="left" w:pos="567"/>
              </w:tabs>
              <w:autoSpaceDE w:val="0"/>
              <w:autoSpaceDN w:val="0"/>
              <w:adjustRightInd w:val="0"/>
              <w:rPr>
                <w:rFonts w:ascii="Arial" w:hAnsi="Arial" w:cs="Arial"/>
                <w:b/>
                <w:sz w:val="24"/>
                <w:szCs w:val="24"/>
              </w:rPr>
            </w:pPr>
            <w:r w:rsidRPr="00684D2F">
              <w:rPr>
                <w:rFonts w:ascii="Arial" w:hAnsi="Arial" w:cs="Arial"/>
                <w:b/>
                <w:sz w:val="24"/>
                <w:szCs w:val="24"/>
              </w:rPr>
              <w:t>2011/12</w:t>
            </w:r>
          </w:p>
        </w:tc>
        <w:tc>
          <w:tcPr>
            <w:tcW w:w="6768" w:type="dxa"/>
          </w:tcPr>
          <w:p w:rsidR="003E53E6" w:rsidRPr="00684D2F" w:rsidRDefault="00671140" w:rsidP="00CF5D71">
            <w:pPr>
              <w:widowControl/>
              <w:tabs>
                <w:tab w:val="left" w:pos="567"/>
              </w:tabs>
              <w:autoSpaceDE w:val="0"/>
              <w:autoSpaceDN w:val="0"/>
              <w:adjustRightInd w:val="0"/>
              <w:rPr>
                <w:rFonts w:ascii="Arial" w:hAnsi="Arial" w:cs="Arial"/>
                <w:b/>
                <w:sz w:val="24"/>
                <w:szCs w:val="24"/>
              </w:rPr>
            </w:pPr>
            <w:r w:rsidRPr="00684D2F">
              <w:rPr>
                <w:rFonts w:ascii="Arial" w:hAnsi="Arial" w:cs="Arial"/>
                <w:b/>
                <w:sz w:val="24"/>
                <w:szCs w:val="24"/>
              </w:rPr>
              <w:t>£78600.35</w:t>
            </w:r>
          </w:p>
        </w:tc>
      </w:tr>
      <w:tr w:rsidR="003E53E6" w:rsidRPr="00684D2F" w:rsidTr="003E53E6">
        <w:tc>
          <w:tcPr>
            <w:tcW w:w="2518" w:type="dxa"/>
          </w:tcPr>
          <w:p w:rsidR="003E53E6" w:rsidRPr="00684D2F" w:rsidRDefault="003E53E6" w:rsidP="00CF5D71">
            <w:pPr>
              <w:widowControl/>
              <w:tabs>
                <w:tab w:val="left" w:pos="567"/>
              </w:tabs>
              <w:autoSpaceDE w:val="0"/>
              <w:autoSpaceDN w:val="0"/>
              <w:adjustRightInd w:val="0"/>
              <w:rPr>
                <w:rFonts w:ascii="Arial" w:hAnsi="Arial" w:cs="Arial"/>
                <w:b/>
                <w:sz w:val="24"/>
                <w:szCs w:val="24"/>
              </w:rPr>
            </w:pPr>
            <w:r w:rsidRPr="00684D2F">
              <w:rPr>
                <w:rFonts w:ascii="Arial" w:hAnsi="Arial" w:cs="Arial"/>
                <w:b/>
                <w:sz w:val="24"/>
                <w:szCs w:val="24"/>
              </w:rPr>
              <w:t>2012/13</w:t>
            </w:r>
          </w:p>
        </w:tc>
        <w:tc>
          <w:tcPr>
            <w:tcW w:w="6768" w:type="dxa"/>
          </w:tcPr>
          <w:p w:rsidR="003E53E6" w:rsidRPr="00684D2F" w:rsidRDefault="00671140" w:rsidP="00CF5D71">
            <w:pPr>
              <w:widowControl/>
              <w:tabs>
                <w:tab w:val="left" w:pos="567"/>
              </w:tabs>
              <w:autoSpaceDE w:val="0"/>
              <w:autoSpaceDN w:val="0"/>
              <w:adjustRightInd w:val="0"/>
              <w:rPr>
                <w:rFonts w:ascii="Arial" w:hAnsi="Arial" w:cs="Arial"/>
                <w:b/>
                <w:sz w:val="24"/>
                <w:szCs w:val="24"/>
              </w:rPr>
            </w:pPr>
            <w:r w:rsidRPr="00684D2F">
              <w:rPr>
                <w:rFonts w:ascii="Arial" w:hAnsi="Arial" w:cs="Arial"/>
                <w:b/>
                <w:sz w:val="24"/>
                <w:szCs w:val="24"/>
              </w:rPr>
              <w:t>£9135.75</w:t>
            </w:r>
          </w:p>
        </w:tc>
      </w:tr>
      <w:tr w:rsidR="003E53E6" w:rsidRPr="00684D2F" w:rsidTr="003E53E6">
        <w:tc>
          <w:tcPr>
            <w:tcW w:w="2518" w:type="dxa"/>
          </w:tcPr>
          <w:p w:rsidR="003E53E6" w:rsidRPr="00684D2F" w:rsidRDefault="003E53E6" w:rsidP="00CF5D71">
            <w:pPr>
              <w:widowControl/>
              <w:tabs>
                <w:tab w:val="left" w:pos="567"/>
              </w:tabs>
              <w:autoSpaceDE w:val="0"/>
              <w:autoSpaceDN w:val="0"/>
              <w:adjustRightInd w:val="0"/>
              <w:rPr>
                <w:rFonts w:ascii="Arial" w:hAnsi="Arial" w:cs="Arial"/>
                <w:b/>
                <w:sz w:val="24"/>
                <w:szCs w:val="24"/>
              </w:rPr>
            </w:pPr>
            <w:r w:rsidRPr="00684D2F">
              <w:rPr>
                <w:rFonts w:ascii="Arial" w:hAnsi="Arial" w:cs="Arial"/>
                <w:b/>
                <w:sz w:val="24"/>
                <w:szCs w:val="24"/>
              </w:rPr>
              <w:t>2013/14</w:t>
            </w:r>
          </w:p>
        </w:tc>
        <w:tc>
          <w:tcPr>
            <w:tcW w:w="6768" w:type="dxa"/>
          </w:tcPr>
          <w:p w:rsidR="003E53E6" w:rsidRPr="00684D2F" w:rsidRDefault="00671140" w:rsidP="00CF5D71">
            <w:pPr>
              <w:widowControl/>
              <w:tabs>
                <w:tab w:val="left" w:pos="567"/>
              </w:tabs>
              <w:autoSpaceDE w:val="0"/>
              <w:autoSpaceDN w:val="0"/>
              <w:adjustRightInd w:val="0"/>
              <w:rPr>
                <w:rFonts w:ascii="Arial" w:hAnsi="Arial" w:cs="Arial"/>
                <w:b/>
                <w:sz w:val="24"/>
                <w:szCs w:val="24"/>
              </w:rPr>
            </w:pPr>
            <w:r w:rsidRPr="00684D2F">
              <w:rPr>
                <w:rFonts w:ascii="Arial" w:hAnsi="Arial" w:cs="Arial"/>
                <w:b/>
                <w:sz w:val="24"/>
                <w:szCs w:val="24"/>
              </w:rPr>
              <w:t>£42,084.55</w:t>
            </w:r>
          </w:p>
        </w:tc>
      </w:tr>
      <w:tr w:rsidR="003E53E6" w:rsidRPr="00684D2F" w:rsidTr="003E53E6">
        <w:tc>
          <w:tcPr>
            <w:tcW w:w="2518" w:type="dxa"/>
          </w:tcPr>
          <w:p w:rsidR="003E53E6" w:rsidRPr="00684D2F" w:rsidRDefault="003E53E6" w:rsidP="00CF5D71">
            <w:pPr>
              <w:widowControl/>
              <w:tabs>
                <w:tab w:val="left" w:pos="567"/>
              </w:tabs>
              <w:autoSpaceDE w:val="0"/>
              <w:autoSpaceDN w:val="0"/>
              <w:adjustRightInd w:val="0"/>
              <w:rPr>
                <w:rFonts w:ascii="Arial" w:hAnsi="Arial" w:cs="Arial"/>
                <w:b/>
                <w:sz w:val="24"/>
                <w:szCs w:val="24"/>
              </w:rPr>
            </w:pPr>
            <w:r w:rsidRPr="00684D2F">
              <w:rPr>
                <w:rFonts w:ascii="Arial" w:hAnsi="Arial" w:cs="Arial"/>
                <w:b/>
                <w:sz w:val="24"/>
                <w:szCs w:val="24"/>
              </w:rPr>
              <w:t>2014/15</w:t>
            </w:r>
          </w:p>
        </w:tc>
        <w:tc>
          <w:tcPr>
            <w:tcW w:w="6768" w:type="dxa"/>
          </w:tcPr>
          <w:p w:rsidR="003E53E6" w:rsidRPr="00684D2F" w:rsidRDefault="00671140" w:rsidP="00CF5D71">
            <w:pPr>
              <w:widowControl/>
              <w:tabs>
                <w:tab w:val="left" w:pos="567"/>
              </w:tabs>
              <w:autoSpaceDE w:val="0"/>
              <w:autoSpaceDN w:val="0"/>
              <w:adjustRightInd w:val="0"/>
              <w:rPr>
                <w:rFonts w:ascii="Arial" w:hAnsi="Arial" w:cs="Arial"/>
                <w:b/>
                <w:sz w:val="24"/>
                <w:szCs w:val="24"/>
              </w:rPr>
            </w:pPr>
            <w:r w:rsidRPr="00684D2F">
              <w:rPr>
                <w:rFonts w:ascii="Arial" w:hAnsi="Arial" w:cs="Arial"/>
                <w:b/>
                <w:sz w:val="24"/>
                <w:szCs w:val="24"/>
              </w:rPr>
              <w:t>Not available</w:t>
            </w:r>
          </w:p>
        </w:tc>
      </w:tr>
      <w:tr w:rsidR="003E53E6" w:rsidRPr="00684D2F" w:rsidTr="003E53E6">
        <w:tc>
          <w:tcPr>
            <w:tcW w:w="2518" w:type="dxa"/>
          </w:tcPr>
          <w:p w:rsidR="003E53E6" w:rsidRPr="00684D2F" w:rsidRDefault="003E53E6" w:rsidP="00CF5D71">
            <w:pPr>
              <w:widowControl/>
              <w:tabs>
                <w:tab w:val="left" w:pos="567"/>
              </w:tabs>
              <w:autoSpaceDE w:val="0"/>
              <w:autoSpaceDN w:val="0"/>
              <w:adjustRightInd w:val="0"/>
              <w:rPr>
                <w:rFonts w:ascii="Arial" w:hAnsi="Arial" w:cs="Arial"/>
                <w:b/>
                <w:sz w:val="24"/>
                <w:szCs w:val="24"/>
              </w:rPr>
            </w:pPr>
            <w:r w:rsidRPr="00684D2F">
              <w:rPr>
                <w:rFonts w:ascii="Arial" w:hAnsi="Arial" w:cs="Arial"/>
                <w:b/>
                <w:sz w:val="24"/>
                <w:szCs w:val="24"/>
              </w:rPr>
              <w:t>2015/16</w:t>
            </w:r>
          </w:p>
        </w:tc>
        <w:tc>
          <w:tcPr>
            <w:tcW w:w="6768" w:type="dxa"/>
          </w:tcPr>
          <w:p w:rsidR="003E53E6" w:rsidRPr="00684D2F" w:rsidRDefault="00671140" w:rsidP="00CF5D71">
            <w:pPr>
              <w:widowControl/>
              <w:tabs>
                <w:tab w:val="left" w:pos="567"/>
              </w:tabs>
              <w:autoSpaceDE w:val="0"/>
              <w:autoSpaceDN w:val="0"/>
              <w:adjustRightInd w:val="0"/>
              <w:rPr>
                <w:rFonts w:ascii="Arial" w:hAnsi="Arial" w:cs="Arial"/>
                <w:b/>
                <w:sz w:val="24"/>
                <w:szCs w:val="24"/>
              </w:rPr>
            </w:pPr>
            <w:r w:rsidRPr="00684D2F">
              <w:rPr>
                <w:rFonts w:ascii="Arial" w:hAnsi="Arial" w:cs="Arial"/>
                <w:b/>
                <w:sz w:val="24"/>
                <w:szCs w:val="24"/>
              </w:rPr>
              <w:t>Not available</w:t>
            </w:r>
          </w:p>
        </w:tc>
      </w:tr>
    </w:tbl>
    <w:p w:rsidR="00CF5D71" w:rsidRPr="00684D2F" w:rsidRDefault="00CF5D71" w:rsidP="00CF5D71">
      <w:pPr>
        <w:widowControl/>
        <w:tabs>
          <w:tab w:val="left" w:pos="567"/>
        </w:tabs>
        <w:autoSpaceDE w:val="0"/>
        <w:autoSpaceDN w:val="0"/>
        <w:adjustRightInd w:val="0"/>
        <w:ind w:left="567" w:hanging="567"/>
        <w:rPr>
          <w:rFonts w:ascii="Arial" w:hAnsi="Arial" w:cs="Arial"/>
          <w:b/>
          <w:sz w:val="24"/>
          <w:szCs w:val="24"/>
        </w:rPr>
      </w:pPr>
    </w:p>
    <w:p w:rsidR="00671140" w:rsidRPr="00684D2F" w:rsidRDefault="00671140" w:rsidP="00D433D8">
      <w:pPr>
        <w:ind w:left="567"/>
        <w:rPr>
          <w:rFonts w:ascii="Arial" w:hAnsi="Arial" w:cs="Arial"/>
          <w:snapToGrid/>
          <w:sz w:val="24"/>
          <w:szCs w:val="24"/>
          <w:lang w:val="en-GB"/>
        </w:rPr>
      </w:pPr>
      <w:r w:rsidRPr="00684D2F">
        <w:rPr>
          <w:rFonts w:ascii="Arial" w:hAnsi="Arial" w:cs="Arial"/>
          <w:snapToGrid/>
          <w:sz w:val="24"/>
          <w:szCs w:val="24"/>
          <w:lang w:val="en-GB"/>
        </w:rPr>
        <w:t xml:space="preserve">Please note: these figures are for off street car parks only and the figures do not include any overpayments for on street machines. </w:t>
      </w:r>
    </w:p>
    <w:p w:rsidR="00671140" w:rsidRPr="00684D2F" w:rsidRDefault="00671140" w:rsidP="00D433D8">
      <w:pPr>
        <w:widowControl/>
        <w:tabs>
          <w:tab w:val="left" w:pos="567"/>
        </w:tabs>
        <w:autoSpaceDE w:val="0"/>
        <w:autoSpaceDN w:val="0"/>
        <w:adjustRightInd w:val="0"/>
        <w:ind w:left="567" w:hanging="567"/>
        <w:rPr>
          <w:rFonts w:ascii="Arial" w:hAnsi="Arial" w:cs="Arial"/>
          <w:b/>
          <w:sz w:val="24"/>
          <w:szCs w:val="24"/>
        </w:rPr>
      </w:pPr>
    </w:p>
    <w:p w:rsidR="00671140" w:rsidRPr="00684D2F" w:rsidRDefault="00671140" w:rsidP="00D433D8">
      <w:pPr>
        <w:ind w:left="567"/>
        <w:rPr>
          <w:rFonts w:ascii="Arial" w:hAnsi="Arial" w:cs="Arial"/>
          <w:snapToGrid/>
          <w:sz w:val="24"/>
          <w:szCs w:val="24"/>
          <w:lang w:val="en-GB"/>
        </w:rPr>
      </w:pPr>
      <w:r w:rsidRPr="00684D2F">
        <w:rPr>
          <w:rFonts w:ascii="Arial" w:hAnsi="Arial" w:cs="Arial"/>
          <w:snapToGrid/>
          <w:sz w:val="24"/>
          <w:szCs w:val="24"/>
          <w:lang w:val="en-GB"/>
        </w:rPr>
        <w:t xml:space="preserve">2012/13 was considerably lower due to most hourly charges being in £1 incremental rises, </w:t>
      </w:r>
      <w:proofErr w:type="spellStart"/>
      <w:r w:rsidRPr="00684D2F">
        <w:rPr>
          <w:rFonts w:ascii="Arial" w:hAnsi="Arial" w:cs="Arial"/>
          <w:snapToGrid/>
          <w:sz w:val="24"/>
          <w:szCs w:val="24"/>
          <w:lang w:val="en-GB"/>
        </w:rPr>
        <w:t>i.e</w:t>
      </w:r>
      <w:proofErr w:type="spellEnd"/>
      <w:r w:rsidRPr="00684D2F">
        <w:rPr>
          <w:rFonts w:ascii="Arial" w:hAnsi="Arial" w:cs="Arial"/>
          <w:snapToGrid/>
          <w:sz w:val="24"/>
          <w:szCs w:val="24"/>
          <w:lang w:val="en-GB"/>
        </w:rPr>
        <w:t xml:space="preserve"> £3.00, £4.00 £5.00 etc.</w:t>
      </w:r>
    </w:p>
    <w:p w:rsidR="00671140" w:rsidRPr="00684D2F" w:rsidRDefault="00671140" w:rsidP="00D433D8">
      <w:pPr>
        <w:ind w:left="567"/>
        <w:rPr>
          <w:rFonts w:ascii="Arial" w:hAnsi="Arial" w:cs="Arial"/>
          <w:snapToGrid/>
          <w:sz w:val="24"/>
          <w:szCs w:val="24"/>
          <w:lang w:val="en-GB"/>
        </w:rPr>
      </w:pPr>
    </w:p>
    <w:p w:rsidR="00671140" w:rsidRPr="00684D2F" w:rsidRDefault="00671140" w:rsidP="00D433D8">
      <w:pPr>
        <w:tabs>
          <w:tab w:val="left" w:pos="0"/>
        </w:tabs>
        <w:autoSpaceDE w:val="0"/>
        <w:autoSpaceDN w:val="0"/>
        <w:adjustRightInd w:val="0"/>
        <w:spacing w:after="60"/>
        <w:ind w:left="567"/>
        <w:rPr>
          <w:rFonts w:ascii="Arial" w:hAnsi="Arial" w:cs="Arial"/>
          <w:bCs/>
          <w:sz w:val="24"/>
          <w:szCs w:val="24"/>
        </w:rPr>
      </w:pPr>
      <w:r w:rsidRPr="00684D2F">
        <w:rPr>
          <w:rFonts w:ascii="Arial" w:hAnsi="Arial" w:cs="Arial"/>
          <w:bCs/>
          <w:sz w:val="24"/>
          <w:szCs w:val="24"/>
        </w:rPr>
        <w:t xml:space="preserve">Although the Council does also hold information relating to on street parking machines, from our preliminary assessment we have identified that the information you are seeking is not held in </w:t>
      </w:r>
      <w:r w:rsidR="00684D2F" w:rsidRPr="00684D2F">
        <w:rPr>
          <w:rFonts w:ascii="Arial" w:hAnsi="Arial" w:cs="Arial"/>
          <w:bCs/>
          <w:sz w:val="24"/>
          <w:szCs w:val="24"/>
        </w:rPr>
        <w:t>a</w:t>
      </w:r>
      <w:r w:rsidRPr="00684D2F">
        <w:rPr>
          <w:rFonts w:ascii="Arial" w:hAnsi="Arial" w:cs="Arial"/>
          <w:bCs/>
          <w:sz w:val="24"/>
          <w:szCs w:val="24"/>
        </w:rPr>
        <w:t xml:space="preserve"> format </w:t>
      </w:r>
      <w:r w:rsidR="00684D2F" w:rsidRPr="00684D2F">
        <w:rPr>
          <w:rFonts w:ascii="Arial" w:hAnsi="Arial" w:cs="Arial"/>
          <w:bCs/>
          <w:sz w:val="24"/>
          <w:szCs w:val="24"/>
        </w:rPr>
        <w:t xml:space="preserve">that allows this information to be made available without a third party supplier writing a specific report to obtain the information. It is </w:t>
      </w:r>
      <w:r w:rsidRPr="00684D2F">
        <w:rPr>
          <w:rFonts w:ascii="Arial" w:hAnsi="Arial" w:cs="Arial"/>
          <w:bCs/>
          <w:sz w:val="24"/>
          <w:szCs w:val="24"/>
        </w:rPr>
        <w:t xml:space="preserve">estimated that to comply with your request would </w:t>
      </w:r>
      <w:r w:rsidR="00684D2F" w:rsidRPr="00684D2F">
        <w:rPr>
          <w:rFonts w:ascii="Arial" w:hAnsi="Arial" w:cs="Arial"/>
          <w:bCs/>
          <w:sz w:val="24"/>
          <w:szCs w:val="24"/>
        </w:rPr>
        <w:t xml:space="preserve">therefore </w:t>
      </w:r>
      <w:r w:rsidRPr="00684D2F">
        <w:rPr>
          <w:rFonts w:ascii="Arial" w:hAnsi="Arial" w:cs="Arial"/>
          <w:bCs/>
          <w:sz w:val="24"/>
          <w:szCs w:val="24"/>
        </w:rPr>
        <w:t>exceed the appropriate costs limit.</w:t>
      </w:r>
    </w:p>
    <w:p w:rsidR="00671140" w:rsidRPr="00684D2F" w:rsidRDefault="00671140" w:rsidP="00D433D8">
      <w:pPr>
        <w:tabs>
          <w:tab w:val="left" w:pos="0"/>
        </w:tabs>
        <w:autoSpaceDE w:val="0"/>
        <w:autoSpaceDN w:val="0"/>
        <w:adjustRightInd w:val="0"/>
        <w:spacing w:after="60"/>
        <w:ind w:left="567"/>
        <w:rPr>
          <w:rFonts w:ascii="Arial" w:hAnsi="Arial" w:cs="Arial"/>
          <w:bCs/>
          <w:sz w:val="24"/>
          <w:szCs w:val="24"/>
        </w:rPr>
      </w:pPr>
    </w:p>
    <w:p w:rsidR="00671140" w:rsidRPr="00684D2F" w:rsidRDefault="00671140" w:rsidP="00684D2F">
      <w:pPr>
        <w:tabs>
          <w:tab w:val="left" w:pos="0"/>
        </w:tabs>
        <w:autoSpaceDE w:val="0"/>
        <w:autoSpaceDN w:val="0"/>
        <w:adjustRightInd w:val="0"/>
        <w:spacing w:after="60"/>
        <w:ind w:left="567"/>
        <w:rPr>
          <w:rFonts w:ascii="Arial" w:hAnsi="Arial" w:cs="Arial"/>
          <w:bCs/>
          <w:sz w:val="24"/>
          <w:szCs w:val="24"/>
        </w:rPr>
      </w:pPr>
      <w:r w:rsidRPr="00684D2F">
        <w:rPr>
          <w:rFonts w:ascii="Arial" w:hAnsi="Arial" w:cs="Arial"/>
          <w:bCs/>
          <w:sz w:val="24"/>
          <w:szCs w:val="24"/>
        </w:rPr>
        <w:t>The appropriate limit is specified in regulations and for local government is set at £450 which represents the estimated cost of spending eighteen hours in determining whether the Council holds the information, locating, retrieving and extracting it.  In this case, we estimate that it would t</w:t>
      </w:r>
      <w:r w:rsidR="00684D2F" w:rsidRPr="00684D2F">
        <w:rPr>
          <w:rFonts w:ascii="Arial" w:hAnsi="Arial" w:cs="Arial"/>
          <w:bCs/>
          <w:sz w:val="24"/>
          <w:szCs w:val="24"/>
        </w:rPr>
        <w:t xml:space="preserve">ake in excess of 18 hours for this process to be completed. </w:t>
      </w:r>
    </w:p>
    <w:p w:rsidR="00684D2F" w:rsidRPr="00684D2F" w:rsidRDefault="00684D2F" w:rsidP="00684D2F">
      <w:pPr>
        <w:tabs>
          <w:tab w:val="left" w:pos="0"/>
        </w:tabs>
        <w:autoSpaceDE w:val="0"/>
        <w:autoSpaceDN w:val="0"/>
        <w:adjustRightInd w:val="0"/>
        <w:spacing w:after="60"/>
        <w:ind w:left="567"/>
        <w:rPr>
          <w:rFonts w:ascii="Arial" w:hAnsi="Arial" w:cs="Arial"/>
          <w:bCs/>
          <w:sz w:val="24"/>
          <w:szCs w:val="24"/>
        </w:rPr>
      </w:pPr>
    </w:p>
    <w:p w:rsidR="00684D2F" w:rsidRPr="00684D2F" w:rsidRDefault="00684D2F" w:rsidP="00684D2F">
      <w:pPr>
        <w:tabs>
          <w:tab w:val="left" w:pos="0"/>
        </w:tabs>
        <w:autoSpaceDE w:val="0"/>
        <w:autoSpaceDN w:val="0"/>
        <w:adjustRightInd w:val="0"/>
        <w:spacing w:after="60"/>
        <w:ind w:left="567"/>
        <w:rPr>
          <w:rFonts w:ascii="Arial" w:hAnsi="Arial" w:cs="Arial"/>
          <w:b/>
          <w:sz w:val="24"/>
          <w:szCs w:val="24"/>
        </w:rPr>
      </w:pPr>
      <w:r w:rsidRPr="00684D2F">
        <w:rPr>
          <w:rFonts w:ascii="Arial" w:hAnsi="Arial" w:cs="Arial"/>
          <w:bCs/>
          <w:sz w:val="24"/>
          <w:szCs w:val="24"/>
        </w:rPr>
        <w:t>Where the appropriate limit is reached, the Council is not required to provide information in response to a complaint.</w:t>
      </w:r>
    </w:p>
    <w:p w:rsidR="00684D2F" w:rsidRPr="00684D2F" w:rsidRDefault="00684D2F">
      <w:pPr>
        <w:widowControl/>
        <w:rPr>
          <w:rFonts w:ascii="Arial" w:hAnsi="Arial" w:cs="Arial"/>
          <w:b/>
          <w:sz w:val="24"/>
          <w:szCs w:val="24"/>
        </w:rPr>
      </w:pPr>
      <w:r w:rsidRPr="00684D2F">
        <w:rPr>
          <w:rFonts w:ascii="Arial" w:hAnsi="Arial" w:cs="Arial"/>
          <w:b/>
          <w:sz w:val="24"/>
          <w:szCs w:val="24"/>
        </w:rPr>
        <w:br w:type="page"/>
      </w:r>
    </w:p>
    <w:p w:rsidR="00CF5D71" w:rsidRPr="00684D2F" w:rsidRDefault="00CF5D71" w:rsidP="00671140">
      <w:pPr>
        <w:widowControl/>
        <w:tabs>
          <w:tab w:val="left" w:pos="567"/>
        </w:tabs>
        <w:autoSpaceDE w:val="0"/>
        <w:autoSpaceDN w:val="0"/>
        <w:adjustRightInd w:val="0"/>
        <w:rPr>
          <w:rFonts w:ascii="Arial" w:hAnsi="Arial" w:cs="Arial"/>
          <w:b/>
          <w:sz w:val="24"/>
          <w:szCs w:val="24"/>
        </w:rPr>
      </w:pPr>
    </w:p>
    <w:p w:rsidR="00CF5D71" w:rsidRPr="00684D2F" w:rsidRDefault="00CF5D71" w:rsidP="00CF5D71">
      <w:pPr>
        <w:widowControl/>
        <w:tabs>
          <w:tab w:val="left" w:pos="567"/>
        </w:tabs>
        <w:autoSpaceDE w:val="0"/>
        <w:autoSpaceDN w:val="0"/>
        <w:adjustRightInd w:val="0"/>
        <w:ind w:left="567" w:hanging="567"/>
        <w:rPr>
          <w:rFonts w:ascii="Arial" w:hAnsi="Arial" w:cs="Arial"/>
          <w:b/>
          <w:sz w:val="24"/>
          <w:szCs w:val="24"/>
        </w:rPr>
      </w:pPr>
      <w:r w:rsidRPr="00684D2F">
        <w:rPr>
          <w:rFonts w:ascii="Arial" w:hAnsi="Arial" w:cs="Arial"/>
          <w:b/>
          <w:sz w:val="24"/>
          <w:szCs w:val="24"/>
        </w:rPr>
        <w:t>2.</w:t>
      </w:r>
      <w:r w:rsidRPr="00684D2F">
        <w:rPr>
          <w:rFonts w:ascii="Arial" w:hAnsi="Arial" w:cs="Arial"/>
          <w:b/>
          <w:sz w:val="24"/>
          <w:szCs w:val="24"/>
        </w:rPr>
        <w:tab/>
      </w:r>
      <w:r w:rsidR="003E53E6" w:rsidRPr="00684D2F">
        <w:rPr>
          <w:rFonts w:ascii="Arial" w:hAnsi="Arial" w:cs="Arial"/>
          <w:b/>
          <w:sz w:val="24"/>
          <w:szCs w:val="24"/>
        </w:rPr>
        <w:t xml:space="preserve">Could you also provide me with the total number of car parking meters/machines the council was responsible </w:t>
      </w:r>
      <w:r w:rsidR="00684D2F" w:rsidRPr="00684D2F">
        <w:rPr>
          <w:rFonts w:ascii="Arial" w:hAnsi="Arial" w:cs="Arial"/>
          <w:b/>
          <w:sz w:val="24"/>
          <w:szCs w:val="24"/>
        </w:rPr>
        <w:t xml:space="preserve">for </w:t>
      </w:r>
      <w:r w:rsidR="003E53E6" w:rsidRPr="00684D2F">
        <w:rPr>
          <w:rFonts w:ascii="Arial" w:hAnsi="Arial" w:cs="Arial"/>
          <w:b/>
          <w:sz w:val="24"/>
          <w:szCs w:val="24"/>
        </w:rPr>
        <w:t>and the number equipped to take non-cash forms of payment (e.g. card or mobile app) in each of those years (2010/11, 2011/12, 2012/13, 2013/14, 2014/15 and 2015/16). For example, with the second part if a council car park has three payment machines but drivers can pay through an app for the car park as a whole, that would be three payment machines with non-cash forms of payment</w:t>
      </w:r>
    </w:p>
    <w:p w:rsidR="00CF5D71" w:rsidRPr="00684D2F" w:rsidRDefault="00CF5D71" w:rsidP="00CF5D71">
      <w:pPr>
        <w:widowControl/>
        <w:tabs>
          <w:tab w:val="left" w:pos="567"/>
        </w:tabs>
        <w:autoSpaceDE w:val="0"/>
        <w:autoSpaceDN w:val="0"/>
        <w:adjustRightInd w:val="0"/>
        <w:ind w:left="567" w:hanging="567"/>
        <w:rPr>
          <w:rFonts w:ascii="Arial" w:hAnsi="Arial" w:cs="Arial"/>
          <w:b/>
          <w:sz w:val="24"/>
          <w:szCs w:val="24"/>
        </w:rPr>
      </w:pPr>
    </w:p>
    <w:p w:rsidR="00D433D8" w:rsidRPr="00684D2F" w:rsidRDefault="00CF5D71" w:rsidP="00CF5D71">
      <w:pPr>
        <w:widowControl/>
        <w:tabs>
          <w:tab w:val="left" w:pos="567"/>
        </w:tabs>
        <w:autoSpaceDE w:val="0"/>
        <w:autoSpaceDN w:val="0"/>
        <w:adjustRightInd w:val="0"/>
        <w:ind w:left="567" w:hanging="567"/>
        <w:rPr>
          <w:rFonts w:ascii="Arial" w:hAnsi="Arial" w:cs="Arial"/>
          <w:sz w:val="24"/>
          <w:szCs w:val="24"/>
        </w:rPr>
      </w:pPr>
      <w:r w:rsidRPr="00684D2F">
        <w:rPr>
          <w:rFonts w:ascii="Arial" w:hAnsi="Arial" w:cs="Arial"/>
          <w:b/>
          <w:sz w:val="24"/>
          <w:szCs w:val="24"/>
        </w:rPr>
        <w:tab/>
      </w:r>
      <w:r w:rsidR="00684D2F" w:rsidRPr="00684D2F">
        <w:rPr>
          <w:rFonts w:ascii="Arial" w:hAnsi="Arial" w:cs="Arial"/>
          <w:sz w:val="24"/>
          <w:szCs w:val="24"/>
        </w:rPr>
        <w:t>There are u</w:t>
      </w:r>
      <w:r w:rsidR="00671140" w:rsidRPr="00684D2F">
        <w:rPr>
          <w:rFonts w:ascii="Arial" w:hAnsi="Arial" w:cs="Arial"/>
          <w:sz w:val="24"/>
          <w:szCs w:val="24"/>
        </w:rPr>
        <w:t xml:space="preserve">p to 204 machines.  </w:t>
      </w:r>
      <w:r w:rsidR="00684D2F" w:rsidRPr="00684D2F">
        <w:rPr>
          <w:rFonts w:ascii="Arial" w:hAnsi="Arial" w:cs="Arial"/>
          <w:sz w:val="24"/>
          <w:szCs w:val="24"/>
        </w:rPr>
        <w:t>We are unable to provide a breakdown of how many for each year.</w:t>
      </w:r>
    </w:p>
    <w:p w:rsidR="00684D2F" w:rsidRPr="00684D2F" w:rsidRDefault="00684D2F" w:rsidP="00CF5D71">
      <w:pPr>
        <w:widowControl/>
        <w:tabs>
          <w:tab w:val="left" w:pos="567"/>
        </w:tabs>
        <w:autoSpaceDE w:val="0"/>
        <w:autoSpaceDN w:val="0"/>
        <w:adjustRightInd w:val="0"/>
        <w:ind w:left="567" w:hanging="567"/>
        <w:rPr>
          <w:rFonts w:ascii="Arial" w:hAnsi="Arial" w:cs="Arial"/>
          <w:sz w:val="24"/>
          <w:szCs w:val="24"/>
        </w:rPr>
      </w:pPr>
    </w:p>
    <w:p w:rsidR="00BA36FC" w:rsidRPr="00684D2F" w:rsidRDefault="00D433D8" w:rsidP="00CF5D71">
      <w:pPr>
        <w:widowControl/>
        <w:tabs>
          <w:tab w:val="left" w:pos="567"/>
        </w:tabs>
        <w:autoSpaceDE w:val="0"/>
        <w:autoSpaceDN w:val="0"/>
        <w:adjustRightInd w:val="0"/>
        <w:ind w:left="567" w:hanging="567"/>
        <w:rPr>
          <w:rFonts w:ascii="Arial" w:hAnsi="Arial" w:cs="Arial"/>
          <w:b/>
          <w:sz w:val="24"/>
          <w:szCs w:val="24"/>
        </w:rPr>
      </w:pPr>
      <w:r w:rsidRPr="00684D2F">
        <w:rPr>
          <w:rFonts w:ascii="Arial" w:hAnsi="Arial" w:cs="Arial"/>
          <w:sz w:val="24"/>
          <w:szCs w:val="24"/>
        </w:rPr>
        <w:tab/>
      </w:r>
      <w:r w:rsidRPr="00684D2F">
        <w:rPr>
          <w:rFonts w:ascii="Arial" w:hAnsi="Arial" w:cs="Arial"/>
          <w:sz w:val="24"/>
          <w:szCs w:val="24"/>
        </w:rPr>
        <w:t xml:space="preserve">With regards to the facility for paying by non-cash means, </w:t>
      </w:r>
      <w:r w:rsidR="00671140" w:rsidRPr="00684D2F">
        <w:rPr>
          <w:rFonts w:ascii="Arial" w:hAnsi="Arial" w:cs="Arial"/>
          <w:sz w:val="24"/>
          <w:szCs w:val="24"/>
        </w:rPr>
        <w:t>All pay and display car parks offered the pay by mobile facility since June 2013 (107) and on pay and display machines on street have offered the pay by mobile facility since the summer of 2016 (97).</w:t>
      </w:r>
    </w:p>
    <w:p w:rsidR="006D3102" w:rsidRDefault="006D3102" w:rsidP="00CF5D71">
      <w:pPr>
        <w:widowControl/>
        <w:tabs>
          <w:tab w:val="left" w:pos="567"/>
        </w:tabs>
        <w:autoSpaceDE w:val="0"/>
        <w:autoSpaceDN w:val="0"/>
        <w:adjustRightInd w:val="0"/>
        <w:ind w:left="567" w:hanging="567"/>
        <w:rPr>
          <w:rFonts w:ascii="Arial" w:hAnsi="Arial" w:cs="Arial"/>
          <w:b/>
          <w:sz w:val="24"/>
          <w:szCs w:val="24"/>
        </w:rPr>
      </w:pPr>
    </w:p>
    <w:p w:rsidR="006D3102" w:rsidRPr="00720724" w:rsidRDefault="006D3102" w:rsidP="00CF5D71">
      <w:pPr>
        <w:widowControl/>
        <w:tabs>
          <w:tab w:val="left" w:pos="567"/>
        </w:tabs>
        <w:autoSpaceDE w:val="0"/>
        <w:autoSpaceDN w:val="0"/>
        <w:adjustRightInd w:val="0"/>
        <w:ind w:left="567" w:hanging="567"/>
        <w:rPr>
          <w:rFonts w:ascii="Arial" w:hAnsi="Arial" w:cs="Arial"/>
          <w:b/>
          <w:sz w:val="24"/>
          <w:szCs w:val="24"/>
        </w:rPr>
      </w:pPr>
    </w:p>
    <w:sectPr w:rsidR="006D3102" w:rsidRPr="00720724" w:rsidSect="00F27CDD">
      <w:footerReference w:type="default" r:id="rId8"/>
      <w:headerReference w:type="first" r:id="rId9"/>
      <w:footerReference w:type="first" r:id="rId10"/>
      <w:endnotePr>
        <w:numFmt w:val="decimal"/>
      </w:endnotePr>
      <w:type w:val="continuous"/>
      <w:pgSz w:w="11905" w:h="16837" w:code="9"/>
      <w:pgMar w:top="1134" w:right="1134" w:bottom="964" w:left="1134" w:header="0" w:footer="567" w:gutter="0"/>
      <w:paperSrc w:first="15"/>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B88" w:rsidRDefault="00BD2B88">
      <w:r>
        <w:separator/>
      </w:r>
    </w:p>
  </w:endnote>
  <w:endnote w:type="continuationSeparator" w:id="0">
    <w:p w:rsidR="00BD2B88" w:rsidRDefault="00BD2B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E6D" w:rsidRDefault="00AA7E6D" w:rsidP="00AA7E6D">
    <w:pPr>
      <w:widowControl/>
      <w:tabs>
        <w:tab w:val="left" w:pos="567"/>
      </w:tabs>
      <w:autoSpaceDE w:val="0"/>
      <w:autoSpaceDN w:val="0"/>
      <w:adjustRightInd w:val="0"/>
      <w:ind w:left="567" w:hanging="567"/>
      <w:rPr>
        <w:rFonts w:ascii="Arial" w:hAnsi="Arial" w:cs="Arial"/>
        <w:b/>
        <w:sz w:val="24"/>
        <w:szCs w:val="24"/>
      </w:rPr>
    </w:pPr>
  </w:p>
  <w:p w:rsidR="00AA7E6D" w:rsidRPr="00DD3468" w:rsidRDefault="00AA7E6D" w:rsidP="00AA7E6D">
    <w:pPr>
      <w:widowControl/>
      <w:tabs>
        <w:tab w:val="left" w:pos="567"/>
      </w:tabs>
      <w:autoSpaceDE w:val="0"/>
      <w:autoSpaceDN w:val="0"/>
      <w:adjustRightInd w:val="0"/>
      <w:spacing w:after="60"/>
      <w:rPr>
        <w:rFonts w:ascii="Arial" w:hAnsi="Arial" w:cs="Arial"/>
        <w:bCs/>
        <w:snapToGrid/>
        <w:sz w:val="16"/>
        <w:szCs w:val="16"/>
        <w:lang w:val="en-GB"/>
      </w:rPr>
    </w:pPr>
    <w:r w:rsidRPr="00DD3468">
      <w:rPr>
        <w:rFonts w:ascii="Arial" w:hAnsi="Arial" w:cs="Arial"/>
        <w:bCs/>
        <w:snapToGrid/>
        <w:sz w:val="16"/>
        <w:szCs w:val="16"/>
        <w:lang w:val="en-GB"/>
      </w:rPr>
      <w:t>The information supplied to you continues to be protected by the Copyright, Designs and Patents Act 1988. You are free to use it for your own purposes, including any non-commercial research you are doing and for the purpose of news reporting. Any other re-use, for example commercial publication, would require the permission of the copyright holder.</w:t>
    </w:r>
  </w:p>
  <w:p w:rsidR="00AA7E6D" w:rsidRPr="00DD3468" w:rsidRDefault="00AA7E6D" w:rsidP="00AA7E6D">
    <w:pPr>
      <w:widowControl/>
      <w:tabs>
        <w:tab w:val="left" w:pos="567"/>
      </w:tabs>
      <w:autoSpaceDE w:val="0"/>
      <w:autoSpaceDN w:val="0"/>
      <w:adjustRightInd w:val="0"/>
      <w:spacing w:after="60"/>
      <w:rPr>
        <w:rFonts w:ascii="Arial" w:hAnsi="Arial" w:cs="Arial"/>
        <w:bCs/>
        <w:snapToGrid/>
        <w:sz w:val="16"/>
        <w:szCs w:val="16"/>
        <w:lang w:val="en-GB"/>
      </w:rPr>
    </w:pPr>
  </w:p>
  <w:p w:rsidR="00AA7E6D" w:rsidRPr="00DD3468" w:rsidRDefault="00AA7E6D" w:rsidP="00AA7E6D">
    <w:pPr>
      <w:widowControl/>
      <w:tabs>
        <w:tab w:val="left" w:pos="567"/>
      </w:tabs>
      <w:autoSpaceDE w:val="0"/>
      <w:autoSpaceDN w:val="0"/>
      <w:adjustRightInd w:val="0"/>
      <w:spacing w:after="60"/>
      <w:rPr>
        <w:rFonts w:ascii="Arial" w:hAnsi="Arial" w:cs="Arial"/>
        <w:b/>
        <w:bCs/>
        <w:snapToGrid/>
        <w:sz w:val="16"/>
        <w:szCs w:val="16"/>
        <w:lang w:val="en-GB"/>
      </w:rPr>
    </w:pPr>
    <w:r w:rsidRPr="00DD3468">
      <w:rPr>
        <w:rFonts w:ascii="Arial" w:hAnsi="Arial" w:cs="Arial"/>
        <w:bCs/>
        <w:snapToGrid/>
        <w:sz w:val="16"/>
        <w:szCs w:val="16"/>
        <w:lang w:val="en-GB"/>
      </w:rPr>
      <w:t xml:space="preserve">For more information on requesting to re-use information held by Torbay Council under the Re-Use of Public Sector Information Regulations, 2005 please visit </w:t>
    </w:r>
    <w:hyperlink r:id="rId1" w:history="1">
      <w:r w:rsidRPr="00DD3468">
        <w:rPr>
          <w:rStyle w:val="Hyperlink"/>
          <w:rFonts w:ascii="Arial" w:hAnsi="Arial" w:cs="Arial"/>
          <w:b/>
          <w:bCs/>
          <w:snapToGrid/>
          <w:sz w:val="16"/>
          <w:szCs w:val="16"/>
          <w:u w:val="none"/>
          <w:lang w:val="en-GB"/>
        </w:rPr>
        <w:t>www.torbay.gov.uk/accesstoinformation/psi</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6F1" w:rsidRPr="00BE16F1" w:rsidRDefault="00BE16F1" w:rsidP="00BE16F1">
    <w:pPr>
      <w:pStyle w:val="Footer"/>
      <w:jc w:val="right"/>
      <w:rPr>
        <w:rFonts w:ascii="Arial" w:hAnsi="Arial" w:cs="Arial"/>
        <w:sz w:val="16"/>
        <w:szCs w:val="16"/>
      </w:rPr>
    </w:pPr>
    <w:r w:rsidRPr="00BE16F1">
      <w:rPr>
        <w:rFonts w:ascii="Arial" w:hAnsi="Arial" w:cs="Arial"/>
        <w:sz w:val="16"/>
        <w:szCs w:val="16"/>
      </w:rPr>
      <w:t xml:space="preserve">Page </w:t>
    </w:r>
    <w:r w:rsidR="006D0D74" w:rsidRPr="00BE16F1">
      <w:rPr>
        <w:rFonts w:ascii="Arial" w:hAnsi="Arial" w:cs="Arial"/>
        <w:sz w:val="16"/>
        <w:szCs w:val="16"/>
      </w:rPr>
      <w:fldChar w:fldCharType="begin"/>
    </w:r>
    <w:r w:rsidRPr="00BE16F1">
      <w:rPr>
        <w:rFonts w:ascii="Arial" w:hAnsi="Arial" w:cs="Arial"/>
        <w:sz w:val="16"/>
        <w:szCs w:val="16"/>
      </w:rPr>
      <w:instrText xml:space="preserve"> PAGE </w:instrText>
    </w:r>
    <w:r w:rsidR="006D0D74" w:rsidRPr="00BE16F1">
      <w:rPr>
        <w:rFonts w:ascii="Arial" w:hAnsi="Arial" w:cs="Arial"/>
        <w:sz w:val="16"/>
        <w:szCs w:val="16"/>
      </w:rPr>
      <w:fldChar w:fldCharType="separate"/>
    </w:r>
    <w:r w:rsidR="00F27CDD">
      <w:rPr>
        <w:rFonts w:ascii="Arial" w:hAnsi="Arial" w:cs="Arial"/>
        <w:noProof/>
        <w:sz w:val="16"/>
        <w:szCs w:val="16"/>
      </w:rPr>
      <w:t>1</w:t>
    </w:r>
    <w:r w:rsidR="006D0D74" w:rsidRPr="00BE16F1">
      <w:rPr>
        <w:rFonts w:ascii="Arial" w:hAnsi="Arial" w:cs="Arial"/>
        <w:sz w:val="16"/>
        <w:szCs w:val="16"/>
      </w:rPr>
      <w:fldChar w:fldCharType="end"/>
    </w:r>
    <w:r w:rsidRPr="00BE16F1">
      <w:rPr>
        <w:rFonts w:ascii="Arial" w:hAnsi="Arial" w:cs="Arial"/>
        <w:sz w:val="16"/>
        <w:szCs w:val="16"/>
      </w:rPr>
      <w:t xml:space="preserve"> of </w:t>
    </w:r>
    <w:r w:rsidR="006D0D74" w:rsidRPr="00BE16F1">
      <w:rPr>
        <w:rFonts w:ascii="Arial" w:hAnsi="Arial" w:cs="Arial"/>
        <w:sz w:val="16"/>
        <w:szCs w:val="16"/>
      </w:rPr>
      <w:fldChar w:fldCharType="begin"/>
    </w:r>
    <w:r w:rsidRPr="00BE16F1">
      <w:rPr>
        <w:rFonts w:ascii="Arial" w:hAnsi="Arial" w:cs="Arial"/>
        <w:sz w:val="16"/>
        <w:szCs w:val="16"/>
      </w:rPr>
      <w:instrText xml:space="preserve"> NUMPAGES </w:instrText>
    </w:r>
    <w:r w:rsidR="006D0D74" w:rsidRPr="00BE16F1">
      <w:rPr>
        <w:rFonts w:ascii="Arial" w:hAnsi="Arial" w:cs="Arial"/>
        <w:sz w:val="16"/>
        <w:szCs w:val="16"/>
      </w:rPr>
      <w:fldChar w:fldCharType="separate"/>
    </w:r>
    <w:r w:rsidRPr="00BE16F1">
      <w:rPr>
        <w:rFonts w:ascii="Arial" w:hAnsi="Arial" w:cs="Arial"/>
        <w:noProof/>
        <w:sz w:val="16"/>
        <w:szCs w:val="16"/>
      </w:rPr>
      <w:t>1</w:t>
    </w:r>
    <w:r w:rsidR="006D0D74" w:rsidRPr="00BE16F1">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B88" w:rsidRDefault="00BD2B88">
      <w:r>
        <w:separator/>
      </w:r>
    </w:p>
  </w:footnote>
  <w:footnote w:type="continuationSeparator" w:id="0">
    <w:p w:rsidR="00BD2B88" w:rsidRDefault="00BD2B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1D9" w:rsidRDefault="00E821D9">
    <w:pPr>
      <w:pStyle w:val="Header"/>
      <w:tabs>
        <w:tab w:val="left" w:pos="5103"/>
      </w:tabs>
      <w:spacing w:line="320" w:lineRule="exact"/>
      <w:rPr>
        <w:rFonts w:ascii="Arial" w:hAnsi="Arial"/>
        <w:lang w:val="en-GB"/>
      </w:rPr>
    </w:pPr>
    <w:r>
      <w:rPr>
        <w:rFonts w:ascii="Arial" w:hAnsi="Arial"/>
        <w:b/>
        <w:lang w:val="en-GB"/>
      </w:rPr>
      <w:tab/>
    </w:r>
    <w:r>
      <w:rPr>
        <w:rFonts w:ascii="Arial" w:hAnsi="Arial"/>
        <w:b/>
        <w:lang w:val="en-GB"/>
      </w:rPr>
      <w:tab/>
    </w:r>
    <w:r>
      <w:rPr>
        <w:rFonts w:ascii="Arial" w:hAnsi="Arial"/>
        <w:lang w:val="en-GB"/>
      </w:rPr>
      <w:t xml:space="preserve"> </w:t>
    </w:r>
  </w:p>
  <w:p w:rsidR="00E821D9" w:rsidRDefault="00E821D9">
    <w:pPr>
      <w:pStyle w:val="Header"/>
      <w:jc w:val="right"/>
      <w:rPr>
        <w:lang w:val="en-GB"/>
      </w:rPr>
    </w:pPr>
  </w:p>
  <w:p w:rsidR="00E821D9" w:rsidRDefault="00E821D9">
    <w:pPr>
      <w:pStyle w:val="Header"/>
      <w:rPr>
        <w:lang w:val="en-GB"/>
      </w:rPr>
    </w:pPr>
  </w:p>
  <w:p w:rsidR="00E821D9" w:rsidRDefault="00E821D9">
    <w:pPr>
      <w:pStyle w:val="Head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3164C"/>
    <w:multiLevelType w:val="singleLevel"/>
    <w:tmpl w:val="0809000F"/>
    <w:lvl w:ilvl="0">
      <w:start w:val="1"/>
      <w:numFmt w:val="decimal"/>
      <w:lvlText w:val="%1."/>
      <w:lvlJc w:val="left"/>
      <w:pPr>
        <w:tabs>
          <w:tab w:val="num" w:pos="360"/>
        </w:tabs>
        <w:ind w:left="360" w:hanging="360"/>
      </w:pPr>
    </w:lvl>
  </w:abstractNum>
  <w:abstractNum w:abstractNumId="1">
    <w:nsid w:val="61316839"/>
    <w:multiLevelType w:val="hybridMultilevel"/>
    <w:tmpl w:val="D540B946"/>
    <w:lvl w:ilvl="0" w:tplc="8570B25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rsids>
    <w:rsidRoot w:val="00E149FE"/>
    <w:rsid w:val="000B213E"/>
    <w:rsid w:val="000E1A9B"/>
    <w:rsid w:val="00176BE1"/>
    <w:rsid w:val="001C6485"/>
    <w:rsid w:val="001E2239"/>
    <w:rsid w:val="001F1FBF"/>
    <w:rsid w:val="002967BB"/>
    <w:rsid w:val="002A61E4"/>
    <w:rsid w:val="002C431F"/>
    <w:rsid w:val="00300B48"/>
    <w:rsid w:val="00303D18"/>
    <w:rsid w:val="003E53E6"/>
    <w:rsid w:val="00453B9B"/>
    <w:rsid w:val="004B3661"/>
    <w:rsid w:val="00551AF6"/>
    <w:rsid w:val="00592823"/>
    <w:rsid w:val="005F494D"/>
    <w:rsid w:val="006254CB"/>
    <w:rsid w:val="00650040"/>
    <w:rsid w:val="00671140"/>
    <w:rsid w:val="00684D2F"/>
    <w:rsid w:val="006D0D74"/>
    <w:rsid w:val="006D3102"/>
    <w:rsid w:val="00720724"/>
    <w:rsid w:val="00865634"/>
    <w:rsid w:val="00951761"/>
    <w:rsid w:val="00977727"/>
    <w:rsid w:val="009A13E2"/>
    <w:rsid w:val="00A734C7"/>
    <w:rsid w:val="00AA5747"/>
    <w:rsid w:val="00AA7E6D"/>
    <w:rsid w:val="00AD1728"/>
    <w:rsid w:val="00AE2DA7"/>
    <w:rsid w:val="00BA36FC"/>
    <w:rsid w:val="00BB7FA2"/>
    <w:rsid w:val="00BD2B88"/>
    <w:rsid w:val="00BE16F1"/>
    <w:rsid w:val="00C2022B"/>
    <w:rsid w:val="00C54EA5"/>
    <w:rsid w:val="00C8081F"/>
    <w:rsid w:val="00CF5D71"/>
    <w:rsid w:val="00D433D8"/>
    <w:rsid w:val="00D47DF5"/>
    <w:rsid w:val="00DD3468"/>
    <w:rsid w:val="00E149FE"/>
    <w:rsid w:val="00E33F7B"/>
    <w:rsid w:val="00E42DDF"/>
    <w:rsid w:val="00E76418"/>
    <w:rsid w:val="00E821D9"/>
    <w:rsid w:val="00F0797A"/>
    <w:rsid w:val="00F27CDD"/>
    <w:rsid w:val="00FD5F66"/>
    <w:rsid w:val="00FF00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DDF"/>
    <w:pPr>
      <w:widowControl w:val="0"/>
    </w:pPr>
    <w:rPr>
      <w:rFonts w:ascii="Helvetica" w:hAnsi="Helvetica"/>
      <w:snapToGrid w:val="0"/>
      <w:sz w:val="22"/>
      <w:lang w:val="en-US" w:eastAsia="en-US"/>
    </w:rPr>
  </w:style>
  <w:style w:type="paragraph" w:styleId="Heading1">
    <w:name w:val="heading 1"/>
    <w:basedOn w:val="Normal"/>
    <w:next w:val="Normal"/>
    <w:qFormat/>
    <w:rsid w:val="00E42DDF"/>
    <w:pPr>
      <w:keepNext/>
      <w:spacing w:line="320" w:lineRule="exact"/>
      <w:outlineLvl w:val="0"/>
    </w:pPr>
    <w:rPr>
      <w:rFonts w:ascii="Arial" w:hAnsi="Arial"/>
      <w:b/>
    </w:rPr>
  </w:style>
  <w:style w:type="paragraph" w:styleId="Heading2">
    <w:name w:val="heading 2"/>
    <w:basedOn w:val="Normal"/>
    <w:next w:val="Normal"/>
    <w:qFormat/>
    <w:rsid w:val="00E149F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42DDF"/>
  </w:style>
  <w:style w:type="paragraph" w:styleId="Header">
    <w:name w:val="header"/>
    <w:basedOn w:val="Normal"/>
    <w:rsid w:val="00E42DDF"/>
    <w:pPr>
      <w:tabs>
        <w:tab w:val="center" w:pos="4153"/>
        <w:tab w:val="right" w:pos="8306"/>
      </w:tabs>
    </w:pPr>
  </w:style>
  <w:style w:type="paragraph" w:styleId="Footer">
    <w:name w:val="footer"/>
    <w:basedOn w:val="Normal"/>
    <w:link w:val="FooterChar"/>
    <w:uiPriority w:val="99"/>
    <w:rsid w:val="00E42DDF"/>
    <w:pPr>
      <w:tabs>
        <w:tab w:val="center" w:pos="4153"/>
        <w:tab w:val="right" w:pos="8306"/>
      </w:tabs>
    </w:pPr>
  </w:style>
  <w:style w:type="paragraph" w:styleId="Title">
    <w:name w:val="Title"/>
    <w:basedOn w:val="Normal"/>
    <w:qFormat/>
    <w:rsid w:val="00E42DDF"/>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320" w:line="286" w:lineRule="auto"/>
      <w:jc w:val="center"/>
    </w:pPr>
    <w:rPr>
      <w:rFonts w:ascii="Arial" w:hAnsi="Arial"/>
      <w:b/>
      <w:sz w:val="28"/>
      <w:lang w:val="en-GB"/>
    </w:rPr>
  </w:style>
  <w:style w:type="paragraph" w:styleId="BodyText">
    <w:name w:val="Body Text"/>
    <w:basedOn w:val="Normal"/>
    <w:rsid w:val="00E42DDF"/>
    <w:rPr>
      <w:rFonts w:ascii="Arial" w:hAnsi="Arial"/>
    </w:rPr>
  </w:style>
  <w:style w:type="character" w:styleId="CommentReference">
    <w:name w:val="annotation reference"/>
    <w:basedOn w:val="DefaultParagraphFont"/>
    <w:semiHidden/>
    <w:rsid w:val="00E42DDF"/>
    <w:rPr>
      <w:sz w:val="16"/>
      <w:szCs w:val="16"/>
    </w:rPr>
  </w:style>
  <w:style w:type="paragraph" w:styleId="CommentText">
    <w:name w:val="annotation text"/>
    <w:basedOn w:val="Normal"/>
    <w:link w:val="CommentTextChar"/>
    <w:semiHidden/>
    <w:rsid w:val="00E42DDF"/>
    <w:pPr>
      <w:widowControl/>
    </w:pPr>
    <w:rPr>
      <w:rFonts w:ascii="Times New Roman" w:hAnsi="Times New Roman"/>
      <w:snapToGrid/>
      <w:sz w:val="20"/>
      <w:lang w:val="en-GB"/>
    </w:rPr>
  </w:style>
  <w:style w:type="paragraph" w:styleId="BalloonText">
    <w:name w:val="Balloon Text"/>
    <w:basedOn w:val="Normal"/>
    <w:semiHidden/>
    <w:rsid w:val="00E42DDF"/>
    <w:rPr>
      <w:rFonts w:ascii="Tahoma" w:hAnsi="Tahoma" w:cs="Tahoma"/>
      <w:sz w:val="16"/>
      <w:szCs w:val="16"/>
    </w:rPr>
  </w:style>
  <w:style w:type="character" w:styleId="Hyperlink">
    <w:name w:val="Hyperlink"/>
    <w:basedOn w:val="DefaultParagraphFont"/>
    <w:rsid w:val="00E42DDF"/>
    <w:rPr>
      <w:color w:val="0000FF"/>
      <w:u w:val="single"/>
    </w:rPr>
  </w:style>
  <w:style w:type="paragraph" w:styleId="BodyTextIndent">
    <w:name w:val="Body Text Indent"/>
    <w:basedOn w:val="Normal"/>
    <w:rsid w:val="00E42DDF"/>
    <w:pPr>
      <w:tabs>
        <w:tab w:val="left" w:pos="360"/>
      </w:tabs>
      <w:jc w:val="both"/>
    </w:pPr>
    <w:rPr>
      <w:rFonts w:ascii="Arial" w:hAnsi="Arial"/>
      <w:color w:val="000080"/>
      <w:lang w:val="en-GB"/>
    </w:rPr>
  </w:style>
  <w:style w:type="character" w:styleId="FollowedHyperlink">
    <w:name w:val="FollowedHyperlink"/>
    <w:basedOn w:val="DefaultParagraphFont"/>
    <w:rsid w:val="00E42DDF"/>
    <w:rPr>
      <w:color w:val="800080"/>
      <w:u w:val="single"/>
    </w:rPr>
  </w:style>
  <w:style w:type="paragraph" w:styleId="BodyText2">
    <w:name w:val="Body Text 2"/>
    <w:basedOn w:val="Normal"/>
    <w:rsid w:val="00E42DDF"/>
    <w:pPr>
      <w:jc w:val="both"/>
    </w:pPr>
    <w:rPr>
      <w:color w:val="000080"/>
    </w:rPr>
  </w:style>
  <w:style w:type="paragraph" w:styleId="FootnoteText">
    <w:name w:val="footnote text"/>
    <w:basedOn w:val="Normal"/>
    <w:semiHidden/>
    <w:rsid w:val="00E42DDF"/>
    <w:rPr>
      <w:sz w:val="20"/>
    </w:rPr>
  </w:style>
  <w:style w:type="paragraph" w:styleId="BodyText3">
    <w:name w:val="Body Text 3"/>
    <w:basedOn w:val="Normal"/>
    <w:rsid w:val="00E42DDF"/>
    <w:pPr>
      <w:jc w:val="both"/>
    </w:pPr>
    <w:rPr>
      <w:color w:val="000080"/>
      <w:sz w:val="20"/>
    </w:rPr>
  </w:style>
  <w:style w:type="paragraph" w:styleId="DocumentMap">
    <w:name w:val="Document Map"/>
    <w:basedOn w:val="Normal"/>
    <w:semiHidden/>
    <w:rsid w:val="00E42DDF"/>
    <w:pPr>
      <w:shd w:val="clear" w:color="auto" w:fill="000080"/>
    </w:pPr>
    <w:rPr>
      <w:rFonts w:ascii="Tahoma" w:hAnsi="Tahoma"/>
    </w:rPr>
  </w:style>
  <w:style w:type="paragraph" w:customStyle="1" w:styleId="CM2">
    <w:name w:val="CM2"/>
    <w:basedOn w:val="Normal"/>
    <w:next w:val="Normal"/>
    <w:rsid w:val="00E149FE"/>
    <w:pPr>
      <w:widowControl/>
      <w:autoSpaceDE w:val="0"/>
      <w:autoSpaceDN w:val="0"/>
      <w:adjustRightInd w:val="0"/>
      <w:spacing w:line="253" w:lineRule="atLeast"/>
    </w:pPr>
    <w:rPr>
      <w:rFonts w:ascii="Arial" w:hAnsi="Arial"/>
      <w:snapToGrid/>
      <w:sz w:val="24"/>
      <w:szCs w:val="24"/>
    </w:rPr>
  </w:style>
  <w:style w:type="paragraph" w:customStyle="1" w:styleId="CM13">
    <w:name w:val="CM13"/>
    <w:basedOn w:val="Normal"/>
    <w:next w:val="Normal"/>
    <w:rsid w:val="00E149FE"/>
    <w:pPr>
      <w:widowControl/>
      <w:autoSpaceDE w:val="0"/>
      <w:autoSpaceDN w:val="0"/>
      <w:adjustRightInd w:val="0"/>
      <w:spacing w:after="250"/>
    </w:pPr>
    <w:rPr>
      <w:rFonts w:ascii="Arial" w:hAnsi="Arial"/>
      <w:snapToGrid/>
      <w:sz w:val="24"/>
      <w:szCs w:val="24"/>
    </w:rPr>
  </w:style>
  <w:style w:type="character" w:styleId="PageNumber">
    <w:name w:val="page number"/>
    <w:basedOn w:val="DefaultParagraphFont"/>
    <w:rsid w:val="00AA5747"/>
  </w:style>
  <w:style w:type="character" w:customStyle="1" w:styleId="FooterChar">
    <w:name w:val="Footer Char"/>
    <w:basedOn w:val="DefaultParagraphFont"/>
    <w:link w:val="Footer"/>
    <w:uiPriority w:val="99"/>
    <w:rsid w:val="00AA7E6D"/>
    <w:rPr>
      <w:rFonts w:ascii="Helvetica" w:hAnsi="Helvetica"/>
      <w:snapToGrid w:val="0"/>
      <w:sz w:val="22"/>
      <w:lang w:val="en-US" w:eastAsia="en-US"/>
    </w:rPr>
  </w:style>
  <w:style w:type="table" w:styleId="TableGrid">
    <w:name w:val="Table Grid"/>
    <w:basedOn w:val="TableNormal"/>
    <w:uiPriority w:val="59"/>
    <w:rsid w:val="003E53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D433D8"/>
    <w:pPr>
      <w:widowControl w:val="0"/>
    </w:pPr>
    <w:rPr>
      <w:rFonts w:ascii="Helvetica" w:hAnsi="Helvetica"/>
      <w:b/>
      <w:bCs/>
      <w:snapToGrid w:val="0"/>
      <w:lang w:val="en-US"/>
    </w:rPr>
  </w:style>
  <w:style w:type="character" w:customStyle="1" w:styleId="CommentTextChar">
    <w:name w:val="Comment Text Char"/>
    <w:basedOn w:val="DefaultParagraphFont"/>
    <w:link w:val="CommentText"/>
    <w:semiHidden/>
    <w:rsid w:val="00D433D8"/>
    <w:rPr>
      <w:lang w:eastAsia="en-US"/>
    </w:rPr>
  </w:style>
  <w:style w:type="character" w:customStyle="1" w:styleId="CommentSubjectChar">
    <w:name w:val="Comment Subject Char"/>
    <w:basedOn w:val="CommentTextChar"/>
    <w:link w:val="CommentSubject"/>
    <w:rsid w:val="00D433D8"/>
  </w:style>
</w:styles>
</file>

<file path=word/webSettings.xml><?xml version="1.0" encoding="utf-8"?>
<w:webSettings xmlns:r="http://schemas.openxmlformats.org/officeDocument/2006/relationships" xmlns:w="http://schemas.openxmlformats.org/wordprocessingml/2006/main">
  <w:divs>
    <w:div w:id="1822844552">
      <w:bodyDiv w:val="1"/>
      <w:marLeft w:val="0"/>
      <w:marRight w:val="0"/>
      <w:marTop w:val="0"/>
      <w:marBottom w:val="0"/>
      <w:divBdr>
        <w:top w:val="none" w:sz="0" w:space="0" w:color="auto"/>
        <w:left w:val="none" w:sz="0" w:space="0" w:color="auto"/>
        <w:bottom w:val="none" w:sz="0" w:space="0" w:color="auto"/>
        <w:right w:val="none" w:sz="0" w:space="0" w:color="auto"/>
      </w:divBdr>
    </w:div>
    <w:div w:id="210148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orbay.gov.uk/accesstoinformation/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Disclosure Log</vt:lpstr>
    </vt:vector>
  </TitlesOfParts>
  <Company>Torbay Council</Company>
  <LinksUpToDate>false</LinksUpToDate>
  <CharactersWithSpaces>2615</CharactersWithSpaces>
  <SharedDoc>false</SharedDoc>
  <HLinks>
    <vt:vector size="6" baseType="variant">
      <vt:variant>
        <vt:i4>5177438</vt:i4>
      </vt:variant>
      <vt:variant>
        <vt:i4>0</vt:i4>
      </vt:variant>
      <vt:variant>
        <vt:i4>0</vt:i4>
      </vt:variant>
      <vt:variant>
        <vt:i4>5</vt:i4>
      </vt:variant>
      <vt:variant>
        <vt:lpwstr>http://www.torbay.gov.uk/accesstoinformation/psi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Log</dc:title>
  <dc:creator>Angela Hellier</dc:creator>
  <cp:lastModifiedBy>csit063</cp:lastModifiedBy>
  <cp:revision>2</cp:revision>
  <cp:lastPrinted>2005-07-21T15:51:00Z</cp:lastPrinted>
  <dcterms:created xsi:type="dcterms:W3CDTF">2017-04-11T11:20:00Z</dcterms:created>
  <dcterms:modified xsi:type="dcterms:W3CDTF">2017-04-11T11:20:00Z</dcterms:modified>
</cp:coreProperties>
</file>