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7023735</wp:posOffset>
            </wp:positionH>
            <wp:positionV relativeFrom="paragraph">
              <wp:posOffset>-329565</wp:posOffset>
            </wp:positionV>
            <wp:extent cx="2505075" cy="971550"/>
            <wp:effectExtent l="0" t="0" r="9525" b="0"/>
            <wp:wrapNone/>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C97009">
        <w:rPr>
          <w:rFonts w:ascii="Arial" w:hAnsi="Arial" w:cs="Arial"/>
          <w:b/>
          <w:snapToGrid/>
          <w:sz w:val="24"/>
          <w:szCs w:val="24"/>
          <w:lang w:val="en-GB"/>
        </w:rPr>
        <w:t>1718</w:t>
      </w:r>
      <w:r w:rsidR="003A0654">
        <w:rPr>
          <w:rFonts w:ascii="Arial" w:hAnsi="Arial" w:cs="Arial"/>
          <w:b/>
          <w:snapToGrid/>
          <w:sz w:val="24"/>
          <w:szCs w:val="24"/>
          <w:lang w:val="en-GB"/>
        </w:rPr>
        <w:t>0</w:t>
      </w:r>
      <w:bookmarkStart w:id="0" w:name="_GoBack"/>
      <w:bookmarkEnd w:id="0"/>
      <w:r w:rsidR="00C97009">
        <w:rPr>
          <w:rFonts w:ascii="Arial" w:hAnsi="Arial" w:cs="Arial"/>
          <w:b/>
          <w:snapToGrid/>
          <w:sz w:val="24"/>
          <w:szCs w:val="24"/>
          <w:lang w:val="en-GB"/>
        </w:rPr>
        <w:t>333</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C97009">
        <w:rPr>
          <w:rFonts w:ascii="Arial" w:hAnsi="Arial" w:cs="Arial"/>
          <w:b/>
          <w:snapToGrid/>
          <w:sz w:val="24"/>
          <w:szCs w:val="24"/>
          <w:lang w:val="en-GB"/>
        </w:rPr>
        <w:t>1 June 2017</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B10553">
        <w:rPr>
          <w:rFonts w:ascii="Arial" w:hAnsi="Arial" w:cs="Arial"/>
          <w:b/>
          <w:snapToGrid/>
          <w:sz w:val="24"/>
          <w:szCs w:val="24"/>
          <w:lang w:val="en-GB"/>
        </w:rPr>
        <w:t>13 July 2017</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C97009" w:rsidRPr="00C97009" w:rsidRDefault="00C97009" w:rsidP="00C97009">
      <w:pPr>
        <w:pStyle w:val="PlainText"/>
        <w:rPr>
          <w:rFonts w:eastAsia="Times New Roman"/>
          <w:b/>
          <w:color w:val="auto"/>
        </w:rPr>
      </w:pPr>
      <w:r w:rsidRPr="00C97009">
        <w:rPr>
          <w:rFonts w:eastAsia="Times New Roman"/>
          <w:b/>
          <w:color w:val="auto"/>
        </w:rPr>
        <w:t>I would like to request the following information:</w:t>
      </w:r>
    </w:p>
    <w:p w:rsidR="00C97009" w:rsidRPr="00C97009" w:rsidRDefault="00C97009" w:rsidP="00C97009">
      <w:pPr>
        <w:pStyle w:val="PlainText"/>
        <w:rPr>
          <w:rFonts w:eastAsia="Times New Roman"/>
          <w:b/>
          <w:color w:val="auto"/>
        </w:rPr>
      </w:pPr>
    </w:p>
    <w:p w:rsidR="00C97009" w:rsidRDefault="00C97009" w:rsidP="00B10553">
      <w:pPr>
        <w:pStyle w:val="PlainText"/>
        <w:tabs>
          <w:tab w:val="left" w:pos="567"/>
        </w:tabs>
        <w:ind w:left="567" w:hanging="567"/>
        <w:rPr>
          <w:rFonts w:eastAsia="Times New Roman"/>
          <w:b/>
          <w:color w:val="auto"/>
        </w:rPr>
      </w:pPr>
      <w:r w:rsidRPr="00C97009">
        <w:rPr>
          <w:rFonts w:eastAsia="Times New Roman"/>
          <w:b/>
          <w:color w:val="auto"/>
        </w:rPr>
        <w:t xml:space="preserve">1) </w:t>
      </w:r>
      <w:r>
        <w:rPr>
          <w:rFonts w:eastAsia="Times New Roman"/>
          <w:b/>
          <w:color w:val="auto"/>
        </w:rPr>
        <w:tab/>
      </w:r>
      <w:r w:rsidR="0025029F">
        <w:rPr>
          <w:rFonts w:eastAsia="Times New Roman"/>
          <w:b/>
          <w:color w:val="auto"/>
        </w:rPr>
        <w:t>A</w:t>
      </w:r>
      <w:r w:rsidRPr="00C97009">
        <w:rPr>
          <w:rFonts w:eastAsia="Times New Roman"/>
          <w:b/>
          <w:color w:val="auto"/>
        </w:rPr>
        <w:t>mount spent on parking services in the last financial year</w:t>
      </w:r>
    </w:p>
    <w:p w:rsidR="00C97009" w:rsidRDefault="00C97009" w:rsidP="00B10553">
      <w:pPr>
        <w:pStyle w:val="PlainText"/>
        <w:tabs>
          <w:tab w:val="left" w:pos="567"/>
        </w:tabs>
        <w:ind w:left="567" w:hanging="567"/>
        <w:rPr>
          <w:rFonts w:eastAsia="Times New Roman"/>
          <w:b/>
          <w:color w:val="auto"/>
        </w:rPr>
      </w:pPr>
    </w:p>
    <w:p w:rsidR="00B10553" w:rsidRDefault="00B10553" w:rsidP="00B10553">
      <w:pPr>
        <w:pStyle w:val="PlainText"/>
        <w:tabs>
          <w:tab w:val="left" w:pos="567"/>
        </w:tabs>
        <w:ind w:left="567" w:hanging="567"/>
        <w:rPr>
          <w:rFonts w:eastAsia="Times New Roman"/>
          <w:color w:val="auto"/>
        </w:rPr>
      </w:pPr>
      <w:r>
        <w:rPr>
          <w:rFonts w:eastAsia="Times New Roman"/>
          <w:color w:val="auto"/>
        </w:rPr>
        <w:tab/>
        <w:t>Under Section 22 of the Freedom of Information Act 2000, the Council is not required to provide information in response to a request where the requested information is intended for future publication.</w:t>
      </w:r>
    </w:p>
    <w:p w:rsidR="00B10553" w:rsidRDefault="00B10553" w:rsidP="00B10553">
      <w:pPr>
        <w:pStyle w:val="PlainText"/>
        <w:tabs>
          <w:tab w:val="left" w:pos="567"/>
        </w:tabs>
        <w:ind w:left="567" w:hanging="567"/>
        <w:rPr>
          <w:rFonts w:eastAsia="Times New Roman"/>
          <w:color w:val="auto"/>
        </w:rPr>
      </w:pPr>
    </w:p>
    <w:p w:rsidR="00C97009" w:rsidRDefault="00B10553" w:rsidP="00B10553">
      <w:pPr>
        <w:pStyle w:val="PlainText"/>
        <w:tabs>
          <w:tab w:val="left" w:pos="567"/>
        </w:tabs>
        <w:ind w:left="567" w:hanging="567"/>
        <w:rPr>
          <w:rFonts w:eastAsia="Times New Roman"/>
          <w:color w:val="auto"/>
        </w:rPr>
      </w:pPr>
      <w:r>
        <w:rPr>
          <w:rFonts w:eastAsia="Times New Roman"/>
          <w:color w:val="auto"/>
        </w:rPr>
        <w:tab/>
        <w:t xml:space="preserve">The information requested </w:t>
      </w:r>
      <w:r w:rsidR="00911EF9">
        <w:rPr>
          <w:rFonts w:eastAsia="Times New Roman"/>
          <w:color w:val="auto"/>
        </w:rPr>
        <w:t>will be available on the council website when the accounts have been finalised.</w:t>
      </w:r>
    </w:p>
    <w:p w:rsidR="00B10553" w:rsidRDefault="00B10553" w:rsidP="00B10553">
      <w:pPr>
        <w:pStyle w:val="PlainText"/>
        <w:tabs>
          <w:tab w:val="left" w:pos="567"/>
        </w:tabs>
        <w:ind w:left="567" w:hanging="567"/>
        <w:rPr>
          <w:rFonts w:eastAsia="Times New Roman"/>
          <w:color w:val="auto"/>
        </w:rPr>
      </w:pPr>
    </w:p>
    <w:p w:rsidR="00B10553" w:rsidRDefault="00B10553" w:rsidP="00B10553">
      <w:pPr>
        <w:pStyle w:val="PlainText"/>
        <w:tabs>
          <w:tab w:val="left" w:pos="567"/>
        </w:tabs>
        <w:ind w:left="567" w:hanging="567"/>
        <w:rPr>
          <w:rFonts w:eastAsia="Times New Roman"/>
          <w:color w:val="auto"/>
        </w:rPr>
      </w:pPr>
      <w:r>
        <w:rPr>
          <w:rFonts w:eastAsia="Times New Roman"/>
          <w:color w:val="auto"/>
        </w:rPr>
        <w:tab/>
      </w:r>
      <w:hyperlink r:id="rId8" w:history="1">
        <w:r w:rsidRPr="00354D8D">
          <w:rPr>
            <w:rStyle w:val="Hyperlink"/>
            <w:rFonts w:eastAsia="Times New Roman"/>
          </w:rPr>
          <w:t>http://www.torbay.gov.uk/council/policies/parking-policies/</w:t>
        </w:r>
      </w:hyperlink>
      <w:r>
        <w:rPr>
          <w:rFonts w:eastAsia="Times New Roman"/>
          <w:color w:val="auto"/>
        </w:rPr>
        <w:t xml:space="preserve"> </w:t>
      </w:r>
    </w:p>
    <w:p w:rsidR="00B10553" w:rsidRDefault="00B10553" w:rsidP="00B10553">
      <w:pPr>
        <w:pStyle w:val="PlainText"/>
        <w:tabs>
          <w:tab w:val="left" w:pos="567"/>
        </w:tabs>
        <w:ind w:left="567" w:hanging="567"/>
        <w:rPr>
          <w:rFonts w:eastAsia="Times New Roman"/>
          <w:color w:val="auto"/>
        </w:rPr>
      </w:pPr>
    </w:p>
    <w:p w:rsidR="00B10553" w:rsidRPr="00C97009" w:rsidRDefault="00B10553" w:rsidP="00B10553">
      <w:pPr>
        <w:pStyle w:val="PlainText"/>
        <w:tabs>
          <w:tab w:val="left" w:pos="567"/>
        </w:tabs>
        <w:ind w:left="567" w:hanging="567"/>
        <w:rPr>
          <w:rFonts w:eastAsia="Times New Roman"/>
          <w:color w:val="auto"/>
        </w:rPr>
      </w:pPr>
      <w:r>
        <w:rPr>
          <w:rFonts w:eastAsia="Times New Roman"/>
          <w:color w:val="auto"/>
        </w:rPr>
        <w:tab/>
        <w:t>This is an absolute exemption and therefore there is no requirement to consider the Public Interest Test.</w:t>
      </w:r>
    </w:p>
    <w:p w:rsidR="00C97009" w:rsidRPr="00C97009" w:rsidRDefault="00C97009" w:rsidP="00B10553">
      <w:pPr>
        <w:pStyle w:val="PlainText"/>
        <w:tabs>
          <w:tab w:val="left" w:pos="567"/>
        </w:tabs>
        <w:ind w:left="567" w:hanging="567"/>
        <w:rPr>
          <w:rFonts w:eastAsia="Times New Roman"/>
          <w:b/>
          <w:color w:val="auto"/>
        </w:rPr>
      </w:pPr>
    </w:p>
    <w:p w:rsidR="00C97009" w:rsidRDefault="00C97009" w:rsidP="00B10553">
      <w:pPr>
        <w:pStyle w:val="PlainText"/>
        <w:tabs>
          <w:tab w:val="left" w:pos="567"/>
        </w:tabs>
        <w:ind w:left="567" w:hanging="567"/>
        <w:rPr>
          <w:rFonts w:eastAsia="Times New Roman"/>
          <w:b/>
          <w:color w:val="auto"/>
        </w:rPr>
      </w:pPr>
      <w:r w:rsidRPr="00C97009">
        <w:rPr>
          <w:rFonts w:eastAsia="Times New Roman"/>
          <w:b/>
          <w:color w:val="auto"/>
        </w:rPr>
        <w:t xml:space="preserve">2) </w:t>
      </w:r>
      <w:r>
        <w:rPr>
          <w:rFonts w:eastAsia="Times New Roman"/>
          <w:b/>
          <w:color w:val="auto"/>
        </w:rPr>
        <w:tab/>
      </w:r>
      <w:r w:rsidR="0025029F">
        <w:rPr>
          <w:rFonts w:eastAsia="Times New Roman"/>
          <w:b/>
          <w:color w:val="auto"/>
        </w:rPr>
        <w:t>A</w:t>
      </w:r>
      <w:r w:rsidRPr="00C97009">
        <w:rPr>
          <w:rFonts w:eastAsia="Times New Roman"/>
          <w:b/>
          <w:color w:val="auto"/>
        </w:rPr>
        <w:t>mount raised</w:t>
      </w:r>
    </w:p>
    <w:p w:rsidR="00C97009" w:rsidRDefault="00C97009" w:rsidP="00B10553">
      <w:pPr>
        <w:pStyle w:val="PlainText"/>
        <w:tabs>
          <w:tab w:val="left" w:pos="567"/>
        </w:tabs>
        <w:ind w:left="567" w:hanging="567"/>
        <w:rPr>
          <w:rFonts w:eastAsia="Times New Roman"/>
          <w:b/>
          <w:color w:val="auto"/>
        </w:rPr>
      </w:pPr>
    </w:p>
    <w:p w:rsidR="00B10553" w:rsidRDefault="00B10553" w:rsidP="00B10553">
      <w:pPr>
        <w:pStyle w:val="PlainText"/>
        <w:tabs>
          <w:tab w:val="left" w:pos="567"/>
        </w:tabs>
        <w:ind w:left="567" w:hanging="567"/>
        <w:rPr>
          <w:rFonts w:eastAsia="Times New Roman"/>
          <w:color w:val="auto"/>
        </w:rPr>
      </w:pPr>
      <w:r>
        <w:rPr>
          <w:rFonts w:eastAsia="Times New Roman"/>
          <w:color w:val="auto"/>
        </w:rPr>
        <w:tab/>
        <w:t>Under Section 22 of the Freedom of Information Act 2000, the Council is not required to provide information in response to a request where the requested information is intended for future publication.</w:t>
      </w:r>
    </w:p>
    <w:p w:rsidR="00B10553" w:rsidRDefault="00B10553" w:rsidP="00B10553">
      <w:pPr>
        <w:pStyle w:val="PlainText"/>
        <w:tabs>
          <w:tab w:val="left" w:pos="567"/>
        </w:tabs>
        <w:ind w:left="567" w:hanging="567"/>
        <w:rPr>
          <w:rFonts w:eastAsia="Times New Roman"/>
          <w:color w:val="auto"/>
        </w:rPr>
      </w:pPr>
    </w:p>
    <w:p w:rsidR="00B10553" w:rsidRDefault="00B10553" w:rsidP="00B10553">
      <w:pPr>
        <w:pStyle w:val="PlainText"/>
        <w:tabs>
          <w:tab w:val="left" w:pos="567"/>
        </w:tabs>
        <w:ind w:left="567" w:hanging="567"/>
        <w:rPr>
          <w:rFonts w:eastAsia="Times New Roman"/>
          <w:color w:val="auto"/>
        </w:rPr>
      </w:pPr>
      <w:r>
        <w:rPr>
          <w:rFonts w:eastAsia="Times New Roman"/>
          <w:color w:val="auto"/>
        </w:rPr>
        <w:tab/>
        <w:t>The information requested will be available on the council website when the accounts have been finalised.</w:t>
      </w:r>
    </w:p>
    <w:p w:rsidR="00B10553" w:rsidRDefault="00B10553" w:rsidP="00B10553">
      <w:pPr>
        <w:pStyle w:val="PlainText"/>
        <w:tabs>
          <w:tab w:val="left" w:pos="567"/>
        </w:tabs>
        <w:ind w:left="567" w:hanging="567"/>
        <w:rPr>
          <w:rFonts w:eastAsia="Times New Roman"/>
          <w:color w:val="auto"/>
        </w:rPr>
      </w:pPr>
    </w:p>
    <w:p w:rsidR="00B10553" w:rsidRDefault="00B10553" w:rsidP="00B10553">
      <w:pPr>
        <w:pStyle w:val="PlainText"/>
        <w:tabs>
          <w:tab w:val="left" w:pos="567"/>
        </w:tabs>
        <w:ind w:left="567" w:hanging="567"/>
        <w:rPr>
          <w:rFonts w:eastAsia="Times New Roman"/>
          <w:color w:val="auto"/>
        </w:rPr>
      </w:pPr>
      <w:r>
        <w:rPr>
          <w:rFonts w:eastAsia="Times New Roman"/>
          <w:color w:val="auto"/>
        </w:rPr>
        <w:tab/>
      </w:r>
      <w:hyperlink r:id="rId9" w:history="1">
        <w:r w:rsidRPr="00354D8D">
          <w:rPr>
            <w:rStyle w:val="Hyperlink"/>
            <w:rFonts w:eastAsia="Times New Roman"/>
          </w:rPr>
          <w:t>http://www.torbay.gov.uk/council/policies/parking-policies/</w:t>
        </w:r>
      </w:hyperlink>
      <w:r>
        <w:rPr>
          <w:rFonts w:eastAsia="Times New Roman"/>
          <w:color w:val="auto"/>
        </w:rPr>
        <w:t xml:space="preserve"> </w:t>
      </w:r>
    </w:p>
    <w:p w:rsidR="00B10553" w:rsidRDefault="00B10553" w:rsidP="00B10553">
      <w:pPr>
        <w:pStyle w:val="PlainText"/>
        <w:tabs>
          <w:tab w:val="left" w:pos="567"/>
        </w:tabs>
        <w:ind w:left="567" w:hanging="567"/>
        <w:rPr>
          <w:rFonts w:eastAsia="Times New Roman"/>
          <w:color w:val="auto"/>
        </w:rPr>
      </w:pPr>
    </w:p>
    <w:p w:rsidR="00B10553" w:rsidRPr="00C97009" w:rsidRDefault="00B10553" w:rsidP="00B10553">
      <w:pPr>
        <w:pStyle w:val="PlainText"/>
        <w:tabs>
          <w:tab w:val="left" w:pos="567"/>
        </w:tabs>
        <w:ind w:left="567" w:hanging="567"/>
        <w:rPr>
          <w:rFonts w:eastAsia="Times New Roman"/>
          <w:color w:val="auto"/>
        </w:rPr>
      </w:pPr>
      <w:r>
        <w:rPr>
          <w:rFonts w:eastAsia="Times New Roman"/>
          <w:color w:val="auto"/>
        </w:rPr>
        <w:tab/>
        <w:t>This is an absolute exemption and therefore there is no requirement to consider the Public Interest Test.</w:t>
      </w:r>
    </w:p>
    <w:p w:rsidR="00C97009" w:rsidRPr="00C97009" w:rsidRDefault="00C97009" w:rsidP="00B10553">
      <w:pPr>
        <w:pStyle w:val="PlainText"/>
        <w:tabs>
          <w:tab w:val="left" w:pos="567"/>
        </w:tabs>
        <w:ind w:left="567" w:hanging="567"/>
        <w:rPr>
          <w:rFonts w:eastAsia="Times New Roman"/>
          <w:b/>
          <w:color w:val="auto"/>
        </w:rPr>
      </w:pPr>
    </w:p>
    <w:p w:rsidR="00C97009" w:rsidRDefault="00C97009" w:rsidP="00B10553">
      <w:pPr>
        <w:pStyle w:val="PlainText"/>
        <w:keepNext/>
        <w:tabs>
          <w:tab w:val="left" w:pos="567"/>
        </w:tabs>
        <w:ind w:left="567" w:hanging="567"/>
        <w:rPr>
          <w:rFonts w:eastAsia="Times New Roman"/>
          <w:b/>
          <w:color w:val="auto"/>
        </w:rPr>
      </w:pPr>
      <w:r w:rsidRPr="00C97009">
        <w:rPr>
          <w:rFonts w:eastAsia="Times New Roman"/>
          <w:b/>
          <w:color w:val="auto"/>
        </w:rPr>
        <w:t xml:space="preserve">3) </w:t>
      </w:r>
      <w:r>
        <w:rPr>
          <w:rFonts w:eastAsia="Times New Roman"/>
          <w:b/>
          <w:color w:val="auto"/>
        </w:rPr>
        <w:tab/>
      </w:r>
      <w:r w:rsidR="0025029F">
        <w:rPr>
          <w:rFonts w:eastAsia="Times New Roman"/>
          <w:b/>
          <w:color w:val="auto"/>
        </w:rPr>
        <w:t>N</w:t>
      </w:r>
      <w:r w:rsidRPr="00C97009">
        <w:rPr>
          <w:rFonts w:eastAsia="Times New Roman"/>
          <w:b/>
          <w:color w:val="auto"/>
        </w:rPr>
        <w:t>umber of PCN notices issued</w:t>
      </w:r>
    </w:p>
    <w:p w:rsidR="00C97009" w:rsidRDefault="00C97009" w:rsidP="00B10553">
      <w:pPr>
        <w:pStyle w:val="PlainText"/>
        <w:keepNext/>
        <w:tabs>
          <w:tab w:val="left" w:pos="567"/>
        </w:tabs>
        <w:ind w:left="567" w:hanging="567"/>
        <w:rPr>
          <w:rFonts w:eastAsia="Times New Roman"/>
          <w:b/>
          <w:color w:val="auto"/>
        </w:rPr>
      </w:pPr>
    </w:p>
    <w:p w:rsidR="00C97009" w:rsidRPr="00C97009" w:rsidRDefault="00B10553" w:rsidP="00B10553">
      <w:pPr>
        <w:pStyle w:val="PlainText"/>
        <w:keepNext/>
        <w:tabs>
          <w:tab w:val="left" w:pos="567"/>
        </w:tabs>
        <w:ind w:left="567" w:hanging="567"/>
        <w:rPr>
          <w:rFonts w:eastAsia="Times New Roman"/>
          <w:color w:val="auto"/>
        </w:rPr>
      </w:pPr>
      <w:r>
        <w:rPr>
          <w:rFonts w:eastAsia="Times New Roman"/>
          <w:color w:val="auto"/>
        </w:rPr>
        <w:tab/>
      </w:r>
      <w:r w:rsidR="00911EF9">
        <w:rPr>
          <w:rFonts w:eastAsia="Times New Roman"/>
          <w:color w:val="auto"/>
        </w:rPr>
        <w:t>28141</w:t>
      </w:r>
    </w:p>
    <w:p w:rsidR="00C97009" w:rsidRPr="00C97009" w:rsidRDefault="00C97009" w:rsidP="00B10553">
      <w:pPr>
        <w:pStyle w:val="PlainText"/>
        <w:tabs>
          <w:tab w:val="left" w:pos="567"/>
        </w:tabs>
        <w:ind w:left="567" w:hanging="567"/>
        <w:rPr>
          <w:rFonts w:eastAsia="Times New Roman"/>
          <w:b/>
          <w:color w:val="auto"/>
        </w:rPr>
      </w:pPr>
    </w:p>
    <w:p w:rsidR="00C97009" w:rsidRDefault="00C97009" w:rsidP="00B10553">
      <w:pPr>
        <w:pStyle w:val="PlainText"/>
        <w:tabs>
          <w:tab w:val="left" w:pos="567"/>
        </w:tabs>
        <w:ind w:left="567" w:hanging="567"/>
        <w:rPr>
          <w:rFonts w:eastAsia="Times New Roman"/>
          <w:b/>
          <w:color w:val="auto"/>
        </w:rPr>
      </w:pPr>
      <w:r w:rsidRPr="00C97009">
        <w:rPr>
          <w:rFonts w:eastAsia="Times New Roman"/>
          <w:b/>
          <w:color w:val="auto"/>
        </w:rPr>
        <w:lastRenderedPageBreak/>
        <w:t xml:space="preserve">4) </w:t>
      </w:r>
      <w:r>
        <w:rPr>
          <w:rFonts w:eastAsia="Times New Roman"/>
          <w:b/>
          <w:color w:val="auto"/>
        </w:rPr>
        <w:tab/>
      </w:r>
      <w:r w:rsidR="0025029F">
        <w:rPr>
          <w:rFonts w:eastAsia="Times New Roman"/>
          <w:b/>
          <w:color w:val="auto"/>
        </w:rPr>
        <w:t>N</w:t>
      </w:r>
      <w:r w:rsidRPr="00C97009">
        <w:rPr>
          <w:rFonts w:eastAsia="Times New Roman"/>
          <w:b/>
          <w:color w:val="auto"/>
        </w:rPr>
        <w:t>umber of appeals</w:t>
      </w:r>
    </w:p>
    <w:p w:rsidR="00C97009" w:rsidRDefault="00C97009" w:rsidP="00B10553">
      <w:pPr>
        <w:pStyle w:val="PlainText"/>
        <w:tabs>
          <w:tab w:val="left" w:pos="567"/>
        </w:tabs>
        <w:ind w:left="567" w:hanging="567"/>
        <w:rPr>
          <w:rFonts w:eastAsia="Times New Roman"/>
          <w:b/>
          <w:color w:val="auto"/>
        </w:rPr>
      </w:pPr>
    </w:p>
    <w:p w:rsidR="00C97009" w:rsidRPr="00C97009" w:rsidRDefault="00B10553" w:rsidP="00B10553">
      <w:pPr>
        <w:pStyle w:val="PlainText"/>
        <w:tabs>
          <w:tab w:val="left" w:pos="567"/>
        </w:tabs>
        <w:ind w:left="567" w:hanging="567"/>
        <w:rPr>
          <w:rFonts w:eastAsia="Times New Roman"/>
          <w:color w:val="auto"/>
        </w:rPr>
      </w:pPr>
      <w:r>
        <w:rPr>
          <w:rFonts w:eastAsia="Times New Roman"/>
          <w:color w:val="auto"/>
        </w:rPr>
        <w:tab/>
      </w:r>
      <w:r w:rsidR="00911EF9">
        <w:rPr>
          <w:rFonts w:eastAsia="Times New Roman"/>
          <w:color w:val="auto"/>
        </w:rPr>
        <w:t xml:space="preserve">The number of appeals are registered with Traffic penalty Tribunal and they will be able to provide this information.  There may be an annual report on the website </w:t>
      </w:r>
      <w:proofErr w:type="gramStart"/>
      <w:r w:rsidR="00911EF9">
        <w:rPr>
          <w:rFonts w:eastAsia="Times New Roman"/>
          <w:color w:val="auto"/>
        </w:rPr>
        <w:t xml:space="preserve">at  </w:t>
      </w:r>
      <w:proofErr w:type="gramEnd"/>
      <w:r>
        <w:rPr>
          <w:rFonts w:eastAsia="Times New Roman"/>
          <w:color w:val="auto"/>
        </w:rPr>
        <w:fldChar w:fldCharType="begin"/>
      </w:r>
      <w:r>
        <w:rPr>
          <w:rFonts w:eastAsia="Times New Roman"/>
          <w:color w:val="auto"/>
        </w:rPr>
        <w:instrText xml:space="preserve"> HYPERLINK "</w:instrText>
      </w:r>
      <w:r w:rsidRPr="00911EF9">
        <w:rPr>
          <w:rFonts w:eastAsia="Times New Roman"/>
          <w:color w:val="auto"/>
        </w:rPr>
        <w:instrText>https://www.trafficpenaltytribunal.gov.uk/</w:instrText>
      </w:r>
      <w:r>
        <w:rPr>
          <w:rFonts w:eastAsia="Times New Roman"/>
          <w:color w:val="auto"/>
        </w:rPr>
        <w:instrText xml:space="preserve">" </w:instrText>
      </w:r>
      <w:r>
        <w:rPr>
          <w:rFonts w:eastAsia="Times New Roman"/>
          <w:color w:val="auto"/>
        </w:rPr>
        <w:fldChar w:fldCharType="separate"/>
      </w:r>
      <w:r w:rsidRPr="00354D8D">
        <w:rPr>
          <w:rStyle w:val="Hyperlink"/>
          <w:rFonts w:eastAsia="Times New Roman"/>
        </w:rPr>
        <w:t>https://www.trafficpenaltytribunal.gov.uk/</w:t>
      </w:r>
      <w:r>
        <w:rPr>
          <w:rFonts w:eastAsia="Times New Roman"/>
          <w:color w:val="auto"/>
        </w:rPr>
        <w:fldChar w:fldCharType="end"/>
      </w:r>
      <w:r>
        <w:rPr>
          <w:rFonts w:eastAsia="Times New Roman"/>
          <w:color w:val="auto"/>
        </w:rPr>
        <w:t xml:space="preserve"> </w:t>
      </w:r>
    </w:p>
    <w:p w:rsidR="00C97009" w:rsidRPr="00C97009" w:rsidRDefault="00C97009" w:rsidP="00B10553">
      <w:pPr>
        <w:pStyle w:val="PlainText"/>
        <w:tabs>
          <w:tab w:val="left" w:pos="567"/>
        </w:tabs>
        <w:ind w:left="567" w:hanging="567"/>
        <w:rPr>
          <w:rFonts w:eastAsia="Times New Roman"/>
          <w:b/>
          <w:color w:val="auto"/>
        </w:rPr>
      </w:pPr>
    </w:p>
    <w:p w:rsidR="00C97009" w:rsidRDefault="00C97009" w:rsidP="00B10553">
      <w:pPr>
        <w:pStyle w:val="PlainText"/>
        <w:keepNext/>
        <w:tabs>
          <w:tab w:val="left" w:pos="567"/>
        </w:tabs>
        <w:ind w:left="567" w:hanging="567"/>
        <w:rPr>
          <w:rFonts w:eastAsia="Times New Roman"/>
          <w:b/>
          <w:color w:val="auto"/>
        </w:rPr>
      </w:pPr>
      <w:r w:rsidRPr="00C97009">
        <w:rPr>
          <w:rFonts w:eastAsia="Times New Roman"/>
          <w:b/>
          <w:color w:val="auto"/>
        </w:rPr>
        <w:t xml:space="preserve">5) </w:t>
      </w:r>
      <w:r>
        <w:rPr>
          <w:rFonts w:eastAsia="Times New Roman"/>
          <w:b/>
          <w:color w:val="auto"/>
        </w:rPr>
        <w:tab/>
      </w:r>
      <w:r w:rsidR="0025029F">
        <w:rPr>
          <w:rFonts w:eastAsia="Times New Roman"/>
          <w:b/>
          <w:color w:val="auto"/>
        </w:rPr>
        <w:t>N</w:t>
      </w:r>
      <w:r w:rsidRPr="00C97009">
        <w:rPr>
          <w:rFonts w:eastAsia="Times New Roman"/>
          <w:b/>
          <w:color w:val="auto"/>
        </w:rPr>
        <w:t>umber of appeals allowed</w:t>
      </w:r>
    </w:p>
    <w:p w:rsidR="00C97009" w:rsidRDefault="00C97009" w:rsidP="00B10553">
      <w:pPr>
        <w:pStyle w:val="PlainText"/>
        <w:keepNext/>
        <w:tabs>
          <w:tab w:val="left" w:pos="567"/>
        </w:tabs>
        <w:ind w:left="567" w:hanging="567"/>
        <w:rPr>
          <w:rFonts w:eastAsia="Times New Roman"/>
          <w:b/>
          <w:color w:val="auto"/>
        </w:rPr>
      </w:pPr>
    </w:p>
    <w:p w:rsidR="00C97009" w:rsidRPr="00C97009" w:rsidRDefault="00B10553" w:rsidP="00B10553">
      <w:pPr>
        <w:pStyle w:val="PlainText"/>
        <w:keepNext/>
        <w:tabs>
          <w:tab w:val="left" w:pos="567"/>
        </w:tabs>
        <w:ind w:left="567" w:hanging="567"/>
        <w:rPr>
          <w:rFonts w:eastAsia="Times New Roman"/>
          <w:color w:val="auto"/>
        </w:rPr>
      </w:pPr>
      <w:r>
        <w:rPr>
          <w:rFonts w:eastAsia="Times New Roman"/>
          <w:color w:val="auto"/>
        </w:rPr>
        <w:tab/>
      </w:r>
      <w:r w:rsidR="00911EF9">
        <w:rPr>
          <w:rFonts w:eastAsia="Times New Roman"/>
          <w:color w:val="auto"/>
        </w:rPr>
        <w:t>Please see 4 above</w:t>
      </w:r>
    </w:p>
    <w:p w:rsidR="00C97009" w:rsidRPr="00C97009" w:rsidRDefault="00C97009" w:rsidP="00B10553">
      <w:pPr>
        <w:pStyle w:val="PlainText"/>
        <w:tabs>
          <w:tab w:val="left" w:pos="567"/>
        </w:tabs>
        <w:ind w:left="567" w:hanging="567"/>
        <w:rPr>
          <w:rFonts w:eastAsia="Times New Roman"/>
          <w:b/>
          <w:color w:val="auto"/>
        </w:rPr>
      </w:pPr>
    </w:p>
    <w:p w:rsidR="00C97009" w:rsidRDefault="00C97009" w:rsidP="00B10553">
      <w:pPr>
        <w:pStyle w:val="PlainText"/>
        <w:tabs>
          <w:tab w:val="left" w:pos="567"/>
        </w:tabs>
        <w:ind w:left="567" w:hanging="567"/>
        <w:rPr>
          <w:rFonts w:eastAsia="Times New Roman"/>
          <w:b/>
          <w:color w:val="auto"/>
        </w:rPr>
      </w:pPr>
      <w:r w:rsidRPr="00C97009">
        <w:rPr>
          <w:rFonts w:eastAsia="Times New Roman"/>
          <w:b/>
          <w:color w:val="auto"/>
        </w:rPr>
        <w:t xml:space="preserve">6) </w:t>
      </w:r>
      <w:r>
        <w:rPr>
          <w:rFonts w:eastAsia="Times New Roman"/>
          <w:b/>
          <w:color w:val="auto"/>
        </w:rPr>
        <w:tab/>
      </w:r>
      <w:r w:rsidR="0025029F">
        <w:rPr>
          <w:rFonts w:eastAsia="Times New Roman"/>
          <w:b/>
          <w:color w:val="auto"/>
        </w:rPr>
        <w:t>A</w:t>
      </w:r>
      <w:r w:rsidRPr="00C97009">
        <w:rPr>
          <w:rFonts w:eastAsia="Times New Roman"/>
          <w:b/>
          <w:color w:val="auto"/>
        </w:rPr>
        <w:t>ny performance data relating to the number of parking machine failures</w:t>
      </w:r>
    </w:p>
    <w:p w:rsidR="00C97009" w:rsidRDefault="00C97009" w:rsidP="00B10553">
      <w:pPr>
        <w:pStyle w:val="PlainText"/>
        <w:tabs>
          <w:tab w:val="left" w:pos="567"/>
        </w:tabs>
        <w:ind w:left="567" w:hanging="567"/>
        <w:rPr>
          <w:rFonts w:eastAsia="Times New Roman"/>
          <w:b/>
          <w:color w:val="auto"/>
        </w:rPr>
      </w:pPr>
    </w:p>
    <w:p w:rsidR="00C97009" w:rsidRPr="00C97009" w:rsidRDefault="00B10553" w:rsidP="00B10553">
      <w:pPr>
        <w:pStyle w:val="PlainText"/>
        <w:tabs>
          <w:tab w:val="left" w:pos="567"/>
        </w:tabs>
        <w:ind w:left="567" w:hanging="567"/>
        <w:rPr>
          <w:rFonts w:eastAsia="Times New Roman"/>
          <w:color w:val="auto"/>
        </w:rPr>
      </w:pPr>
      <w:r>
        <w:rPr>
          <w:rFonts w:eastAsia="Times New Roman"/>
          <w:color w:val="auto"/>
        </w:rPr>
        <w:tab/>
      </w:r>
      <w:r w:rsidR="00911EF9">
        <w:rPr>
          <w:rFonts w:eastAsia="Times New Roman"/>
          <w:color w:val="auto"/>
        </w:rPr>
        <w:t>This information is electronic and the machine reports when there are failures via the system.</w:t>
      </w:r>
    </w:p>
    <w:p w:rsidR="00C97009" w:rsidRPr="00C97009" w:rsidRDefault="00C97009" w:rsidP="00B10553">
      <w:pPr>
        <w:pStyle w:val="PlainText"/>
        <w:tabs>
          <w:tab w:val="left" w:pos="567"/>
        </w:tabs>
        <w:ind w:left="567" w:hanging="567"/>
        <w:rPr>
          <w:rFonts w:eastAsia="Times New Roman"/>
          <w:b/>
          <w:color w:val="auto"/>
        </w:rPr>
      </w:pPr>
    </w:p>
    <w:p w:rsidR="00C97009" w:rsidRDefault="00C97009" w:rsidP="00B10553">
      <w:pPr>
        <w:pStyle w:val="PlainText"/>
        <w:tabs>
          <w:tab w:val="left" w:pos="567"/>
        </w:tabs>
        <w:ind w:left="567" w:hanging="567"/>
        <w:rPr>
          <w:rFonts w:eastAsia="Times New Roman"/>
          <w:b/>
          <w:color w:val="auto"/>
        </w:rPr>
      </w:pPr>
      <w:r w:rsidRPr="00C97009">
        <w:rPr>
          <w:rFonts w:eastAsia="Times New Roman"/>
          <w:b/>
          <w:color w:val="auto"/>
        </w:rPr>
        <w:t xml:space="preserve">7) </w:t>
      </w:r>
      <w:r>
        <w:rPr>
          <w:rFonts w:eastAsia="Times New Roman"/>
          <w:b/>
          <w:color w:val="auto"/>
        </w:rPr>
        <w:tab/>
      </w:r>
      <w:r w:rsidR="0025029F">
        <w:rPr>
          <w:rFonts w:eastAsia="Times New Roman"/>
          <w:b/>
          <w:color w:val="auto"/>
        </w:rPr>
        <w:t>N</w:t>
      </w:r>
      <w:r w:rsidRPr="00C97009">
        <w:rPr>
          <w:rFonts w:eastAsia="Times New Roman"/>
          <w:b/>
          <w:color w:val="auto"/>
        </w:rPr>
        <w:t>umber of appeals relating to machine failures</w:t>
      </w:r>
    </w:p>
    <w:p w:rsidR="00C97009" w:rsidRDefault="00C97009" w:rsidP="00B10553">
      <w:pPr>
        <w:pStyle w:val="PlainText"/>
        <w:tabs>
          <w:tab w:val="left" w:pos="567"/>
        </w:tabs>
        <w:ind w:left="567" w:hanging="567"/>
        <w:rPr>
          <w:rFonts w:eastAsia="Times New Roman"/>
          <w:b/>
          <w:color w:val="auto"/>
        </w:rPr>
      </w:pPr>
    </w:p>
    <w:p w:rsidR="00C97009" w:rsidRPr="00C97009" w:rsidRDefault="00B10553" w:rsidP="00B10553">
      <w:pPr>
        <w:pStyle w:val="PlainText"/>
        <w:tabs>
          <w:tab w:val="left" w:pos="567"/>
        </w:tabs>
        <w:ind w:left="567" w:hanging="567"/>
        <w:rPr>
          <w:rFonts w:eastAsia="Times New Roman"/>
          <w:color w:val="auto"/>
        </w:rPr>
      </w:pPr>
      <w:r>
        <w:rPr>
          <w:rFonts w:eastAsia="Times New Roman"/>
          <w:color w:val="auto"/>
        </w:rPr>
        <w:tab/>
      </w:r>
      <w:r w:rsidR="00911EF9">
        <w:rPr>
          <w:rFonts w:eastAsia="Times New Roman"/>
          <w:color w:val="auto"/>
        </w:rPr>
        <w:t>Please see 4 above – but the decision will not be logged for the exact reason</w:t>
      </w:r>
    </w:p>
    <w:p w:rsidR="00C97009" w:rsidRPr="00C97009" w:rsidRDefault="00C97009" w:rsidP="00B10553">
      <w:pPr>
        <w:pStyle w:val="PlainText"/>
        <w:tabs>
          <w:tab w:val="left" w:pos="567"/>
        </w:tabs>
        <w:ind w:left="567" w:hanging="567"/>
        <w:rPr>
          <w:rFonts w:eastAsia="Times New Roman"/>
          <w:b/>
          <w:color w:val="auto"/>
        </w:rPr>
      </w:pPr>
    </w:p>
    <w:p w:rsidR="00C97009" w:rsidRDefault="00C97009" w:rsidP="00B10553">
      <w:pPr>
        <w:pStyle w:val="PlainText"/>
        <w:tabs>
          <w:tab w:val="left" w:pos="567"/>
        </w:tabs>
        <w:ind w:left="567" w:hanging="567"/>
        <w:rPr>
          <w:rFonts w:eastAsia="Times New Roman"/>
          <w:b/>
          <w:color w:val="auto"/>
        </w:rPr>
      </w:pPr>
      <w:r w:rsidRPr="00C97009">
        <w:rPr>
          <w:rFonts w:eastAsia="Times New Roman"/>
          <w:b/>
          <w:color w:val="auto"/>
        </w:rPr>
        <w:t xml:space="preserve">8) </w:t>
      </w:r>
      <w:r>
        <w:rPr>
          <w:rFonts w:eastAsia="Times New Roman"/>
          <w:b/>
          <w:color w:val="auto"/>
        </w:rPr>
        <w:tab/>
      </w:r>
      <w:r w:rsidR="0025029F">
        <w:rPr>
          <w:rFonts w:eastAsia="Times New Roman"/>
          <w:b/>
          <w:color w:val="auto"/>
        </w:rPr>
        <w:t>N</w:t>
      </w:r>
      <w:r w:rsidRPr="00C97009">
        <w:rPr>
          <w:rFonts w:eastAsia="Times New Roman"/>
          <w:b/>
          <w:color w:val="auto"/>
        </w:rPr>
        <w:t>umber allowed</w:t>
      </w:r>
    </w:p>
    <w:p w:rsidR="00C97009" w:rsidRDefault="00C97009" w:rsidP="00B10553">
      <w:pPr>
        <w:pStyle w:val="PlainText"/>
        <w:tabs>
          <w:tab w:val="left" w:pos="567"/>
        </w:tabs>
        <w:ind w:left="567" w:hanging="567"/>
        <w:rPr>
          <w:rFonts w:eastAsia="Times New Roman"/>
          <w:b/>
          <w:color w:val="auto"/>
        </w:rPr>
      </w:pPr>
    </w:p>
    <w:p w:rsidR="00C97009" w:rsidRPr="00C97009" w:rsidRDefault="00B10553" w:rsidP="00B10553">
      <w:pPr>
        <w:pStyle w:val="PlainText"/>
        <w:tabs>
          <w:tab w:val="left" w:pos="567"/>
        </w:tabs>
        <w:ind w:left="567" w:hanging="567"/>
        <w:rPr>
          <w:rFonts w:eastAsia="Times New Roman"/>
          <w:color w:val="auto"/>
        </w:rPr>
      </w:pPr>
      <w:r>
        <w:rPr>
          <w:rFonts w:eastAsia="Times New Roman"/>
          <w:color w:val="auto"/>
        </w:rPr>
        <w:tab/>
      </w:r>
      <w:r w:rsidR="00911EF9">
        <w:rPr>
          <w:rFonts w:eastAsia="Times New Roman"/>
          <w:color w:val="auto"/>
        </w:rPr>
        <w:t>Please see 4 above</w:t>
      </w:r>
    </w:p>
    <w:p w:rsidR="00C97009" w:rsidRPr="00C97009" w:rsidRDefault="00C97009" w:rsidP="00B10553">
      <w:pPr>
        <w:pStyle w:val="PlainText"/>
        <w:tabs>
          <w:tab w:val="left" w:pos="567"/>
        </w:tabs>
        <w:ind w:left="567" w:hanging="567"/>
        <w:rPr>
          <w:rFonts w:eastAsia="Times New Roman"/>
          <w:b/>
          <w:color w:val="auto"/>
        </w:rPr>
      </w:pPr>
    </w:p>
    <w:p w:rsidR="00C97009" w:rsidRDefault="00C97009" w:rsidP="00B10553">
      <w:pPr>
        <w:pStyle w:val="PlainText"/>
        <w:tabs>
          <w:tab w:val="left" w:pos="567"/>
        </w:tabs>
        <w:ind w:left="567" w:hanging="567"/>
        <w:rPr>
          <w:rFonts w:eastAsia="Times New Roman"/>
          <w:b/>
          <w:color w:val="auto"/>
        </w:rPr>
      </w:pPr>
      <w:r w:rsidRPr="00C97009">
        <w:rPr>
          <w:rFonts w:eastAsia="Times New Roman"/>
          <w:b/>
          <w:color w:val="auto"/>
        </w:rPr>
        <w:t xml:space="preserve">9) </w:t>
      </w:r>
      <w:r>
        <w:rPr>
          <w:rFonts w:eastAsia="Times New Roman"/>
          <w:b/>
          <w:color w:val="auto"/>
        </w:rPr>
        <w:tab/>
      </w:r>
      <w:r w:rsidR="0025029F">
        <w:rPr>
          <w:rFonts w:eastAsia="Times New Roman"/>
          <w:b/>
          <w:color w:val="auto"/>
        </w:rPr>
        <w:t>N</w:t>
      </w:r>
      <w:r w:rsidRPr="00C97009">
        <w:rPr>
          <w:rFonts w:eastAsia="Times New Roman"/>
          <w:b/>
          <w:color w:val="auto"/>
        </w:rPr>
        <w:t>umber of times (and minutes) when councillors considered the performance of parking services in Torbay</w:t>
      </w:r>
    </w:p>
    <w:p w:rsidR="00C97009" w:rsidRPr="00B10553" w:rsidRDefault="00C97009" w:rsidP="00B10553">
      <w:pPr>
        <w:pStyle w:val="PlainText"/>
        <w:tabs>
          <w:tab w:val="left" w:pos="567"/>
        </w:tabs>
        <w:ind w:left="567" w:hanging="567"/>
        <w:rPr>
          <w:rFonts w:eastAsia="Times New Roman"/>
          <w:b/>
          <w:color w:val="auto"/>
        </w:rPr>
      </w:pPr>
    </w:p>
    <w:p w:rsidR="00373664" w:rsidRPr="00B10553" w:rsidRDefault="00B10553" w:rsidP="00B10553">
      <w:pPr>
        <w:tabs>
          <w:tab w:val="left" w:pos="567"/>
        </w:tabs>
        <w:ind w:left="567" w:hanging="567"/>
        <w:rPr>
          <w:rFonts w:ascii="Arial" w:hAnsi="Arial" w:cs="Arial"/>
          <w:snapToGrid/>
          <w:sz w:val="24"/>
          <w:szCs w:val="24"/>
          <w:lang w:val="en-GB" w:eastAsia="en-GB"/>
        </w:rPr>
      </w:pPr>
      <w:r w:rsidRPr="00B10553">
        <w:rPr>
          <w:rFonts w:ascii="Arial" w:hAnsi="Arial" w:cs="Arial"/>
          <w:sz w:val="24"/>
          <w:szCs w:val="24"/>
        </w:rPr>
        <w:tab/>
      </w:r>
      <w:r w:rsidR="00373664" w:rsidRPr="00B10553">
        <w:rPr>
          <w:rFonts w:ascii="Arial" w:hAnsi="Arial" w:cs="Arial"/>
          <w:sz w:val="24"/>
          <w:szCs w:val="24"/>
        </w:rPr>
        <w:t>The Audit Committee receives quarterly reporting on the Councils key performance indicators reports and minutes for the audit committee can be found on the following link;</w:t>
      </w:r>
    </w:p>
    <w:p w:rsidR="00373664" w:rsidRPr="00B10553" w:rsidRDefault="00373664" w:rsidP="00B10553">
      <w:pPr>
        <w:tabs>
          <w:tab w:val="left" w:pos="567"/>
        </w:tabs>
        <w:ind w:left="567" w:hanging="567"/>
        <w:rPr>
          <w:rFonts w:ascii="Arial" w:hAnsi="Arial" w:cs="Arial"/>
          <w:sz w:val="24"/>
          <w:szCs w:val="24"/>
        </w:rPr>
      </w:pPr>
    </w:p>
    <w:p w:rsidR="00373664" w:rsidRPr="00B10553" w:rsidRDefault="00B10553" w:rsidP="00B10553">
      <w:pPr>
        <w:tabs>
          <w:tab w:val="left" w:pos="567"/>
        </w:tabs>
        <w:ind w:left="567" w:hanging="567"/>
        <w:rPr>
          <w:rFonts w:ascii="Arial" w:hAnsi="Arial" w:cs="Arial"/>
          <w:sz w:val="24"/>
          <w:szCs w:val="24"/>
        </w:rPr>
      </w:pPr>
      <w:r>
        <w:rPr>
          <w:rFonts w:ascii="Arial" w:hAnsi="Arial" w:cs="Arial"/>
          <w:sz w:val="24"/>
          <w:szCs w:val="24"/>
        </w:rPr>
        <w:tab/>
      </w:r>
      <w:hyperlink r:id="rId10" w:history="1">
        <w:r w:rsidR="00373664" w:rsidRPr="00B10553">
          <w:rPr>
            <w:rStyle w:val="Hyperlink"/>
            <w:rFonts w:ascii="Arial" w:hAnsi="Arial" w:cs="Arial"/>
            <w:sz w:val="24"/>
            <w:szCs w:val="24"/>
          </w:rPr>
          <w:t>http://www.torbay.gov.uk/DemocraticServices/ieListMeetings.aspx?CId=124&amp;Year=0</w:t>
        </w:r>
      </w:hyperlink>
    </w:p>
    <w:p w:rsidR="00C97009" w:rsidRPr="00B10553" w:rsidRDefault="00C97009" w:rsidP="00B10553">
      <w:pPr>
        <w:pStyle w:val="PlainText"/>
        <w:tabs>
          <w:tab w:val="left" w:pos="567"/>
        </w:tabs>
        <w:ind w:left="567" w:hanging="567"/>
        <w:rPr>
          <w:rFonts w:eastAsia="Times New Roman"/>
          <w:b/>
          <w:color w:val="auto"/>
        </w:rPr>
      </w:pPr>
    </w:p>
    <w:p w:rsidR="00C97009" w:rsidRPr="00B10553" w:rsidRDefault="00C97009" w:rsidP="00B10553">
      <w:pPr>
        <w:pStyle w:val="PlainText"/>
        <w:tabs>
          <w:tab w:val="left" w:pos="567"/>
        </w:tabs>
        <w:ind w:left="567" w:hanging="567"/>
        <w:rPr>
          <w:rFonts w:eastAsia="Times New Roman"/>
          <w:b/>
          <w:color w:val="auto"/>
        </w:rPr>
      </w:pPr>
      <w:r w:rsidRPr="00B10553">
        <w:rPr>
          <w:rFonts w:eastAsia="Times New Roman"/>
          <w:b/>
          <w:color w:val="auto"/>
        </w:rPr>
        <w:t xml:space="preserve">10) </w:t>
      </w:r>
      <w:r w:rsidRPr="00B10553">
        <w:rPr>
          <w:rFonts w:eastAsia="Times New Roman"/>
          <w:b/>
          <w:color w:val="auto"/>
        </w:rPr>
        <w:tab/>
      </w:r>
      <w:r w:rsidR="0025029F" w:rsidRPr="00B10553">
        <w:rPr>
          <w:rFonts w:eastAsia="Times New Roman"/>
          <w:b/>
          <w:color w:val="auto"/>
        </w:rPr>
        <w:t>A</w:t>
      </w:r>
      <w:r w:rsidRPr="00B10553">
        <w:rPr>
          <w:rFonts w:eastAsia="Times New Roman"/>
          <w:b/>
          <w:color w:val="auto"/>
        </w:rPr>
        <w:t>ny audit data or reports providing assurance that the system is operating in accordance with the law and the intentions of the council.</w:t>
      </w:r>
    </w:p>
    <w:p w:rsidR="0025029F" w:rsidRPr="00B10553" w:rsidRDefault="0025029F" w:rsidP="00B10553">
      <w:pPr>
        <w:pStyle w:val="PlainText"/>
        <w:tabs>
          <w:tab w:val="left" w:pos="567"/>
        </w:tabs>
        <w:ind w:left="567" w:hanging="567"/>
        <w:rPr>
          <w:rFonts w:eastAsia="Times New Roman"/>
          <w:b/>
          <w:color w:val="auto"/>
        </w:rPr>
      </w:pPr>
    </w:p>
    <w:p w:rsidR="0025029F" w:rsidRDefault="00B10553" w:rsidP="00B10553">
      <w:pPr>
        <w:tabs>
          <w:tab w:val="left" w:pos="567"/>
        </w:tabs>
        <w:ind w:left="567" w:hanging="567"/>
        <w:rPr>
          <w:rFonts w:ascii="Arial" w:hAnsi="Arial" w:cs="Arial"/>
          <w:sz w:val="24"/>
          <w:szCs w:val="24"/>
        </w:rPr>
      </w:pPr>
      <w:r>
        <w:rPr>
          <w:rFonts w:ascii="Arial" w:hAnsi="Arial" w:cs="Arial"/>
          <w:sz w:val="24"/>
          <w:szCs w:val="24"/>
        </w:rPr>
        <w:tab/>
      </w:r>
      <w:r w:rsidR="0025029F" w:rsidRPr="00B10553">
        <w:rPr>
          <w:rFonts w:ascii="Arial" w:hAnsi="Arial" w:cs="Arial"/>
          <w:sz w:val="24"/>
          <w:szCs w:val="24"/>
        </w:rPr>
        <w:t>Last audit on Parking Services was undertaken in 2013/14;</w:t>
      </w:r>
    </w:p>
    <w:p w:rsidR="00B10553" w:rsidRPr="00B10553" w:rsidRDefault="00B10553" w:rsidP="00B10553">
      <w:pPr>
        <w:tabs>
          <w:tab w:val="left" w:pos="567"/>
        </w:tabs>
        <w:ind w:left="567" w:hanging="567"/>
        <w:rPr>
          <w:rFonts w:ascii="Arial" w:hAnsi="Arial" w:cs="Arial"/>
          <w:snapToGrid/>
          <w:sz w:val="24"/>
          <w:szCs w:val="24"/>
          <w:lang w:val="en-GB" w:eastAsia="en-GB"/>
        </w:rPr>
      </w:pPr>
    </w:p>
    <w:p w:rsidR="0025029F" w:rsidRPr="00B10553" w:rsidRDefault="00B10553" w:rsidP="00B10553">
      <w:pPr>
        <w:tabs>
          <w:tab w:val="left" w:pos="567"/>
        </w:tabs>
        <w:ind w:left="567" w:hanging="567"/>
        <w:rPr>
          <w:rFonts w:ascii="Arial" w:hAnsi="Arial" w:cs="Arial"/>
          <w:sz w:val="24"/>
          <w:szCs w:val="24"/>
        </w:rPr>
      </w:pPr>
      <w:r>
        <w:rPr>
          <w:rFonts w:ascii="Arial" w:hAnsi="Arial" w:cs="Arial"/>
          <w:sz w:val="24"/>
          <w:szCs w:val="24"/>
        </w:rPr>
        <w:tab/>
      </w:r>
      <w:r w:rsidR="0025029F" w:rsidRPr="00B10553">
        <w:rPr>
          <w:rFonts w:ascii="Arial" w:hAnsi="Arial" w:cs="Arial"/>
          <w:sz w:val="24"/>
          <w:szCs w:val="24"/>
        </w:rPr>
        <w:t>The scope of the 2013/14 audit was limited to the following (extract below from the actual audit report, which as noted in point 3 below is not a public document):</w:t>
      </w:r>
    </w:p>
    <w:p w:rsidR="0025029F" w:rsidRPr="00B10553" w:rsidRDefault="0025029F" w:rsidP="00B10553">
      <w:pPr>
        <w:tabs>
          <w:tab w:val="left" w:pos="567"/>
        </w:tabs>
        <w:ind w:left="567" w:hanging="567"/>
        <w:rPr>
          <w:rFonts w:ascii="Arial" w:hAnsi="Arial" w:cs="Arial"/>
          <w:sz w:val="24"/>
          <w:szCs w:val="24"/>
        </w:rPr>
      </w:pPr>
    </w:p>
    <w:p w:rsidR="0025029F" w:rsidRPr="00B10553" w:rsidRDefault="00B10553" w:rsidP="00B10553">
      <w:pPr>
        <w:tabs>
          <w:tab w:val="left" w:pos="567"/>
        </w:tabs>
        <w:ind w:left="567" w:hanging="567"/>
        <w:rPr>
          <w:rFonts w:ascii="Arial" w:hAnsi="Arial" w:cs="Arial"/>
          <w:iCs/>
          <w:sz w:val="24"/>
          <w:szCs w:val="24"/>
        </w:rPr>
      </w:pPr>
      <w:r>
        <w:rPr>
          <w:rFonts w:ascii="Arial" w:hAnsi="Arial" w:cs="Arial"/>
          <w:iCs/>
          <w:sz w:val="24"/>
          <w:szCs w:val="24"/>
        </w:rPr>
        <w:tab/>
      </w:r>
      <w:r w:rsidR="0025029F" w:rsidRPr="00B10553">
        <w:rPr>
          <w:rFonts w:ascii="Arial" w:hAnsi="Arial" w:cs="Arial"/>
          <w:iCs/>
          <w:sz w:val="24"/>
          <w:szCs w:val="24"/>
        </w:rPr>
        <w:t xml:space="preserve">The audit for 2013/14 has been undertaken on the following key risks, identified based on discussions with the department and Internal Audit's view on risk within the function. The key risks are: </w:t>
      </w:r>
    </w:p>
    <w:p w:rsidR="00B10553" w:rsidRDefault="00B10553" w:rsidP="00B10553">
      <w:pPr>
        <w:pStyle w:val="Default"/>
        <w:tabs>
          <w:tab w:val="left" w:pos="567"/>
        </w:tabs>
        <w:ind w:left="567" w:hanging="567"/>
        <w:rPr>
          <w:iCs/>
          <w:color w:val="auto"/>
        </w:rPr>
      </w:pPr>
    </w:p>
    <w:p w:rsidR="0025029F" w:rsidRPr="00B10553" w:rsidRDefault="00B10553" w:rsidP="00B10553">
      <w:pPr>
        <w:pStyle w:val="Default"/>
        <w:tabs>
          <w:tab w:val="left" w:pos="567"/>
        </w:tabs>
        <w:ind w:left="567" w:hanging="567"/>
        <w:rPr>
          <w:iCs/>
          <w:color w:val="auto"/>
        </w:rPr>
      </w:pPr>
      <w:r>
        <w:rPr>
          <w:iCs/>
          <w:color w:val="auto"/>
        </w:rPr>
        <w:tab/>
      </w:r>
      <w:r w:rsidR="0025029F" w:rsidRPr="00B10553">
        <w:rPr>
          <w:iCs/>
          <w:color w:val="auto"/>
        </w:rPr>
        <w:t xml:space="preserve">Inappropriate or inaccurate amendments made to the </w:t>
      </w:r>
      <w:proofErr w:type="spellStart"/>
      <w:r w:rsidR="0025029F" w:rsidRPr="00B10553">
        <w:rPr>
          <w:iCs/>
          <w:color w:val="auto"/>
        </w:rPr>
        <w:t>Civica</w:t>
      </w:r>
      <w:proofErr w:type="spellEnd"/>
      <w:r w:rsidR="0025029F" w:rsidRPr="00B10553">
        <w:rPr>
          <w:iCs/>
          <w:color w:val="auto"/>
        </w:rPr>
        <w:t xml:space="preserve"> Enforcement system </w:t>
      </w:r>
    </w:p>
    <w:p w:rsidR="0025029F" w:rsidRPr="00B10553" w:rsidRDefault="00B10553" w:rsidP="00B10553">
      <w:pPr>
        <w:pStyle w:val="Default"/>
        <w:tabs>
          <w:tab w:val="left" w:pos="567"/>
        </w:tabs>
        <w:ind w:left="567" w:hanging="567"/>
        <w:rPr>
          <w:iCs/>
          <w:color w:val="auto"/>
        </w:rPr>
      </w:pPr>
      <w:r>
        <w:rPr>
          <w:iCs/>
          <w:color w:val="auto"/>
        </w:rPr>
        <w:tab/>
      </w:r>
      <w:r w:rsidR="0025029F" w:rsidRPr="00B10553">
        <w:rPr>
          <w:iCs/>
          <w:color w:val="auto"/>
        </w:rPr>
        <w:t xml:space="preserve">Loss of parking permits or income. </w:t>
      </w:r>
    </w:p>
    <w:p w:rsidR="0025029F" w:rsidRPr="00B10553" w:rsidRDefault="0025029F" w:rsidP="00B10553">
      <w:pPr>
        <w:pStyle w:val="Default"/>
        <w:tabs>
          <w:tab w:val="left" w:pos="567"/>
        </w:tabs>
        <w:ind w:left="567" w:hanging="567"/>
        <w:rPr>
          <w:iCs/>
          <w:color w:val="auto"/>
        </w:rPr>
      </w:pPr>
    </w:p>
    <w:p w:rsidR="0025029F" w:rsidRPr="00B10553" w:rsidRDefault="00B10553" w:rsidP="00B10553">
      <w:pPr>
        <w:pStyle w:val="Default"/>
        <w:tabs>
          <w:tab w:val="left" w:pos="567"/>
        </w:tabs>
        <w:ind w:left="567" w:hanging="567"/>
        <w:rPr>
          <w:iCs/>
          <w:color w:val="auto"/>
        </w:rPr>
      </w:pPr>
      <w:r>
        <w:rPr>
          <w:iCs/>
          <w:color w:val="auto"/>
        </w:rPr>
        <w:tab/>
      </w:r>
      <w:r w:rsidR="0025029F" w:rsidRPr="00B10553">
        <w:rPr>
          <w:iCs/>
          <w:color w:val="auto"/>
        </w:rPr>
        <w:t xml:space="preserve">The following risk area was not assessed in 2013/14 due to the time allocated for this audit. </w:t>
      </w:r>
    </w:p>
    <w:p w:rsidR="00B10553" w:rsidRDefault="00B10553" w:rsidP="00B10553">
      <w:pPr>
        <w:pStyle w:val="Default"/>
        <w:tabs>
          <w:tab w:val="left" w:pos="567"/>
        </w:tabs>
        <w:ind w:left="567" w:hanging="567"/>
        <w:rPr>
          <w:iCs/>
          <w:color w:val="auto"/>
        </w:rPr>
      </w:pPr>
    </w:p>
    <w:p w:rsidR="0025029F" w:rsidRPr="00B10553" w:rsidRDefault="00B10553" w:rsidP="00B10553">
      <w:pPr>
        <w:pStyle w:val="Default"/>
        <w:tabs>
          <w:tab w:val="left" w:pos="567"/>
        </w:tabs>
        <w:ind w:left="567" w:hanging="567"/>
        <w:rPr>
          <w:iCs/>
          <w:color w:val="auto"/>
        </w:rPr>
      </w:pPr>
      <w:r>
        <w:rPr>
          <w:iCs/>
          <w:color w:val="auto"/>
        </w:rPr>
        <w:tab/>
      </w:r>
      <w:r w:rsidR="0025029F" w:rsidRPr="00B10553">
        <w:rPr>
          <w:iCs/>
          <w:color w:val="auto"/>
        </w:rPr>
        <w:t xml:space="preserve">Regulatory requirements, performance targets and best practice expectations not met. </w:t>
      </w:r>
    </w:p>
    <w:p w:rsidR="0025029F" w:rsidRPr="00B10553" w:rsidRDefault="0025029F" w:rsidP="00B10553">
      <w:pPr>
        <w:pStyle w:val="Default"/>
        <w:tabs>
          <w:tab w:val="left" w:pos="567"/>
        </w:tabs>
        <w:ind w:left="567" w:hanging="567"/>
        <w:rPr>
          <w:iCs/>
          <w:color w:val="auto"/>
        </w:rPr>
      </w:pPr>
    </w:p>
    <w:p w:rsidR="00B10553" w:rsidRDefault="00B10553" w:rsidP="00B10553">
      <w:pPr>
        <w:pStyle w:val="Default"/>
        <w:tabs>
          <w:tab w:val="left" w:pos="567"/>
        </w:tabs>
        <w:ind w:left="567" w:hanging="567"/>
        <w:rPr>
          <w:iCs/>
          <w:color w:val="auto"/>
        </w:rPr>
      </w:pPr>
      <w:r>
        <w:rPr>
          <w:iCs/>
          <w:color w:val="auto"/>
        </w:rPr>
        <w:tab/>
      </w:r>
      <w:r w:rsidR="0025029F" w:rsidRPr="00B10553">
        <w:rPr>
          <w:iCs/>
          <w:color w:val="auto"/>
        </w:rPr>
        <w:t>However, Risks 2 and 3 testing areas detailed within the report refer to written procedures and in this respect testing has therefore been undertaken in respect of procedures and working practices relating to Parking Services functions tested within this audit i.e. the issuing of parking permits (including staff permits) and scratch cards, the issuing of Penalty Charge Notices and cancellation / recovery action.</w:t>
      </w:r>
    </w:p>
    <w:p w:rsidR="00B10553" w:rsidRDefault="00B10553" w:rsidP="00B10553">
      <w:pPr>
        <w:pStyle w:val="Default"/>
        <w:tabs>
          <w:tab w:val="left" w:pos="567"/>
        </w:tabs>
        <w:ind w:left="567" w:hanging="567"/>
        <w:rPr>
          <w:iCs/>
          <w:color w:val="auto"/>
        </w:rPr>
      </w:pPr>
    </w:p>
    <w:p w:rsidR="0025029F" w:rsidRPr="00B10553" w:rsidRDefault="00B10553" w:rsidP="00B10553">
      <w:pPr>
        <w:tabs>
          <w:tab w:val="left" w:pos="567"/>
        </w:tabs>
        <w:ind w:left="567" w:hanging="567"/>
        <w:rPr>
          <w:rFonts w:ascii="Arial" w:hAnsi="Arial" w:cs="Arial"/>
          <w:sz w:val="24"/>
          <w:szCs w:val="24"/>
        </w:rPr>
      </w:pPr>
      <w:r>
        <w:rPr>
          <w:rFonts w:ascii="Arial" w:hAnsi="Arial" w:cs="Arial"/>
          <w:sz w:val="24"/>
          <w:szCs w:val="24"/>
        </w:rPr>
        <w:tab/>
      </w:r>
      <w:r w:rsidR="0025029F" w:rsidRPr="00B10553">
        <w:rPr>
          <w:rFonts w:ascii="Arial" w:hAnsi="Arial" w:cs="Arial"/>
          <w:sz w:val="24"/>
          <w:szCs w:val="24"/>
        </w:rPr>
        <w:t>Our performance report for 2013/14 outturn which went to Audit Committee is a public document, and contains basic information about the Parking Services Audit (extract provided at Fig.1 below and full report attached for information if required);</w:t>
      </w:r>
    </w:p>
    <w:p w:rsidR="0025029F" w:rsidRPr="00B10553" w:rsidRDefault="0025029F" w:rsidP="00B10553">
      <w:pPr>
        <w:tabs>
          <w:tab w:val="left" w:pos="567"/>
        </w:tabs>
        <w:ind w:left="567" w:hanging="567"/>
        <w:rPr>
          <w:rFonts w:ascii="Arial" w:hAnsi="Arial" w:cs="Arial"/>
          <w:sz w:val="24"/>
          <w:szCs w:val="24"/>
        </w:rPr>
      </w:pPr>
    </w:p>
    <w:p w:rsidR="0025029F" w:rsidRPr="00B10553" w:rsidRDefault="00B10553" w:rsidP="00B10553">
      <w:pPr>
        <w:tabs>
          <w:tab w:val="left" w:pos="567"/>
        </w:tabs>
        <w:ind w:left="567" w:hanging="567"/>
        <w:rPr>
          <w:rFonts w:ascii="Arial" w:hAnsi="Arial" w:cs="Arial"/>
          <w:sz w:val="24"/>
          <w:szCs w:val="24"/>
        </w:rPr>
      </w:pPr>
      <w:r>
        <w:rPr>
          <w:rFonts w:ascii="Arial" w:hAnsi="Arial" w:cs="Arial"/>
          <w:b/>
          <w:color w:val="FF0000"/>
          <w:sz w:val="24"/>
          <w:szCs w:val="24"/>
        </w:rPr>
        <w:tab/>
      </w:r>
      <w:r w:rsidR="0025029F" w:rsidRPr="00B10553">
        <w:rPr>
          <w:rFonts w:ascii="Arial" w:hAnsi="Arial" w:cs="Arial"/>
          <w:sz w:val="24"/>
          <w:szCs w:val="24"/>
        </w:rPr>
        <w:t xml:space="preserve">As you can see from Fig.1 the area was given Improvements </w:t>
      </w:r>
      <w:proofErr w:type="gramStart"/>
      <w:r w:rsidR="0025029F" w:rsidRPr="00B10553">
        <w:rPr>
          <w:rFonts w:ascii="Arial" w:hAnsi="Arial" w:cs="Arial"/>
          <w:sz w:val="24"/>
          <w:szCs w:val="24"/>
        </w:rPr>
        <w:t>Required</w:t>
      </w:r>
      <w:proofErr w:type="gramEnd"/>
      <w:r w:rsidR="0025029F" w:rsidRPr="00B10553">
        <w:rPr>
          <w:rFonts w:ascii="Arial" w:hAnsi="Arial" w:cs="Arial"/>
          <w:sz w:val="24"/>
          <w:szCs w:val="24"/>
        </w:rPr>
        <w:t xml:space="preserve"> and would therefore be subject to our annual follow up process. Again, this is reported in a follow up outturn report (extract provided at Fig.2 below). Our opinion remained as Improvements required however our Exec summary was revised to reflect some progress made</w:t>
      </w:r>
    </w:p>
    <w:p w:rsidR="00C97009" w:rsidRPr="00B10553" w:rsidRDefault="00C97009" w:rsidP="00B10553">
      <w:pPr>
        <w:pStyle w:val="PlainText"/>
        <w:tabs>
          <w:tab w:val="left" w:pos="567"/>
        </w:tabs>
        <w:ind w:left="567" w:hanging="567"/>
        <w:rPr>
          <w:rFonts w:eastAsia="Times New Roman"/>
          <w:b/>
          <w:color w:val="auto"/>
        </w:rPr>
      </w:pPr>
    </w:p>
    <w:p w:rsidR="00C97009" w:rsidRPr="00B10553" w:rsidRDefault="00C97009" w:rsidP="00B10553">
      <w:pPr>
        <w:pStyle w:val="PlainText"/>
        <w:keepNext/>
        <w:tabs>
          <w:tab w:val="left" w:pos="567"/>
        </w:tabs>
        <w:ind w:left="567" w:hanging="567"/>
        <w:rPr>
          <w:rFonts w:eastAsia="Times New Roman"/>
          <w:b/>
          <w:color w:val="auto"/>
        </w:rPr>
      </w:pPr>
      <w:r w:rsidRPr="00B10553">
        <w:rPr>
          <w:rFonts w:eastAsia="Times New Roman"/>
          <w:b/>
          <w:color w:val="auto"/>
        </w:rPr>
        <w:t>11)</w:t>
      </w:r>
      <w:r w:rsidRPr="00B10553">
        <w:rPr>
          <w:rFonts w:eastAsia="Times New Roman"/>
          <w:b/>
          <w:color w:val="auto"/>
        </w:rPr>
        <w:tab/>
      </w:r>
      <w:r w:rsidR="0025029F" w:rsidRPr="00B10553">
        <w:rPr>
          <w:rFonts w:eastAsia="Times New Roman"/>
          <w:b/>
          <w:color w:val="auto"/>
        </w:rPr>
        <w:t>A</w:t>
      </w:r>
      <w:r w:rsidRPr="00B10553">
        <w:rPr>
          <w:rFonts w:eastAsia="Times New Roman"/>
          <w:b/>
          <w:color w:val="auto"/>
        </w:rPr>
        <w:t>ny data relating to citizen satisfaction with parking in Torbay.</w:t>
      </w:r>
    </w:p>
    <w:p w:rsidR="00C97009" w:rsidRPr="00B10553" w:rsidRDefault="00C97009" w:rsidP="00B10553">
      <w:pPr>
        <w:pStyle w:val="PlainText"/>
        <w:keepNext/>
        <w:tabs>
          <w:tab w:val="left" w:pos="567"/>
        </w:tabs>
        <w:ind w:left="567" w:hanging="567"/>
        <w:rPr>
          <w:rFonts w:eastAsia="Times New Roman"/>
          <w:b/>
          <w:color w:val="auto"/>
        </w:rPr>
      </w:pPr>
    </w:p>
    <w:p w:rsidR="00C97009" w:rsidRPr="00B10553" w:rsidRDefault="00B10553" w:rsidP="00B10553">
      <w:pPr>
        <w:pStyle w:val="PlainText"/>
        <w:keepNext/>
        <w:tabs>
          <w:tab w:val="left" w:pos="567"/>
        </w:tabs>
        <w:ind w:left="567" w:hanging="567"/>
        <w:rPr>
          <w:rFonts w:eastAsia="Times New Roman"/>
          <w:color w:val="auto"/>
        </w:rPr>
      </w:pPr>
      <w:r>
        <w:rPr>
          <w:rFonts w:eastAsia="Times New Roman"/>
          <w:color w:val="auto"/>
        </w:rPr>
        <w:tab/>
      </w:r>
      <w:r w:rsidR="00911EF9" w:rsidRPr="00B10553">
        <w:rPr>
          <w:rFonts w:eastAsia="Times New Roman"/>
          <w:color w:val="auto"/>
        </w:rPr>
        <w:t>Parking Review held a consultation and the surveys were undertaken.  The fi</w:t>
      </w:r>
      <w:r>
        <w:rPr>
          <w:rFonts w:eastAsia="Times New Roman"/>
          <w:color w:val="auto"/>
        </w:rPr>
        <w:t xml:space="preserve">ndings of these were considered.  Please see </w:t>
      </w:r>
      <w:hyperlink r:id="rId11" w:history="1">
        <w:r w:rsidRPr="00354D8D">
          <w:rPr>
            <w:rStyle w:val="Hyperlink"/>
            <w:rFonts w:eastAsia="Times New Roman"/>
          </w:rPr>
          <w:t>http://www.torbay.gov.uk/council/policies/parking-policies/</w:t>
        </w:r>
      </w:hyperlink>
      <w:r>
        <w:rPr>
          <w:rFonts w:eastAsia="Times New Roman"/>
          <w:color w:val="auto"/>
        </w:rPr>
        <w:t xml:space="preserve"> for more information.</w:t>
      </w:r>
    </w:p>
    <w:p w:rsidR="00C97009" w:rsidRPr="00B10553" w:rsidRDefault="00C97009" w:rsidP="00C97009">
      <w:pPr>
        <w:pStyle w:val="PlainText"/>
        <w:rPr>
          <w:rFonts w:eastAsia="Times New Roman"/>
          <w:b/>
          <w:color w:val="auto"/>
        </w:rPr>
      </w:pPr>
    </w:p>
    <w:p w:rsidR="00B10553" w:rsidRDefault="00B10553">
      <w:pPr>
        <w:widowControl/>
        <w:rPr>
          <w:rFonts w:ascii="Arial" w:hAnsi="Arial" w:cs="Arial"/>
          <w:b/>
          <w:sz w:val="24"/>
          <w:szCs w:val="24"/>
        </w:rPr>
      </w:pPr>
      <w:r>
        <w:rPr>
          <w:rFonts w:ascii="Arial" w:hAnsi="Arial" w:cs="Arial"/>
          <w:b/>
          <w:sz w:val="24"/>
          <w:szCs w:val="24"/>
        </w:rPr>
        <w:br w:type="page"/>
      </w:r>
    </w:p>
    <w:p w:rsidR="00B10553" w:rsidRDefault="00B10553" w:rsidP="00B10553">
      <w:pPr>
        <w:rPr>
          <w:rFonts w:ascii="Calibri" w:hAnsi="Calibri"/>
          <w:color w:val="1F497D"/>
          <w:szCs w:val="22"/>
        </w:rPr>
      </w:pPr>
      <w:r>
        <w:rPr>
          <w:rFonts w:ascii="Calibri" w:hAnsi="Calibri"/>
          <w:color w:val="1F497D"/>
          <w:szCs w:val="22"/>
        </w:rPr>
        <w:lastRenderedPageBreak/>
        <w:t>Fig.1</w:t>
      </w:r>
    </w:p>
    <w:p w:rsidR="00B10553" w:rsidRDefault="00B10553" w:rsidP="00B10553">
      <w:pPr>
        <w:rPr>
          <w:rFonts w:ascii="Calibri" w:hAnsi="Calibri"/>
          <w:snapToGrid/>
          <w:color w:val="1F497D"/>
          <w:szCs w:val="22"/>
          <w:lang w:val="en-GB" w:eastAsia="en-GB"/>
        </w:rPr>
      </w:pPr>
    </w:p>
    <w:p w:rsidR="00B10553" w:rsidRDefault="00B10553" w:rsidP="00B10553">
      <w:pPr>
        <w:rPr>
          <w:rFonts w:ascii="Calibri" w:hAnsi="Calibri"/>
          <w:color w:val="1F497D"/>
          <w:szCs w:val="22"/>
        </w:rPr>
      </w:pPr>
      <w:r>
        <w:rPr>
          <w:rFonts w:ascii="Calibri" w:hAnsi="Calibri"/>
          <w:noProof/>
          <w:color w:val="1F497D"/>
          <w:szCs w:val="22"/>
          <w:lang w:val="en-GB" w:eastAsia="en-GB"/>
        </w:rPr>
        <w:drawing>
          <wp:inline distT="0" distB="0" distL="0" distR="0">
            <wp:extent cx="9448800" cy="2095820"/>
            <wp:effectExtent l="0" t="0" r="0" b="0"/>
            <wp:docPr id="2" name="Picture 2" descr="cid:image002.png@01D2FA49.DA868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FA49.DA8680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15512" cy="2110617"/>
                    </a:xfrm>
                    <a:prstGeom prst="rect">
                      <a:avLst/>
                    </a:prstGeom>
                    <a:noFill/>
                    <a:ln>
                      <a:noFill/>
                    </a:ln>
                  </pic:spPr>
                </pic:pic>
              </a:graphicData>
            </a:graphic>
          </wp:inline>
        </w:drawing>
      </w:r>
    </w:p>
    <w:p w:rsidR="00B10553" w:rsidRDefault="00B10553" w:rsidP="00B10553">
      <w:pPr>
        <w:rPr>
          <w:rFonts w:ascii="Calibri" w:hAnsi="Calibri"/>
          <w:color w:val="1F497D"/>
          <w:szCs w:val="22"/>
        </w:rPr>
      </w:pPr>
    </w:p>
    <w:p w:rsidR="00B10553" w:rsidRDefault="00B10553" w:rsidP="00B10553">
      <w:pPr>
        <w:rPr>
          <w:rFonts w:ascii="Calibri" w:hAnsi="Calibri"/>
          <w:color w:val="1F497D"/>
          <w:szCs w:val="22"/>
        </w:rPr>
      </w:pPr>
      <w:r>
        <w:rPr>
          <w:rFonts w:ascii="Calibri" w:hAnsi="Calibri"/>
          <w:color w:val="1F497D"/>
          <w:szCs w:val="22"/>
        </w:rPr>
        <w:t xml:space="preserve">As you can see from Fig.1 the area was given Improvements </w:t>
      </w:r>
      <w:proofErr w:type="gramStart"/>
      <w:r>
        <w:rPr>
          <w:rFonts w:ascii="Calibri" w:hAnsi="Calibri"/>
          <w:color w:val="1F497D"/>
          <w:szCs w:val="22"/>
        </w:rPr>
        <w:t>Required</w:t>
      </w:r>
      <w:proofErr w:type="gramEnd"/>
      <w:r>
        <w:rPr>
          <w:rFonts w:ascii="Calibri" w:hAnsi="Calibri"/>
          <w:color w:val="1F497D"/>
          <w:szCs w:val="22"/>
        </w:rPr>
        <w:t xml:space="preserve"> and would therefore be subject to our annual follow up process. Again, this is reported in a follow up outturn report (extract provided at Fig.2 below). Our opinion remained as Improvements required however our Exec summary was revised to reflect some progress made.</w:t>
      </w:r>
    </w:p>
    <w:p w:rsidR="00B10553" w:rsidRDefault="00B10553" w:rsidP="00B10553">
      <w:pPr>
        <w:rPr>
          <w:rFonts w:ascii="Calibri" w:hAnsi="Calibri"/>
          <w:color w:val="1F497D"/>
          <w:szCs w:val="22"/>
        </w:rPr>
      </w:pPr>
    </w:p>
    <w:p w:rsidR="00B10553" w:rsidRDefault="00B10553">
      <w:pPr>
        <w:widowControl/>
        <w:rPr>
          <w:rFonts w:ascii="Calibri" w:hAnsi="Calibri"/>
          <w:color w:val="1F497D"/>
          <w:szCs w:val="22"/>
        </w:rPr>
      </w:pPr>
      <w:r>
        <w:rPr>
          <w:rFonts w:ascii="Calibri" w:hAnsi="Calibri"/>
          <w:color w:val="1F497D"/>
          <w:szCs w:val="22"/>
        </w:rPr>
        <w:br w:type="page"/>
      </w:r>
    </w:p>
    <w:p w:rsidR="00B10553" w:rsidRDefault="00B10553" w:rsidP="00B10553">
      <w:pPr>
        <w:rPr>
          <w:rFonts w:ascii="Calibri" w:hAnsi="Calibri"/>
          <w:color w:val="1F497D"/>
          <w:szCs w:val="22"/>
        </w:rPr>
      </w:pPr>
      <w:r>
        <w:rPr>
          <w:rFonts w:ascii="Calibri" w:hAnsi="Calibri"/>
          <w:noProof/>
          <w:color w:val="1F497D"/>
          <w:szCs w:val="22"/>
          <w:lang w:val="en-GB" w:eastAsia="en-GB"/>
        </w:rPr>
        <w:lastRenderedPageBreak/>
        <w:drawing>
          <wp:anchor distT="0" distB="0" distL="114300" distR="114300" simplePos="0" relativeHeight="251658752" behindDoc="0" locked="0" layoutInCell="1" allowOverlap="1">
            <wp:simplePos x="0" y="0"/>
            <wp:positionH relativeFrom="column">
              <wp:posOffset>264160</wp:posOffset>
            </wp:positionH>
            <wp:positionV relativeFrom="paragraph">
              <wp:posOffset>184785</wp:posOffset>
            </wp:positionV>
            <wp:extent cx="9272270" cy="3249295"/>
            <wp:effectExtent l="0" t="0" r="5080" b="8255"/>
            <wp:wrapSquare wrapText="bothSides"/>
            <wp:docPr id="1" name="Picture 1" descr="cid:image003.png@01D2FA4A.E19E5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FA4A.E19E56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272270" cy="3249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olor w:val="1F497D"/>
          <w:szCs w:val="22"/>
        </w:rPr>
        <w:t>Fig.2</w:t>
      </w:r>
    </w:p>
    <w:p w:rsidR="00B10553" w:rsidRDefault="00B10553" w:rsidP="00B10553">
      <w:pPr>
        <w:rPr>
          <w:rFonts w:ascii="Calibri" w:hAnsi="Calibri"/>
          <w:color w:val="1F497D"/>
          <w:szCs w:val="22"/>
        </w:rPr>
      </w:pPr>
    </w:p>
    <w:p w:rsidR="00B10553" w:rsidRDefault="00B10553" w:rsidP="00B10553">
      <w:pPr>
        <w:rPr>
          <w:rFonts w:ascii="Calibri" w:hAnsi="Calibri"/>
          <w:color w:val="1F497D"/>
          <w:szCs w:val="22"/>
        </w:rPr>
      </w:pPr>
    </w:p>
    <w:p w:rsidR="00B10553" w:rsidRDefault="00B10553" w:rsidP="00B10553">
      <w:pPr>
        <w:rPr>
          <w:rFonts w:ascii="Calibri" w:hAnsi="Calibri"/>
          <w:color w:val="1F497D"/>
          <w:szCs w:val="22"/>
        </w:rPr>
      </w:pPr>
    </w:p>
    <w:p w:rsidR="00B10553" w:rsidRDefault="00B10553" w:rsidP="00B10553">
      <w:pPr>
        <w:rPr>
          <w:rFonts w:ascii="Calibri" w:hAnsi="Calibri"/>
          <w:color w:val="1F497D"/>
          <w:szCs w:val="22"/>
        </w:rPr>
      </w:pPr>
    </w:p>
    <w:p w:rsidR="00B10553" w:rsidRDefault="00B10553" w:rsidP="00B10553">
      <w:pPr>
        <w:rPr>
          <w:rFonts w:ascii="Times New Roman" w:hAnsi="Times New Roman"/>
          <w:sz w:val="24"/>
          <w:szCs w:val="24"/>
        </w:rPr>
      </w:pPr>
    </w:p>
    <w:p w:rsidR="006D3102" w:rsidRPr="00B10553" w:rsidRDefault="006D3102" w:rsidP="00C97009">
      <w:pPr>
        <w:widowControl/>
        <w:tabs>
          <w:tab w:val="left" w:pos="567"/>
        </w:tabs>
        <w:autoSpaceDE w:val="0"/>
        <w:autoSpaceDN w:val="0"/>
        <w:adjustRightInd w:val="0"/>
        <w:ind w:left="567" w:hanging="567"/>
        <w:rPr>
          <w:rFonts w:ascii="Arial" w:hAnsi="Arial" w:cs="Arial"/>
          <w:b/>
          <w:sz w:val="24"/>
          <w:szCs w:val="24"/>
        </w:rPr>
      </w:pPr>
    </w:p>
    <w:sectPr w:rsidR="006D3102" w:rsidRPr="00B10553" w:rsidSect="00B10553">
      <w:footerReference w:type="default" r:id="rId16"/>
      <w:headerReference w:type="first" r:id="rId17"/>
      <w:footerReference w:type="first" r:id="rId18"/>
      <w:endnotePr>
        <w:numFmt w:val="decimal"/>
      </w:endnotePr>
      <w:type w:val="continuous"/>
      <w:pgSz w:w="16837" w:h="11905" w:orient="landscape" w:code="9"/>
      <w:pgMar w:top="1134" w:right="1134" w:bottom="1134" w:left="964" w:header="0" w:footer="567" w:gutter="0"/>
      <w:paperSrc w:first="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C92" w:rsidRDefault="004B5C92">
      <w:r>
        <w:separator/>
      </w:r>
    </w:p>
  </w:endnote>
  <w:endnote w:type="continuationSeparator" w:id="0">
    <w:p w:rsidR="004B5C92" w:rsidRDefault="004B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E42DDF" w:rsidRPr="00BE16F1">
      <w:rPr>
        <w:rFonts w:ascii="Arial" w:hAnsi="Arial" w:cs="Arial"/>
        <w:sz w:val="16"/>
        <w:szCs w:val="16"/>
      </w:rPr>
      <w:fldChar w:fldCharType="begin"/>
    </w:r>
    <w:r w:rsidRPr="00BE16F1">
      <w:rPr>
        <w:rFonts w:ascii="Arial" w:hAnsi="Arial" w:cs="Arial"/>
        <w:sz w:val="16"/>
        <w:szCs w:val="16"/>
      </w:rPr>
      <w:instrText xml:space="preserve"> PAGE </w:instrText>
    </w:r>
    <w:r w:rsidR="00E42DDF" w:rsidRPr="00BE16F1">
      <w:rPr>
        <w:rFonts w:ascii="Arial" w:hAnsi="Arial" w:cs="Arial"/>
        <w:sz w:val="16"/>
        <w:szCs w:val="16"/>
      </w:rPr>
      <w:fldChar w:fldCharType="separate"/>
    </w:r>
    <w:r w:rsidR="00F27CDD">
      <w:rPr>
        <w:rFonts w:ascii="Arial" w:hAnsi="Arial" w:cs="Arial"/>
        <w:noProof/>
        <w:sz w:val="16"/>
        <w:szCs w:val="16"/>
      </w:rPr>
      <w:t>1</w:t>
    </w:r>
    <w:r w:rsidR="00E42DDF" w:rsidRPr="00BE16F1">
      <w:rPr>
        <w:rFonts w:ascii="Arial" w:hAnsi="Arial" w:cs="Arial"/>
        <w:sz w:val="16"/>
        <w:szCs w:val="16"/>
      </w:rPr>
      <w:fldChar w:fldCharType="end"/>
    </w:r>
    <w:r w:rsidRPr="00BE16F1">
      <w:rPr>
        <w:rFonts w:ascii="Arial" w:hAnsi="Arial" w:cs="Arial"/>
        <w:sz w:val="16"/>
        <w:szCs w:val="16"/>
      </w:rPr>
      <w:t xml:space="preserve"> of </w:t>
    </w:r>
    <w:r w:rsidR="00E42DDF"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E42DDF" w:rsidRPr="00BE16F1">
      <w:rPr>
        <w:rFonts w:ascii="Arial" w:hAnsi="Arial" w:cs="Arial"/>
        <w:sz w:val="16"/>
        <w:szCs w:val="16"/>
      </w:rPr>
      <w:fldChar w:fldCharType="separate"/>
    </w:r>
    <w:r w:rsidRPr="00BE16F1">
      <w:rPr>
        <w:rFonts w:ascii="Arial" w:hAnsi="Arial" w:cs="Arial"/>
        <w:noProof/>
        <w:sz w:val="16"/>
        <w:szCs w:val="16"/>
      </w:rPr>
      <w:t>1</w:t>
    </w:r>
    <w:r w:rsidR="00E42DDF" w:rsidRPr="00BE16F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C92" w:rsidRDefault="004B5C92">
      <w:r>
        <w:separator/>
      </w:r>
    </w:p>
  </w:footnote>
  <w:footnote w:type="continuationSeparator" w:id="0">
    <w:p w:rsidR="004B5C92" w:rsidRDefault="004B5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64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38C6277"/>
    <w:multiLevelType w:val="hybridMultilevel"/>
    <w:tmpl w:val="301AD3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67C2BF8">
      <w:numFmt w:val="bullet"/>
      <w:lvlText w:val="-"/>
      <w:lvlJc w:val="left"/>
      <w:pPr>
        <w:ind w:left="2340" w:hanging="360"/>
      </w:pPr>
      <w:rPr>
        <w:rFonts w:ascii="Calibri" w:eastAsiaTheme="minorHAnsi" w:hAnsi="Calibri"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5C1F47"/>
    <w:multiLevelType w:val="hybridMultilevel"/>
    <w:tmpl w:val="2CB45C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FE"/>
    <w:rsid w:val="000B213E"/>
    <w:rsid w:val="000E1A9B"/>
    <w:rsid w:val="00176BE1"/>
    <w:rsid w:val="001C6485"/>
    <w:rsid w:val="001E2239"/>
    <w:rsid w:val="0025029F"/>
    <w:rsid w:val="002967BB"/>
    <w:rsid w:val="002A61E4"/>
    <w:rsid w:val="002C431F"/>
    <w:rsid w:val="00300B48"/>
    <w:rsid w:val="00303D18"/>
    <w:rsid w:val="00373664"/>
    <w:rsid w:val="003A0654"/>
    <w:rsid w:val="00453B9B"/>
    <w:rsid w:val="004B3661"/>
    <w:rsid w:val="004B5C92"/>
    <w:rsid w:val="00551AF6"/>
    <w:rsid w:val="005F494D"/>
    <w:rsid w:val="006254CB"/>
    <w:rsid w:val="00636342"/>
    <w:rsid w:val="00650040"/>
    <w:rsid w:val="006D3102"/>
    <w:rsid w:val="00720724"/>
    <w:rsid w:val="0083214F"/>
    <w:rsid w:val="00865634"/>
    <w:rsid w:val="00911EF9"/>
    <w:rsid w:val="00951761"/>
    <w:rsid w:val="00977727"/>
    <w:rsid w:val="009A13E2"/>
    <w:rsid w:val="00A734C7"/>
    <w:rsid w:val="00A8681D"/>
    <w:rsid w:val="00AA5747"/>
    <w:rsid w:val="00AA7E6D"/>
    <w:rsid w:val="00AD1728"/>
    <w:rsid w:val="00AE2DA7"/>
    <w:rsid w:val="00B10553"/>
    <w:rsid w:val="00BA36FC"/>
    <w:rsid w:val="00BE16F1"/>
    <w:rsid w:val="00C14697"/>
    <w:rsid w:val="00C2022B"/>
    <w:rsid w:val="00C54EA5"/>
    <w:rsid w:val="00C8081F"/>
    <w:rsid w:val="00C97009"/>
    <w:rsid w:val="00CF5D71"/>
    <w:rsid w:val="00D47DF5"/>
    <w:rsid w:val="00DD3468"/>
    <w:rsid w:val="00E149FE"/>
    <w:rsid w:val="00E33F7B"/>
    <w:rsid w:val="00E42DDF"/>
    <w:rsid w:val="00E76418"/>
    <w:rsid w:val="00E821D9"/>
    <w:rsid w:val="00ED6FFC"/>
    <w:rsid w:val="00F27CDD"/>
    <w:rsid w:val="00FD5F66"/>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6D19160-12CB-44A6-ACEC-97D51E84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styleId="PlainText">
    <w:name w:val="Plain Text"/>
    <w:basedOn w:val="Normal"/>
    <w:link w:val="PlainTextChar"/>
    <w:uiPriority w:val="99"/>
    <w:semiHidden/>
    <w:unhideWhenUsed/>
    <w:rsid w:val="00C97009"/>
    <w:pPr>
      <w:widowControl/>
    </w:pPr>
    <w:rPr>
      <w:rFonts w:ascii="Arial" w:eastAsiaTheme="minorHAnsi" w:hAnsi="Arial" w:cs="Arial"/>
      <w:snapToGrid/>
      <w:color w:val="002060"/>
      <w:sz w:val="24"/>
      <w:szCs w:val="24"/>
      <w:lang w:val="en-GB"/>
    </w:rPr>
  </w:style>
  <w:style w:type="character" w:customStyle="1" w:styleId="PlainTextChar">
    <w:name w:val="Plain Text Char"/>
    <w:basedOn w:val="DefaultParagraphFont"/>
    <w:link w:val="PlainText"/>
    <w:uiPriority w:val="99"/>
    <w:semiHidden/>
    <w:rsid w:val="00C97009"/>
    <w:rPr>
      <w:rFonts w:ascii="Arial" w:eastAsiaTheme="minorHAnsi" w:hAnsi="Arial" w:cs="Arial"/>
      <w:color w:val="002060"/>
      <w:sz w:val="24"/>
      <w:szCs w:val="24"/>
      <w:lang w:eastAsia="en-US"/>
    </w:rPr>
  </w:style>
  <w:style w:type="paragraph" w:styleId="ListParagraph">
    <w:name w:val="List Paragraph"/>
    <w:basedOn w:val="Normal"/>
    <w:uiPriority w:val="34"/>
    <w:qFormat/>
    <w:rsid w:val="0025029F"/>
    <w:pPr>
      <w:widowControl/>
      <w:ind w:left="720"/>
    </w:pPr>
    <w:rPr>
      <w:rFonts w:ascii="Times New Roman" w:eastAsiaTheme="minorHAnsi" w:hAnsi="Times New Roman"/>
      <w:snapToGrid/>
      <w:sz w:val="24"/>
      <w:szCs w:val="24"/>
      <w:lang w:val="en-GB" w:eastAsia="en-GB"/>
    </w:rPr>
  </w:style>
  <w:style w:type="paragraph" w:customStyle="1" w:styleId="Default">
    <w:name w:val="Default"/>
    <w:basedOn w:val="Normal"/>
    <w:rsid w:val="0025029F"/>
    <w:pPr>
      <w:widowControl/>
      <w:autoSpaceDE w:val="0"/>
      <w:autoSpaceDN w:val="0"/>
    </w:pPr>
    <w:rPr>
      <w:rFonts w:ascii="Arial" w:eastAsiaTheme="minorHAnsi" w:hAnsi="Arial" w:cs="Arial"/>
      <w:snapToGrid/>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82599">
      <w:bodyDiv w:val="1"/>
      <w:marLeft w:val="0"/>
      <w:marRight w:val="0"/>
      <w:marTop w:val="0"/>
      <w:marBottom w:val="0"/>
      <w:divBdr>
        <w:top w:val="none" w:sz="0" w:space="0" w:color="auto"/>
        <w:left w:val="none" w:sz="0" w:space="0" w:color="auto"/>
        <w:bottom w:val="none" w:sz="0" w:space="0" w:color="auto"/>
        <w:right w:val="none" w:sz="0" w:space="0" w:color="auto"/>
      </w:divBdr>
    </w:div>
    <w:div w:id="1111510064">
      <w:bodyDiv w:val="1"/>
      <w:marLeft w:val="0"/>
      <w:marRight w:val="0"/>
      <w:marTop w:val="0"/>
      <w:marBottom w:val="0"/>
      <w:divBdr>
        <w:top w:val="none" w:sz="0" w:space="0" w:color="auto"/>
        <w:left w:val="none" w:sz="0" w:space="0" w:color="auto"/>
        <w:bottom w:val="none" w:sz="0" w:space="0" w:color="auto"/>
        <w:right w:val="none" w:sz="0" w:space="0" w:color="auto"/>
      </w:divBdr>
    </w:div>
    <w:div w:id="1503857703">
      <w:bodyDiv w:val="1"/>
      <w:marLeft w:val="0"/>
      <w:marRight w:val="0"/>
      <w:marTop w:val="0"/>
      <w:marBottom w:val="0"/>
      <w:divBdr>
        <w:top w:val="none" w:sz="0" w:space="0" w:color="auto"/>
        <w:left w:val="none" w:sz="0" w:space="0" w:color="auto"/>
        <w:bottom w:val="none" w:sz="0" w:space="0" w:color="auto"/>
        <w:right w:val="none" w:sz="0" w:space="0" w:color="auto"/>
      </w:divBdr>
    </w:div>
    <w:div w:id="1568489753">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council/policies/parking-policies/" TargetMode="External"/><Relationship Id="rId13" Type="http://schemas.openxmlformats.org/officeDocument/2006/relationships/image" Target="cid:image002.png@01D2FA49.DA86801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bay.gov.uk/council/policies/parking-policies/" TargetMode="External"/><Relationship Id="rId5" Type="http://schemas.openxmlformats.org/officeDocument/2006/relationships/footnotes" Target="footnotes.xml"/><Relationship Id="rId15" Type="http://schemas.openxmlformats.org/officeDocument/2006/relationships/image" Target="cid:image003.png@01D2FA4A.E19E5660" TargetMode="External"/><Relationship Id="rId10" Type="http://schemas.openxmlformats.org/officeDocument/2006/relationships/hyperlink" Target="http://www.torbay.gov.uk/DemocraticServices/ieListMeetings.aspx?CId=124&amp;Year=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bay.gov.uk/council/policies/parking-policies/"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701</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5113</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Boyer, Katherine</cp:lastModifiedBy>
  <cp:revision>3</cp:revision>
  <cp:lastPrinted>2005-07-21T15:51:00Z</cp:lastPrinted>
  <dcterms:created xsi:type="dcterms:W3CDTF">2017-07-13T08:21:00Z</dcterms:created>
  <dcterms:modified xsi:type="dcterms:W3CDTF">2017-09-28T14:27:00Z</dcterms:modified>
</cp:coreProperties>
</file>