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A7" w:rsidRPr="00BE16F1" w:rsidRDefault="00AA7E6D" w:rsidP="00AE2DA7">
      <w:pPr>
        <w:widowControl/>
        <w:tabs>
          <w:tab w:val="left" w:pos="567"/>
        </w:tabs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b/>
          <w:snapToGrid/>
          <w:sz w:val="24"/>
          <w:szCs w:val="24"/>
          <w:lang w:val="en-GB"/>
        </w:rPr>
      </w:pPr>
      <w:r>
        <w:rPr>
          <w:rFonts w:ascii="Arial" w:hAnsi="Arial" w:cs="Arial"/>
          <w:b/>
          <w:noProof/>
          <w:snapToGrid/>
          <w:sz w:val="24"/>
          <w:szCs w:val="24"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4013200</wp:posOffset>
            </wp:positionH>
            <wp:positionV relativeFrom="paragraph">
              <wp:posOffset>-425450</wp:posOffset>
            </wp:positionV>
            <wp:extent cx="2505075" cy="971550"/>
            <wp:effectExtent l="19050" t="0" r="9525" b="0"/>
            <wp:wrapThrough wrapText="bothSides">
              <wp:wrapPolygon edited="0">
                <wp:start x="-164" y="0"/>
                <wp:lineTo x="-164" y="21176"/>
                <wp:lineTo x="21682" y="21176"/>
                <wp:lineTo x="21682" y="0"/>
                <wp:lineTo x="-164" y="0"/>
              </wp:wrapPolygon>
            </wp:wrapThrough>
            <wp:docPr id="3" name="Picture 3" descr="TC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_LOGO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DA7" w:rsidRPr="00BE16F1">
        <w:rPr>
          <w:rFonts w:ascii="Arial" w:hAnsi="Arial" w:cs="Arial"/>
          <w:b/>
          <w:snapToGrid/>
          <w:sz w:val="24"/>
          <w:szCs w:val="24"/>
          <w:lang w:val="en-GB"/>
        </w:rPr>
        <w:t xml:space="preserve">Request Reference: </w:t>
      </w:r>
      <w:r w:rsidR="00D00C11">
        <w:rPr>
          <w:rFonts w:ascii="Arial" w:hAnsi="Arial" w:cs="Arial"/>
          <w:b/>
          <w:snapToGrid/>
          <w:sz w:val="24"/>
          <w:szCs w:val="24"/>
          <w:lang w:val="en-GB"/>
        </w:rPr>
        <w:t>1718</w:t>
      </w:r>
      <w:r w:rsidR="00F10017">
        <w:rPr>
          <w:rFonts w:ascii="Arial" w:hAnsi="Arial" w:cs="Arial"/>
          <w:b/>
          <w:snapToGrid/>
          <w:sz w:val="24"/>
          <w:szCs w:val="24"/>
          <w:lang w:val="en-GB"/>
        </w:rPr>
        <w:t>0</w:t>
      </w:r>
      <w:r w:rsidR="00D00C11">
        <w:rPr>
          <w:rFonts w:ascii="Arial" w:hAnsi="Arial" w:cs="Arial"/>
          <w:b/>
          <w:snapToGrid/>
          <w:sz w:val="24"/>
          <w:szCs w:val="24"/>
          <w:lang w:val="en-GB"/>
        </w:rPr>
        <w:t>389</w:t>
      </w:r>
    </w:p>
    <w:p w:rsidR="00AE2DA7" w:rsidRDefault="00AE2DA7" w:rsidP="00AE2DA7">
      <w:pPr>
        <w:widowControl/>
        <w:tabs>
          <w:tab w:val="left" w:pos="567"/>
        </w:tabs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b/>
          <w:snapToGrid/>
          <w:sz w:val="24"/>
          <w:szCs w:val="24"/>
          <w:lang w:val="en-GB"/>
        </w:rPr>
      </w:pPr>
      <w:r w:rsidRPr="00BE16F1">
        <w:rPr>
          <w:rFonts w:ascii="Arial" w:hAnsi="Arial" w:cs="Arial"/>
          <w:b/>
          <w:snapToGrid/>
          <w:sz w:val="24"/>
          <w:szCs w:val="24"/>
          <w:lang w:val="en-GB"/>
        </w:rPr>
        <w:t xml:space="preserve">Date </w:t>
      </w:r>
      <w:r w:rsidR="00FF00F9" w:rsidRPr="00BE16F1">
        <w:rPr>
          <w:rFonts w:ascii="Arial" w:hAnsi="Arial" w:cs="Arial"/>
          <w:b/>
          <w:snapToGrid/>
          <w:sz w:val="24"/>
          <w:szCs w:val="24"/>
          <w:lang w:val="en-GB"/>
        </w:rPr>
        <w:t>r</w:t>
      </w:r>
      <w:r w:rsidRPr="00BE16F1">
        <w:rPr>
          <w:rFonts w:ascii="Arial" w:hAnsi="Arial" w:cs="Arial"/>
          <w:b/>
          <w:snapToGrid/>
          <w:sz w:val="24"/>
          <w:szCs w:val="24"/>
          <w:lang w:val="en-GB"/>
        </w:rPr>
        <w:t xml:space="preserve">eceived: </w:t>
      </w:r>
      <w:r w:rsidR="00D00C11">
        <w:rPr>
          <w:rFonts w:ascii="Arial" w:hAnsi="Arial" w:cs="Arial"/>
          <w:b/>
          <w:snapToGrid/>
          <w:sz w:val="24"/>
          <w:szCs w:val="24"/>
          <w:lang w:val="en-GB"/>
        </w:rPr>
        <w:t>10 June 2017</w:t>
      </w:r>
    </w:p>
    <w:p w:rsidR="006D3102" w:rsidRPr="00BE16F1" w:rsidRDefault="00F02C11" w:rsidP="00AE2DA7">
      <w:pPr>
        <w:widowControl/>
        <w:tabs>
          <w:tab w:val="left" w:pos="567"/>
        </w:tabs>
        <w:autoSpaceDE w:val="0"/>
        <w:autoSpaceDN w:val="0"/>
        <w:adjustRightInd w:val="0"/>
        <w:spacing w:after="60"/>
        <w:ind w:left="567" w:hanging="567"/>
        <w:rPr>
          <w:rFonts w:ascii="Arial" w:hAnsi="Arial" w:cs="Arial"/>
          <w:b/>
          <w:snapToGrid/>
          <w:sz w:val="24"/>
          <w:szCs w:val="24"/>
          <w:lang w:val="en-GB"/>
        </w:rPr>
      </w:pPr>
      <w:r>
        <w:rPr>
          <w:rFonts w:ascii="Arial" w:hAnsi="Arial" w:cs="Arial"/>
          <w:b/>
          <w:snapToGrid/>
          <w:sz w:val="24"/>
          <w:szCs w:val="24"/>
          <w:lang w:val="en-GB"/>
        </w:rPr>
        <w:t xml:space="preserve">Date response sent: 6 July 2017 </w:t>
      </w:r>
      <w:bookmarkStart w:id="0" w:name="_GoBack"/>
      <w:bookmarkEnd w:id="0"/>
    </w:p>
    <w:p w:rsidR="00AE2DA7" w:rsidRPr="00BE16F1" w:rsidRDefault="00AE2DA7" w:rsidP="00CF5D71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napToGrid/>
          <w:sz w:val="24"/>
          <w:szCs w:val="24"/>
          <w:lang w:val="en-GB"/>
        </w:rPr>
      </w:pPr>
    </w:p>
    <w:p w:rsidR="00453B9B" w:rsidRPr="00453B9B" w:rsidRDefault="00453B9B" w:rsidP="00CF5D71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p w:rsidR="00D00C11" w:rsidRDefault="00D00C11" w:rsidP="00D00C11">
      <w:pPr>
        <w:pStyle w:val="PlainText"/>
        <w:ind w:left="567" w:hanging="567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1.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00C11">
        <w:rPr>
          <w:rFonts w:ascii="Arial" w:eastAsia="Times New Roman" w:hAnsi="Arial" w:cs="Arial"/>
          <w:b/>
          <w:sz w:val="24"/>
          <w:szCs w:val="24"/>
        </w:rPr>
        <w:t>The cost of a place in your Local Authority-run Pupil Referral Unit (PRU) for a place as part of: offsite Alternative Provision, a Fixed Term exclusion, a Permanent Exclusion</w:t>
      </w:r>
    </w:p>
    <w:p w:rsidR="00D00C11" w:rsidRDefault="00D00C11" w:rsidP="00D00C11">
      <w:pPr>
        <w:pStyle w:val="PlainText"/>
        <w:ind w:left="567"/>
        <w:rPr>
          <w:rFonts w:ascii="Arial" w:eastAsia="Times New Roman" w:hAnsi="Arial" w:cs="Arial"/>
          <w:sz w:val="24"/>
          <w:szCs w:val="24"/>
        </w:rPr>
      </w:pPr>
    </w:p>
    <w:p w:rsidR="00D00C11" w:rsidRPr="00D00C11" w:rsidRDefault="00BE2E7C" w:rsidP="00D00C11">
      <w:pPr>
        <w:pStyle w:val="PlainText"/>
        <w:ind w:left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£19,500</w:t>
      </w:r>
    </w:p>
    <w:p w:rsidR="00D00C11" w:rsidRPr="00D00C11" w:rsidRDefault="00D00C11" w:rsidP="00D00C11">
      <w:pPr>
        <w:pStyle w:val="PlainText"/>
        <w:rPr>
          <w:rFonts w:ascii="Arial" w:eastAsia="Times New Roman" w:hAnsi="Arial" w:cs="Arial"/>
          <w:b/>
          <w:sz w:val="24"/>
          <w:szCs w:val="24"/>
        </w:rPr>
      </w:pPr>
    </w:p>
    <w:p w:rsidR="00D00C11" w:rsidRDefault="00D00C11" w:rsidP="00D00C11">
      <w:pPr>
        <w:pStyle w:val="PlainText"/>
        <w:ind w:left="567" w:hanging="567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2.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00C11">
        <w:rPr>
          <w:rFonts w:ascii="Arial" w:eastAsia="Times New Roman" w:hAnsi="Arial" w:cs="Arial"/>
          <w:b/>
          <w:sz w:val="24"/>
          <w:szCs w:val="24"/>
        </w:rPr>
        <w:t>The charges your Local Authority exacts on schools which permanently exclude. Whether there are penalty charges above the removal of pupil funding to the PRU.</w:t>
      </w:r>
    </w:p>
    <w:p w:rsidR="00D00C11" w:rsidRDefault="00D00C11" w:rsidP="00D00C11">
      <w:pPr>
        <w:pStyle w:val="PlainText"/>
        <w:ind w:left="567"/>
        <w:rPr>
          <w:rFonts w:ascii="Arial" w:eastAsia="Times New Roman" w:hAnsi="Arial" w:cs="Arial"/>
          <w:sz w:val="24"/>
          <w:szCs w:val="24"/>
        </w:rPr>
      </w:pPr>
    </w:p>
    <w:p w:rsidR="00D00C11" w:rsidRPr="00D00C11" w:rsidRDefault="00BE2E7C" w:rsidP="00D00C11">
      <w:pPr>
        <w:pStyle w:val="PlainText"/>
        <w:ind w:left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Funding recovered from schools who permanently exclude, includes Per Pupil Entitlement, Deprivation, Low cost high incidence SEN and Pupil Premium. This is then pro-rata for the weeks excluded during a financial year. The full year amounts are £6,288 for Key Stage 1 &amp; 2, £8,004 for KS3 &amp; £8,188 for KS4</w:t>
      </w:r>
    </w:p>
    <w:p w:rsidR="00D00C11" w:rsidRPr="00D00C11" w:rsidRDefault="00D00C11" w:rsidP="00D00C11">
      <w:pPr>
        <w:pStyle w:val="PlainText"/>
        <w:rPr>
          <w:rFonts w:ascii="Arial" w:eastAsia="Times New Roman" w:hAnsi="Arial" w:cs="Arial"/>
          <w:b/>
          <w:sz w:val="24"/>
          <w:szCs w:val="24"/>
        </w:rPr>
      </w:pPr>
    </w:p>
    <w:p w:rsidR="00D00C11" w:rsidRDefault="00D00C11" w:rsidP="00D00C11">
      <w:pPr>
        <w:pStyle w:val="PlainText"/>
        <w:ind w:left="567" w:hanging="567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3.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00C11">
        <w:rPr>
          <w:rFonts w:ascii="Arial" w:eastAsia="Times New Roman" w:hAnsi="Arial" w:cs="Arial"/>
          <w:b/>
          <w:sz w:val="24"/>
          <w:szCs w:val="24"/>
        </w:rPr>
        <w:t xml:space="preserve">Whether </w:t>
      </w:r>
      <w:proofErr w:type="gramStart"/>
      <w:r w:rsidRPr="00D00C11">
        <w:rPr>
          <w:rFonts w:ascii="Arial" w:eastAsia="Times New Roman" w:hAnsi="Arial" w:cs="Arial"/>
          <w:b/>
          <w:sz w:val="24"/>
          <w:szCs w:val="24"/>
        </w:rPr>
        <w:t>your</w:t>
      </w:r>
      <w:proofErr w:type="gramEnd"/>
      <w:r w:rsidRPr="00D00C11">
        <w:rPr>
          <w:rFonts w:ascii="Arial" w:eastAsia="Times New Roman" w:hAnsi="Arial" w:cs="Arial"/>
          <w:b/>
          <w:sz w:val="24"/>
          <w:szCs w:val="24"/>
        </w:rPr>
        <w:t xml:space="preserve"> Local Authority-run PRU conducts outreach work with mainstream schools on a traded basis, and the price of this service if so.</w:t>
      </w:r>
    </w:p>
    <w:p w:rsidR="00D00C11" w:rsidRDefault="00D00C11" w:rsidP="00D00C11">
      <w:pPr>
        <w:pStyle w:val="PlainText"/>
        <w:ind w:left="567"/>
        <w:rPr>
          <w:rFonts w:ascii="Arial" w:eastAsia="Times New Roman" w:hAnsi="Arial" w:cs="Arial"/>
          <w:sz w:val="24"/>
          <w:szCs w:val="24"/>
        </w:rPr>
      </w:pPr>
    </w:p>
    <w:p w:rsidR="00D00C11" w:rsidRPr="004063A7" w:rsidRDefault="003E4CC4" w:rsidP="004063A7">
      <w:pPr>
        <w:pStyle w:val="PlainText"/>
        <w:ind w:left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Torbay Council do not</w:t>
      </w:r>
      <w:r w:rsidR="004063A7" w:rsidRPr="004063A7">
        <w:rPr>
          <w:rFonts w:ascii="Arial" w:eastAsia="Times New Roman" w:hAnsi="Arial" w:cs="Arial"/>
          <w:sz w:val="24"/>
          <w:szCs w:val="24"/>
        </w:rPr>
        <w:t xml:space="preserve"> provide an outreach service from our PRU.</w:t>
      </w:r>
    </w:p>
    <w:p w:rsidR="006D3102" w:rsidRPr="00720724" w:rsidRDefault="006D3102" w:rsidP="00D00C11">
      <w:pPr>
        <w:widowControl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/>
          <w:sz w:val="24"/>
          <w:szCs w:val="24"/>
        </w:rPr>
      </w:pPr>
    </w:p>
    <w:sectPr w:rsidR="006D3102" w:rsidRPr="00720724" w:rsidSect="00F27CDD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5" w:h="16837" w:code="9"/>
      <w:pgMar w:top="1134" w:right="1134" w:bottom="964" w:left="1134" w:header="0" w:footer="567" w:gutter="0"/>
      <w:paperSrc w:first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9E" w:rsidRDefault="007A5E9E">
      <w:r>
        <w:separator/>
      </w:r>
    </w:p>
  </w:endnote>
  <w:endnote w:type="continuationSeparator" w:id="0">
    <w:p w:rsidR="007A5E9E" w:rsidRDefault="007A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6D" w:rsidRDefault="00AA7E6D" w:rsidP="00AA7E6D">
    <w:pPr>
      <w:widowControl/>
      <w:tabs>
        <w:tab w:val="left" w:pos="567"/>
      </w:tabs>
      <w:autoSpaceDE w:val="0"/>
      <w:autoSpaceDN w:val="0"/>
      <w:adjustRightInd w:val="0"/>
      <w:ind w:left="567" w:hanging="567"/>
      <w:rPr>
        <w:rFonts w:ascii="Arial" w:hAnsi="Arial" w:cs="Arial"/>
        <w:b/>
        <w:sz w:val="24"/>
        <w:szCs w:val="24"/>
      </w:rPr>
    </w:pPr>
  </w:p>
  <w:p w:rsidR="00AA7E6D" w:rsidRPr="00DD3468" w:rsidRDefault="00AA7E6D" w:rsidP="00AA7E6D">
    <w:pPr>
      <w:widowControl/>
      <w:tabs>
        <w:tab w:val="left" w:pos="567"/>
      </w:tabs>
      <w:autoSpaceDE w:val="0"/>
      <w:autoSpaceDN w:val="0"/>
      <w:adjustRightInd w:val="0"/>
      <w:spacing w:after="60"/>
      <w:rPr>
        <w:rFonts w:ascii="Arial" w:hAnsi="Arial" w:cs="Arial"/>
        <w:bCs/>
        <w:snapToGrid/>
        <w:sz w:val="16"/>
        <w:szCs w:val="16"/>
        <w:lang w:val="en-GB"/>
      </w:rPr>
    </w:pPr>
    <w:r w:rsidRPr="00DD3468">
      <w:rPr>
        <w:rFonts w:ascii="Arial" w:hAnsi="Arial" w:cs="Arial"/>
        <w:bCs/>
        <w:snapToGrid/>
        <w:sz w:val="16"/>
        <w:szCs w:val="16"/>
        <w:lang w:val="en-GB"/>
      </w:rPr>
      <w:t>The information supplied to you continues to be protected by the Copyright, Designs and Patents Act 1988. You are free to use it for your own purposes, including any non-commercial research you are doing and for the purpose of news reporting. Any other re-use, for example commercial publication, would require the permission of the copyright holder.</w:t>
    </w:r>
  </w:p>
  <w:p w:rsidR="00AA7E6D" w:rsidRPr="00DD3468" w:rsidRDefault="00AA7E6D" w:rsidP="00AA7E6D">
    <w:pPr>
      <w:widowControl/>
      <w:tabs>
        <w:tab w:val="left" w:pos="567"/>
      </w:tabs>
      <w:autoSpaceDE w:val="0"/>
      <w:autoSpaceDN w:val="0"/>
      <w:adjustRightInd w:val="0"/>
      <w:spacing w:after="60"/>
      <w:rPr>
        <w:rFonts w:ascii="Arial" w:hAnsi="Arial" w:cs="Arial"/>
        <w:bCs/>
        <w:snapToGrid/>
        <w:sz w:val="16"/>
        <w:szCs w:val="16"/>
        <w:lang w:val="en-GB"/>
      </w:rPr>
    </w:pPr>
  </w:p>
  <w:p w:rsidR="00AA7E6D" w:rsidRPr="00DD3468" w:rsidRDefault="00AA7E6D" w:rsidP="00AA7E6D">
    <w:pPr>
      <w:widowControl/>
      <w:tabs>
        <w:tab w:val="left" w:pos="567"/>
      </w:tabs>
      <w:autoSpaceDE w:val="0"/>
      <w:autoSpaceDN w:val="0"/>
      <w:adjustRightInd w:val="0"/>
      <w:spacing w:after="60"/>
      <w:rPr>
        <w:rFonts w:ascii="Arial" w:hAnsi="Arial" w:cs="Arial"/>
        <w:b/>
        <w:bCs/>
        <w:snapToGrid/>
        <w:sz w:val="16"/>
        <w:szCs w:val="16"/>
        <w:lang w:val="en-GB"/>
      </w:rPr>
    </w:pPr>
    <w:r w:rsidRPr="00DD3468">
      <w:rPr>
        <w:rFonts w:ascii="Arial" w:hAnsi="Arial" w:cs="Arial"/>
        <w:bCs/>
        <w:snapToGrid/>
        <w:sz w:val="16"/>
        <w:szCs w:val="16"/>
        <w:lang w:val="en-GB"/>
      </w:rPr>
      <w:t xml:space="preserve">For more information on requesting to re-use information held by Torbay Council under the Re-Use of Public Sector Information Regulations, 2005 please visit </w:t>
    </w:r>
    <w:hyperlink r:id="rId1" w:history="1">
      <w:r w:rsidRPr="00DD3468">
        <w:rPr>
          <w:rStyle w:val="Hyperlink"/>
          <w:rFonts w:ascii="Arial" w:hAnsi="Arial" w:cs="Arial"/>
          <w:b/>
          <w:bCs/>
          <w:snapToGrid/>
          <w:sz w:val="16"/>
          <w:szCs w:val="16"/>
          <w:u w:val="none"/>
          <w:lang w:val="en-GB"/>
        </w:rPr>
        <w:t>www.torbay.gov.uk/accesstoinformation/psi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F1" w:rsidRPr="00BE16F1" w:rsidRDefault="00BE16F1" w:rsidP="00BE16F1">
    <w:pPr>
      <w:pStyle w:val="Footer"/>
      <w:jc w:val="right"/>
      <w:rPr>
        <w:rFonts w:ascii="Arial" w:hAnsi="Arial" w:cs="Arial"/>
        <w:sz w:val="16"/>
        <w:szCs w:val="16"/>
      </w:rPr>
    </w:pPr>
    <w:r w:rsidRPr="00BE16F1">
      <w:rPr>
        <w:rFonts w:ascii="Arial" w:hAnsi="Arial" w:cs="Arial"/>
        <w:sz w:val="16"/>
        <w:szCs w:val="16"/>
      </w:rPr>
      <w:t xml:space="preserve">Page </w:t>
    </w:r>
    <w:r w:rsidR="001A531E" w:rsidRPr="00BE16F1">
      <w:rPr>
        <w:rFonts w:ascii="Arial" w:hAnsi="Arial" w:cs="Arial"/>
        <w:sz w:val="16"/>
        <w:szCs w:val="16"/>
      </w:rPr>
      <w:fldChar w:fldCharType="begin"/>
    </w:r>
    <w:r w:rsidRPr="00BE16F1">
      <w:rPr>
        <w:rFonts w:ascii="Arial" w:hAnsi="Arial" w:cs="Arial"/>
        <w:sz w:val="16"/>
        <w:szCs w:val="16"/>
      </w:rPr>
      <w:instrText xml:space="preserve"> PAGE </w:instrText>
    </w:r>
    <w:r w:rsidR="001A531E" w:rsidRPr="00BE16F1">
      <w:rPr>
        <w:rFonts w:ascii="Arial" w:hAnsi="Arial" w:cs="Arial"/>
        <w:sz w:val="16"/>
        <w:szCs w:val="16"/>
      </w:rPr>
      <w:fldChar w:fldCharType="separate"/>
    </w:r>
    <w:r w:rsidR="00F27CDD">
      <w:rPr>
        <w:rFonts w:ascii="Arial" w:hAnsi="Arial" w:cs="Arial"/>
        <w:noProof/>
        <w:sz w:val="16"/>
        <w:szCs w:val="16"/>
      </w:rPr>
      <w:t>1</w:t>
    </w:r>
    <w:r w:rsidR="001A531E" w:rsidRPr="00BE16F1">
      <w:rPr>
        <w:rFonts w:ascii="Arial" w:hAnsi="Arial" w:cs="Arial"/>
        <w:sz w:val="16"/>
        <w:szCs w:val="16"/>
      </w:rPr>
      <w:fldChar w:fldCharType="end"/>
    </w:r>
    <w:r w:rsidRPr="00BE16F1">
      <w:rPr>
        <w:rFonts w:ascii="Arial" w:hAnsi="Arial" w:cs="Arial"/>
        <w:sz w:val="16"/>
        <w:szCs w:val="16"/>
      </w:rPr>
      <w:t xml:space="preserve"> of </w:t>
    </w:r>
    <w:r w:rsidR="001A531E" w:rsidRPr="00BE16F1">
      <w:rPr>
        <w:rFonts w:ascii="Arial" w:hAnsi="Arial" w:cs="Arial"/>
        <w:sz w:val="16"/>
        <w:szCs w:val="16"/>
      </w:rPr>
      <w:fldChar w:fldCharType="begin"/>
    </w:r>
    <w:r w:rsidRPr="00BE16F1">
      <w:rPr>
        <w:rFonts w:ascii="Arial" w:hAnsi="Arial" w:cs="Arial"/>
        <w:sz w:val="16"/>
        <w:szCs w:val="16"/>
      </w:rPr>
      <w:instrText xml:space="preserve"> NUMPAGES </w:instrText>
    </w:r>
    <w:r w:rsidR="001A531E" w:rsidRPr="00BE16F1">
      <w:rPr>
        <w:rFonts w:ascii="Arial" w:hAnsi="Arial" w:cs="Arial"/>
        <w:sz w:val="16"/>
        <w:szCs w:val="16"/>
      </w:rPr>
      <w:fldChar w:fldCharType="separate"/>
    </w:r>
    <w:r w:rsidRPr="00BE16F1">
      <w:rPr>
        <w:rFonts w:ascii="Arial" w:hAnsi="Arial" w:cs="Arial"/>
        <w:noProof/>
        <w:sz w:val="16"/>
        <w:szCs w:val="16"/>
      </w:rPr>
      <w:t>1</w:t>
    </w:r>
    <w:r w:rsidR="001A531E" w:rsidRPr="00BE16F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9E" w:rsidRDefault="007A5E9E">
      <w:r>
        <w:separator/>
      </w:r>
    </w:p>
  </w:footnote>
  <w:footnote w:type="continuationSeparator" w:id="0">
    <w:p w:rsidR="007A5E9E" w:rsidRDefault="007A5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D9" w:rsidRDefault="00E821D9">
    <w:pPr>
      <w:pStyle w:val="Header"/>
      <w:tabs>
        <w:tab w:val="left" w:pos="5103"/>
      </w:tabs>
      <w:spacing w:line="320" w:lineRule="exact"/>
      <w:rPr>
        <w:rFonts w:ascii="Arial" w:hAnsi="Arial"/>
        <w:lang w:val="en-GB"/>
      </w:rPr>
    </w:pPr>
    <w:r>
      <w:rPr>
        <w:rFonts w:ascii="Arial" w:hAnsi="Arial"/>
        <w:b/>
        <w:lang w:val="en-GB"/>
      </w:rPr>
      <w:tab/>
    </w:r>
    <w:r>
      <w:rPr>
        <w:rFonts w:ascii="Arial" w:hAnsi="Arial"/>
        <w:b/>
        <w:lang w:val="en-GB"/>
      </w:rPr>
      <w:tab/>
    </w:r>
    <w:r>
      <w:rPr>
        <w:rFonts w:ascii="Arial" w:hAnsi="Arial"/>
        <w:lang w:val="en-GB"/>
      </w:rPr>
      <w:t xml:space="preserve"> </w:t>
    </w:r>
  </w:p>
  <w:p w:rsidR="00E821D9" w:rsidRDefault="00E821D9">
    <w:pPr>
      <w:pStyle w:val="Header"/>
      <w:jc w:val="right"/>
      <w:rPr>
        <w:lang w:val="en-GB"/>
      </w:rPr>
    </w:pPr>
  </w:p>
  <w:p w:rsidR="00E821D9" w:rsidRDefault="00E821D9">
    <w:pPr>
      <w:pStyle w:val="Header"/>
      <w:rPr>
        <w:lang w:val="en-GB"/>
      </w:rPr>
    </w:pPr>
  </w:p>
  <w:p w:rsidR="00E821D9" w:rsidRDefault="00E821D9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316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4816A5"/>
    <w:multiLevelType w:val="hybridMultilevel"/>
    <w:tmpl w:val="E9BA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16839"/>
    <w:multiLevelType w:val="hybridMultilevel"/>
    <w:tmpl w:val="D540B946"/>
    <w:lvl w:ilvl="0" w:tplc="8570B2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149FE"/>
    <w:rsid w:val="000B213E"/>
    <w:rsid w:val="000E1A9B"/>
    <w:rsid w:val="00176BE1"/>
    <w:rsid w:val="001A531E"/>
    <w:rsid w:val="001C6485"/>
    <w:rsid w:val="001E2239"/>
    <w:rsid w:val="002967BB"/>
    <w:rsid w:val="002A61E4"/>
    <w:rsid w:val="002C431F"/>
    <w:rsid w:val="002D562B"/>
    <w:rsid w:val="00300B48"/>
    <w:rsid w:val="00303D18"/>
    <w:rsid w:val="003E4CC4"/>
    <w:rsid w:val="004063A7"/>
    <w:rsid w:val="00453B9B"/>
    <w:rsid w:val="004B3661"/>
    <w:rsid w:val="00551AF6"/>
    <w:rsid w:val="005F494D"/>
    <w:rsid w:val="006254CB"/>
    <w:rsid w:val="0064711E"/>
    <w:rsid w:val="00650040"/>
    <w:rsid w:val="006D3102"/>
    <w:rsid w:val="00720724"/>
    <w:rsid w:val="007A5E9E"/>
    <w:rsid w:val="00865634"/>
    <w:rsid w:val="00951761"/>
    <w:rsid w:val="00977727"/>
    <w:rsid w:val="009A13E2"/>
    <w:rsid w:val="00A07632"/>
    <w:rsid w:val="00A734C7"/>
    <w:rsid w:val="00AA5747"/>
    <w:rsid w:val="00AA7E6D"/>
    <w:rsid w:val="00AC7F4D"/>
    <w:rsid w:val="00AD1728"/>
    <w:rsid w:val="00AE2DA7"/>
    <w:rsid w:val="00BA36FC"/>
    <w:rsid w:val="00BE16F1"/>
    <w:rsid w:val="00BE2E7C"/>
    <w:rsid w:val="00C2022B"/>
    <w:rsid w:val="00C54EA5"/>
    <w:rsid w:val="00C8081F"/>
    <w:rsid w:val="00CF5D71"/>
    <w:rsid w:val="00D00C11"/>
    <w:rsid w:val="00D47DF5"/>
    <w:rsid w:val="00DD3468"/>
    <w:rsid w:val="00E149FE"/>
    <w:rsid w:val="00E33F7B"/>
    <w:rsid w:val="00E42DDF"/>
    <w:rsid w:val="00E76418"/>
    <w:rsid w:val="00E821D9"/>
    <w:rsid w:val="00F02C11"/>
    <w:rsid w:val="00F10017"/>
    <w:rsid w:val="00F27CDD"/>
    <w:rsid w:val="00FD5F66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F84EF4D-95EC-4401-A94B-E0AF6B6C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DDF"/>
    <w:pPr>
      <w:widowControl w:val="0"/>
    </w:pPr>
    <w:rPr>
      <w:rFonts w:ascii="Helvetica" w:hAnsi="Helvetica"/>
      <w:snapToGrid w:val="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E42DDF"/>
    <w:pPr>
      <w:keepNext/>
      <w:spacing w:line="320" w:lineRule="exact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E149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42DDF"/>
  </w:style>
  <w:style w:type="paragraph" w:styleId="Header">
    <w:name w:val="header"/>
    <w:basedOn w:val="Normal"/>
    <w:rsid w:val="00E42D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42DDF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E42DDF"/>
    <w:pPr>
      <w:tabs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</w:tabs>
      <w:spacing w:after="320" w:line="286" w:lineRule="auto"/>
      <w:jc w:val="center"/>
    </w:pPr>
    <w:rPr>
      <w:rFonts w:ascii="Arial" w:hAnsi="Arial"/>
      <w:b/>
      <w:sz w:val="28"/>
      <w:lang w:val="en-GB"/>
    </w:rPr>
  </w:style>
  <w:style w:type="paragraph" w:styleId="BodyText">
    <w:name w:val="Body Text"/>
    <w:basedOn w:val="Normal"/>
    <w:rsid w:val="00E42DDF"/>
    <w:rPr>
      <w:rFonts w:ascii="Arial" w:hAnsi="Arial"/>
    </w:rPr>
  </w:style>
  <w:style w:type="character" w:styleId="CommentReference">
    <w:name w:val="annotation reference"/>
    <w:basedOn w:val="DefaultParagraphFont"/>
    <w:semiHidden/>
    <w:rsid w:val="00E42DDF"/>
    <w:rPr>
      <w:sz w:val="16"/>
      <w:szCs w:val="16"/>
    </w:rPr>
  </w:style>
  <w:style w:type="paragraph" w:styleId="CommentText">
    <w:name w:val="annotation text"/>
    <w:basedOn w:val="Normal"/>
    <w:semiHidden/>
    <w:rsid w:val="00E42DDF"/>
    <w:pPr>
      <w:widowControl/>
    </w:pPr>
    <w:rPr>
      <w:rFonts w:ascii="Times New Roman" w:hAnsi="Times New Roman"/>
      <w:snapToGrid/>
      <w:sz w:val="20"/>
      <w:lang w:val="en-GB"/>
    </w:rPr>
  </w:style>
  <w:style w:type="paragraph" w:styleId="BalloonText">
    <w:name w:val="Balloon Text"/>
    <w:basedOn w:val="Normal"/>
    <w:semiHidden/>
    <w:rsid w:val="00E42D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42DDF"/>
    <w:rPr>
      <w:color w:val="0000FF"/>
      <w:u w:val="single"/>
    </w:rPr>
  </w:style>
  <w:style w:type="paragraph" w:styleId="BodyTextIndent">
    <w:name w:val="Body Text Indent"/>
    <w:basedOn w:val="Normal"/>
    <w:rsid w:val="00E42DDF"/>
    <w:pPr>
      <w:tabs>
        <w:tab w:val="left" w:pos="360"/>
      </w:tabs>
      <w:jc w:val="both"/>
    </w:pPr>
    <w:rPr>
      <w:rFonts w:ascii="Arial" w:hAnsi="Arial"/>
      <w:color w:val="000080"/>
      <w:lang w:val="en-GB"/>
    </w:rPr>
  </w:style>
  <w:style w:type="character" w:styleId="FollowedHyperlink">
    <w:name w:val="FollowedHyperlink"/>
    <w:basedOn w:val="DefaultParagraphFont"/>
    <w:rsid w:val="00E42DDF"/>
    <w:rPr>
      <w:color w:val="800080"/>
      <w:u w:val="single"/>
    </w:rPr>
  </w:style>
  <w:style w:type="paragraph" w:styleId="BodyText2">
    <w:name w:val="Body Text 2"/>
    <w:basedOn w:val="Normal"/>
    <w:rsid w:val="00E42DDF"/>
    <w:pPr>
      <w:jc w:val="both"/>
    </w:pPr>
    <w:rPr>
      <w:color w:val="000080"/>
    </w:rPr>
  </w:style>
  <w:style w:type="paragraph" w:styleId="FootnoteText">
    <w:name w:val="footnote text"/>
    <w:basedOn w:val="Normal"/>
    <w:semiHidden/>
    <w:rsid w:val="00E42DDF"/>
    <w:rPr>
      <w:sz w:val="20"/>
    </w:rPr>
  </w:style>
  <w:style w:type="paragraph" w:styleId="BodyText3">
    <w:name w:val="Body Text 3"/>
    <w:basedOn w:val="Normal"/>
    <w:rsid w:val="00E42DDF"/>
    <w:pPr>
      <w:jc w:val="both"/>
    </w:pPr>
    <w:rPr>
      <w:color w:val="000080"/>
      <w:sz w:val="20"/>
    </w:rPr>
  </w:style>
  <w:style w:type="paragraph" w:styleId="DocumentMap">
    <w:name w:val="Document Map"/>
    <w:basedOn w:val="Normal"/>
    <w:semiHidden/>
    <w:rsid w:val="00E42DDF"/>
    <w:pPr>
      <w:shd w:val="clear" w:color="auto" w:fill="000080"/>
    </w:pPr>
    <w:rPr>
      <w:rFonts w:ascii="Tahoma" w:hAnsi="Tahoma"/>
    </w:rPr>
  </w:style>
  <w:style w:type="paragraph" w:customStyle="1" w:styleId="CM2">
    <w:name w:val="CM2"/>
    <w:basedOn w:val="Normal"/>
    <w:next w:val="Normal"/>
    <w:rsid w:val="00E149FE"/>
    <w:pPr>
      <w:widowControl/>
      <w:autoSpaceDE w:val="0"/>
      <w:autoSpaceDN w:val="0"/>
      <w:adjustRightInd w:val="0"/>
      <w:spacing w:line="253" w:lineRule="atLeast"/>
    </w:pPr>
    <w:rPr>
      <w:rFonts w:ascii="Arial" w:hAnsi="Arial"/>
      <w:snapToGrid/>
      <w:sz w:val="24"/>
      <w:szCs w:val="24"/>
    </w:rPr>
  </w:style>
  <w:style w:type="paragraph" w:customStyle="1" w:styleId="CM13">
    <w:name w:val="CM13"/>
    <w:basedOn w:val="Normal"/>
    <w:next w:val="Normal"/>
    <w:rsid w:val="00E149FE"/>
    <w:pPr>
      <w:widowControl/>
      <w:autoSpaceDE w:val="0"/>
      <w:autoSpaceDN w:val="0"/>
      <w:adjustRightInd w:val="0"/>
      <w:spacing w:after="250"/>
    </w:pPr>
    <w:rPr>
      <w:rFonts w:ascii="Arial" w:hAnsi="Arial"/>
      <w:snapToGrid/>
      <w:sz w:val="24"/>
      <w:szCs w:val="24"/>
    </w:rPr>
  </w:style>
  <w:style w:type="character" w:styleId="PageNumber">
    <w:name w:val="page number"/>
    <w:basedOn w:val="DefaultParagraphFont"/>
    <w:rsid w:val="00AA5747"/>
  </w:style>
  <w:style w:type="character" w:customStyle="1" w:styleId="FooterChar">
    <w:name w:val="Footer Char"/>
    <w:basedOn w:val="DefaultParagraphFont"/>
    <w:link w:val="Footer"/>
    <w:uiPriority w:val="99"/>
    <w:rsid w:val="00AA7E6D"/>
    <w:rPr>
      <w:rFonts w:ascii="Helvetica" w:hAnsi="Helvetica"/>
      <w:snapToGrid w:val="0"/>
      <w:sz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0C11"/>
    <w:pPr>
      <w:widowControl/>
    </w:pPr>
    <w:rPr>
      <w:rFonts w:ascii="Calibri" w:eastAsiaTheme="minorHAnsi" w:hAnsi="Calibri"/>
      <w:snapToGrid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0C11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rbay.gov.uk/accesstoinformation/p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Log</vt:lpstr>
    </vt:vector>
  </TitlesOfParts>
  <Company>Torbay Council</Company>
  <LinksUpToDate>false</LinksUpToDate>
  <CharactersWithSpaces>956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http://www.torbay.gov.uk/accesstoinformation/psi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Log</dc:title>
  <dc:creator>Angela Hellier</dc:creator>
  <cp:lastModifiedBy>Boyer, Katherine</cp:lastModifiedBy>
  <cp:revision>3</cp:revision>
  <cp:lastPrinted>2005-07-21T15:51:00Z</cp:lastPrinted>
  <dcterms:created xsi:type="dcterms:W3CDTF">2017-07-06T08:33:00Z</dcterms:created>
  <dcterms:modified xsi:type="dcterms:W3CDTF">2017-09-28T13:50:00Z</dcterms:modified>
</cp:coreProperties>
</file>