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3F" w:rsidRDefault="0052383F" w:rsidP="000E18DE">
      <w:pPr>
        <w:rPr>
          <w:rFonts w:cs="Arial"/>
          <w:b/>
          <w:sz w:val="40"/>
          <w:szCs w:val="40"/>
        </w:rPr>
      </w:pPr>
      <w:bookmarkStart w:id="0" w:name="_Toc405902068"/>
    </w:p>
    <w:p w:rsidR="000E18DE" w:rsidRPr="00757EF9" w:rsidRDefault="000E18DE" w:rsidP="000E18DE">
      <w:pPr>
        <w:rPr>
          <w:rFonts w:cs="Arial"/>
          <w:b/>
          <w:sz w:val="40"/>
          <w:szCs w:val="40"/>
        </w:rPr>
      </w:pPr>
      <w:r w:rsidRPr="00757EF9">
        <w:rPr>
          <w:rFonts w:cs="Arial"/>
          <w:b/>
          <w:sz w:val="40"/>
          <w:szCs w:val="40"/>
        </w:rPr>
        <w:t>TORBAY LOCAL PLAN</w:t>
      </w:r>
    </w:p>
    <w:p w:rsidR="000E18DE" w:rsidRPr="00757EF9" w:rsidRDefault="000E18DE" w:rsidP="000E18DE">
      <w:pPr>
        <w:rPr>
          <w:rFonts w:cs="Arial"/>
          <w:sz w:val="40"/>
          <w:szCs w:val="40"/>
        </w:rPr>
      </w:pPr>
      <w:r w:rsidRPr="00757EF9">
        <w:rPr>
          <w:rFonts w:cs="Arial"/>
          <w:sz w:val="40"/>
          <w:szCs w:val="40"/>
        </w:rPr>
        <w:t>A landscape for success</w:t>
      </w:r>
    </w:p>
    <w:p w:rsidR="000E18DE" w:rsidRDefault="000E18DE" w:rsidP="000E18DE">
      <w:pPr>
        <w:rPr>
          <w:rFonts w:cs="Arial"/>
          <w:sz w:val="32"/>
          <w:szCs w:val="32"/>
        </w:rPr>
      </w:pPr>
      <w:r w:rsidRPr="00757EF9">
        <w:rPr>
          <w:rFonts w:cs="Arial"/>
          <w:sz w:val="32"/>
          <w:szCs w:val="32"/>
        </w:rPr>
        <w:t>The Plan for Torbay – 2012 to 2032 and beyond</w:t>
      </w:r>
    </w:p>
    <w:p w:rsidR="005542D9" w:rsidRPr="00115555" w:rsidRDefault="005542D9" w:rsidP="005542D9">
      <w:pPr>
        <w:rPr>
          <w:rFonts w:cs="Arial"/>
          <w:sz w:val="40"/>
          <w:szCs w:val="40"/>
        </w:rPr>
      </w:pPr>
      <w:r>
        <w:rPr>
          <w:rFonts w:cs="Arial"/>
          <w:sz w:val="40"/>
          <w:szCs w:val="40"/>
        </w:rPr>
        <w:t xml:space="preserve">PROPOSED </w:t>
      </w:r>
      <w:r w:rsidRPr="00115555">
        <w:rPr>
          <w:rFonts w:cs="Arial"/>
          <w:sz w:val="40"/>
          <w:szCs w:val="40"/>
        </w:rPr>
        <w:t>SUBMISSION PLAN</w:t>
      </w:r>
      <w:r>
        <w:rPr>
          <w:rFonts w:cs="Arial"/>
          <w:sz w:val="40"/>
          <w:szCs w:val="40"/>
        </w:rPr>
        <w:t xml:space="preserve"> (FEBRUARY 2014)</w:t>
      </w:r>
    </w:p>
    <w:p w:rsidR="005542D9" w:rsidRDefault="005542D9" w:rsidP="000E18DE">
      <w:pPr>
        <w:rPr>
          <w:rFonts w:cs="Arial"/>
          <w:sz w:val="32"/>
          <w:szCs w:val="32"/>
        </w:rPr>
      </w:pPr>
    </w:p>
    <w:p w:rsidR="000E18DE" w:rsidRDefault="000E18DE" w:rsidP="000E18DE">
      <w:pPr>
        <w:rPr>
          <w:rFonts w:cs="Arial"/>
          <w:sz w:val="32"/>
          <w:szCs w:val="32"/>
        </w:rPr>
      </w:pPr>
    </w:p>
    <w:p w:rsidR="000E18DE" w:rsidRDefault="000E18DE" w:rsidP="000E18DE">
      <w:pPr>
        <w:rPr>
          <w:rFonts w:cs="Arial"/>
          <w:sz w:val="32"/>
          <w:szCs w:val="32"/>
        </w:rPr>
      </w:pPr>
    </w:p>
    <w:p w:rsidR="000E18DE" w:rsidRDefault="000E18DE" w:rsidP="000E18DE">
      <w:pPr>
        <w:rPr>
          <w:rFonts w:cs="Arial"/>
          <w:sz w:val="32"/>
          <w:szCs w:val="32"/>
        </w:rPr>
      </w:pPr>
    </w:p>
    <w:p w:rsidR="00262C85" w:rsidRDefault="005542D9" w:rsidP="00262C85">
      <w:pPr>
        <w:rPr>
          <w:rFonts w:ascii="Calibri" w:hAnsi="Calibri"/>
          <w:color w:val="1F497D"/>
        </w:rPr>
      </w:pPr>
      <w:r>
        <w:rPr>
          <w:rFonts w:cs="Arial"/>
          <w:b/>
          <w:sz w:val="40"/>
          <w:szCs w:val="40"/>
        </w:rPr>
        <w:t xml:space="preserve">SUMMARY OF </w:t>
      </w:r>
      <w:r w:rsidR="000E18DE">
        <w:rPr>
          <w:rFonts w:cs="Arial"/>
          <w:b/>
          <w:sz w:val="40"/>
          <w:szCs w:val="40"/>
        </w:rPr>
        <w:t xml:space="preserve">SUSTAINABILITY APPRAISAL </w:t>
      </w:r>
      <w:r w:rsidR="000E18DE" w:rsidRPr="00700B6E">
        <w:rPr>
          <w:rFonts w:cs="Arial"/>
          <w:b/>
          <w:sz w:val="40"/>
          <w:szCs w:val="40"/>
        </w:rPr>
        <w:t>OF</w:t>
      </w:r>
      <w:r>
        <w:rPr>
          <w:rFonts w:cs="Arial"/>
          <w:b/>
          <w:sz w:val="40"/>
          <w:szCs w:val="40"/>
        </w:rPr>
        <w:t xml:space="preserve"> PROPOSED ADDITIONAL</w:t>
      </w:r>
      <w:r w:rsidR="00262C85" w:rsidRPr="00262C85">
        <w:rPr>
          <w:rFonts w:cs="Arial"/>
          <w:b/>
          <w:sz w:val="40"/>
          <w:szCs w:val="40"/>
        </w:rPr>
        <w:t xml:space="preserve"> SITES WITH POTENTIAL FOR DEVELOPMENT TO BE INCLUDED AS PROPOSED </w:t>
      </w:r>
      <w:r>
        <w:rPr>
          <w:rFonts w:cs="Arial"/>
          <w:b/>
          <w:sz w:val="40"/>
          <w:szCs w:val="40"/>
        </w:rPr>
        <w:t xml:space="preserve">MAIN </w:t>
      </w:r>
      <w:r w:rsidR="00262C85" w:rsidRPr="00262C85">
        <w:rPr>
          <w:rFonts w:cs="Arial"/>
          <w:b/>
          <w:sz w:val="40"/>
          <w:szCs w:val="40"/>
        </w:rPr>
        <w:t>MODIFICATIONS TO THE LOCAL PLAN</w:t>
      </w:r>
    </w:p>
    <w:p w:rsidR="00262C85" w:rsidRDefault="00262C85" w:rsidP="000E18DE">
      <w:pPr>
        <w:rPr>
          <w:rFonts w:cs="Arial"/>
          <w:b/>
          <w:sz w:val="40"/>
          <w:szCs w:val="40"/>
        </w:rPr>
      </w:pPr>
    </w:p>
    <w:p w:rsidR="000E18DE" w:rsidRPr="00BE2A0B" w:rsidRDefault="000E18DE" w:rsidP="000E18DE">
      <w:pPr>
        <w:rPr>
          <w:rFonts w:cs="Arial"/>
          <w:b/>
          <w:sz w:val="40"/>
          <w:szCs w:val="40"/>
        </w:rPr>
      </w:pPr>
    </w:p>
    <w:p w:rsidR="000E18DE" w:rsidRDefault="000E18DE" w:rsidP="000E18DE">
      <w:pPr>
        <w:rPr>
          <w:rFonts w:cs="Arial"/>
          <w:b/>
          <w:sz w:val="44"/>
          <w:szCs w:val="32"/>
        </w:rPr>
      </w:pPr>
    </w:p>
    <w:p w:rsidR="000E18DE" w:rsidRDefault="000E18DE" w:rsidP="000E18DE">
      <w:pPr>
        <w:rPr>
          <w:rFonts w:cs="Arial"/>
          <w:sz w:val="32"/>
          <w:szCs w:val="32"/>
        </w:rPr>
      </w:pPr>
    </w:p>
    <w:p w:rsidR="000E18DE" w:rsidRPr="009909A5" w:rsidRDefault="000E18DE" w:rsidP="000E18DE">
      <w:pPr>
        <w:rPr>
          <w:rFonts w:cs="Arial"/>
          <w:sz w:val="32"/>
          <w:szCs w:val="32"/>
        </w:rPr>
      </w:pPr>
      <w:r w:rsidRPr="00700B6E">
        <w:rPr>
          <w:rFonts w:cs="Arial"/>
          <w:sz w:val="32"/>
          <w:szCs w:val="32"/>
        </w:rPr>
        <w:t>Torbay Council</w:t>
      </w:r>
      <w:r>
        <w:rPr>
          <w:rFonts w:cs="Arial"/>
          <w:sz w:val="32"/>
          <w:szCs w:val="32"/>
        </w:rPr>
        <w:t xml:space="preserve"> -</w:t>
      </w:r>
      <w:r w:rsidR="009909A5">
        <w:rPr>
          <w:rFonts w:cs="Arial"/>
          <w:sz w:val="32"/>
          <w:szCs w:val="32"/>
        </w:rPr>
        <w:t xml:space="preserve"> February 2015</w:t>
      </w:r>
    </w:p>
    <w:p w:rsidR="000E18DE" w:rsidRDefault="000E18DE">
      <w:pPr>
        <w:pStyle w:val="TOCHeading"/>
      </w:pPr>
      <w:r>
        <w:lastRenderedPageBreak/>
        <w:t>Contents</w:t>
      </w:r>
    </w:p>
    <w:p w:rsidR="006B4E70" w:rsidRDefault="003529CA">
      <w:pPr>
        <w:pStyle w:val="TOC1"/>
        <w:tabs>
          <w:tab w:val="right" w:leader="dot" w:pos="9350"/>
        </w:tabs>
        <w:rPr>
          <w:rFonts w:ascii="Calibri" w:eastAsia="Times New Roman" w:hAnsi="Calibri"/>
          <w:noProof/>
          <w:lang w:val="en-GB" w:eastAsia="en-GB"/>
        </w:rPr>
      </w:pPr>
      <w:r>
        <w:fldChar w:fldCharType="begin"/>
      </w:r>
      <w:r w:rsidR="000E18DE">
        <w:instrText xml:space="preserve"> TOC \o "1-3" \h \z \u </w:instrText>
      </w:r>
      <w:r>
        <w:fldChar w:fldCharType="separate"/>
      </w:r>
      <w:hyperlink w:anchor="_Toc410917175" w:history="1">
        <w:r w:rsidR="006B4E70" w:rsidRPr="0001149A">
          <w:rPr>
            <w:rStyle w:val="Hyperlink"/>
            <w:noProof/>
          </w:rPr>
          <w:t>Summary of Sustainability Appraisal of Proposed Additional Sites</w:t>
        </w:r>
        <w:r w:rsidR="006B4E70">
          <w:rPr>
            <w:noProof/>
            <w:webHidden/>
          </w:rPr>
          <w:tab/>
        </w:r>
        <w:r>
          <w:rPr>
            <w:noProof/>
            <w:webHidden/>
          </w:rPr>
          <w:fldChar w:fldCharType="begin"/>
        </w:r>
        <w:r w:rsidR="006B4E70">
          <w:rPr>
            <w:noProof/>
            <w:webHidden/>
          </w:rPr>
          <w:instrText xml:space="preserve"> PAGEREF _Toc410917175 \h </w:instrText>
        </w:r>
        <w:r>
          <w:rPr>
            <w:noProof/>
            <w:webHidden/>
          </w:rPr>
        </w:r>
        <w:r>
          <w:rPr>
            <w:noProof/>
            <w:webHidden/>
          </w:rPr>
          <w:fldChar w:fldCharType="separate"/>
        </w:r>
        <w:r w:rsidR="006B4E70">
          <w:rPr>
            <w:noProof/>
            <w:webHidden/>
          </w:rPr>
          <w:t>3</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76" w:history="1">
        <w:r w:rsidR="006B4E70" w:rsidRPr="0001149A">
          <w:rPr>
            <w:rStyle w:val="Hyperlink"/>
            <w:noProof/>
          </w:rPr>
          <w:t>1.</w:t>
        </w:r>
        <w:r w:rsidR="006B4E70">
          <w:rPr>
            <w:rFonts w:ascii="Calibri" w:eastAsia="Times New Roman" w:hAnsi="Calibri"/>
            <w:noProof/>
            <w:lang w:val="en-GB" w:eastAsia="en-GB"/>
          </w:rPr>
          <w:tab/>
        </w:r>
        <w:r w:rsidR="006B4E70" w:rsidRPr="0001149A">
          <w:rPr>
            <w:rStyle w:val="Hyperlink"/>
            <w:noProof/>
          </w:rPr>
          <w:t>Land South of White Rock (Future Growth Area) Paignton</w:t>
        </w:r>
        <w:r w:rsidR="006B4E70">
          <w:rPr>
            <w:noProof/>
            <w:webHidden/>
          </w:rPr>
          <w:tab/>
        </w:r>
        <w:r>
          <w:rPr>
            <w:noProof/>
            <w:webHidden/>
          </w:rPr>
          <w:fldChar w:fldCharType="begin"/>
        </w:r>
        <w:r w:rsidR="006B4E70">
          <w:rPr>
            <w:noProof/>
            <w:webHidden/>
          </w:rPr>
          <w:instrText xml:space="preserve"> PAGEREF _Toc410917176 \h </w:instrText>
        </w:r>
        <w:r>
          <w:rPr>
            <w:noProof/>
            <w:webHidden/>
          </w:rPr>
        </w:r>
        <w:r>
          <w:rPr>
            <w:noProof/>
            <w:webHidden/>
          </w:rPr>
          <w:fldChar w:fldCharType="separate"/>
        </w:r>
        <w:r w:rsidR="006B4E70">
          <w:rPr>
            <w:noProof/>
            <w:webHidden/>
          </w:rPr>
          <w:t>3</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77" w:history="1">
        <w:r w:rsidR="006B4E70" w:rsidRPr="0001149A">
          <w:rPr>
            <w:rStyle w:val="Hyperlink"/>
            <w:noProof/>
          </w:rPr>
          <w:t>2.</w:t>
        </w:r>
        <w:r w:rsidR="006B4E70">
          <w:rPr>
            <w:rFonts w:ascii="Calibri" w:eastAsia="Times New Roman" w:hAnsi="Calibri"/>
            <w:noProof/>
            <w:lang w:val="en-GB" w:eastAsia="en-GB"/>
          </w:rPr>
          <w:tab/>
        </w:r>
        <w:r w:rsidR="006B4E70" w:rsidRPr="0001149A">
          <w:rPr>
            <w:rStyle w:val="Hyperlink"/>
            <w:noProof/>
          </w:rPr>
          <w:t>Sladnor Park, Torquay (SHLAA Site No.13037)</w:t>
        </w:r>
        <w:r w:rsidR="006B4E70">
          <w:rPr>
            <w:noProof/>
            <w:webHidden/>
          </w:rPr>
          <w:tab/>
        </w:r>
        <w:r>
          <w:rPr>
            <w:noProof/>
            <w:webHidden/>
          </w:rPr>
          <w:fldChar w:fldCharType="begin"/>
        </w:r>
        <w:r w:rsidR="006B4E70">
          <w:rPr>
            <w:noProof/>
            <w:webHidden/>
          </w:rPr>
          <w:instrText xml:space="preserve"> PAGEREF _Toc410917177 \h </w:instrText>
        </w:r>
        <w:r>
          <w:rPr>
            <w:noProof/>
            <w:webHidden/>
          </w:rPr>
        </w:r>
        <w:r>
          <w:rPr>
            <w:noProof/>
            <w:webHidden/>
          </w:rPr>
          <w:fldChar w:fldCharType="separate"/>
        </w:r>
        <w:r w:rsidR="006B4E70">
          <w:rPr>
            <w:noProof/>
            <w:webHidden/>
          </w:rPr>
          <w:t>4</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78" w:history="1">
        <w:r w:rsidR="006B4E70" w:rsidRPr="0001149A">
          <w:rPr>
            <w:rStyle w:val="Hyperlink"/>
            <w:noProof/>
          </w:rPr>
          <w:t>3.</w:t>
        </w:r>
        <w:r w:rsidR="006B4E70">
          <w:rPr>
            <w:rFonts w:ascii="Calibri" w:eastAsia="Times New Roman" w:hAnsi="Calibri"/>
            <w:noProof/>
            <w:lang w:val="en-GB" w:eastAsia="en-GB"/>
          </w:rPr>
          <w:tab/>
        </w:r>
        <w:r w:rsidR="006B4E70" w:rsidRPr="0001149A">
          <w:rPr>
            <w:rStyle w:val="Hyperlink"/>
            <w:noProof/>
          </w:rPr>
          <w:t>Victoria Car Park, Paignton (SHLAA Site No.T787)</w:t>
        </w:r>
        <w:r w:rsidR="006B4E70">
          <w:rPr>
            <w:noProof/>
            <w:webHidden/>
          </w:rPr>
          <w:tab/>
        </w:r>
        <w:r>
          <w:rPr>
            <w:noProof/>
            <w:webHidden/>
          </w:rPr>
          <w:fldChar w:fldCharType="begin"/>
        </w:r>
        <w:r w:rsidR="006B4E70">
          <w:rPr>
            <w:noProof/>
            <w:webHidden/>
          </w:rPr>
          <w:instrText xml:space="preserve"> PAGEREF _Toc410917178 \h </w:instrText>
        </w:r>
        <w:r>
          <w:rPr>
            <w:noProof/>
            <w:webHidden/>
          </w:rPr>
        </w:r>
        <w:r>
          <w:rPr>
            <w:noProof/>
            <w:webHidden/>
          </w:rPr>
          <w:fldChar w:fldCharType="separate"/>
        </w:r>
        <w:r w:rsidR="006B4E70">
          <w:rPr>
            <w:noProof/>
            <w:webHidden/>
          </w:rPr>
          <w:t>5</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79" w:history="1">
        <w:r w:rsidR="006B4E70" w:rsidRPr="0001149A">
          <w:rPr>
            <w:rStyle w:val="Hyperlink"/>
            <w:noProof/>
          </w:rPr>
          <w:t>4.</w:t>
        </w:r>
        <w:r w:rsidR="006B4E70">
          <w:rPr>
            <w:rFonts w:ascii="Calibri" w:eastAsia="Times New Roman" w:hAnsi="Calibri"/>
            <w:noProof/>
            <w:lang w:val="en-GB" w:eastAsia="en-GB"/>
          </w:rPr>
          <w:tab/>
        </w:r>
        <w:r w:rsidR="006B4E70" w:rsidRPr="0001149A">
          <w:rPr>
            <w:rStyle w:val="Hyperlink"/>
            <w:noProof/>
          </w:rPr>
          <w:t>Station Lane/Great Western Car Park, Paignton (SHLAA Site No. H1:014)</w:t>
        </w:r>
        <w:r w:rsidR="006B4E70">
          <w:rPr>
            <w:noProof/>
            <w:webHidden/>
          </w:rPr>
          <w:tab/>
        </w:r>
        <w:r>
          <w:rPr>
            <w:noProof/>
            <w:webHidden/>
          </w:rPr>
          <w:fldChar w:fldCharType="begin"/>
        </w:r>
        <w:r w:rsidR="006B4E70">
          <w:rPr>
            <w:noProof/>
            <w:webHidden/>
          </w:rPr>
          <w:instrText xml:space="preserve"> PAGEREF _Toc410917179 \h </w:instrText>
        </w:r>
        <w:r>
          <w:rPr>
            <w:noProof/>
            <w:webHidden/>
          </w:rPr>
        </w:r>
        <w:r>
          <w:rPr>
            <w:noProof/>
            <w:webHidden/>
          </w:rPr>
          <w:fldChar w:fldCharType="separate"/>
        </w:r>
        <w:r w:rsidR="006B4E70">
          <w:rPr>
            <w:noProof/>
            <w:webHidden/>
          </w:rPr>
          <w:t>6</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80" w:history="1">
        <w:r w:rsidR="006B4E70" w:rsidRPr="0001149A">
          <w:rPr>
            <w:rStyle w:val="Hyperlink"/>
            <w:noProof/>
          </w:rPr>
          <w:t>5.</w:t>
        </w:r>
        <w:r w:rsidR="006B4E70">
          <w:rPr>
            <w:rFonts w:ascii="Calibri" w:eastAsia="Times New Roman" w:hAnsi="Calibri"/>
            <w:noProof/>
            <w:lang w:val="en-GB" w:eastAsia="en-GB"/>
          </w:rPr>
          <w:tab/>
        </w:r>
        <w:r w:rsidR="006B4E70" w:rsidRPr="0001149A">
          <w:rPr>
            <w:rStyle w:val="Hyperlink"/>
            <w:noProof/>
          </w:rPr>
          <w:t>The Terrace Car Park, Torquay (SHLAA Site No. HC090)</w:t>
        </w:r>
        <w:r w:rsidR="006B4E70">
          <w:rPr>
            <w:noProof/>
            <w:webHidden/>
          </w:rPr>
          <w:tab/>
        </w:r>
        <w:r>
          <w:rPr>
            <w:noProof/>
            <w:webHidden/>
          </w:rPr>
          <w:fldChar w:fldCharType="begin"/>
        </w:r>
        <w:r w:rsidR="006B4E70">
          <w:rPr>
            <w:noProof/>
            <w:webHidden/>
          </w:rPr>
          <w:instrText xml:space="preserve"> PAGEREF _Toc410917180 \h </w:instrText>
        </w:r>
        <w:r>
          <w:rPr>
            <w:noProof/>
            <w:webHidden/>
          </w:rPr>
        </w:r>
        <w:r>
          <w:rPr>
            <w:noProof/>
            <w:webHidden/>
          </w:rPr>
          <w:fldChar w:fldCharType="separate"/>
        </w:r>
        <w:r w:rsidR="006B4E70">
          <w:rPr>
            <w:noProof/>
            <w:webHidden/>
          </w:rPr>
          <w:t>6</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81" w:history="1">
        <w:r w:rsidR="006B4E70" w:rsidRPr="0001149A">
          <w:rPr>
            <w:rStyle w:val="Hyperlink"/>
            <w:noProof/>
          </w:rPr>
          <w:t>6.</w:t>
        </w:r>
        <w:r w:rsidR="006B4E70">
          <w:rPr>
            <w:rFonts w:ascii="Calibri" w:eastAsia="Times New Roman" w:hAnsi="Calibri"/>
            <w:noProof/>
            <w:lang w:val="en-GB" w:eastAsia="en-GB"/>
          </w:rPr>
          <w:tab/>
        </w:r>
        <w:r w:rsidR="006B4E70" w:rsidRPr="0001149A">
          <w:rPr>
            <w:rStyle w:val="Hyperlink"/>
            <w:noProof/>
          </w:rPr>
          <w:t>Lower Union Lane Car Park and Temperance Street Car Park, Torquay (SHLAA Site Nos. T782, 13228 and TM003)</w:t>
        </w:r>
        <w:r w:rsidR="006B4E70">
          <w:rPr>
            <w:noProof/>
            <w:webHidden/>
          </w:rPr>
          <w:tab/>
        </w:r>
        <w:r>
          <w:rPr>
            <w:noProof/>
            <w:webHidden/>
          </w:rPr>
          <w:fldChar w:fldCharType="begin"/>
        </w:r>
        <w:r w:rsidR="006B4E70">
          <w:rPr>
            <w:noProof/>
            <w:webHidden/>
          </w:rPr>
          <w:instrText xml:space="preserve"> PAGEREF _Toc410917181 \h </w:instrText>
        </w:r>
        <w:r>
          <w:rPr>
            <w:noProof/>
            <w:webHidden/>
          </w:rPr>
        </w:r>
        <w:r>
          <w:rPr>
            <w:noProof/>
            <w:webHidden/>
          </w:rPr>
          <w:fldChar w:fldCharType="separate"/>
        </w:r>
        <w:r w:rsidR="006B4E70">
          <w:rPr>
            <w:noProof/>
            <w:webHidden/>
          </w:rPr>
          <w:t>6</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82" w:history="1">
        <w:r w:rsidR="006B4E70" w:rsidRPr="0001149A">
          <w:rPr>
            <w:rStyle w:val="Hyperlink"/>
            <w:noProof/>
          </w:rPr>
          <w:t>7.</w:t>
        </w:r>
        <w:r w:rsidR="006B4E70">
          <w:rPr>
            <w:rFonts w:ascii="Calibri" w:eastAsia="Times New Roman" w:hAnsi="Calibri"/>
            <w:noProof/>
            <w:lang w:val="en-GB" w:eastAsia="en-GB"/>
          </w:rPr>
          <w:tab/>
        </w:r>
        <w:r w:rsidR="006B4E70" w:rsidRPr="0001149A">
          <w:rPr>
            <w:rStyle w:val="Hyperlink"/>
            <w:noProof/>
          </w:rPr>
          <w:t>Paignton Harbour Car Park, Paignton (SHLAA Site No. T857)</w:t>
        </w:r>
        <w:r w:rsidR="006B4E70">
          <w:rPr>
            <w:noProof/>
            <w:webHidden/>
          </w:rPr>
          <w:tab/>
        </w:r>
        <w:r>
          <w:rPr>
            <w:noProof/>
            <w:webHidden/>
          </w:rPr>
          <w:fldChar w:fldCharType="begin"/>
        </w:r>
        <w:r w:rsidR="006B4E70">
          <w:rPr>
            <w:noProof/>
            <w:webHidden/>
          </w:rPr>
          <w:instrText xml:space="preserve"> PAGEREF _Toc410917182 \h </w:instrText>
        </w:r>
        <w:r>
          <w:rPr>
            <w:noProof/>
            <w:webHidden/>
          </w:rPr>
        </w:r>
        <w:r>
          <w:rPr>
            <w:noProof/>
            <w:webHidden/>
          </w:rPr>
          <w:fldChar w:fldCharType="separate"/>
        </w:r>
        <w:r w:rsidR="006B4E70">
          <w:rPr>
            <w:noProof/>
            <w:webHidden/>
          </w:rPr>
          <w:t>7</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83" w:history="1">
        <w:r w:rsidR="006B4E70" w:rsidRPr="0001149A">
          <w:rPr>
            <w:rStyle w:val="Hyperlink"/>
            <w:noProof/>
          </w:rPr>
          <w:t>8.</w:t>
        </w:r>
        <w:r w:rsidR="006B4E70">
          <w:rPr>
            <w:rFonts w:ascii="Calibri" w:eastAsia="Times New Roman" w:hAnsi="Calibri"/>
            <w:noProof/>
            <w:lang w:val="en-GB" w:eastAsia="en-GB"/>
          </w:rPr>
          <w:tab/>
        </w:r>
        <w:r w:rsidR="006B4E70" w:rsidRPr="0001149A">
          <w:rPr>
            <w:rStyle w:val="Hyperlink"/>
            <w:noProof/>
          </w:rPr>
          <w:t>Churchward Road Car Park, Paignton (SHLAA Site No. HC232)</w:t>
        </w:r>
        <w:r w:rsidR="006B4E70">
          <w:rPr>
            <w:noProof/>
            <w:webHidden/>
          </w:rPr>
          <w:tab/>
        </w:r>
        <w:r>
          <w:rPr>
            <w:noProof/>
            <w:webHidden/>
          </w:rPr>
          <w:fldChar w:fldCharType="begin"/>
        </w:r>
        <w:r w:rsidR="006B4E70">
          <w:rPr>
            <w:noProof/>
            <w:webHidden/>
          </w:rPr>
          <w:instrText xml:space="preserve"> PAGEREF _Toc410917183 \h </w:instrText>
        </w:r>
        <w:r>
          <w:rPr>
            <w:noProof/>
            <w:webHidden/>
          </w:rPr>
        </w:r>
        <w:r>
          <w:rPr>
            <w:noProof/>
            <w:webHidden/>
          </w:rPr>
          <w:fldChar w:fldCharType="separate"/>
        </w:r>
        <w:r w:rsidR="006B4E70">
          <w:rPr>
            <w:noProof/>
            <w:webHidden/>
          </w:rPr>
          <w:t>8</w:t>
        </w:r>
        <w:r>
          <w:rPr>
            <w:noProof/>
            <w:webHidden/>
          </w:rPr>
          <w:fldChar w:fldCharType="end"/>
        </w:r>
      </w:hyperlink>
    </w:p>
    <w:p w:rsidR="006B4E70" w:rsidRDefault="003529CA">
      <w:pPr>
        <w:pStyle w:val="TOC2"/>
        <w:tabs>
          <w:tab w:val="left" w:pos="660"/>
          <w:tab w:val="right" w:leader="dot" w:pos="9350"/>
        </w:tabs>
        <w:rPr>
          <w:rFonts w:ascii="Calibri" w:eastAsia="Times New Roman" w:hAnsi="Calibri"/>
          <w:noProof/>
          <w:lang w:val="en-GB" w:eastAsia="en-GB"/>
        </w:rPr>
      </w:pPr>
      <w:hyperlink w:anchor="_Toc410917184" w:history="1">
        <w:r w:rsidR="006B4E70" w:rsidRPr="0001149A">
          <w:rPr>
            <w:rStyle w:val="Hyperlink"/>
            <w:noProof/>
          </w:rPr>
          <w:t>9.</w:t>
        </w:r>
        <w:r w:rsidR="006B4E70">
          <w:rPr>
            <w:rFonts w:ascii="Calibri" w:eastAsia="Times New Roman" w:hAnsi="Calibri"/>
            <w:noProof/>
            <w:lang w:val="en-GB" w:eastAsia="en-GB"/>
          </w:rPr>
          <w:tab/>
        </w:r>
        <w:r w:rsidR="006B4E70" w:rsidRPr="0001149A">
          <w:rPr>
            <w:rStyle w:val="Hyperlink"/>
            <w:noProof/>
          </w:rPr>
          <w:t>Preston Gardens Car Park, Paignton (SHLAA Site No. HC239)</w:t>
        </w:r>
        <w:r w:rsidR="006B4E70">
          <w:rPr>
            <w:noProof/>
            <w:webHidden/>
          </w:rPr>
          <w:tab/>
        </w:r>
        <w:r>
          <w:rPr>
            <w:noProof/>
            <w:webHidden/>
          </w:rPr>
          <w:fldChar w:fldCharType="begin"/>
        </w:r>
        <w:r w:rsidR="006B4E70">
          <w:rPr>
            <w:noProof/>
            <w:webHidden/>
          </w:rPr>
          <w:instrText xml:space="preserve"> PAGEREF _Toc410917184 \h </w:instrText>
        </w:r>
        <w:r>
          <w:rPr>
            <w:noProof/>
            <w:webHidden/>
          </w:rPr>
        </w:r>
        <w:r>
          <w:rPr>
            <w:noProof/>
            <w:webHidden/>
          </w:rPr>
          <w:fldChar w:fldCharType="separate"/>
        </w:r>
        <w:r w:rsidR="006B4E70">
          <w:rPr>
            <w:noProof/>
            <w:webHidden/>
          </w:rPr>
          <w:t>8</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85" w:history="1">
        <w:r w:rsidR="006B4E70" w:rsidRPr="0001149A">
          <w:rPr>
            <w:rStyle w:val="Hyperlink"/>
            <w:noProof/>
          </w:rPr>
          <w:t>10.</w:t>
        </w:r>
        <w:r w:rsidR="006B4E70">
          <w:rPr>
            <w:rFonts w:ascii="Calibri" w:eastAsia="Times New Roman" w:hAnsi="Calibri"/>
            <w:noProof/>
            <w:lang w:val="en-GB" w:eastAsia="en-GB"/>
          </w:rPr>
          <w:tab/>
        </w:r>
        <w:r w:rsidR="006B4E70" w:rsidRPr="0001149A">
          <w:rPr>
            <w:rStyle w:val="Hyperlink"/>
            <w:noProof/>
          </w:rPr>
          <w:t>Sheddon Hill Car Park, Torquay (SHLAA Site No. HC076)</w:t>
        </w:r>
        <w:r w:rsidR="006B4E70">
          <w:rPr>
            <w:noProof/>
            <w:webHidden/>
          </w:rPr>
          <w:tab/>
        </w:r>
        <w:r>
          <w:rPr>
            <w:noProof/>
            <w:webHidden/>
          </w:rPr>
          <w:fldChar w:fldCharType="begin"/>
        </w:r>
        <w:r w:rsidR="006B4E70">
          <w:rPr>
            <w:noProof/>
            <w:webHidden/>
          </w:rPr>
          <w:instrText xml:space="preserve"> PAGEREF _Toc410917185 \h </w:instrText>
        </w:r>
        <w:r>
          <w:rPr>
            <w:noProof/>
            <w:webHidden/>
          </w:rPr>
        </w:r>
        <w:r>
          <w:rPr>
            <w:noProof/>
            <w:webHidden/>
          </w:rPr>
          <w:fldChar w:fldCharType="separate"/>
        </w:r>
        <w:r w:rsidR="006B4E70">
          <w:rPr>
            <w:noProof/>
            <w:webHidden/>
          </w:rPr>
          <w:t>8</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86" w:history="1">
        <w:r w:rsidR="006B4E70" w:rsidRPr="0001149A">
          <w:rPr>
            <w:rStyle w:val="Hyperlink"/>
            <w:noProof/>
          </w:rPr>
          <w:t>11.</w:t>
        </w:r>
        <w:r w:rsidR="006B4E70">
          <w:rPr>
            <w:rFonts w:ascii="Calibri" w:eastAsia="Times New Roman" w:hAnsi="Calibri"/>
            <w:noProof/>
            <w:lang w:val="en-GB" w:eastAsia="en-GB"/>
          </w:rPr>
          <w:tab/>
        </w:r>
        <w:r w:rsidR="006B4E70" w:rsidRPr="0001149A">
          <w:rPr>
            <w:rStyle w:val="Hyperlink"/>
            <w:noProof/>
          </w:rPr>
          <w:t>Brunswick Square Car Park, Torquay (SHLAA Site No. HC105)</w:t>
        </w:r>
        <w:r w:rsidR="006B4E70">
          <w:rPr>
            <w:noProof/>
            <w:webHidden/>
          </w:rPr>
          <w:tab/>
        </w:r>
        <w:r>
          <w:rPr>
            <w:noProof/>
            <w:webHidden/>
          </w:rPr>
          <w:fldChar w:fldCharType="begin"/>
        </w:r>
        <w:r w:rsidR="006B4E70">
          <w:rPr>
            <w:noProof/>
            <w:webHidden/>
          </w:rPr>
          <w:instrText xml:space="preserve"> PAGEREF _Toc410917186 \h </w:instrText>
        </w:r>
        <w:r>
          <w:rPr>
            <w:noProof/>
            <w:webHidden/>
          </w:rPr>
        </w:r>
        <w:r>
          <w:rPr>
            <w:noProof/>
            <w:webHidden/>
          </w:rPr>
          <w:fldChar w:fldCharType="separate"/>
        </w:r>
        <w:r w:rsidR="006B4E70">
          <w:rPr>
            <w:noProof/>
            <w:webHidden/>
          </w:rPr>
          <w:t>9</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87" w:history="1">
        <w:r w:rsidR="006B4E70" w:rsidRPr="0001149A">
          <w:rPr>
            <w:rStyle w:val="Hyperlink"/>
            <w:noProof/>
          </w:rPr>
          <w:t>12.</w:t>
        </w:r>
        <w:r w:rsidR="006B4E70">
          <w:rPr>
            <w:rFonts w:ascii="Calibri" w:eastAsia="Times New Roman" w:hAnsi="Calibri"/>
            <w:noProof/>
            <w:lang w:val="en-GB" w:eastAsia="en-GB"/>
          </w:rPr>
          <w:tab/>
        </w:r>
        <w:r w:rsidR="006B4E70" w:rsidRPr="0001149A">
          <w:rPr>
            <w:rStyle w:val="Hyperlink"/>
            <w:noProof/>
          </w:rPr>
          <w:t>Meadfoot Road Car Park, Torquay (SHLAA Site No. HC156)</w:t>
        </w:r>
        <w:r w:rsidR="006B4E70">
          <w:rPr>
            <w:noProof/>
            <w:webHidden/>
          </w:rPr>
          <w:tab/>
        </w:r>
        <w:r>
          <w:rPr>
            <w:noProof/>
            <w:webHidden/>
          </w:rPr>
          <w:fldChar w:fldCharType="begin"/>
        </w:r>
        <w:r w:rsidR="006B4E70">
          <w:rPr>
            <w:noProof/>
            <w:webHidden/>
          </w:rPr>
          <w:instrText xml:space="preserve"> PAGEREF _Toc410917187 \h </w:instrText>
        </w:r>
        <w:r>
          <w:rPr>
            <w:noProof/>
            <w:webHidden/>
          </w:rPr>
        </w:r>
        <w:r>
          <w:rPr>
            <w:noProof/>
            <w:webHidden/>
          </w:rPr>
          <w:fldChar w:fldCharType="separate"/>
        </w:r>
        <w:r w:rsidR="006B4E70">
          <w:rPr>
            <w:noProof/>
            <w:webHidden/>
          </w:rPr>
          <w:t>9</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88" w:history="1">
        <w:r w:rsidR="006B4E70" w:rsidRPr="0001149A">
          <w:rPr>
            <w:rStyle w:val="Hyperlink"/>
            <w:noProof/>
          </w:rPr>
          <w:t>13.</w:t>
        </w:r>
        <w:r w:rsidR="006B4E70">
          <w:rPr>
            <w:rFonts w:ascii="Calibri" w:eastAsia="Times New Roman" w:hAnsi="Calibri"/>
            <w:noProof/>
            <w:lang w:val="en-GB" w:eastAsia="en-GB"/>
          </w:rPr>
          <w:tab/>
        </w:r>
        <w:r w:rsidR="006B4E70" w:rsidRPr="0001149A">
          <w:rPr>
            <w:rStyle w:val="Hyperlink"/>
            <w:noProof/>
          </w:rPr>
          <w:t>Chilcote Close Car Park, Torquay (SHLAA Site No. HC062)</w:t>
        </w:r>
        <w:r w:rsidR="006B4E70">
          <w:rPr>
            <w:noProof/>
            <w:webHidden/>
          </w:rPr>
          <w:tab/>
        </w:r>
        <w:r>
          <w:rPr>
            <w:noProof/>
            <w:webHidden/>
          </w:rPr>
          <w:fldChar w:fldCharType="begin"/>
        </w:r>
        <w:r w:rsidR="006B4E70">
          <w:rPr>
            <w:noProof/>
            <w:webHidden/>
          </w:rPr>
          <w:instrText xml:space="preserve"> PAGEREF _Toc410917188 \h </w:instrText>
        </w:r>
        <w:r>
          <w:rPr>
            <w:noProof/>
            <w:webHidden/>
          </w:rPr>
        </w:r>
        <w:r>
          <w:rPr>
            <w:noProof/>
            <w:webHidden/>
          </w:rPr>
          <w:fldChar w:fldCharType="separate"/>
        </w:r>
        <w:r w:rsidR="006B4E70">
          <w:rPr>
            <w:noProof/>
            <w:webHidden/>
          </w:rPr>
          <w:t>10</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89" w:history="1">
        <w:r w:rsidR="006B4E70" w:rsidRPr="0001149A">
          <w:rPr>
            <w:rStyle w:val="Hyperlink"/>
            <w:noProof/>
          </w:rPr>
          <w:t>14.</w:t>
        </w:r>
        <w:r w:rsidR="006B4E70">
          <w:rPr>
            <w:rFonts w:ascii="Calibri" w:eastAsia="Times New Roman" w:hAnsi="Calibri"/>
            <w:noProof/>
            <w:lang w:val="en-GB" w:eastAsia="en-GB"/>
          </w:rPr>
          <w:tab/>
        </w:r>
        <w:r w:rsidR="006B4E70" w:rsidRPr="0001149A">
          <w:rPr>
            <w:rStyle w:val="Hyperlink"/>
            <w:noProof/>
          </w:rPr>
          <w:t>Steps Cross Playing Field, Torquay</w:t>
        </w:r>
        <w:r w:rsidR="006B4E70">
          <w:rPr>
            <w:noProof/>
            <w:webHidden/>
          </w:rPr>
          <w:tab/>
        </w:r>
        <w:r>
          <w:rPr>
            <w:noProof/>
            <w:webHidden/>
          </w:rPr>
          <w:fldChar w:fldCharType="begin"/>
        </w:r>
        <w:r w:rsidR="006B4E70">
          <w:rPr>
            <w:noProof/>
            <w:webHidden/>
          </w:rPr>
          <w:instrText xml:space="preserve"> PAGEREF _Toc410917189 \h </w:instrText>
        </w:r>
        <w:r>
          <w:rPr>
            <w:noProof/>
            <w:webHidden/>
          </w:rPr>
        </w:r>
        <w:r>
          <w:rPr>
            <w:noProof/>
            <w:webHidden/>
          </w:rPr>
          <w:fldChar w:fldCharType="separate"/>
        </w:r>
        <w:r w:rsidR="006B4E70">
          <w:rPr>
            <w:noProof/>
            <w:webHidden/>
          </w:rPr>
          <w:t>10</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90" w:history="1">
        <w:r w:rsidR="006B4E70" w:rsidRPr="0001149A">
          <w:rPr>
            <w:rStyle w:val="Hyperlink"/>
            <w:noProof/>
          </w:rPr>
          <w:t>15.</w:t>
        </w:r>
        <w:r w:rsidR="006B4E70">
          <w:rPr>
            <w:rFonts w:ascii="Calibri" w:eastAsia="Times New Roman" w:hAnsi="Calibri"/>
            <w:noProof/>
            <w:lang w:val="en-GB" w:eastAsia="en-GB"/>
          </w:rPr>
          <w:tab/>
        </w:r>
        <w:r w:rsidR="006B4E70" w:rsidRPr="0001149A">
          <w:rPr>
            <w:rStyle w:val="Hyperlink"/>
            <w:noProof/>
          </w:rPr>
          <w:t>Shoalstone Overflow Car Park, Brixham (SHLAA Site No. T816)</w:t>
        </w:r>
        <w:r w:rsidR="006B4E70">
          <w:rPr>
            <w:noProof/>
            <w:webHidden/>
          </w:rPr>
          <w:tab/>
        </w:r>
        <w:r>
          <w:rPr>
            <w:noProof/>
            <w:webHidden/>
          </w:rPr>
          <w:fldChar w:fldCharType="begin"/>
        </w:r>
        <w:r w:rsidR="006B4E70">
          <w:rPr>
            <w:noProof/>
            <w:webHidden/>
          </w:rPr>
          <w:instrText xml:space="preserve"> PAGEREF _Toc410917190 \h </w:instrText>
        </w:r>
        <w:r>
          <w:rPr>
            <w:noProof/>
            <w:webHidden/>
          </w:rPr>
        </w:r>
        <w:r>
          <w:rPr>
            <w:noProof/>
            <w:webHidden/>
          </w:rPr>
          <w:fldChar w:fldCharType="separate"/>
        </w:r>
        <w:r w:rsidR="006B4E70">
          <w:rPr>
            <w:noProof/>
            <w:webHidden/>
          </w:rPr>
          <w:t>11</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91" w:history="1">
        <w:r w:rsidR="006B4E70" w:rsidRPr="0001149A">
          <w:rPr>
            <w:rStyle w:val="Hyperlink"/>
            <w:noProof/>
          </w:rPr>
          <w:t>16.</w:t>
        </w:r>
        <w:r w:rsidR="006B4E70">
          <w:rPr>
            <w:rFonts w:ascii="Calibri" w:eastAsia="Times New Roman" w:hAnsi="Calibri"/>
            <w:noProof/>
            <w:lang w:val="en-GB" w:eastAsia="en-GB"/>
          </w:rPr>
          <w:tab/>
        </w:r>
        <w:r w:rsidR="006B4E70" w:rsidRPr="0001149A">
          <w:rPr>
            <w:rStyle w:val="Hyperlink"/>
            <w:noProof/>
          </w:rPr>
          <w:t>St Mary’s Road, Brixham</w:t>
        </w:r>
        <w:r w:rsidR="006B4E70">
          <w:rPr>
            <w:noProof/>
            <w:webHidden/>
          </w:rPr>
          <w:tab/>
        </w:r>
        <w:r>
          <w:rPr>
            <w:noProof/>
            <w:webHidden/>
          </w:rPr>
          <w:fldChar w:fldCharType="begin"/>
        </w:r>
        <w:r w:rsidR="006B4E70">
          <w:rPr>
            <w:noProof/>
            <w:webHidden/>
          </w:rPr>
          <w:instrText xml:space="preserve"> PAGEREF _Toc410917191 \h </w:instrText>
        </w:r>
        <w:r>
          <w:rPr>
            <w:noProof/>
            <w:webHidden/>
          </w:rPr>
        </w:r>
        <w:r>
          <w:rPr>
            <w:noProof/>
            <w:webHidden/>
          </w:rPr>
          <w:fldChar w:fldCharType="separate"/>
        </w:r>
        <w:r w:rsidR="006B4E70">
          <w:rPr>
            <w:noProof/>
            <w:webHidden/>
          </w:rPr>
          <w:t>12</w:t>
        </w:r>
        <w:r>
          <w:rPr>
            <w:noProof/>
            <w:webHidden/>
          </w:rPr>
          <w:fldChar w:fldCharType="end"/>
        </w:r>
      </w:hyperlink>
    </w:p>
    <w:p w:rsidR="006B4E70" w:rsidRDefault="003529CA">
      <w:pPr>
        <w:pStyle w:val="TOC2"/>
        <w:tabs>
          <w:tab w:val="left" w:pos="880"/>
          <w:tab w:val="right" w:leader="dot" w:pos="9350"/>
        </w:tabs>
        <w:rPr>
          <w:rFonts w:ascii="Calibri" w:eastAsia="Times New Roman" w:hAnsi="Calibri"/>
          <w:noProof/>
          <w:lang w:val="en-GB" w:eastAsia="en-GB"/>
        </w:rPr>
      </w:pPr>
      <w:hyperlink w:anchor="_Toc410917192" w:history="1">
        <w:r w:rsidR="006B4E70" w:rsidRPr="0001149A">
          <w:rPr>
            <w:rStyle w:val="Hyperlink"/>
            <w:noProof/>
          </w:rPr>
          <w:t>17.</w:t>
        </w:r>
        <w:r w:rsidR="006B4E70">
          <w:rPr>
            <w:rFonts w:ascii="Calibri" w:eastAsia="Times New Roman" w:hAnsi="Calibri"/>
            <w:noProof/>
            <w:lang w:val="en-GB" w:eastAsia="en-GB"/>
          </w:rPr>
          <w:tab/>
        </w:r>
        <w:r w:rsidR="006B4E70" w:rsidRPr="0001149A">
          <w:rPr>
            <w:rStyle w:val="Hyperlink"/>
            <w:noProof/>
          </w:rPr>
          <w:t>Town Hall Car Park, Torquay (SHLAA Site No. TM001)</w:t>
        </w:r>
        <w:r w:rsidR="006B4E70">
          <w:rPr>
            <w:noProof/>
            <w:webHidden/>
          </w:rPr>
          <w:tab/>
        </w:r>
        <w:r>
          <w:rPr>
            <w:noProof/>
            <w:webHidden/>
          </w:rPr>
          <w:fldChar w:fldCharType="begin"/>
        </w:r>
        <w:r w:rsidR="006B4E70">
          <w:rPr>
            <w:noProof/>
            <w:webHidden/>
          </w:rPr>
          <w:instrText xml:space="preserve"> PAGEREF _Toc410917192 \h </w:instrText>
        </w:r>
        <w:r>
          <w:rPr>
            <w:noProof/>
            <w:webHidden/>
          </w:rPr>
        </w:r>
        <w:r>
          <w:rPr>
            <w:noProof/>
            <w:webHidden/>
          </w:rPr>
          <w:fldChar w:fldCharType="separate"/>
        </w:r>
        <w:r w:rsidR="006B4E70">
          <w:rPr>
            <w:noProof/>
            <w:webHidden/>
          </w:rPr>
          <w:t>12</w:t>
        </w:r>
        <w:r>
          <w:rPr>
            <w:noProof/>
            <w:webHidden/>
          </w:rPr>
          <w:fldChar w:fldCharType="end"/>
        </w:r>
      </w:hyperlink>
    </w:p>
    <w:p w:rsidR="006B4E70" w:rsidRDefault="003529CA">
      <w:pPr>
        <w:pStyle w:val="TOC1"/>
        <w:tabs>
          <w:tab w:val="right" w:leader="dot" w:pos="9350"/>
        </w:tabs>
        <w:rPr>
          <w:rFonts w:ascii="Calibri" w:eastAsia="Times New Roman" w:hAnsi="Calibri"/>
          <w:noProof/>
          <w:lang w:val="en-GB" w:eastAsia="en-GB"/>
        </w:rPr>
      </w:pPr>
      <w:hyperlink w:anchor="_Toc410917193" w:history="1">
        <w:r w:rsidR="006B4E70" w:rsidRPr="0001149A">
          <w:rPr>
            <w:rStyle w:val="Hyperlink"/>
            <w:noProof/>
          </w:rPr>
          <w:t>Maps showing the Location of Proposed Additional Sites with Potential for Development</w:t>
        </w:r>
        <w:r w:rsidR="006B4E70">
          <w:rPr>
            <w:noProof/>
            <w:webHidden/>
          </w:rPr>
          <w:tab/>
        </w:r>
        <w:r>
          <w:rPr>
            <w:noProof/>
            <w:webHidden/>
          </w:rPr>
          <w:fldChar w:fldCharType="begin"/>
        </w:r>
        <w:r w:rsidR="006B4E70">
          <w:rPr>
            <w:noProof/>
            <w:webHidden/>
          </w:rPr>
          <w:instrText xml:space="preserve"> PAGEREF _Toc410917193 \h </w:instrText>
        </w:r>
        <w:r>
          <w:rPr>
            <w:noProof/>
            <w:webHidden/>
          </w:rPr>
        </w:r>
        <w:r>
          <w:rPr>
            <w:noProof/>
            <w:webHidden/>
          </w:rPr>
          <w:fldChar w:fldCharType="separate"/>
        </w:r>
        <w:r w:rsidR="006B4E70">
          <w:rPr>
            <w:noProof/>
            <w:webHidden/>
          </w:rPr>
          <w:t>14</w:t>
        </w:r>
        <w:r>
          <w:rPr>
            <w:noProof/>
            <w:webHidden/>
          </w:rPr>
          <w:fldChar w:fldCharType="end"/>
        </w:r>
      </w:hyperlink>
    </w:p>
    <w:p w:rsidR="000E18DE" w:rsidRDefault="003529CA">
      <w:r>
        <w:fldChar w:fldCharType="end"/>
      </w:r>
    </w:p>
    <w:p w:rsidR="000E18DE" w:rsidRDefault="000E18DE" w:rsidP="005362D5">
      <w:pPr>
        <w:pStyle w:val="Heading1"/>
      </w:pPr>
    </w:p>
    <w:p w:rsidR="000E18DE" w:rsidRDefault="000E18DE" w:rsidP="000E18DE">
      <w:pPr>
        <w:rPr>
          <w:rFonts w:ascii="Cambria" w:eastAsia="Times New Roman" w:hAnsi="Cambria"/>
          <w:color w:val="365F91"/>
          <w:sz w:val="28"/>
          <w:szCs w:val="28"/>
        </w:rPr>
      </w:pPr>
      <w:r>
        <w:br w:type="page"/>
      </w:r>
    </w:p>
    <w:p w:rsidR="00EA6AC1" w:rsidRPr="005362D5" w:rsidRDefault="00EA6AC1" w:rsidP="005362D5">
      <w:pPr>
        <w:pStyle w:val="Heading1"/>
      </w:pPr>
      <w:bookmarkStart w:id="1" w:name="_Toc410917175"/>
      <w:r>
        <w:t>Summary of Sus</w:t>
      </w:r>
      <w:r w:rsidRPr="007601C0">
        <w:t xml:space="preserve">tainability Appraisal of </w:t>
      </w:r>
      <w:r w:rsidR="005542D9">
        <w:t>Proposed</w:t>
      </w:r>
      <w:r w:rsidRPr="00EA6AC1">
        <w:t xml:space="preserve"> </w:t>
      </w:r>
      <w:r w:rsidR="00B8120E">
        <w:t>Additional S</w:t>
      </w:r>
      <w:r w:rsidRPr="007601C0">
        <w:t>ites</w:t>
      </w:r>
      <w:bookmarkEnd w:id="0"/>
      <w:bookmarkEnd w:id="1"/>
    </w:p>
    <w:p w:rsidR="00666891" w:rsidRPr="00B956FD" w:rsidRDefault="00666891">
      <w:pPr>
        <w:rPr>
          <w:b/>
        </w:rPr>
      </w:pPr>
    </w:p>
    <w:p w:rsidR="00265EA7" w:rsidRDefault="00265EA7" w:rsidP="00EA6AC1">
      <w:pPr>
        <w:pStyle w:val="Heading2"/>
        <w:numPr>
          <w:ilvl w:val="0"/>
          <w:numId w:val="10"/>
        </w:numPr>
      </w:pPr>
      <w:bookmarkStart w:id="2" w:name="_Toc405902069"/>
      <w:bookmarkStart w:id="3" w:name="_Toc410917176"/>
      <w:r>
        <w:t>Land South of White Rock</w:t>
      </w:r>
      <w:bookmarkEnd w:id="2"/>
      <w:r w:rsidR="005542D9">
        <w:t xml:space="preserve"> (Future Growth Area)</w:t>
      </w:r>
      <w:r w:rsidR="00816D19">
        <w:t xml:space="preserve"> Paignton</w:t>
      </w:r>
      <w:bookmarkEnd w:id="3"/>
    </w:p>
    <w:p w:rsidR="005362D5" w:rsidRDefault="005362D5" w:rsidP="00F501BF">
      <w:pPr>
        <w:pStyle w:val="ListParagraph"/>
        <w:spacing w:after="0" w:line="360" w:lineRule="auto"/>
      </w:pPr>
      <w:r>
        <w:t>The sit</w:t>
      </w:r>
      <w:r w:rsidR="00AD6442">
        <w:t>e</w:t>
      </w:r>
      <w:r w:rsidR="00F501BF">
        <w:t xml:space="preserve"> could</w:t>
      </w:r>
      <w:r w:rsidR="00AD6442">
        <w:t xml:space="preserve"> provide approximately 355</w:t>
      </w:r>
      <w:r>
        <w:t xml:space="preserve"> new homes that can incorporate a mix of dwelling types and tenures to encourage mixed communities as well as providing a range of facilities locally. Development on greenfield sites should be capable of meeting requirements for affordable housing provision and is likely to reduce poverty. There is also an opportunity to design out crime within residential and employment layouts. The site will provide infrastructure including green infrastructure and could encourage healthier lifestyles through well designed urban environments that encourage cycling and walking.</w:t>
      </w:r>
    </w:p>
    <w:p w:rsidR="005362D5" w:rsidRDefault="005362D5" w:rsidP="005362D5">
      <w:pPr>
        <w:pStyle w:val="ListParagraph"/>
      </w:pPr>
    </w:p>
    <w:p w:rsidR="005362D5" w:rsidRDefault="005362D5" w:rsidP="00F501BF">
      <w:pPr>
        <w:pStyle w:val="ListParagraph"/>
        <w:spacing w:after="0" w:line="360" w:lineRule="auto"/>
      </w:pPr>
      <w:r>
        <w:t xml:space="preserve">Development of the site could provide short-term construction jobs. The area is connected by public transport and within close proximity to other key services, and therefore could reduce the need to travel by car. Any education facilities required to serve this new housing could be provided within the wider </w:t>
      </w:r>
      <w:r w:rsidR="005542D9">
        <w:t>Strategic Delivery Area</w:t>
      </w:r>
      <w:r>
        <w:t>.</w:t>
      </w:r>
    </w:p>
    <w:p w:rsidR="005362D5" w:rsidRDefault="005362D5" w:rsidP="00F501BF">
      <w:pPr>
        <w:pStyle w:val="ListParagraph"/>
        <w:spacing w:after="0" w:line="360" w:lineRule="auto"/>
      </w:pPr>
    </w:p>
    <w:p w:rsidR="005362D5" w:rsidRDefault="005362D5" w:rsidP="00F501BF">
      <w:pPr>
        <w:pStyle w:val="ListParagraph"/>
        <w:spacing w:after="0" w:line="360" w:lineRule="auto"/>
      </w:pPr>
      <w:r>
        <w:t>Development of the site will involve loss of greenfield land. It could also result in loss of large areas of Grade 1, 2 and 3a agricultural land (excellent</w:t>
      </w:r>
      <w:r w:rsidR="00537502">
        <w:t>,</w:t>
      </w:r>
      <w:r>
        <w:t xml:space="preserve"> very good and good).The whole area i</w:t>
      </w:r>
      <w:r w:rsidR="00F23586">
        <w:t>s within cirl bunting 2km foraging/feeding</w:t>
      </w:r>
      <w:r>
        <w:t xml:space="preserve"> zone and the </w:t>
      </w:r>
      <w:r w:rsidR="00AD49BD">
        <w:t xml:space="preserve">south west </w:t>
      </w:r>
      <w:r>
        <w:t>part is within 250m bu</w:t>
      </w:r>
      <w:r w:rsidR="00AD49BD">
        <w:t xml:space="preserve">ffer zone. It is also within </w:t>
      </w:r>
      <w:r w:rsidR="00C36C02">
        <w:t xml:space="preserve">a </w:t>
      </w:r>
      <w:r w:rsidR="00AD49BD">
        <w:t>greater horseshoe bat</w:t>
      </w:r>
      <w:r>
        <w:t xml:space="preserve"> sustenance zone. Manor Farm LWS is adjacent </w:t>
      </w:r>
      <w:r w:rsidR="00AD49BD">
        <w:t xml:space="preserve">to the south west </w:t>
      </w:r>
      <w:r w:rsidR="009D5BB1">
        <w:t>edge of the site and p</w:t>
      </w:r>
      <w:r w:rsidR="00C36C02">
        <w:t>rotected species have</w:t>
      </w:r>
      <w:r>
        <w:t xml:space="preserve"> been recorded within the site.</w:t>
      </w:r>
    </w:p>
    <w:p w:rsidR="005362D5" w:rsidRDefault="005362D5" w:rsidP="00F501BF">
      <w:pPr>
        <w:pStyle w:val="ListParagraph"/>
        <w:spacing w:after="0" w:line="360" w:lineRule="auto"/>
      </w:pPr>
    </w:p>
    <w:p w:rsidR="005362D5" w:rsidRDefault="005362D5" w:rsidP="00F501BF">
      <w:pPr>
        <w:pStyle w:val="ListParagraph"/>
        <w:spacing w:after="0" w:line="360" w:lineRule="auto"/>
      </w:pPr>
      <w:r>
        <w:t xml:space="preserve">The site lies within AGLV and it is highly sensitive to change, although </w:t>
      </w:r>
      <w:r w:rsidR="00AD49BD">
        <w:t xml:space="preserve">parts of the southern area are </w:t>
      </w:r>
      <w:r>
        <w:t xml:space="preserve">slightly less sensitive due to visual contaminant. Most of the site is open to views from the </w:t>
      </w:r>
      <w:r w:rsidR="00F23586">
        <w:t xml:space="preserve">South Devon </w:t>
      </w:r>
      <w:r>
        <w:t>AONB</w:t>
      </w:r>
      <w:r w:rsidR="00AD49BD">
        <w:t xml:space="preserve"> to the west and south. The site</w:t>
      </w:r>
      <w:r>
        <w:t xml:space="preserve"> is not within</w:t>
      </w:r>
      <w:r w:rsidR="005542D9">
        <w:t xml:space="preserve"> a</w:t>
      </w:r>
      <w:r>
        <w:t xml:space="preserve"> flood risk area; however Galmpton Watercourse (main river) is adjacent to the southern edge of the site. The predominant historic character of the area is post-medieval enclosures, Barton fields and modern enclosures adapting medieval fields.  </w:t>
      </w:r>
    </w:p>
    <w:p w:rsidR="005362D5" w:rsidRDefault="005362D5" w:rsidP="00F501BF">
      <w:pPr>
        <w:pStyle w:val="ListParagraph"/>
        <w:spacing w:after="0" w:line="360" w:lineRule="auto"/>
      </w:pPr>
    </w:p>
    <w:p w:rsidR="005362D5" w:rsidRDefault="005362D5" w:rsidP="001A4B8B">
      <w:pPr>
        <w:pStyle w:val="ListParagraph"/>
        <w:spacing w:after="0" w:line="360" w:lineRule="auto"/>
      </w:pPr>
      <w:r>
        <w:lastRenderedPageBreak/>
        <w:t>Overall energy use will increase through growth, however new development offers</w:t>
      </w:r>
      <w:r w:rsidR="00C36C02">
        <w:t xml:space="preserve"> the</w:t>
      </w:r>
      <w:r>
        <w:t xml:space="preserve"> opportunity to incorporate extensive energy efficiency and micro renewable measures. To be effective in the longer term micro renewable measures will need to be designed at </w:t>
      </w:r>
      <w:r w:rsidR="00C36C02">
        <w:t>neighbourhood scale. There are s</w:t>
      </w:r>
      <w:r>
        <w:t>ome potential</w:t>
      </w:r>
      <w:r w:rsidR="00C36C02">
        <w:t>ly</w:t>
      </w:r>
      <w:r>
        <w:t xml:space="preserve"> substantial pressures on water resources, although</w:t>
      </w:r>
      <w:r w:rsidR="00C36C02">
        <w:t xml:space="preserve"> there is</w:t>
      </w:r>
      <w:r>
        <w:t xml:space="preserve"> potential to mitigate by designing in water efficiency measures. Waste creation will increase overall with an increase in households but new development should provide the opportunity to design in resource efficiency measures. Development of the area could cause light pollution. </w:t>
      </w:r>
    </w:p>
    <w:p w:rsidR="005362D5" w:rsidRPr="005362D5" w:rsidRDefault="005362D5" w:rsidP="006B4E70">
      <w:pPr>
        <w:pStyle w:val="Heading3"/>
      </w:pPr>
      <w:bookmarkStart w:id="4" w:name="_Toc405902070"/>
      <w:r w:rsidRPr="005362D5">
        <w:t>Recommendations</w:t>
      </w:r>
      <w:bookmarkEnd w:id="4"/>
      <w:r w:rsidRPr="005362D5">
        <w:t xml:space="preserve"> </w:t>
      </w:r>
    </w:p>
    <w:p w:rsidR="005362D5" w:rsidRDefault="005362D5" w:rsidP="00F501BF">
      <w:pPr>
        <w:pStyle w:val="ListParagraph"/>
        <w:numPr>
          <w:ilvl w:val="0"/>
          <w:numId w:val="21"/>
        </w:numPr>
        <w:spacing w:after="0" w:line="360" w:lineRule="auto"/>
      </w:pPr>
      <w:r>
        <w:t>GHB survey will be required and mitigation measure</w:t>
      </w:r>
      <w:r w:rsidR="00DB353C">
        <w:t>s</w:t>
      </w:r>
      <w:r>
        <w:t xml:space="preserve"> to reduce negative impact on bats should be implemented;</w:t>
      </w:r>
    </w:p>
    <w:p w:rsidR="005362D5" w:rsidRDefault="005362D5" w:rsidP="00F501BF">
      <w:pPr>
        <w:pStyle w:val="ListParagraph"/>
        <w:numPr>
          <w:ilvl w:val="0"/>
          <w:numId w:val="21"/>
        </w:numPr>
        <w:spacing w:after="0" w:line="360" w:lineRule="auto"/>
      </w:pPr>
      <w:r>
        <w:t>A survey would be required to ascertain the presence of cirl bunting</w:t>
      </w:r>
      <w:r w:rsidR="00C36C02">
        <w:t>s</w:t>
      </w:r>
      <w:r>
        <w:t xml:space="preserve"> and </w:t>
      </w:r>
      <w:r w:rsidR="00C36C02">
        <w:t xml:space="preserve">to </w:t>
      </w:r>
      <w:r>
        <w:t>inform suitable mitigations;</w:t>
      </w:r>
    </w:p>
    <w:p w:rsidR="005362D5" w:rsidRDefault="005362D5" w:rsidP="00F501BF">
      <w:pPr>
        <w:pStyle w:val="ListParagraph"/>
        <w:numPr>
          <w:ilvl w:val="0"/>
          <w:numId w:val="21"/>
        </w:numPr>
        <w:spacing w:after="0" w:line="360" w:lineRule="auto"/>
      </w:pPr>
      <w:r>
        <w:t xml:space="preserve">High quality agricultural land should be excluded from the </w:t>
      </w:r>
      <w:r w:rsidR="00C36C02">
        <w:t xml:space="preserve">development </w:t>
      </w:r>
      <w:r>
        <w:t xml:space="preserve">site; </w:t>
      </w:r>
    </w:p>
    <w:p w:rsidR="005362D5" w:rsidRDefault="005362D5" w:rsidP="00F501BF">
      <w:pPr>
        <w:pStyle w:val="ListParagraph"/>
        <w:numPr>
          <w:ilvl w:val="0"/>
          <w:numId w:val="21"/>
        </w:numPr>
        <w:spacing w:after="0" w:line="360" w:lineRule="auto"/>
      </w:pPr>
      <w:r>
        <w:t>Proposed development should be achieved through a combination of car</w:t>
      </w:r>
      <w:r w:rsidR="00F23586">
        <w:t>e</w:t>
      </w:r>
      <w:r>
        <w:t xml:space="preserve">ful sitting with strong screen planting and the reinforcement of existing field hedgerow boundaries; </w:t>
      </w:r>
    </w:p>
    <w:p w:rsidR="005362D5" w:rsidRDefault="005362D5" w:rsidP="00F501BF">
      <w:pPr>
        <w:pStyle w:val="ListParagraph"/>
        <w:numPr>
          <w:ilvl w:val="0"/>
          <w:numId w:val="21"/>
        </w:numPr>
        <w:spacing w:after="0" w:line="360" w:lineRule="auto"/>
      </w:pPr>
      <w:r>
        <w:t>Development and associated infrastructure should not increase run off to Galmpton watercourse. Introduction of SUDS in new development should help to minimise the risk of flooding.</w:t>
      </w:r>
    </w:p>
    <w:p w:rsidR="0086792D" w:rsidRDefault="0086792D" w:rsidP="0086792D">
      <w:pPr>
        <w:pStyle w:val="ListParagraph"/>
        <w:ind w:left="1440"/>
      </w:pPr>
    </w:p>
    <w:p w:rsidR="00265EA7" w:rsidRDefault="00265EA7" w:rsidP="00EA6AC1">
      <w:pPr>
        <w:pStyle w:val="Heading2"/>
        <w:numPr>
          <w:ilvl w:val="0"/>
          <w:numId w:val="10"/>
        </w:numPr>
      </w:pPr>
      <w:bookmarkStart w:id="5" w:name="_Toc405902071"/>
      <w:bookmarkStart w:id="6" w:name="_Toc410917177"/>
      <w:r w:rsidRPr="00265EA7">
        <w:t>Sladnor Park</w:t>
      </w:r>
      <w:r w:rsidR="008D5165">
        <w:t>, Torquay</w:t>
      </w:r>
      <w:bookmarkEnd w:id="5"/>
      <w:r w:rsidR="00BF002E">
        <w:t xml:space="preserve"> (</w:t>
      </w:r>
      <w:r w:rsidR="00DB353C">
        <w:t>SHLAA Site No.</w:t>
      </w:r>
      <w:r w:rsidR="00BF002E">
        <w:t>13037)</w:t>
      </w:r>
      <w:bookmarkEnd w:id="6"/>
    </w:p>
    <w:p w:rsidR="005362D5" w:rsidRDefault="005362D5" w:rsidP="00F501BF">
      <w:pPr>
        <w:pStyle w:val="ListParagraph"/>
        <w:spacing w:after="0" w:line="360" w:lineRule="auto"/>
      </w:pPr>
      <w:r>
        <w:t xml:space="preserve">The site </w:t>
      </w:r>
      <w:r w:rsidR="00C36C02">
        <w:t>could</w:t>
      </w:r>
      <w:r>
        <w:t xml:space="preserve"> provide approximately 25 new homes that can incorporate a mix of dwelling types and tenures to encourage mixed communities as well as providing a range of facilities locally. However, introduction of this number of dwellings would result in loss of greenfield land</w:t>
      </w:r>
      <w:r w:rsidR="00115468">
        <w:t xml:space="preserve"> </w:t>
      </w:r>
      <w:r w:rsidR="00C36C02">
        <w:t xml:space="preserve">and </w:t>
      </w:r>
      <w:r w:rsidR="00115468" w:rsidRPr="00115468">
        <w:t>could increase the need to travel</w:t>
      </w:r>
      <w:r>
        <w:t>.  Development of the sites should be capable of meeting requirements for affordable housing provision and could provide short-term construction jobs and infrastructure</w:t>
      </w:r>
      <w:r w:rsidR="00DB353C">
        <w:t>,</w:t>
      </w:r>
      <w:r>
        <w:t xml:space="preserve"> including green infrastructure.</w:t>
      </w:r>
    </w:p>
    <w:p w:rsidR="0086792D" w:rsidRDefault="0086792D" w:rsidP="00F501BF">
      <w:pPr>
        <w:pStyle w:val="ListParagraph"/>
        <w:spacing w:after="0" w:line="360" w:lineRule="auto"/>
      </w:pPr>
    </w:p>
    <w:p w:rsidR="00112CB0" w:rsidRDefault="005362D5" w:rsidP="00F501BF">
      <w:pPr>
        <w:pStyle w:val="ListParagraph"/>
        <w:spacing w:after="0" w:line="360" w:lineRule="auto"/>
      </w:pPr>
      <w:r>
        <w:t xml:space="preserve">There is an end of </w:t>
      </w:r>
      <w:r w:rsidR="00DB353C">
        <w:t xml:space="preserve">a </w:t>
      </w:r>
      <w:r w:rsidR="00115468">
        <w:t xml:space="preserve">greater horseshoe </w:t>
      </w:r>
      <w:r>
        <w:t xml:space="preserve">bat flyway at the north of the site and the whole site lies within </w:t>
      </w:r>
      <w:r w:rsidR="00DB353C">
        <w:t xml:space="preserve">a </w:t>
      </w:r>
      <w:r>
        <w:t>2km cirl bunting buffer zone.</w:t>
      </w:r>
      <w:r w:rsidR="00112CB0" w:rsidRPr="00112CB0">
        <w:t xml:space="preserve"> Part </w:t>
      </w:r>
      <w:r w:rsidR="00F23586">
        <w:t>of the site is designated as CWS</w:t>
      </w:r>
      <w:r w:rsidR="00112CB0" w:rsidRPr="00112CB0">
        <w:t>.</w:t>
      </w:r>
    </w:p>
    <w:p w:rsidR="00112CB0" w:rsidRPr="00112CB0" w:rsidRDefault="00112CB0" w:rsidP="00F501BF">
      <w:pPr>
        <w:pStyle w:val="ListParagraph"/>
        <w:spacing w:after="0" w:line="360" w:lineRule="auto"/>
      </w:pPr>
      <w:r w:rsidRPr="00112CB0">
        <w:t xml:space="preserve"> </w:t>
      </w:r>
    </w:p>
    <w:p w:rsidR="005362D5" w:rsidRDefault="005362D5" w:rsidP="00F501BF">
      <w:pPr>
        <w:pStyle w:val="ListParagraph"/>
        <w:spacing w:after="0" w:line="360" w:lineRule="auto"/>
      </w:pPr>
      <w:r>
        <w:lastRenderedPageBreak/>
        <w:t xml:space="preserve"> The site lies within an are</w:t>
      </w:r>
      <w:r w:rsidR="00C36C02">
        <w:t>a classified</w:t>
      </w:r>
      <w:r>
        <w:t xml:space="preserve"> as AGLV</w:t>
      </w:r>
      <w:r w:rsidR="00F23586">
        <w:t xml:space="preserve"> and Coastal Preservation Area</w:t>
      </w:r>
      <w:r>
        <w:t>. It</w:t>
      </w:r>
      <w:r w:rsidR="00DB353C">
        <w:t xml:space="preserve"> is</w:t>
      </w:r>
      <w:r>
        <w:t xml:space="preserve"> considered </w:t>
      </w:r>
      <w:r w:rsidR="00C36C02">
        <w:t xml:space="preserve">to be </w:t>
      </w:r>
      <w:r>
        <w:t>of high sensitive landscape</w:t>
      </w:r>
      <w:r w:rsidR="00C36C02">
        <w:t xml:space="preserve"> value</w:t>
      </w:r>
      <w:r>
        <w:t>, the eastern part</w:t>
      </w:r>
      <w:r w:rsidR="00C36C02">
        <w:t xml:space="preserve"> of which</w:t>
      </w:r>
      <w:r>
        <w:t xml:space="preserve"> is more sensitive due to</w:t>
      </w:r>
      <w:r w:rsidR="00C36C02">
        <w:t xml:space="preserve"> its</w:t>
      </w:r>
      <w:r>
        <w:t xml:space="preserve"> relationship to </w:t>
      </w:r>
      <w:r w:rsidR="00C36C02">
        <w:t xml:space="preserve">the </w:t>
      </w:r>
      <w:r>
        <w:t xml:space="preserve">Coastal Plateau. There is a small area of flood risk to the east of the site and therefore development of the site could potentially contribute to surface water flooding. </w:t>
      </w:r>
    </w:p>
    <w:p w:rsidR="005362D5" w:rsidRPr="00A81E0B" w:rsidRDefault="005362D5" w:rsidP="006B4E70">
      <w:pPr>
        <w:pStyle w:val="Heading3"/>
      </w:pPr>
      <w:bookmarkStart w:id="7" w:name="_Toc405902072"/>
      <w:r w:rsidRPr="00A81E0B">
        <w:t>Recommendations</w:t>
      </w:r>
      <w:bookmarkEnd w:id="7"/>
      <w:r w:rsidRPr="00A81E0B">
        <w:t xml:space="preserve"> </w:t>
      </w:r>
    </w:p>
    <w:p w:rsidR="005362D5" w:rsidRDefault="005362D5" w:rsidP="00F501BF">
      <w:pPr>
        <w:pStyle w:val="ListParagraph"/>
        <w:numPr>
          <w:ilvl w:val="0"/>
          <w:numId w:val="21"/>
        </w:numPr>
        <w:spacing w:after="0" w:line="360" w:lineRule="auto"/>
      </w:pPr>
      <w:r>
        <w:t>Development and associated infrastructure should not increase runoff;</w:t>
      </w:r>
    </w:p>
    <w:p w:rsidR="005362D5" w:rsidRDefault="005B2C0A" w:rsidP="00F501BF">
      <w:pPr>
        <w:pStyle w:val="ListParagraph"/>
        <w:numPr>
          <w:ilvl w:val="0"/>
          <w:numId w:val="21"/>
        </w:numPr>
        <w:spacing w:after="0" w:line="360" w:lineRule="auto"/>
      </w:pPr>
      <w:r>
        <w:t>I</w:t>
      </w:r>
      <w:r w:rsidR="005362D5">
        <w:t>ntroduction of SUDS in new development should help to minimise the risk of flooding;</w:t>
      </w:r>
    </w:p>
    <w:p w:rsidR="005362D5" w:rsidRDefault="005362D5" w:rsidP="00F501BF">
      <w:pPr>
        <w:pStyle w:val="ListParagraph"/>
        <w:numPr>
          <w:ilvl w:val="0"/>
          <w:numId w:val="21"/>
        </w:numPr>
        <w:spacing w:after="0" w:line="360" w:lineRule="auto"/>
      </w:pPr>
      <w:r>
        <w:t>A survey would be required to ascertain the presence of  bats and cirl bunting and inform suitable mitigation measures and other biodiversity enhancements;</w:t>
      </w:r>
    </w:p>
    <w:p w:rsidR="005362D5" w:rsidRDefault="005362D5" w:rsidP="00F501BF">
      <w:pPr>
        <w:pStyle w:val="ListParagraph"/>
        <w:numPr>
          <w:ilvl w:val="0"/>
          <w:numId w:val="21"/>
        </w:numPr>
        <w:spacing w:after="0" w:line="360" w:lineRule="auto"/>
      </w:pPr>
      <w:r>
        <w:t xml:space="preserve">Any changes </w:t>
      </w:r>
      <w:r w:rsidR="00373E58">
        <w:t xml:space="preserve">to the landscape </w:t>
      </w:r>
      <w:r>
        <w:t xml:space="preserve">should be only limited in nature, and strictly controlled to ensure that the secluded character of the area and setting of the </w:t>
      </w:r>
      <w:r w:rsidR="00373E58">
        <w:t>area</w:t>
      </w:r>
      <w:r>
        <w:t xml:space="preserve"> is not harmed. Infilling should be resisted;</w:t>
      </w:r>
    </w:p>
    <w:p w:rsidR="005B2C0A" w:rsidRDefault="005362D5" w:rsidP="00F501BF">
      <w:pPr>
        <w:pStyle w:val="ListParagraph"/>
        <w:numPr>
          <w:ilvl w:val="0"/>
          <w:numId w:val="21"/>
        </w:numPr>
        <w:spacing w:after="0" w:line="360" w:lineRule="auto"/>
      </w:pPr>
      <w:r>
        <w:t>Measures to prevent water pollution should be implemented.</w:t>
      </w:r>
    </w:p>
    <w:p w:rsidR="0086792D" w:rsidRDefault="0086792D" w:rsidP="0086792D">
      <w:pPr>
        <w:pStyle w:val="ListParagraph"/>
        <w:ind w:left="1080"/>
      </w:pPr>
    </w:p>
    <w:p w:rsidR="00265EA7" w:rsidRDefault="00265EA7" w:rsidP="005B2C0A">
      <w:pPr>
        <w:pStyle w:val="Heading2"/>
        <w:numPr>
          <w:ilvl w:val="0"/>
          <w:numId w:val="10"/>
        </w:numPr>
      </w:pPr>
      <w:bookmarkStart w:id="8" w:name="_Toc405902073"/>
      <w:bookmarkStart w:id="9" w:name="_Toc410917178"/>
      <w:r w:rsidRPr="00265EA7">
        <w:t xml:space="preserve">Victoria </w:t>
      </w:r>
      <w:r w:rsidR="00DB353C" w:rsidRPr="00265EA7">
        <w:t>Car Park</w:t>
      </w:r>
      <w:r w:rsidR="008D5165">
        <w:t>, Paignton</w:t>
      </w:r>
      <w:bookmarkEnd w:id="8"/>
      <w:r w:rsidR="00BF002E">
        <w:t xml:space="preserve"> (</w:t>
      </w:r>
      <w:r w:rsidR="00DB353C">
        <w:t>SHLAA Site No.</w:t>
      </w:r>
      <w:r w:rsidR="00BF002E">
        <w:t>T787)</w:t>
      </w:r>
      <w:bookmarkEnd w:id="9"/>
      <w:r w:rsidRPr="00265EA7">
        <w:t xml:space="preserve">  </w:t>
      </w:r>
    </w:p>
    <w:p w:rsidR="005B2C0A" w:rsidRDefault="005B2C0A" w:rsidP="00F501BF">
      <w:pPr>
        <w:pStyle w:val="ListParagraph"/>
        <w:spacing w:after="0" w:line="360" w:lineRule="auto"/>
      </w:pPr>
      <w:r w:rsidRPr="0086792D">
        <w:t xml:space="preserve">The site could achieve 60 dwellings. It should be capable of meeting requirements for affordable housing provision. It could provide a mix of residential and commercial development and therefore would create permanent job opportunities. However, the site is located </w:t>
      </w:r>
      <w:r w:rsidR="00373E58">
        <w:t xml:space="preserve">in </w:t>
      </w:r>
      <w:r w:rsidR="00115468" w:rsidRPr="0086792D">
        <w:t xml:space="preserve">a </w:t>
      </w:r>
      <w:r w:rsidR="00DB353C">
        <w:t>Core Tourism</w:t>
      </w:r>
      <w:r w:rsidRPr="0086792D">
        <w:t xml:space="preserve"> Investment Area. </w:t>
      </w:r>
    </w:p>
    <w:p w:rsidR="0086792D" w:rsidRPr="0086792D" w:rsidRDefault="0086792D" w:rsidP="00F501BF">
      <w:pPr>
        <w:pStyle w:val="ListParagraph"/>
        <w:spacing w:after="0" w:line="360" w:lineRule="auto"/>
      </w:pPr>
    </w:p>
    <w:p w:rsidR="005B2C0A" w:rsidRDefault="005B2C0A" w:rsidP="00F501BF">
      <w:pPr>
        <w:pStyle w:val="ListParagraph"/>
        <w:spacing w:after="0" w:line="360" w:lineRule="auto"/>
      </w:pPr>
      <w:r w:rsidRPr="0086792D">
        <w:t xml:space="preserve">The site is fairly accessible and could encourage healthier lifestyles through well designed urban environments that encourage cycling and walking. </w:t>
      </w:r>
      <w:r w:rsidRPr="004C42CC">
        <w:t>Any education facilities required to serve this new housing could be provided with</w:t>
      </w:r>
      <w:r>
        <w:t xml:space="preserve">in the wider </w:t>
      </w:r>
      <w:r w:rsidR="00DB353C">
        <w:t>Strategic Delivery Area</w:t>
      </w:r>
      <w:r w:rsidR="00DB353C" w:rsidRPr="0086792D">
        <w:t xml:space="preserve">. </w:t>
      </w:r>
    </w:p>
    <w:p w:rsidR="0086792D" w:rsidRPr="0086792D" w:rsidRDefault="0086792D" w:rsidP="00F501BF">
      <w:pPr>
        <w:pStyle w:val="ListParagraph"/>
        <w:spacing w:after="0" w:line="360" w:lineRule="auto"/>
      </w:pPr>
    </w:p>
    <w:p w:rsidR="005B2C0A" w:rsidRPr="0086792D" w:rsidRDefault="005B2C0A" w:rsidP="00F501BF">
      <w:pPr>
        <w:pStyle w:val="ListParagraph"/>
        <w:spacing w:after="0" w:line="360" w:lineRule="auto"/>
      </w:pPr>
      <w:r w:rsidRPr="0086792D">
        <w:t>The site is brownfield land within the urban area and therefore would not negative</w:t>
      </w:r>
      <w:r w:rsidR="00BE6C90">
        <w:t>ly affect biodiversity. However,</w:t>
      </w:r>
      <w:r w:rsidRPr="0086792D">
        <w:t xml:space="preserve"> it is located within</w:t>
      </w:r>
      <w:r w:rsidR="00373E58">
        <w:t xml:space="preserve"> a</w:t>
      </w:r>
      <w:r w:rsidRPr="0086792D">
        <w:t xml:space="preserve"> flood risk area.  </w:t>
      </w:r>
    </w:p>
    <w:p w:rsidR="005B2C0A" w:rsidRPr="00852C2B" w:rsidRDefault="005B2C0A" w:rsidP="006B4E70">
      <w:pPr>
        <w:pStyle w:val="Heading3"/>
        <w:rPr>
          <w:lang w:val="en-GB"/>
        </w:rPr>
      </w:pPr>
      <w:bookmarkStart w:id="10" w:name="_Toc405902074"/>
      <w:r w:rsidRPr="00852C2B">
        <w:rPr>
          <w:lang w:val="en-GB"/>
        </w:rPr>
        <w:t>Recommendations</w:t>
      </w:r>
      <w:bookmarkEnd w:id="10"/>
      <w:r w:rsidRPr="00852C2B">
        <w:rPr>
          <w:lang w:val="en-GB"/>
        </w:rPr>
        <w:t xml:space="preserve"> </w:t>
      </w:r>
    </w:p>
    <w:p w:rsidR="005B2C0A" w:rsidRPr="00F501BF" w:rsidRDefault="005B2C0A" w:rsidP="00F501BF">
      <w:pPr>
        <w:pStyle w:val="ListParagraph"/>
        <w:numPr>
          <w:ilvl w:val="0"/>
          <w:numId w:val="21"/>
        </w:numPr>
        <w:spacing w:after="0" w:line="360" w:lineRule="auto"/>
      </w:pPr>
      <w:r w:rsidRPr="00F501BF">
        <w:t>Development and associated infrastructure should not increase risk of flooding;</w:t>
      </w:r>
    </w:p>
    <w:p w:rsidR="005B2C0A" w:rsidRPr="00F501BF" w:rsidRDefault="005B2C0A" w:rsidP="00F501BF">
      <w:pPr>
        <w:pStyle w:val="ListParagraph"/>
        <w:numPr>
          <w:ilvl w:val="0"/>
          <w:numId w:val="21"/>
        </w:numPr>
        <w:spacing w:after="0" w:line="360" w:lineRule="auto"/>
      </w:pPr>
      <w:r w:rsidRPr="00F501BF">
        <w:lastRenderedPageBreak/>
        <w:t>Introduction of SUDS in new development should help to minimise the risk of flooding;</w:t>
      </w:r>
    </w:p>
    <w:p w:rsidR="005B2C0A" w:rsidRPr="00F501BF" w:rsidRDefault="005B2C0A" w:rsidP="00F501BF">
      <w:pPr>
        <w:pStyle w:val="ListParagraph"/>
        <w:numPr>
          <w:ilvl w:val="0"/>
          <w:numId w:val="21"/>
        </w:numPr>
        <w:spacing w:after="0" w:line="360" w:lineRule="auto"/>
      </w:pPr>
      <w:r w:rsidRPr="00F501BF">
        <w:t>Measures to prevent water pollution should be implemented.</w:t>
      </w:r>
    </w:p>
    <w:p w:rsidR="0059746C" w:rsidRPr="005D33A1" w:rsidRDefault="0059746C" w:rsidP="0059746C">
      <w:pPr>
        <w:pStyle w:val="ListParagraph"/>
        <w:autoSpaceDE w:val="0"/>
        <w:autoSpaceDN w:val="0"/>
        <w:adjustRightInd w:val="0"/>
        <w:ind w:left="1440"/>
        <w:rPr>
          <w:rFonts w:cs="Arial"/>
        </w:rPr>
      </w:pPr>
    </w:p>
    <w:p w:rsidR="00EA6AC1" w:rsidRDefault="00EA6AC1" w:rsidP="005B2C0A">
      <w:pPr>
        <w:pStyle w:val="Heading2"/>
        <w:numPr>
          <w:ilvl w:val="0"/>
          <w:numId w:val="10"/>
        </w:numPr>
      </w:pPr>
      <w:bookmarkStart w:id="11" w:name="_Toc405902075"/>
      <w:bookmarkStart w:id="12" w:name="_Toc410917179"/>
      <w:r>
        <w:t>Station Lane/</w:t>
      </w:r>
      <w:r w:rsidR="00265EA7" w:rsidRPr="00265EA7">
        <w:t xml:space="preserve">Great Western </w:t>
      </w:r>
      <w:r w:rsidR="00DB353C" w:rsidRPr="00265EA7">
        <w:t>Car Park</w:t>
      </w:r>
      <w:r w:rsidR="008D5165">
        <w:t>, Paignton</w:t>
      </w:r>
      <w:bookmarkEnd w:id="11"/>
      <w:r w:rsidR="00BF002E">
        <w:t xml:space="preserve"> (</w:t>
      </w:r>
      <w:r w:rsidR="00DB353C">
        <w:t xml:space="preserve">SHLAA Site No. </w:t>
      </w:r>
      <w:r w:rsidR="00BF002E">
        <w:t>H1:014)</w:t>
      </w:r>
      <w:bookmarkEnd w:id="12"/>
    </w:p>
    <w:p w:rsidR="0059746C" w:rsidRDefault="00BE6C90" w:rsidP="00F501BF">
      <w:pPr>
        <w:pStyle w:val="ListParagraph"/>
        <w:spacing w:after="0" w:line="360" w:lineRule="auto"/>
      </w:pPr>
      <w:r>
        <w:t>The site could achieve up to 35</w:t>
      </w:r>
      <w:r w:rsidR="0059746C" w:rsidRPr="0086792D">
        <w:t xml:space="preserve"> high density developments. It should be capable of meeting requirements for affordable housing provision and could provide short-term construction jobs. The site is fairly accessible and could encourage healthier lifestyles through well designed urban environments that encourage cycling and walking. </w:t>
      </w:r>
      <w:r w:rsidR="0059746C" w:rsidRPr="004C42CC">
        <w:t>Any education facilities required to serve this new housing could be provided with</w:t>
      </w:r>
      <w:r w:rsidR="0059746C">
        <w:t>in the wider strategic delivery</w:t>
      </w:r>
      <w:r w:rsidR="00373E58">
        <w:t xml:space="preserve"> area</w:t>
      </w:r>
      <w:r w:rsidR="0059746C" w:rsidRPr="0086792D">
        <w:t xml:space="preserve">. </w:t>
      </w:r>
    </w:p>
    <w:p w:rsidR="0086792D" w:rsidRPr="0086792D" w:rsidRDefault="0086792D" w:rsidP="00F501BF">
      <w:pPr>
        <w:pStyle w:val="ListParagraph"/>
        <w:spacing w:after="0" w:line="360" w:lineRule="auto"/>
      </w:pPr>
    </w:p>
    <w:p w:rsidR="0059746C" w:rsidRPr="0086792D" w:rsidRDefault="0059746C" w:rsidP="00F501BF">
      <w:pPr>
        <w:pStyle w:val="ListParagraph"/>
        <w:spacing w:after="0" w:line="360" w:lineRule="auto"/>
      </w:pPr>
      <w:r w:rsidRPr="0086792D">
        <w:t>The site is brownfield land within the urban area and therefore would not negatively affect biodiversity. However, it is adjacent to</w:t>
      </w:r>
      <w:r w:rsidR="00373E58">
        <w:t xml:space="preserve"> a</w:t>
      </w:r>
      <w:r w:rsidRPr="0086792D">
        <w:t xml:space="preserve"> flood risk area. </w:t>
      </w:r>
    </w:p>
    <w:p w:rsidR="0059746C" w:rsidRPr="00852C2B" w:rsidRDefault="0059746C" w:rsidP="006B4E70">
      <w:pPr>
        <w:pStyle w:val="Heading3"/>
        <w:rPr>
          <w:lang w:val="en-GB"/>
        </w:rPr>
      </w:pPr>
      <w:bookmarkStart w:id="13" w:name="_Toc405902076"/>
      <w:r w:rsidRPr="00852C2B">
        <w:rPr>
          <w:lang w:val="en-GB"/>
        </w:rPr>
        <w:t>Recommendations</w:t>
      </w:r>
      <w:bookmarkEnd w:id="13"/>
      <w:r w:rsidRPr="00852C2B">
        <w:rPr>
          <w:lang w:val="en-GB"/>
        </w:rPr>
        <w:t xml:space="preserve"> </w:t>
      </w:r>
    </w:p>
    <w:p w:rsidR="0059746C" w:rsidRPr="00F501BF" w:rsidRDefault="0059746C" w:rsidP="00F501BF">
      <w:pPr>
        <w:pStyle w:val="ListParagraph"/>
        <w:numPr>
          <w:ilvl w:val="0"/>
          <w:numId w:val="21"/>
        </w:numPr>
        <w:spacing w:after="0" w:line="360" w:lineRule="auto"/>
      </w:pPr>
      <w:r w:rsidRPr="00F501BF">
        <w:t>Development and associated infrastructure should not increase risk of flooding;</w:t>
      </w:r>
    </w:p>
    <w:p w:rsidR="0059746C" w:rsidRPr="00F501BF" w:rsidRDefault="0059746C" w:rsidP="00F501BF">
      <w:pPr>
        <w:pStyle w:val="ListParagraph"/>
        <w:numPr>
          <w:ilvl w:val="0"/>
          <w:numId w:val="21"/>
        </w:numPr>
        <w:spacing w:after="0" w:line="360" w:lineRule="auto"/>
      </w:pPr>
      <w:r w:rsidRPr="00F501BF">
        <w:t>Introduction of SUDS in new development should help to minimise the risk of flooding;</w:t>
      </w:r>
    </w:p>
    <w:p w:rsidR="0059746C" w:rsidRPr="00F501BF" w:rsidRDefault="0059746C" w:rsidP="00F501BF">
      <w:pPr>
        <w:pStyle w:val="ListParagraph"/>
        <w:numPr>
          <w:ilvl w:val="0"/>
          <w:numId w:val="21"/>
        </w:numPr>
        <w:spacing w:after="0" w:line="360" w:lineRule="auto"/>
      </w:pPr>
      <w:r w:rsidRPr="00F501BF">
        <w:t>Measures to prevent water pollution should be implemented.</w:t>
      </w:r>
    </w:p>
    <w:p w:rsidR="0086792D" w:rsidRPr="005D33A1" w:rsidRDefault="0086792D" w:rsidP="0086792D">
      <w:pPr>
        <w:pStyle w:val="ListParagraph"/>
        <w:autoSpaceDE w:val="0"/>
        <w:autoSpaceDN w:val="0"/>
        <w:adjustRightInd w:val="0"/>
        <w:rPr>
          <w:rFonts w:cs="Arial"/>
        </w:rPr>
      </w:pPr>
    </w:p>
    <w:p w:rsidR="00265EA7" w:rsidRDefault="00265EA7" w:rsidP="005B2C0A">
      <w:pPr>
        <w:pStyle w:val="Heading2"/>
        <w:numPr>
          <w:ilvl w:val="0"/>
          <w:numId w:val="10"/>
        </w:numPr>
      </w:pPr>
      <w:bookmarkStart w:id="14" w:name="_Toc405902077"/>
      <w:bookmarkStart w:id="15" w:name="_Toc410917180"/>
      <w:r w:rsidRPr="00265EA7">
        <w:t xml:space="preserve">The Terrace </w:t>
      </w:r>
      <w:r w:rsidR="00DB353C" w:rsidRPr="00265EA7">
        <w:t>Car Park</w:t>
      </w:r>
      <w:r w:rsidR="008D5165">
        <w:t>, Torquay</w:t>
      </w:r>
      <w:bookmarkEnd w:id="14"/>
      <w:r w:rsidR="00BF002E">
        <w:t xml:space="preserve"> (</w:t>
      </w:r>
      <w:r w:rsidR="00DB353C">
        <w:t xml:space="preserve">SHLAA Site No. </w:t>
      </w:r>
      <w:r w:rsidR="00BF002E">
        <w:t>HC090)</w:t>
      </w:r>
      <w:bookmarkEnd w:id="15"/>
      <w:r w:rsidRPr="00265EA7">
        <w:t xml:space="preserve">  </w:t>
      </w:r>
    </w:p>
    <w:p w:rsidR="0059746C" w:rsidRPr="0086792D" w:rsidRDefault="0059746C" w:rsidP="00AC43C2">
      <w:pPr>
        <w:pStyle w:val="ListParagraph"/>
        <w:spacing w:after="0" w:line="360" w:lineRule="auto"/>
      </w:pPr>
      <w:r w:rsidRPr="0086792D">
        <w:t>The s</w:t>
      </w:r>
      <w:r w:rsidR="00BE6C90">
        <w:t xml:space="preserve">ite </w:t>
      </w:r>
      <w:r w:rsidR="00373E58">
        <w:t>could</w:t>
      </w:r>
      <w:r w:rsidR="00BE6C90">
        <w:t xml:space="preserve"> provide approximately 2</w:t>
      </w:r>
      <w:r w:rsidRPr="0086792D">
        <w:t>0 homes with a mix of other uses. It would meet the requirement for affordable housing provision as well as a range of local facilities and will create permanent job opportunities. It could also encourage healthier lifestyles through well designed urban environments that encourage cycling and walking. The site is well connected by public transport and other key services, and therefore could red</w:t>
      </w:r>
      <w:r w:rsidR="00AC43C2">
        <w:t>uce the need to travel by car.</w:t>
      </w:r>
      <w:r w:rsidRPr="0086792D">
        <w:t xml:space="preserve"> Development of the site will involve redevelopment of</w:t>
      </w:r>
      <w:r w:rsidR="00373E58">
        <w:t xml:space="preserve"> a</w:t>
      </w:r>
      <w:r w:rsidRPr="0086792D">
        <w:t xml:space="preserve"> brownfield land and therefore will not negatively affect biodiversity or sensitive landscape</w:t>
      </w:r>
      <w:r w:rsidR="00373E58">
        <w:t>s</w:t>
      </w:r>
      <w:r w:rsidRPr="0086792D">
        <w:t>.</w:t>
      </w:r>
    </w:p>
    <w:p w:rsidR="0059746C" w:rsidRDefault="0059746C" w:rsidP="006B4E70">
      <w:pPr>
        <w:pStyle w:val="Heading3"/>
        <w:rPr>
          <w:lang w:val="en-GB"/>
        </w:rPr>
      </w:pPr>
      <w:bookmarkStart w:id="16" w:name="_Toc405902078"/>
      <w:r w:rsidRPr="00926C7F">
        <w:rPr>
          <w:lang w:val="en-GB"/>
        </w:rPr>
        <w:t>Recommendations</w:t>
      </w:r>
      <w:bookmarkEnd w:id="16"/>
      <w:r w:rsidRPr="00926C7F">
        <w:rPr>
          <w:lang w:val="en-GB"/>
        </w:rPr>
        <w:t xml:space="preserve"> </w:t>
      </w:r>
    </w:p>
    <w:p w:rsidR="0059746C" w:rsidRPr="00F501BF" w:rsidRDefault="0059746C" w:rsidP="00F501BF">
      <w:pPr>
        <w:pStyle w:val="ListParagraph"/>
        <w:numPr>
          <w:ilvl w:val="0"/>
          <w:numId w:val="21"/>
        </w:numPr>
        <w:spacing w:after="0" w:line="360" w:lineRule="auto"/>
      </w:pPr>
      <w:r w:rsidRPr="00F501BF">
        <w:t>Measures to prevent water pollution should be implemented.</w:t>
      </w:r>
    </w:p>
    <w:p w:rsidR="0059746C" w:rsidRPr="00413B44" w:rsidRDefault="0059746C" w:rsidP="0059746C">
      <w:pPr>
        <w:pStyle w:val="ListParagraph"/>
        <w:autoSpaceDE w:val="0"/>
        <w:autoSpaceDN w:val="0"/>
        <w:adjustRightInd w:val="0"/>
        <w:rPr>
          <w:rFonts w:cs="Arial"/>
          <w:b/>
        </w:rPr>
      </w:pPr>
    </w:p>
    <w:p w:rsidR="00265EA7" w:rsidRDefault="00265EA7" w:rsidP="00FB69D5">
      <w:pPr>
        <w:pStyle w:val="Heading2"/>
        <w:numPr>
          <w:ilvl w:val="0"/>
          <w:numId w:val="10"/>
        </w:numPr>
      </w:pPr>
      <w:bookmarkStart w:id="17" w:name="_Toc405902079"/>
      <w:bookmarkStart w:id="18" w:name="_Toc410917181"/>
      <w:r w:rsidRPr="00265EA7">
        <w:lastRenderedPageBreak/>
        <w:t xml:space="preserve">Lower Union Lane </w:t>
      </w:r>
      <w:r w:rsidR="00DB353C" w:rsidRPr="00265EA7">
        <w:t>Car Park</w:t>
      </w:r>
      <w:r w:rsidR="00DB353C">
        <w:t xml:space="preserve"> </w:t>
      </w:r>
      <w:r w:rsidR="00FB69D5">
        <w:t xml:space="preserve">and </w:t>
      </w:r>
      <w:bookmarkStart w:id="19" w:name="_Toc410386462"/>
      <w:r w:rsidR="00FB69D5" w:rsidRPr="009361D4">
        <w:t>Temperance Street</w:t>
      </w:r>
      <w:r w:rsidR="00FB69D5">
        <w:t xml:space="preserve"> Car Park</w:t>
      </w:r>
      <w:bookmarkEnd w:id="19"/>
      <w:r w:rsidR="008D5165">
        <w:t>, Torquay</w:t>
      </w:r>
      <w:bookmarkEnd w:id="17"/>
      <w:r w:rsidR="00BF002E">
        <w:t xml:space="preserve"> (</w:t>
      </w:r>
      <w:r w:rsidR="00DB353C">
        <w:t xml:space="preserve">SHLAA Site Nos. T782, 13228 and </w:t>
      </w:r>
      <w:r w:rsidR="00FB69D5">
        <w:t>TM003)</w:t>
      </w:r>
      <w:bookmarkEnd w:id="18"/>
      <w:r w:rsidRPr="00265EA7">
        <w:t xml:space="preserve">  </w:t>
      </w:r>
    </w:p>
    <w:p w:rsidR="0086792D" w:rsidRDefault="0059746C" w:rsidP="00F501BF">
      <w:pPr>
        <w:pStyle w:val="ListParagraph"/>
        <w:spacing w:after="0" w:line="360" w:lineRule="auto"/>
      </w:pPr>
      <w:r w:rsidRPr="0086792D">
        <w:t xml:space="preserve">Town centre site with good service and local amenities, suitable for high density development. The site </w:t>
      </w:r>
      <w:r w:rsidR="00373E58">
        <w:t>could</w:t>
      </w:r>
      <w:r w:rsidR="00FB69D5">
        <w:t xml:space="preserve"> provide approximately 10</w:t>
      </w:r>
      <w:r w:rsidRPr="0086792D">
        <w:t>0 homes with a mix of other uses. It would meet the requirement for affordable housing provision as well as a range of local facilities and will create permanent job opportunities. It could also encourage healthier lifestyles through well designed urban environments that encourage cycling and walking. The site is well connected by public transport and other key services, and therefore could reduce the need to travel by car.</w:t>
      </w:r>
    </w:p>
    <w:p w:rsidR="0059746C" w:rsidRPr="0086792D" w:rsidRDefault="0059746C" w:rsidP="00F501BF">
      <w:pPr>
        <w:pStyle w:val="ListParagraph"/>
        <w:spacing w:after="0" w:line="360" w:lineRule="auto"/>
      </w:pPr>
      <w:r w:rsidRPr="0086792D">
        <w:t xml:space="preserve">  </w:t>
      </w:r>
    </w:p>
    <w:p w:rsidR="0059746C" w:rsidRPr="0086792D" w:rsidRDefault="0059746C" w:rsidP="00F501BF">
      <w:pPr>
        <w:pStyle w:val="ListParagraph"/>
        <w:spacing w:after="0" w:line="360" w:lineRule="auto"/>
      </w:pPr>
      <w:r w:rsidRPr="0086792D">
        <w:t>Development of the site will involve redevelopment of</w:t>
      </w:r>
      <w:r w:rsidR="00373E58">
        <w:t xml:space="preserve"> a</w:t>
      </w:r>
      <w:r w:rsidRPr="0086792D">
        <w:t xml:space="preserve"> brownfield land and therefore will not negatively affect biodiversity or sensitive landscape. </w:t>
      </w:r>
      <w:r w:rsidR="00FB69D5">
        <w:t>Some</w:t>
      </w:r>
      <w:r w:rsidRPr="0086792D">
        <w:t xml:space="preserve"> part of the site is within </w:t>
      </w:r>
      <w:r w:rsidR="00373E58">
        <w:t>a</w:t>
      </w:r>
      <w:r w:rsidR="000553C9">
        <w:t xml:space="preserve"> </w:t>
      </w:r>
      <w:r w:rsidRPr="0086792D">
        <w:t>flood risk area</w:t>
      </w:r>
      <w:r w:rsidR="00BE6C90">
        <w:t>.</w:t>
      </w:r>
      <w:r w:rsidRPr="0086792D">
        <w:t xml:space="preserve"> </w:t>
      </w:r>
    </w:p>
    <w:p w:rsidR="0059746C" w:rsidRDefault="0059746C" w:rsidP="006B4E70">
      <w:pPr>
        <w:pStyle w:val="Heading3"/>
        <w:rPr>
          <w:lang w:val="en-GB"/>
        </w:rPr>
      </w:pPr>
      <w:bookmarkStart w:id="20" w:name="_Toc405902080"/>
      <w:r w:rsidRPr="00926C7F">
        <w:rPr>
          <w:lang w:val="en-GB"/>
        </w:rPr>
        <w:t>Recommendations</w:t>
      </w:r>
      <w:bookmarkEnd w:id="20"/>
      <w:r w:rsidRPr="00926C7F">
        <w:rPr>
          <w:lang w:val="en-GB"/>
        </w:rPr>
        <w:t xml:space="preserve"> </w:t>
      </w:r>
    </w:p>
    <w:p w:rsidR="0059746C" w:rsidRPr="00F501BF" w:rsidRDefault="0059746C" w:rsidP="00F501BF">
      <w:pPr>
        <w:pStyle w:val="ListParagraph"/>
        <w:numPr>
          <w:ilvl w:val="0"/>
          <w:numId w:val="21"/>
        </w:numPr>
        <w:spacing w:after="0" w:line="360" w:lineRule="auto"/>
      </w:pPr>
      <w:r w:rsidRPr="00926C7F">
        <w:rPr>
          <w:rFonts w:cs="Arial"/>
          <w:color w:val="000000"/>
          <w:lang w:val="en-GB"/>
        </w:rPr>
        <w:t>M</w:t>
      </w:r>
      <w:r w:rsidRPr="00F501BF">
        <w:t>easures to prevent water pollution should be implemented.</w:t>
      </w:r>
    </w:p>
    <w:p w:rsidR="0059746C" w:rsidRPr="00F501BF" w:rsidRDefault="0059746C" w:rsidP="00F501BF">
      <w:pPr>
        <w:pStyle w:val="ListParagraph"/>
        <w:numPr>
          <w:ilvl w:val="0"/>
          <w:numId w:val="21"/>
        </w:numPr>
        <w:spacing w:after="0" w:line="360" w:lineRule="auto"/>
      </w:pPr>
      <w:r w:rsidRPr="00F501BF">
        <w:t>Introduction of SUDS in new development should help to minimise the risk of flooding</w:t>
      </w:r>
      <w:r w:rsidR="003824E2">
        <w:t>.</w:t>
      </w:r>
    </w:p>
    <w:p w:rsidR="0086792D" w:rsidRPr="00373A71" w:rsidRDefault="0086792D" w:rsidP="0086792D">
      <w:pPr>
        <w:pStyle w:val="ListParagraph"/>
        <w:autoSpaceDE w:val="0"/>
        <w:autoSpaceDN w:val="0"/>
        <w:adjustRightInd w:val="0"/>
        <w:rPr>
          <w:rFonts w:cs="Arial"/>
          <w:b/>
        </w:rPr>
      </w:pPr>
    </w:p>
    <w:p w:rsidR="00265EA7" w:rsidRDefault="00EA6AC1" w:rsidP="0059746C">
      <w:pPr>
        <w:pStyle w:val="Heading2"/>
        <w:numPr>
          <w:ilvl w:val="0"/>
          <w:numId w:val="10"/>
        </w:numPr>
      </w:pPr>
      <w:bookmarkStart w:id="21" w:name="_Toc405902081"/>
      <w:bookmarkStart w:id="22" w:name="_Toc410917182"/>
      <w:r>
        <w:t xml:space="preserve">Paignton Harbour </w:t>
      </w:r>
      <w:r w:rsidR="00DB353C" w:rsidRPr="00265EA7">
        <w:t>Car Park</w:t>
      </w:r>
      <w:r w:rsidR="008D5165">
        <w:t>, Paignton</w:t>
      </w:r>
      <w:bookmarkEnd w:id="21"/>
      <w:r w:rsidR="00BF002E">
        <w:t xml:space="preserve"> (</w:t>
      </w:r>
      <w:r w:rsidR="00DB353C">
        <w:t xml:space="preserve">SHLAA Site No. </w:t>
      </w:r>
      <w:r w:rsidR="00BF002E">
        <w:t>T857)</w:t>
      </w:r>
      <w:bookmarkEnd w:id="22"/>
      <w:r w:rsidRPr="00265EA7">
        <w:t xml:space="preserve">  </w:t>
      </w:r>
      <w:r w:rsidR="00265EA7" w:rsidRPr="00265EA7">
        <w:t> </w:t>
      </w:r>
    </w:p>
    <w:p w:rsidR="0086792D" w:rsidRDefault="007A7BC1" w:rsidP="00F501BF">
      <w:pPr>
        <w:pStyle w:val="ListParagraph"/>
        <w:spacing w:after="0" w:line="360" w:lineRule="auto"/>
      </w:pPr>
      <w:r w:rsidRPr="0086792D">
        <w:t>The site could achieve up</w:t>
      </w:r>
      <w:r w:rsidR="00DB353C">
        <w:t xml:space="preserve"> to 50 residential units in a high density development</w:t>
      </w:r>
      <w:r w:rsidRPr="0086792D">
        <w:t xml:space="preserve">. It should be capable of meeting requirements for affordable housing provision and could provide short-term construction jobs. However, the site is located within </w:t>
      </w:r>
      <w:r w:rsidR="00DB353C">
        <w:t>a Core Tourism</w:t>
      </w:r>
      <w:r w:rsidR="00FA1157" w:rsidRPr="0086792D">
        <w:t xml:space="preserve"> Investment Area</w:t>
      </w:r>
      <w:r w:rsidR="00FA1157">
        <w:t>.</w:t>
      </w:r>
    </w:p>
    <w:p w:rsidR="00FA1157" w:rsidRPr="0086792D" w:rsidRDefault="00FA1157" w:rsidP="00F501BF">
      <w:pPr>
        <w:pStyle w:val="ListParagraph"/>
        <w:spacing w:after="0" w:line="360" w:lineRule="auto"/>
      </w:pPr>
    </w:p>
    <w:p w:rsidR="007A7BC1" w:rsidRDefault="007A7BC1" w:rsidP="00F501BF">
      <w:pPr>
        <w:pStyle w:val="ListParagraph"/>
        <w:spacing w:after="0" w:line="360" w:lineRule="auto"/>
      </w:pPr>
      <w:r w:rsidRPr="0086792D">
        <w:t xml:space="preserve"> The site is fairly accessible and could encourage healthier lifestyles through well designed urban environments that encourage cycling and walking. </w:t>
      </w:r>
      <w:r w:rsidRPr="004C42CC">
        <w:t>Any education facilities required to serve this new housing could be provided with</w:t>
      </w:r>
      <w:r>
        <w:t>in the wider strategic deliver</w:t>
      </w:r>
      <w:r w:rsidR="00373E58">
        <w:t>y area</w:t>
      </w:r>
      <w:r w:rsidRPr="0086792D">
        <w:t xml:space="preserve">. </w:t>
      </w:r>
    </w:p>
    <w:p w:rsidR="0086792D" w:rsidRPr="0086792D" w:rsidRDefault="0086792D" w:rsidP="00F501BF">
      <w:pPr>
        <w:pStyle w:val="ListParagraph"/>
        <w:spacing w:after="0" w:line="360" w:lineRule="auto"/>
      </w:pPr>
    </w:p>
    <w:p w:rsidR="007A7BC1" w:rsidRPr="0086792D" w:rsidRDefault="007A7BC1" w:rsidP="00F501BF">
      <w:pPr>
        <w:pStyle w:val="ListParagraph"/>
        <w:spacing w:after="0" w:line="360" w:lineRule="auto"/>
      </w:pPr>
      <w:r w:rsidRPr="0086792D">
        <w:t xml:space="preserve">The site is brownfield land within the urban area and therefore would not negatively affect biodiversity. The site is adjacent to Paignton Harbour and Roundham Head SSSI and also adjacent to </w:t>
      </w:r>
      <w:r w:rsidR="00373E58">
        <w:t>a</w:t>
      </w:r>
      <w:r w:rsidR="0007784A">
        <w:t xml:space="preserve"> </w:t>
      </w:r>
      <w:r w:rsidRPr="0086792D">
        <w:t xml:space="preserve">flood risk area. </w:t>
      </w:r>
    </w:p>
    <w:p w:rsidR="007A7BC1" w:rsidRPr="00852C2B" w:rsidRDefault="007A7BC1" w:rsidP="006B4E70">
      <w:pPr>
        <w:pStyle w:val="Heading3"/>
        <w:rPr>
          <w:lang w:val="en-GB"/>
        </w:rPr>
      </w:pPr>
      <w:bookmarkStart w:id="23" w:name="_Toc405902082"/>
      <w:r w:rsidRPr="00852C2B">
        <w:rPr>
          <w:lang w:val="en-GB"/>
        </w:rPr>
        <w:lastRenderedPageBreak/>
        <w:t>Recommendations</w:t>
      </w:r>
      <w:bookmarkEnd w:id="23"/>
      <w:r w:rsidRPr="00852C2B">
        <w:rPr>
          <w:lang w:val="en-GB"/>
        </w:rPr>
        <w:t xml:space="preserve"> </w:t>
      </w:r>
    </w:p>
    <w:p w:rsidR="007A7BC1" w:rsidRPr="00F501BF" w:rsidRDefault="007A7BC1" w:rsidP="00F501BF">
      <w:pPr>
        <w:pStyle w:val="ListParagraph"/>
        <w:numPr>
          <w:ilvl w:val="0"/>
          <w:numId w:val="21"/>
        </w:numPr>
        <w:spacing w:after="0" w:line="360" w:lineRule="auto"/>
      </w:pPr>
      <w:r w:rsidRPr="00F501BF">
        <w:t>Development and associated infrastructure should not increase risk of flooding;</w:t>
      </w:r>
    </w:p>
    <w:p w:rsidR="007A7BC1" w:rsidRPr="00F501BF" w:rsidRDefault="007A7BC1" w:rsidP="00F501BF">
      <w:pPr>
        <w:pStyle w:val="ListParagraph"/>
        <w:numPr>
          <w:ilvl w:val="0"/>
          <w:numId w:val="21"/>
        </w:numPr>
        <w:spacing w:after="0" w:line="360" w:lineRule="auto"/>
      </w:pPr>
      <w:r w:rsidRPr="00F501BF">
        <w:t>Introduction of SUDS in new development should help to minimise the risk of flooding;</w:t>
      </w:r>
    </w:p>
    <w:p w:rsidR="007A7BC1" w:rsidRPr="00F501BF" w:rsidRDefault="007A7BC1" w:rsidP="00F501BF">
      <w:pPr>
        <w:pStyle w:val="ListParagraph"/>
        <w:numPr>
          <w:ilvl w:val="0"/>
          <w:numId w:val="21"/>
        </w:numPr>
        <w:spacing w:after="0" w:line="360" w:lineRule="auto"/>
      </w:pPr>
      <w:r w:rsidRPr="00F501BF">
        <w:t>Measures to prevent water pollution should be implemented.</w:t>
      </w:r>
    </w:p>
    <w:p w:rsidR="00EA6AC1" w:rsidRPr="00265EA7" w:rsidRDefault="00EA6AC1" w:rsidP="00EA6AC1">
      <w:pPr>
        <w:pStyle w:val="ListParagraph"/>
        <w:rPr>
          <w:rFonts w:cs="Arial"/>
        </w:rPr>
      </w:pPr>
    </w:p>
    <w:p w:rsidR="00265EA7" w:rsidRPr="00EA6AC1" w:rsidRDefault="00265EA7" w:rsidP="005B2C0A">
      <w:pPr>
        <w:pStyle w:val="Heading2"/>
        <w:numPr>
          <w:ilvl w:val="0"/>
          <w:numId w:val="10"/>
        </w:numPr>
      </w:pPr>
      <w:bookmarkStart w:id="24" w:name="_Toc405902083"/>
      <w:bookmarkStart w:id="25" w:name="_Toc410917183"/>
      <w:r w:rsidRPr="00265EA7">
        <w:t xml:space="preserve">Churchward Road </w:t>
      </w:r>
      <w:r w:rsidR="00DB353C" w:rsidRPr="00265EA7">
        <w:t>Car Park</w:t>
      </w:r>
      <w:r w:rsidR="008D5165">
        <w:t>, Paignton</w:t>
      </w:r>
      <w:bookmarkEnd w:id="24"/>
      <w:r w:rsidR="00BF002E">
        <w:t xml:space="preserve"> (</w:t>
      </w:r>
      <w:r w:rsidR="00DB353C">
        <w:t xml:space="preserve">SHLAA Site No. </w:t>
      </w:r>
      <w:r w:rsidR="00BF002E">
        <w:t>HC232)</w:t>
      </w:r>
      <w:bookmarkEnd w:id="25"/>
      <w:r w:rsidRPr="00265EA7">
        <w:t xml:space="preserve">  </w:t>
      </w:r>
    </w:p>
    <w:p w:rsidR="007A7BC1" w:rsidRDefault="007A7BC1" w:rsidP="00F501BF">
      <w:pPr>
        <w:pStyle w:val="ListParagraph"/>
        <w:spacing w:after="0" w:line="360" w:lineRule="auto"/>
      </w:pPr>
      <w:r w:rsidRPr="0086792D">
        <w:t>The site could achieve up to15</w:t>
      </w:r>
      <w:r w:rsidR="00DB353C">
        <w:t xml:space="preserve"> residential units in a</w:t>
      </w:r>
      <w:r w:rsidRPr="0086792D">
        <w:t xml:space="preserve"> high density developments. It should be capable of meeting requirements for affordable housing provision and could provide short-term construction jobs. The site is fairly accessible and could encourage healthier lifestyles through well designed urban environments that encourage cycling and walking. </w:t>
      </w:r>
      <w:r w:rsidRPr="004C42CC">
        <w:t>Any education facilities required to serve this new housing could be provided with</w:t>
      </w:r>
      <w:r>
        <w:t xml:space="preserve">in the wider </w:t>
      </w:r>
      <w:r w:rsidR="00DB353C">
        <w:t>Strategic Delivery Area</w:t>
      </w:r>
      <w:r w:rsidR="00DB353C" w:rsidRPr="0086792D">
        <w:t xml:space="preserve">. </w:t>
      </w:r>
    </w:p>
    <w:p w:rsidR="0086792D" w:rsidRPr="0086792D" w:rsidRDefault="0086792D" w:rsidP="00F501BF">
      <w:pPr>
        <w:pStyle w:val="ListParagraph"/>
        <w:spacing w:after="0" w:line="360" w:lineRule="auto"/>
      </w:pPr>
    </w:p>
    <w:p w:rsidR="007A7BC1" w:rsidRPr="0086792D" w:rsidRDefault="007A7BC1" w:rsidP="00F501BF">
      <w:pPr>
        <w:pStyle w:val="ListParagraph"/>
        <w:spacing w:after="0" w:line="360" w:lineRule="auto"/>
      </w:pPr>
      <w:r w:rsidRPr="0086792D">
        <w:t xml:space="preserve">The site is brownfield land within the urban area and therefore would not negatively affect biodiversity. However, it is located within </w:t>
      </w:r>
      <w:r w:rsidR="00AB4937">
        <w:t>a</w:t>
      </w:r>
      <w:r w:rsidR="00F23586">
        <w:t xml:space="preserve"> </w:t>
      </w:r>
      <w:r w:rsidRPr="0086792D">
        <w:t xml:space="preserve">flood risk area. </w:t>
      </w:r>
    </w:p>
    <w:p w:rsidR="007A7BC1" w:rsidRPr="00852C2B" w:rsidRDefault="007A7BC1" w:rsidP="006B4E70">
      <w:pPr>
        <w:pStyle w:val="Heading3"/>
        <w:rPr>
          <w:lang w:val="en-GB"/>
        </w:rPr>
      </w:pPr>
      <w:bookmarkStart w:id="26" w:name="_Toc405902084"/>
      <w:r w:rsidRPr="00852C2B">
        <w:rPr>
          <w:lang w:val="en-GB"/>
        </w:rPr>
        <w:t>Recommendations</w:t>
      </w:r>
      <w:bookmarkEnd w:id="26"/>
      <w:r w:rsidRPr="00852C2B">
        <w:rPr>
          <w:lang w:val="en-GB"/>
        </w:rPr>
        <w:t xml:space="preserve"> </w:t>
      </w:r>
    </w:p>
    <w:p w:rsidR="007A7BC1" w:rsidRPr="00F501BF" w:rsidRDefault="007A7BC1" w:rsidP="00F501BF">
      <w:pPr>
        <w:pStyle w:val="ListParagraph"/>
        <w:numPr>
          <w:ilvl w:val="0"/>
          <w:numId w:val="21"/>
        </w:numPr>
        <w:spacing w:after="0" w:line="360" w:lineRule="auto"/>
      </w:pPr>
      <w:r w:rsidRPr="00F501BF">
        <w:t>Development and associated infrastructure should not increase risk of flooding;</w:t>
      </w:r>
    </w:p>
    <w:p w:rsidR="007A7BC1" w:rsidRPr="00F501BF" w:rsidRDefault="007A7BC1" w:rsidP="00F501BF">
      <w:pPr>
        <w:pStyle w:val="ListParagraph"/>
        <w:numPr>
          <w:ilvl w:val="0"/>
          <w:numId w:val="21"/>
        </w:numPr>
        <w:spacing w:after="0" w:line="360" w:lineRule="auto"/>
      </w:pPr>
      <w:r w:rsidRPr="00F501BF">
        <w:t>Introduction of SUDS in new development should help to minimise the risk of flooding;</w:t>
      </w:r>
    </w:p>
    <w:p w:rsidR="007A7BC1" w:rsidRPr="00F501BF" w:rsidRDefault="007A7BC1" w:rsidP="00F501BF">
      <w:pPr>
        <w:pStyle w:val="ListParagraph"/>
        <w:numPr>
          <w:ilvl w:val="0"/>
          <w:numId w:val="21"/>
        </w:numPr>
        <w:spacing w:after="0" w:line="360" w:lineRule="auto"/>
      </w:pPr>
      <w:r w:rsidRPr="00F501BF">
        <w:t>Measures to prevent water pollution should be implemented.</w:t>
      </w:r>
    </w:p>
    <w:p w:rsidR="00EA6AC1" w:rsidRPr="00265EA7" w:rsidRDefault="00EA6AC1" w:rsidP="00EA6AC1">
      <w:pPr>
        <w:pStyle w:val="ListParagraph"/>
      </w:pPr>
    </w:p>
    <w:p w:rsidR="00FE46FF" w:rsidRPr="00FE46FF" w:rsidRDefault="00FE46FF" w:rsidP="00FE46FF">
      <w:pPr>
        <w:pStyle w:val="Heading2"/>
        <w:numPr>
          <w:ilvl w:val="0"/>
          <w:numId w:val="10"/>
        </w:numPr>
      </w:pPr>
      <w:bookmarkStart w:id="27" w:name="_Toc410917184"/>
      <w:r w:rsidRPr="00FE46FF">
        <w:t xml:space="preserve">Preston Gardens </w:t>
      </w:r>
      <w:r w:rsidR="00DB353C" w:rsidRPr="00FE46FF">
        <w:t>Car Park</w:t>
      </w:r>
      <w:r w:rsidR="00DB353C">
        <w:t>, Paignton</w:t>
      </w:r>
      <w:r w:rsidR="00DB353C" w:rsidRPr="00FE46FF">
        <w:t xml:space="preserve"> </w:t>
      </w:r>
      <w:r w:rsidRPr="00FE46FF">
        <w:t>(</w:t>
      </w:r>
      <w:r w:rsidR="00DB353C">
        <w:t xml:space="preserve">SHLAA Site No. </w:t>
      </w:r>
      <w:r w:rsidRPr="00FE46FF">
        <w:t>HC239)</w:t>
      </w:r>
      <w:bookmarkEnd w:id="27"/>
    </w:p>
    <w:p w:rsidR="00FE46FF" w:rsidRPr="00FE46FF" w:rsidRDefault="00FE46FF" w:rsidP="00FE46FF">
      <w:pPr>
        <w:pStyle w:val="ListParagraph"/>
        <w:spacing w:after="0" w:line="360" w:lineRule="auto"/>
      </w:pPr>
      <w:r w:rsidRPr="00FE46FF">
        <w:t xml:space="preserve">The site is brownfield land within the urban area The site lies within a walking distance from a local centre and therefore would not negatively affect biodiversity. However, </w:t>
      </w:r>
      <w:r w:rsidR="00DB353C">
        <w:t>i</w:t>
      </w:r>
      <w:r w:rsidRPr="00FE46FF">
        <w:t xml:space="preserve">t is located within flood risk area and close to Occombe Valley watercourse. Increased hard surface in the area could increase the risk of flooding.  </w:t>
      </w:r>
    </w:p>
    <w:p w:rsidR="00FE46FF" w:rsidRPr="00852C2B" w:rsidRDefault="00FE46FF" w:rsidP="006B4E70">
      <w:pPr>
        <w:pStyle w:val="Heading3"/>
        <w:rPr>
          <w:lang w:val="en-GB"/>
        </w:rPr>
      </w:pPr>
      <w:r w:rsidRPr="00852C2B">
        <w:rPr>
          <w:lang w:val="en-GB"/>
        </w:rPr>
        <w:t xml:space="preserve">Recommendations </w:t>
      </w:r>
    </w:p>
    <w:p w:rsidR="00833373" w:rsidRPr="00833373" w:rsidRDefault="00833373" w:rsidP="00833373">
      <w:pPr>
        <w:pStyle w:val="ListParagraph"/>
        <w:numPr>
          <w:ilvl w:val="0"/>
          <w:numId w:val="21"/>
        </w:numPr>
        <w:spacing w:after="0" w:line="360" w:lineRule="auto"/>
      </w:pPr>
      <w:r w:rsidRPr="00833373">
        <w:t>Development and associated infrastructure should not increase runoff to watercourse;</w:t>
      </w:r>
    </w:p>
    <w:p w:rsidR="00833373" w:rsidRPr="00833373" w:rsidRDefault="00833373" w:rsidP="00833373">
      <w:pPr>
        <w:pStyle w:val="ListParagraph"/>
        <w:numPr>
          <w:ilvl w:val="0"/>
          <w:numId w:val="21"/>
        </w:numPr>
        <w:spacing w:after="0" w:line="360" w:lineRule="auto"/>
      </w:pPr>
      <w:r w:rsidRPr="00833373">
        <w:t>Introduction of SUDS in new development should help to minimise the risk of flooding;</w:t>
      </w:r>
    </w:p>
    <w:p w:rsidR="00833373" w:rsidRPr="00833373" w:rsidRDefault="00833373" w:rsidP="00833373">
      <w:pPr>
        <w:pStyle w:val="ListParagraph"/>
        <w:numPr>
          <w:ilvl w:val="0"/>
          <w:numId w:val="21"/>
        </w:numPr>
        <w:spacing w:after="0" w:line="360" w:lineRule="auto"/>
      </w:pPr>
      <w:r w:rsidRPr="00833373">
        <w:lastRenderedPageBreak/>
        <w:t>Measures to prevent water pollution should be implemented.</w:t>
      </w:r>
    </w:p>
    <w:p w:rsidR="00FE46FF" w:rsidRDefault="00FE46FF" w:rsidP="00FE46FF">
      <w:pPr>
        <w:autoSpaceDE w:val="0"/>
        <w:autoSpaceDN w:val="0"/>
        <w:adjustRightInd w:val="0"/>
        <w:rPr>
          <w:rFonts w:cs="Arial"/>
        </w:rPr>
      </w:pPr>
    </w:p>
    <w:p w:rsidR="00833373" w:rsidRPr="00833373" w:rsidRDefault="00833373" w:rsidP="008A731F">
      <w:pPr>
        <w:pStyle w:val="Heading2"/>
        <w:numPr>
          <w:ilvl w:val="0"/>
          <w:numId w:val="10"/>
        </w:numPr>
      </w:pPr>
      <w:bookmarkStart w:id="28" w:name="_Toc410917185"/>
      <w:r w:rsidRPr="00833373">
        <w:t>Sheddon Hill Car Park</w:t>
      </w:r>
      <w:r w:rsidR="00DB353C">
        <w:t>, Torquay</w:t>
      </w:r>
      <w:r w:rsidRPr="00833373">
        <w:t xml:space="preserve"> (</w:t>
      </w:r>
      <w:r w:rsidR="00DB353C">
        <w:t xml:space="preserve">SHLAA Site No. </w:t>
      </w:r>
      <w:r w:rsidRPr="00833373">
        <w:t>HC076)</w:t>
      </w:r>
      <w:bookmarkEnd w:id="28"/>
    </w:p>
    <w:p w:rsidR="00833373" w:rsidRPr="00833373" w:rsidRDefault="00833373" w:rsidP="00833373">
      <w:pPr>
        <w:pStyle w:val="ListParagraph"/>
        <w:spacing w:after="0" w:line="360" w:lineRule="auto"/>
      </w:pPr>
      <w:r w:rsidRPr="00833373">
        <w:t xml:space="preserve">The site will provide approximately 50 homes. It would meet the requirement for affordable housing provision as well as a range of local facilities. It could also encourage healthier lifestyles through well designed urban environments that encourage cycling and walking. The site is well connected by public transport and other key services, and therefore could reduce the need to travel by car.  </w:t>
      </w:r>
    </w:p>
    <w:p w:rsidR="00833373" w:rsidRPr="00833373" w:rsidRDefault="00833373" w:rsidP="00833373">
      <w:pPr>
        <w:pStyle w:val="ListParagraph"/>
        <w:spacing w:after="0" w:line="360" w:lineRule="auto"/>
      </w:pPr>
    </w:p>
    <w:p w:rsidR="00833373" w:rsidRPr="00833373" w:rsidRDefault="00833373" w:rsidP="00833373">
      <w:pPr>
        <w:pStyle w:val="ListParagraph"/>
        <w:spacing w:after="0" w:line="360" w:lineRule="auto"/>
      </w:pPr>
      <w:r w:rsidRPr="00833373">
        <w:t xml:space="preserve"> Development of the site will involve redevelopment of brownfield land and therefore will not negatively affect biodiversity or sensitive landscape. There is a flood risk area in close proximity to the south and south west of the site. Introduction of SUDS in new development should help to minimise the risk of flooding.</w:t>
      </w:r>
    </w:p>
    <w:p w:rsidR="00833373" w:rsidRPr="00833373" w:rsidRDefault="00833373" w:rsidP="006B4E70">
      <w:pPr>
        <w:pStyle w:val="Heading3"/>
        <w:rPr>
          <w:lang w:val="en-GB"/>
        </w:rPr>
      </w:pPr>
      <w:r w:rsidRPr="00833373">
        <w:rPr>
          <w:lang w:val="en-GB"/>
        </w:rPr>
        <w:t xml:space="preserve">Recommendations </w:t>
      </w:r>
    </w:p>
    <w:p w:rsidR="00833373" w:rsidRDefault="00833373" w:rsidP="00833373">
      <w:pPr>
        <w:pStyle w:val="ListParagraph"/>
        <w:numPr>
          <w:ilvl w:val="0"/>
          <w:numId w:val="21"/>
        </w:numPr>
        <w:spacing w:after="0" w:line="360" w:lineRule="auto"/>
      </w:pPr>
      <w:r w:rsidRPr="00833373">
        <w:t>Measures to prevent water pollution should be implemented.</w:t>
      </w:r>
    </w:p>
    <w:p w:rsidR="006A1C4C" w:rsidRPr="00833373" w:rsidRDefault="006A1C4C" w:rsidP="006A1C4C">
      <w:pPr>
        <w:pStyle w:val="ListParagraph"/>
        <w:spacing w:after="0" w:line="360" w:lineRule="auto"/>
        <w:ind w:left="1440"/>
      </w:pPr>
    </w:p>
    <w:p w:rsidR="008A731F" w:rsidRPr="00EC0247" w:rsidRDefault="00EC0247" w:rsidP="00EC0247">
      <w:pPr>
        <w:pStyle w:val="Heading2"/>
        <w:numPr>
          <w:ilvl w:val="0"/>
          <w:numId w:val="10"/>
        </w:numPr>
      </w:pPr>
      <w:bookmarkStart w:id="29" w:name="_Toc410917186"/>
      <w:r w:rsidRPr="00EC0247">
        <w:t>Brunswick Square Car Park</w:t>
      </w:r>
      <w:r w:rsidR="00F042B8">
        <w:t>, Torquay</w:t>
      </w:r>
      <w:r w:rsidRPr="00EC0247">
        <w:t xml:space="preserve"> (</w:t>
      </w:r>
      <w:r w:rsidR="00F042B8">
        <w:t xml:space="preserve">SHLAA Site No. </w:t>
      </w:r>
      <w:r w:rsidRPr="00EC0247">
        <w:t>HC105)</w:t>
      </w:r>
      <w:bookmarkEnd w:id="29"/>
    </w:p>
    <w:p w:rsidR="00EC0247" w:rsidRDefault="00EC0247" w:rsidP="00EC0247">
      <w:pPr>
        <w:pStyle w:val="ListParagraph"/>
        <w:spacing w:after="0" w:line="360" w:lineRule="auto"/>
      </w:pPr>
      <w:r w:rsidRPr="00EC0247">
        <w:t xml:space="preserve">The site is an important car park for local businesses with good service and local amenities, suitable for high density development. The site will provide approximately 30 homes. It would meet the requirement for affordable housing provision. It could also encourage healthier lifestyles through well designed urban environments that encourage cycling and walking. The site is well connected by public transport and other key services, and therefore could reduce the need to travel by car.  </w:t>
      </w:r>
    </w:p>
    <w:p w:rsidR="00EC0247" w:rsidRPr="00EC0247" w:rsidRDefault="00EC0247" w:rsidP="00EC0247">
      <w:pPr>
        <w:pStyle w:val="ListParagraph"/>
        <w:spacing w:after="0" w:line="360" w:lineRule="auto"/>
      </w:pPr>
    </w:p>
    <w:p w:rsidR="00EC0247" w:rsidRPr="00EC0247" w:rsidRDefault="00EC0247" w:rsidP="00EC0247">
      <w:pPr>
        <w:pStyle w:val="ListParagraph"/>
        <w:spacing w:after="0" w:line="360" w:lineRule="auto"/>
      </w:pPr>
      <w:r w:rsidRPr="00EC0247">
        <w:t>Development of the site will involve redevelopment of brownfield land and therefore will not negatively affect biodiversity or sensitive landscape. The eastern part of the site is adjacent to flood risk zone and therefore Introduction of SUDS in new development should help to minimise the risk of flooding.</w:t>
      </w:r>
    </w:p>
    <w:p w:rsidR="00EC0247" w:rsidRPr="00EC0247" w:rsidRDefault="00EC0247" w:rsidP="006B4E70">
      <w:pPr>
        <w:pStyle w:val="Heading3"/>
        <w:rPr>
          <w:lang w:val="en-GB"/>
        </w:rPr>
      </w:pPr>
      <w:r w:rsidRPr="00EC0247">
        <w:rPr>
          <w:lang w:val="en-GB"/>
        </w:rPr>
        <w:t xml:space="preserve">Recommendations </w:t>
      </w:r>
    </w:p>
    <w:p w:rsidR="00EC0247" w:rsidRPr="00EC0247" w:rsidRDefault="00EC0247" w:rsidP="00EC0247">
      <w:pPr>
        <w:pStyle w:val="ListParagraph"/>
        <w:numPr>
          <w:ilvl w:val="0"/>
          <w:numId w:val="21"/>
        </w:numPr>
        <w:spacing w:after="0" w:line="360" w:lineRule="auto"/>
      </w:pPr>
      <w:r w:rsidRPr="00EC0247">
        <w:t>Measures to prevent water pollution should be implemented.</w:t>
      </w:r>
    </w:p>
    <w:p w:rsidR="00EC0247" w:rsidRPr="00EC0247" w:rsidRDefault="00EC0247" w:rsidP="00EC0247">
      <w:pPr>
        <w:pStyle w:val="ListParagraph"/>
        <w:numPr>
          <w:ilvl w:val="0"/>
          <w:numId w:val="21"/>
        </w:numPr>
        <w:spacing w:after="0" w:line="360" w:lineRule="auto"/>
      </w:pPr>
      <w:r w:rsidRPr="00EC0247">
        <w:t>Introduction of SUDS in new development should help to minimise the risk of flooding.</w:t>
      </w:r>
    </w:p>
    <w:p w:rsidR="00EC0247" w:rsidRDefault="00EC0247" w:rsidP="00265EA7"/>
    <w:p w:rsidR="00C71C9F" w:rsidRPr="00816D19" w:rsidRDefault="00816D19" w:rsidP="00816D19">
      <w:pPr>
        <w:pStyle w:val="Heading2"/>
        <w:numPr>
          <w:ilvl w:val="0"/>
          <w:numId w:val="10"/>
        </w:numPr>
      </w:pPr>
      <w:bookmarkStart w:id="30" w:name="_Toc410917187"/>
      <w:r w:rsidRPr="00816D19">
        <w:t xml:space="preserve">Meadfoot Road </w:t>
      </w:r>
      <w:r w:rsidR="00F042B8" w:rsidRPr="00816D19">
        <w:t>Car Park</w:t>
      </w:r>
      <w:r w:rsidR="00F042B8">
        <w:t>, Torquay</w:t>
      </w:r>
      <w:r w:rsidR="00F042B8" w:rsidRPr="00816D19">
        <w:t xml:space="preserve"> </w:t>
      </w:r>
      <w:r w:rsidRPr="00816D19">
        <w:t>(</w:t>
      </w:r>
      <w:r w:rsidR="00F042B8">
        <w:t xml:space="preserve">SHLAA Site No. </w:t>
      </w:r>
      <w:r w:rsidRPr="00816D19">
        <w:t>HC156)</w:t>
      </w:r>
      <w:bookmarkEnd w:id="30"/>
      <w:r w:rsidRPr="00816D19">
        <w:t xml:space="preserve">  </w:t>
      </w:r>
    </w:p>
    <w:p w:rsidR="00816D19" w:rsidRPr="00816D19" w:rsidRDefault="00816D19" w:rsidP="0007784A">
      <w:pPr>
        <w:pStyle w:val="ListParagraph"/>
        <w:spacing w:after="0" w:line="360" w:lineRule="auto"/>
      </w:pPr>
      <w:r w:rsidRPr="00816D19">
        <w:t xml:space="preserve">The site will provide approximately 20 homes. It would meet the requirement for affordable housing provision as well as a range of local facilities. It could also encourage healthier lifestyles through well designed urban environments that encourage cycling and walking. The site is well connected by public transport and other key services, and therefore could reduce the need to travel by car.  </w:t>
      </w:r>
    </w:p>
    <w:p w:rsidR="00816D19" w:rsidRPr="00816D19" w:rsidRDefault="00816D19" w:rsidP="00816D19">
      <w:pPr>
        <w:pStyle w:val="ListParagraph"/>
        <w:spacing w:after="0" w:line="360" w:lineRule="auto"/>
      </w:pPr>
      <w:r w:rsidRPr="00816D19">
        <w:t>Development of the site will involve redevelopment of brownfield land and therefore will not negatively affect biodiversity or sensitive landscape. There is a flood risk area in close proximity to the north of the site. Introduction of SUDS in new development should help to minimise the risk of flooding.</w:t>
      </w:r>
    </w:p>
    <w:p w:rsidR="00816D19" w:rsidRPr="00816D19" w:rsidRDefault="00816D19" w:rsidP="006B4E70">
      <w:pPr>
        <w:pStyle w:val="Heading3"/>
        <w:rPr>
          <w:lang w:val="en-GB"/>
        </w:rPr>
      </w:pPr>
      <w:r w:rsidRPr="00816D19">
        <w:rPr>
          <w:lang w:val="en-GB"/>
        </w:rPr>
        <w:t xml:space="preserve">Recommendations </w:t>
      </w:r>
    </w:p>
    <w:p w:rsidR="00816D19" w:rsidRPr="00816D19" w:rsidRDefault="00816D19" w:rsidP="00816D19">
      <w:pPr>
        <w:pStyle w:val="ListParagraph"/>
        <w:numPr>
          <w:ilvl w:val="0"/>
          <w:numId w:val="21"/>
        </w:numPr>
        <w:spacing w:after="0" w:line="360" w:lineRule="auto"/>
      </w:pPr>
      <w:r w:rsidRPr="00816D19">
        <w:t>Measures to prevent water pollution should be implemented.</w:t>
      </w:r>
    </w:p>
    <w:p w:rsidR="00816D19" w:rsidRDefault="00816D19" w:rsidP="00265EA7"/>
    <w:p w:rsidR="00816D19" w:rsidRPr="00C822A6" w:rsidRDefault="00816D19" w:rsidP="00C822A6">
      <w:pPr>
        <w:pStyle w:val="Heading2"/>
        <w:numPr>
          <w:ilvl w:val="0"/>
          <w:numId w:val="10"/>
        </w:numPr>
      </w:pPr>
      <w:bookmarkStart w:id="31" w:name="_Toc410917188"/>
      <w:r w:rsidRPr="00C822A6">
        <w:t>Chilcote Close</w:t>
      </w:r>
      <w:r w:rsidR="00ED5038">
        <w:t xml:space="preserve"> Car Park</w:t>
      </w:r>
      <w:r w:rsidR="00F042B8">
        <w:t>, Torquay</w:t>
      </w:r>
      <w:r w:rsidR="00C822A6" w:rsidRPr="00C822A6">
        <w:t xml:space="preserve"> (</w:t>
      </w:r>
      <w:r w:rsidR="00F042B8">
        <w:t xml:space="preserve">SHLAA Site No. </w:t>
      </w:r>
      <w:r w:rsidR="00C822A6" w:rsidRPr="00C822A6">
        <w:t>HC062)</w:t>
      </w:r>
      <w:bookmarkEnd w:id="31"/>
      <w:r w:rsidRPr="00C822A6">
        <w:t xml:space="preserve"> </w:t>
      </w:r>
    </w:p>
    <w:p w:rsidR="00C822A6" w:rsidRPr="00C822A6" w:rsidRDefault="00C822A6" w:rsidP="00C822A6">
      <w:pPr>
        <w:pStyle w:val="ListParagraph"/>
        <w:spacing w:after="0" w:line="360" w:lineRule="auto"/>
      </w:pPr>
      <w:r w:rsidRPr="00C822A6">
        <w:t>The site would provide approximately 10 new homes that can incorporate a mix of dwelling types and tenures to encourage mixed communities. However it is unlikely to meet the requirements for affordable housing provision and could provide short-term construction jobs.</w:t>
      </w:r>
    </w:p>
    <w:p w:rsidR="00C822A6" w:rsidRPr="00C822A6" w:rsidRDefault="00C822A6" w:rsidP="00C822A6">
      <w:pPr>
        <w:pStyle w:val="ListParagraph"/>
        <w:spacing w:after="0" w:line="360" w:lineRule="auto"/>
      </w:pPr>
      <w:r w:rsidRPr="00C822A6">
        <w:t xml:space="preserve">  </w:t>
      </w:r>
    </w:p>
    <w:p w:rsidR="00C822A6" w:rsidRPr="00C822A6" w:rsidRDefault="00C822A6" w:rsidP="00C822A6">
      <w:pPr>
        <w:pStyle w:val="ListParagraph"/>
        <w:spacing w:after="0" w:line="360" w:lineRule="auto"/>
      </w:pPr>
      <w:r w:rsidRPr="00C822A6">
        <w:t xml:space="preserve">The site should provide infrastructure including green infrastructure and could encourage healthier lifestyles through well designed urban environments that encourage cycling and walking. </w:t>
      </w:r>
      <w:r w:rsidRPr="004C42CC">
        <w:t>Any education facilities required to serve this new housing could be provided with</w:t>
      </w:r>
      <w:r>
        <w:t xml:space="preserve">in the wider strategic delivery. </w:t>
      </w:r>
      <w:r w:rsidRPr="00C822A6">
        <w:t xml:space="preserve"> The site is within a close proximity to key services and therefore could reduce the need to travel by car.  </w:t>
      </w:r>
    </w:p>
    <w:p w:rsidR="00C822A6" w:rsidRPr="00C822A6" w:rsidRDefault="00C822A6" w:rsidP="00C822A6">
      <w:pPr>
        <w:pStyle w:val="ListParagraph"/>
        <w:spacing w:after="0" w:line="360" w:lineRule="auto"/>
      </w:pPr>
    </w:p>
    <w:p w:rsidR="00C822A6" w:rsidRPr="00C822A6" w:rsidRDefault="00C822A6" w:rsidP="00C822A6">
      <w:pPr>
        <w:pStyle w:val="ListParagraph"/>
        <w:spacing w:after="0" w:line="360" w:lineRule="auto"/>
      </w:pPr>
      <w:r w:rsidRPr="00C822A6">
        <w:t xml:space="preserve">The site is brownfield land within the built up area. </w:t>
      </w:r>
      <w:r w:rsidR="00F042B8">
        <w:t>Development is</w:t>
      </w:r>
      <w:r w:rsidRPr="00C822A6">
        <w:t xml:space="preserve"> unlik</w:t>
      </w:r>
      <w:r w:rsidR="00F042B8">
        <w:t>ely to cause adverse impact on b</w:t>
      </w:r>
      <w:r w:rsidRPr="00C822A6">
        <w:t>iodiversity or landscape</w:t>
      </w:r>
      <w:r>
        <w:t>.</w:t>
      </w:r>
    </w:p>
    <w:p w:rsidR="00C822A6" w:rsidRPr="00C822A6" w:rsidRDefault="00C822A6" w:rsidP="006B4E70">
      <w:pPr>
        <w:pStyle w:val="Heading3"/>
        <w:rPr>
          <w:lang w:val="en-GB"/>
        </w:rPr>
      </w:pPr>
      <w:r w:rsidRPr="00C822A6">
        <w:rPr>
          <w:lang w:val="en-GB"/>
        </w:rPr>
        <w:t xml:space="preserve">Recommendations </w:t>
      </w:r>
    </w:p>
    <w:p w:rsidR="00C822A6" w:rsidRPr="00C822A6" w:rsidRDefault="00C822A6" w:rsidP="00C822A6">
      <w:pPr>
        <w:pStyle w:val="ListParagraph"/>
        <w:numPr>
          <w:ilvl w:val="0"/>
          <w:numId w:val="21"/>
        </w:numPr>
        <w:spacing w:after="0" w:line="360" w:lineRule="auto"/>
      </w:pPr>
      <w:r w:rsidRPr="00C822A6">
        <w:t>Measures to prevent water pollution should be implemented.</w:t>
      </w:r>
    </w:p>
    <w:p w:rsidR="00C822A6" w:rsidRDefault="00C822A6" w:rsidP="00265EA7"/>
    <w:p w:rsidR="00C822A6" w:rsidRPr="00C822A6" w:rsidRDefault="00C822A6" w:rsidP="00C822A6">
      <w:pPr>
        <w:pStyle w:val="Heading2"/>
        <w:numPr>
          <w:ilvl w:val="0"/>
          <w:numId w:val="10"/>
        </w:numPr>
      </w:pPr>
      <w:bookmarkStart w:id="32" w:name="_Toc410917189"/>
      <w:r w:rsidRPr="00C822A6">
        <w:lastRenderedPageBreak/>
        <w:t>Steps Cross</w:t>
      </w:r>
      <w:r w:rsidR="00F042B8">
        <w:t xml:space="preserve"> Playing Field, Torquay</w:t>
      </w:r>
      <w:bookmarkEnd w:id="32"/>
    </w:p>
    <w:p w:rsidR="00C822A6" w:rsidRPr="00C822A6" w:rsidRDefault="00C822A6" w:rsidP="00C822A6">
      <w:pPr>
        <w:pStyle w:val="ListParagraph"/>
        <w:spacing w:after="0" w:line="360" w:lineRule="auto"/>
      </w:pPr>
      <w:r w:rsidRPr="00C822A6">
        <w:t xml:space="preserve">The site will provide approximately 70 new homes that can incorporate a mix of dwelling types and tenures to encourage mixed communities as well as providing a range of facilities locally.  Development on greenfield sites should be capable of meeting requirements for affordable housing provision and could provide short-term construction jobs. The site should provide infrastructure including green infrastructure. Development of the site would reduce the amount of playing field available in the area. </w:t>
      </w:r>
      <w:r w:rsidRPr="004C42CC">
        <w:t>Any education facilities required to serve this new housing could be provided with</w:t>
      </w:r>
      <w:r>
        <w:t xml:space="preserve">in the </w:t>
      </w:r>
      <w:r w:rsidR="00F042B8">
        <w:t>Wider Strategic Delivery Area.</w:t>
      </w:r>
      <w:r>
        <w:t xml:space="preserve"> </w:t>
      </w:r>
      <w:r w:rsidRPr="00C822A6">
        <w:t xml:space="preserve"> Development of greenfield land could increase the need to travel, however the site is well connected by public transport and other key services, and therefore could reduce the need to travel by car.  </w:t>
      </w:r>
    </w:p>
    <w:p w:rsidR="00C822A6" w:rsidRPr="00C822A6" w:rsidRDefault="00C822A6" w:rsidP="00C822A6">
      <w:pPr>
        <w:pStyle w:val="ListParagraph"/>
        <w:spacing w:after="0" w:line="360" w:lineRule="auto"/>
      </w:pPr>
    </w:p>
    <w:p w:rsidR="00C822A6" w:rsidRPr="00C822A6" w:rsidRDefault="00C822A6" w:rsidP="00C822A6">
      <w:pPr>
        <w:pStyle w:val="ListParagraph"/>
        <w:spacing w:after="0" w:line="360" w:lineRule="auto"/>
      </w:pPr>
      <w:r w:rsidRPr="00C822A6">
        <w:t xml:space="preserve">The whole site lies within </w:t>
      </w:r>
      <w:r w:rsidR="00F042B8">
        <w:t xml:space="preserve">a </w:t>
      </w:r>
      <w:r w:rsidRPr="00C822A6">
        <w:t>2km cirl bunting foraging/feeding zone. Development of</w:t>
      </w:r>
      <w:r w:rsidR="00F042B8">
        <w:t xml:space="preserve"> the site will involve loss of g</w:t>
      </w:r>
      <w:r w:rsidRPr="00C822A6">
        <w:t xml:space="preserve">reenfield land that is designated in the Local Plan (Policy C5) as an ULPA. River Fleet (ordinary watercourse) runs to the west of the site and therefore development could potentially contribute to surface water flooding. </w:t>
      </w:r>
    </w:p>
    <w:p w:rsidR="00C822A6" w:rsidRPr="00C822A6" w:rsidRDefault="00C822A6" w:rsidP="006B4E70">
      <w:pPr>
        <w:pStyle w:val="Heading3"/>
        <w:rPr>
          <w:lang w:val="en-GB"/>
        </w:rPr>
      </w:pPr>
      <w:r w:rsidRPr="00C822A6">
        <w:rPr>
          <w:lang w:val="en-GB"/>
        </w:rPr>
        <w:t xml:space="preserve">Recommendations </w:t>
      </w:r>
    </w:p>
    <w:p w:rsidR="00C822A6" w:rsidRPr="00C822A6" w:rsidRDefault="00C822A6" w:rsidP="00C822A6">
      <w:pPr>
        <w:pStyle w:val="ListParagraph"/>
        <w:numPr>
          <w:ilvl w:val="0"/>
          <w:numId w:val="21"/>
        </w:numPr>
        <w:spacing w:after="0" w:line="360" w:lineRule="auto"/>
      </w:pPr>
      <w:r w:rsidRPr="00C822A6">
        <w:t>Development and associated infrastructure should not increase runoff to River Fleet;</w:t>
      </w:r>
    </w:p>
    <w:p w:rsidR="00C822A6" w:rsidRPr="00C822A6" w:rsidRDefault="00C822A6" w:rsidP="00C822A6">
      <w:pPr>
        <w:pStyle w:val="ListParagraph"/>
        <w:numPr>
          <w:ilvl w:val="0"/>
          <w:numId w:val="21"/>
        </w:numPr>
        <w:spacing w:after="0" w:line="360" w:lineRule="auto"/>
      </w:pPr>
      <w:r w:rsidRPr="00C822A6">
        <w:t>Introduction of SUDS in new development should help to minimise the risk of flooding;</w:t>
      </w:r>
    </w:p>
    <w:p w:rsidR="00C822A6" w:rsidRDefault="00C822A6" w:rsidP="00C822A6">
      <w:pPr>
        <w:pStyle w:val="ListParagraph"/>
        <w:numPr>
          <w:ilvl w:val="0"/>
          <w:numId w:val="21"/>
        </w:numPr>
        <w:spacing w:after="0" w:line="360" w:lineRule="auto"/>
      </w:pPr>
      <w:r w:rsidRPr="00C822A6">
        <w:t>A survey would be required to ascertain the presence of cirl bunting and inform suitable mitigation measures and other biodiversity enhancement.</w:t>
      </w:r>
    </w:p>
    <w:p w:rsidR="00C822A6" w:rsidRPr="00C822A6" w:rsidRDefault="00C822A6" w:rsidP="00C822A6">
      <w:pPr>
        <w:pStyle w:val="ListParagraph"/>
        <w:spacing w:after="0" w:line="360" w:lineRule="auto"/>
        <w:ind w:left="1440"/>
      </w:pPr>
    </w:p>
    <w:p w:rsidR="00C822A6" w:rsidRPr="00C822A6" w:rsidRDefault="00C822A6" w:rsidP="00C822A6">
      <w:pPr>
        <w:pStyle w:val="Heading2"/>
        <w:numPr>
          <w:ilvl w:val="0"/>
          <w:numId w:val="10"/>
        </w:numPr>
      </w:pPr>
      <w:bookmarkStart w:id="33" w:name="_Toc410917190"/>
      <w:r w:rsidRPr="00C822A6">
        <w:t xml:space="preserve">Shoalstone </w:t>
      </w:r>
      <w:r w:rsidR="00F042B8">
        <w:t xml:space="preserve">Overflow </w:t>
      </w:r>
      <w:r w:rsidRPr="00C822A6">
        <w:t>Car Park</w:t>
      </w:r>
      <w:r w:rsidR="00BD13A0">
        <w:t>, Brixham</w:t>
      </w:r>
      <w:r w:rsidRPr="00C822A6">
        <w:t xml:space="preserve"> (</w:t>
      </w:r>
      <w:r w:rsidR="00F042B8">
        <w:t xml:space="preserve">SHLAA Site No. </w:t>
      </w:r>
      <w:r w:rsidRPr="00C822A6">
        <w:t>T816)</w:t>
      </w:r>
      <w:bookmarkEnd w:id="33"/>
    </w:p>
    <w:p w:rsidR="00C822A6" w:rsidRPr="00C822A6" w:rsidRDefault="00C822A6" w:rsidP="00C822A6">
      <w:pPr>
        <w:pStyle w:val="ListParagraph"/>
        <w:spacing w:after="0" w:line="360" w:lineRule="auto"/>
      </w:pPr>
      <w:r w:rsidRPr="00C822A6">
        <w:t xml:space="preserve">The site could achieve up to 6 dwellings. It is unlikely to meet the requirements for affordable housing provision and could provide short-term construction jobs. The site is fairly accessible and should provide infrastructure and could encourage healthier lifestyles through well designed urban environments that encourage cycling and walking. </w:t>
      </w:r>
      <w:r w:rsidRPr="004C42CC">
        <w:t>Any education facilities required to serve this new housing could be provided with</w:t>
      </w:r>
      <w:r>
        <w:t xml:space="preserve">in the wider </w:t>
      </w:r>
      <w:r w:rsidR="00F042B8">
        <w:t>Strategic Delivery Area</w:t>
      </w:r>
      <w:r w:rsidRPr="00C822A6">
        <w:t xml:space="preserve">. </w:t>
      </w:r>
    </w:p>
    <w:p w:rsidR="00C822A6" w:rsidRPr="00C822A6" w:rsidRDefault="00C822A6" w:rsidP="00C822A6">
      <w:pPr>
        <w:pStyle w:val="ListParagraph"/>
        <w:spacing w:after="0" w:line="360" w:lineRule="auto"/>
      </w:pPr>
    </w:p>
    <w:p w:rsidR="00C822A6" w:rsidRPr="00C822A6" w:rsidRDefault="00C822A6" w:rsidP="00C822A6">
      <w:pPr>
        <w:pStyle w:val="ListParagraph"/>
        <w:spacing w:after="0" w:line="360" w:lineRule="auto"/>
      </w:pPr>
      <w:r w:rsidRPr="00C822A6">
        <w:lastRenderedPageBreak/>
        <w:t xml:space="preserve">The site is brownfield land within the urban area, however the site is within </w:t>
      </w:r>
      <w:r w:rsidR="00F042B8">
        <w:t xml:space="preserve">a </w:t>
      </w:r>
      <w:r w:rsidRPr="00C822A6">
        <w:t xml:space="preserve">GHB sustenance zone and adjacent to Berry Head SAC and Berry Head Farm OSWI. The site is within flood risk area. </w:t>
      </w:r>
    </w:p>
    <w:p w:rsidR="00C822A6" w:rsidRPr="00C822A6" w:rsidRDefault="00C822A6" w:rsidP="006B4E70">
      <w:pPr>
        <w:pStyle w:val="Heading3"/>
        <w:rPr>
          <w:lang w:val="en-GB"/>
        </w:rPr>
      </w:pPr>
      <w:r w:rsidRPr="00C822A6">
        <w:rPr>
          <w:lang w:val="en-GB"/>
        </w:rPr>
        <w:t xml:space="preserve">Recommendations </w:t>
      </w:r>
    </w:p>
    <w:p w:rsidR="00C822A6" w:rsidRDefault="00C822A6" w:rsidP="00C822A6">
      <w:pPr>
        <w:pStyle w:val="ListParagraph"/>
        <w:numPr>
          <w:ilvl w:val="0"/>
          <w:numId w:val="21"/>
        </w:numPr>
        <w:spacing w:after="0" w:line="360" w:lineRule="auto"/>
      </w:pPr>
      <w:r w:rsidRPr="00C822A6">
        <w:t>GHB survey will be required.</w:t>
      </w:r>
    </w:p>
    <w:p w:rsidR="009B0395" w:rsidRPr="00C822A6" w:rsidRDefault="009B0395" w:rsidP="00C822A6">
      <w:pPr>
        <w:pStyle w:val="ListParagraph"/>
        <w:numPr>
          <w:ilvl w:val="0"/>
          <w:numId w:val="21"/>
        </w:numPr>
        <w:spacing w:after="0" w:line="360" w:lineRule="auto"/>
      </w:pPr>
      <w:r w:rsidRPr="009B0395">
        <w:t xml:space="preserve">Development of the site should not compromise the </w:t>
      </w:r>
      <w:r>
        <w:t xml:space="preserve">adjacent </w:t>
      </w:r>
      <w:r w:rsidRPr="009B0395">
        <w:t>historic site.</w:t>
      </w:r>
    </w:p>
    <w:p w:rsidR="00C822A6" w:rsidRPr="00C822A6" w:rsidRDefault="00C822A6" w:rsidP="00C822A6">
      <w:pPr>
        <w:pStyle w:val="ListParagraph"/>
        <w:numPr>
          <w:ilvl w:val="0"/>
          <w:numId w:val="21"/>
        </w:numPr>
        <w:spacing w:after="0" w:line="360" w:lineRule="auto"/>
      </w:pPr>
      <w:r w:rsidRPr="00C822A6">
        <w:t>Development and associated infrastructure should not increase risk of flooding;</w:t>
      </w:r>
    </w:p>
    <w:p w:rsidR="00C822A6" w:rsidRPr="00C822A6" w:rsidRDefault="00C822A6" w:rsidP="00C822A6">
      <w:pPr>
        <w:pStyle w:val="ListParagraph"/>
        <w:numPr>
          <w:ilvl w:val="0"/>
          <w:numId w:val="21"/>
        </w:numPr>
        <w:spacing w:after="0" w:line="360" w:lineRule="auto"/>
      </w:pPr>
      <w:r w:rsidRPr="00C822A6">
        <w:t>Introduction of SUDS in new development should help to minimise the risk of flooding;</w:t>
      </w:r>
    </w:p>
    <w:p w:rsidR="00905D11" w:rsidRDefault="00C822A6" w:rsidP="00905D11">
      <w:pPr>
        <w:pStyle w:val="ListParagraph"/>
        <w:numPr>
          <w:ilvl w:val="0"/>
          <w:numId w:val="21"/>
        </w:numPr>
        <w:spacing w:after="0" w:line="360" w:lineRule="auto"/>
      </w:pPr>
      <w:r w:rsidRPr="00C822A6">
        <w:t>Measures to prevent water pollution should be implemented.</w:t>
      </w:r>
    </w:p>
    <w:p w:rsidR="00905D11" w:rsidRDefault="00905D11" w:rsidP="00905D11">
      <w:pPr>
        <w:pStyle w:val="ListParagraph"/>
        <w:spacing w:after="0" w:line="360" w:lineRule="auto"/>
        <w:ind w:left="1440"/>
      </w:pPr>
    </w:p>
    <w:p w:rsidR="00905D11" w:rsidRPr="00905D11" w:rsidRDefault="00905D11" w:rsidP="00905D11">
      <w:pPr>
        <w:pStyle w:val="Heading2"/>
        <w:numPr>
          <w:ilvl w:val="0"/>
          <w:numId w:val="10"/>
        </w:numPr>
      </w:pPr>
      <w:bookmarkStart w:id="34" w:name="_Toc410917191"/>
      <w:r w:rsidRPr="00905D11">
        <w:t>St Mary’s Road</w:t>
      </w:r>
      <w:r w:rsidR="00F042B8">
        <w:t>, Brixham</w:t>
      </w:r>
      <w:bookmarkEnd w:id="34"/>
    </w:p>
    <w:p w:rsidR="00905D11" w:rsidRPr="00905D11" w:rsidRDefault="00905D11" w:rsidP="00905D11">
      <w:pPr>
        <w:pStyle w:val="ListParagraph"/>
        <w:spacing w:after="0" w:line="360" w:lineRule="auto"/>
      </w:pPr>
      <w:r w:rsidRPr="00905D11">
        <w:t xml:space="preserve">The site will provide approximately 50 new homes that can incorporate a mix of dwelling types and tenures to encourage mixed communities as well as providing a range of facilities locally. Development of the site should be capable of meeting requirements for affordable housing provision and could provide short-term construction jobs. The site should provide infrastructure including green infrastructure and could encourage healthier lifestyles through well designed urban environments that encourage cycling and walking. </w:t>
      </w:r>
      <w:r w:rsidRPr="004C42CC">
        <w:t>Any education facilities required to serve this new housing could be provided with</w:t>
      </w:r>
      <w:r>
        <w:t xml:space="preserve">in the wider </w:t>
      </w:r>
      <w:r w:rsidR="00F042B8">
        <w:t>Strategic Delivery Area</w:t>
      </w:r>
      <w:r w:rsidRPr="00905D11">
        <w:t>. Although the site is within a close proximity to the southern edge Brixham; access to the site is restricted.</w:t>
      </w:r>
    </w:p>
    <w:p w:rsidR="00905D11" w:rsidRPr="00905D11" w:rsidRDefault="00905D11" w:rsidP="00905D11">
      <w:pPr>
        <w:pStyle w:val="ListParagraph"/>
        <w:spacing w:after="0" w:line="360" w:lineRule="auto"/>
      </w:pPr>
      <w:r w:rsidRPr="00905D11">
        <w:t xml:space="preserve"> </w:t>
      </w:r>
    </w:p>
    <w:p w:rsidR="00905D11" w:rsidRPr="00905D11" w:rsidRDefault="00905D11" w:rsidP="00905D11">
      <w:pPr>
        <w:pStyle w:val="ListParagraph"/>
        <w:spacing w:after="0" w:line="360" w:lineRule="auto"/>
      </w:pPr>
      <w:r w:rsidRPr="00905D11">
        <w:t xml:space="preserve">The site lies in an area with multiple environmental constraints. It lies within South Devon AONB, </w:t>
      </w:r>
      <w:r w:rsidR="00F042B8">
        <w:t xml:space="preserve">a </w:t>
      </w:r>
      <w:r w:rsidRPr="00905D11">
        <w:t xml:space="preserve">GHB sustenance zone and flyways, the site whole lies within 2km cirl bunting buffer zone. Development of the site will involve loss camping site. Any change or development would be highly visible from the surrounding area. Generally the site considered to be highly sensitive. The site itself is not located in a surface water flood risk area. </w:t>
      </w:r>
    </w:p>
    <w:p w:rsidR="00905D11" w:rsidRPr="00905D11" w:rsidRDefault="00905D11" w:rsidP="006B4E70">
      <w:pPr>
        <w:pStyle w:val="Heading3"/>
        <w:rPr>
          <w:lang w:val="en-GB"/>
        </w:rPr>
      </w:pPr>
      <w:r w:rsidRPr="00905D11">
        <w:rPr>
          <w:lang w:val="en-GB"/>
        </w:rPr>
        <w:t>Recommendations</w:t>
      </w:r>
    </w:p>
    <w:p w:rsidR="00905D11" w:rsidRPr="00905D11" w:rsidRDefault="00905D11" w:rsidP="00905D11">
      <w:pPr>
        <w:pStyle w:val="ListParagraph"/>
        <w:numPr>
          <w:ilvl w:val="0"/>
          <w:numId w:val="21"/>
        </w:numPr>
        <w:spacing w:after="0" w:line="360" w:lineRule="auto"/>
      </w:pPr>
      <w:r w:rsidRPr="00905D11">
        <w:t>GHB survey would be required;</w:t>
      </w:r>
    </w:p>
    <w:p w:rsidR="00905D11" w:rsidRDefault="00905D11" w:rsidP="00905D11">
      <w:pPr>
        <w:pStyle w:val="ListParagraph"/>
        <w:numPr>
          <w:ilvl w:val="0"/>
          <w:numId w:val="21"/>
        </w:numPr>
        <w:spacing w:after="0" w:line="360" w:lineRule="auto"/>
      </w:pPr>
      <w:r w:rsidRPr="00905D11">
        <w:t>A survey would be required to ascertain the presence of cirl bunting and inform suitable mitigation measures</w:t>
      </w:r>
      <w:r w:rsidR="004B49D4">
        <w:t>.</w:t>
      </w:r>
    </w:p>
    <w:p w:rsidR="004B49D4" w:rsidRDefault="004B49D4" w:rsidP="004B49D4">
      <w:pPr>
        <w:spacing w:after="0" w:line="360" w:lineRule="auto"/>
      </w:pPr>
    </w:p>
    <w:p w:rsidR="004B49D4" w:rsidRDefault="001C33F1" w:rsidP="001C33F1">
      <w:pPr>
        <w:pStyle w:val="Heading2"/>
        <w:numPr>
          <w:ilvl w:val="0"/>
          <w:numId w:val="10"/>
        </w:numPr>
      </w:pPr>
      <w:bookmarkStart w:id="35" w:name="_Toc410917192"/>
      <w:r>
        <w:t>Town Hall Car Park</w:t>
      </w:r>
      <w:r w:rsidR="00F042B8">
        <w:t>, Torquay</w:t>
      </w:r>
      <w:r>
        <w:t xml:space="preserve"> (</w:t>
      </w:r>
      <w:r w:rsidR="00F042B8">
        <w:t xml:space="preserve">SHLAA Site No. </w:t>
      </w:r>
      <w:r>
        <w:t>TM001)</w:t>
      </w:r>
      <w:bookmarkEnd w:id="35"/>
    </w:p>
    <w:p w:rsidR="0075363B" w:rsidRDefault="0075363B" w:rsidP="0075363B">
      <w:pPr>
        <w:spacing w:after="0" w:line="360" w:lineRule="auto"/>
      </w:pPr>
      <w:r w:rsidRPr="0086792D">
        <w:t xml:space="preserve">Town centre site with good service and local amenities, suitable for high density development. The site </w:t>
      </w:r>
      <w:r>
        <w:t>could provide approximately 50</w:t>
      </w:r>
      <w:r w:rsidRPr="0086792D">
        <w:t xml:space="preserve"> </w:t>
      </w:r>
      <w:r>
        <w:t>dwellings</w:t>
      </w:r>
      <w:r w:rsidRPr="0086792D">
        <w:t xml:space="preserve"> with a mix of other uses. It would meet the requirement for affordable housing provision as well as a range of local facilities and will create permanent job opportunities. It could also encourage healthier lifestyles through well designed urban environments that encourage cycling and walking. The site is well connected by public transport and other key services, and therefore could reduce the need to travel by car.</w:t>
      </w:r>
    </w:p>
    <w:p w:rsidR="0075363B" w:rsidRPr="0086792D" w:rsidRDefault="0075363B" w:rsidP="0075363B">
      <w:pPr>
        <w:pStyle w:val="ListParagraph"/>
        <w:spacing w:after="0" w:line="360" w:lineRule="auto"/>
      </w:pPr>
    </w:p>
    <w:p w:rsidR="0075363B" w:rsidRPr="0086792D" w:rsidRDefault="0075363B" w:rsidP="00AC43C2">
      <w:pPr>
        <w:spacing w:after="0" w:line="360" w:lineRule="auto"/>
      </w:pPr>
      <w:r w:rsidRPr="0086792D">
        <w:t>Development of the site will involve redevelopment of</w:t>
      </w:r>
      <w:r>
        <w:t xml:space="preserve"> a</w:t>
      </w:r>
      <w:r w:rsidRPr="0086792D">
        <w:t xml:space="preserve"> brownfield land and therefore will not negatively affect biodiversity or sensitive landscape. </w:t>
      </w:r>
      <w:r>
        <w:t>Most</w:t>
      </w:r>
      <w:r w:rsidRPr="0086792D">
        <w:t xml:space="preserve"> of the site is within </w:t>
      </w:r>
      <w:r>
        <w:t xml:space="preserve">a </w:t>
      </w:r>
      <w:r w:rsidRPr="0086792D">
        <w:t>flood risk area</w:t>
      </w:r>
      <w:r>
        <w:t>.</w:t>
      </w:r>
      <w:r w:rsidRPr="0086792D">
        <w:t xml:space="preserve"> </w:t>
      </w:r>
    </w:p>
    <w:p w:rsidR="0075363B" w:rsidRDefault="0075363B" w:rsidP="006B4E70">
      <w:pPr>
        <w:pStyle w:val="Heading3"/>
        <w:rPr>
          <w:lang w:val="en-GB"/>
        </w:rPr>
      </w:pPr>
      <w:r w:rsidRPr="00926C7F">
        <w:rPr>
          <w:lang w:val="en-GB"/>
        </w:rPr>
        <w:t xml:space="preserve">Recommendations </w:t>
      </w:r>
    </w:p>
    <w:p w:rsidR="0075363B" w:rsidRPr="00F501BF" w:rsidRDefault="0075363B" w:rsidP="0075363B">
      <w:pPr>
        <w:pStyle w:val="ListParagraph"/>
        <w:numPr>
          <w:ilvl w:val="0"/>
          <w:numId w:val="21"/>
        </w:numPr>
        <w:spacing w:after="0" w:line="360" w:lineRule="auto"/>
      </w:pPr>
      <w:r w:rsidRPr="00926C7F">
        <w:rPr>
          <w:rFonts w:cs="Arial"/>
          <w:color w:val="000000"/>
          <w:lang w:val="en-GB"/>
        </w:rPr>
        <w:t>M</w:t>
      </w:r>
      <w:r w:rsidRPr="00F501BF">
        <w:t>easures to prevent water pollution should be implemented.</w:t>
      </w:r>
    </w:p>
    <w:p w:rsidR="0075363B" w:rsidRPr="00F501BF" w:rsidRDefault="0075363B" w:rsidP="0075363B">
      <w:pPr>
        <w:pStyle w:val="ListParagraph"/>
        <w:numPr>
          <w:ilvl w:val="0"/>
          <w:numId w:val="21"/>
        </w:numPr>
        <w:spacing w:after="0" w:line="360" w:lineRule="auto"/>
      </w:pPr>
      <w:r w:rsidRPr="00F501BF">
        <w:t>Introduction of SUDS in new development should help to minimise the risk of flooding</w:t>
      </w:r>
    </w:p>
    <w:p w:rsidR="001C33F1" w:rsidRPr="001C33F1" w:rsidRDefault="001C33F1" w:rsidP="001C33F1"/>
    <w:p w:rsidR="00110438" w:rsidRDefault="00110438" w:rsidP="00265EA7"/>
    <w:p w:rsidR="00110438" w:rsidRDefault="00110438" w:rsidP="00265EA7">
      <w:pPr>
        <w:sectPr w:rsidR="00110438" w:rsidSect="000E18DE">
          <w:footerReference w:type="default" r:id="rId9"/>
          <w:pgSz w:w="12240" w:h="15840"/>
          <w:pgMar w:top="1440" w:right="1440" w:bottom="1440" w:left="1440" w:header="708" w:footer="708" w:gutter="0"/>
          <w:cols w:space="708"/>
          <w:docGrid w:linePitch="360"/>
        </w:sectPr>
      </w:pPr>
    </w:p>
    <w:p w:rsidR="001D6DAA" w:rsidRPr="001D6DAA" w:rsidRDefault="001D6DAA" w:rsidP="00996D0C">
      <w:pPr>
        <w:pStyle w:val="Heading1"/>
      </w:pPr>
      <w:bookmarkStart w:id="36" w:name="_Toc410917193"/>
      <w:r w:rsidRPr="001D6DAA">
        <w:lastRenderedPageBreak/>
        <w:t>M</w:t>
      </w:r>
      <w:r>
        <w:t>aps show</w:t>
      </w:r>
      <w:r w:rsidR="00292BFD">
        <w:t>ing</w:t>
      </w:r>
      <w:r>
        <w:t xml:space="preserve"> the </w:t>
      </w:r>
      <w:r w:rsidR="00292BFD">
        <w:t>Locatio</w:t>
      </w:r>
      <w:r w:rsidR="00ED5038">
        <w:t>n</w:t>
      </w:r>
      <w:r w:rsidR="00292BFD">
        <w:t xml:space="preserve"> of </w:t>
      </w:r>
      <w:r>
        <w:t xml:space="preserve">Proposed </w:t>
      </w:r>
      <w:r w:rsidR="00BD13A0">
        <w:t>A</w:t>
      </w:r>
      <w:r w:rsidR="00C9376D">
        <w:t xml:space="preserve">dditional </w:t>
      </w:r>
      <w:r>
        <w:t>S</w:t>
      </w:r>
      <w:r w:rsidRPr="001D6DAA">
        <w:t>ites</w:t>
      </w:r>
      <w:r w:rsidR="00C9376D">
        <w:t xml:space="preserve"> with Potential for Development</w:t>
      </w:r>
      <w:bookmarkEnd w:id="36"/>
    </w:p>
    <w:p w:rsidR="001D6DAA" w:rsidRDefault="00F364B3" w:rsidP="00265EA7">
      <w:r>
        <w:rPr>
          <w:noProof/>
          <w:lang w:val="en-GB" w:eastAsia="en-GB"/>
        </w:rPr>
        <w:drawing>
          <wp:inline distT="0" distB="0" distL="0" distR="0">
            <wp:extent cx="5857875" cy="6686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57875" cy="6686550"/>
                    </a:xfrm>
                    <a:prstGeom prst="rect">
                      <a:avLst/>
                    </a:prstGeom>
                    <a:noFill/>
                    <a:ln w="9525">
                      <a:noFill/>
                      <a:miter lim="800000"/>
                      <a:headEnd/>
                      <a:tailEnd/>
                    </a:ln>
                  </pic:spPr>
                </pic:pic>
              </a:graphicData>
            </a:graphic>
          </wp:inline>
        </w:drawing>
      </w:r>
    </w:p>
    <w:p w:rsidR="00C71C9F" w:rsidRPr="00C9674E" w:rsidRDefault="00C71C9F" w:rsidP="00C71C9F">
      <w:pPr>
        <w:rPr>
          <w:b/>
        </w:rPr>
      </w:pPr>
      <w:r w:rsidRPr="00C71C9F">
        <w:rPr>
          <w:b/>
        </w:rPr>
        <w:t>Figure 1: Torquay Sites</w:t>
      </w:r>
    </w:p>
    <w:p w:rsidR="00C71C9F" w:rsidRDefault="00C71C9F" w:rsidP="00C71C9F"/>
    <w:p w:rsidR="00265EA7" w:rsidRPr="00C71C9F" w:rsidRDefault="00265EA7" w:rsidP="00C71C9F">
      <w:pPr>
        <w:sectPr w:rsidR="00265EA7" w:rsidRPr="00C71C9F" w:rsidSect="000E18DE">
          <w:pgSz w:w="12240" w:h="15840"/>
          <w:pgMar w:top="1440" w:right="1440" w:bottom="1440" w:left="1440" w:header="708" w:footer="708" w:gutter="0"/>
          <w:cols w:space="708"/>
          <w:docGrid w:linePitch="360"/>
        </w:sectPr>
      </w:pPr>
    </w:p>
    <w:p w:rsidR="00F73D3E" w:rsidRDefault="00F364B3" w:rsidP="00EA6AC1">
      <w:pPr>
        <w:pStyle w:val="Heading1"/>
      </w:pPr>
      <w:bookmarkStart w:id="37" w:name="_Toc405902085"/>
      <w:r>
        <w:rPr>
          <w:noProof/>
          <w:lang w:val="en-GB" w:eastAsia="en-GB"/>
        </w:rPr>
        <w:lastRenderedPageBreak/>
        <w:drawing>
          <wp:inline distT="0" distB="0" distL="0" distR="0">
            <wp:extent cx="7696200" cy="49720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696200" cy="4972050"/>
                    </a:xfrm>
                    <a:prstGeom prst="rect">
                      <a:avLst/>
                    </a:prstGeom>
                    <a:noFill/>
                    <a:ln w="9525">
                      <a:noFill/>
                      <a:miter lim="800000"/>
                      <a:headEnd/>
                      <a:tailEnd/>
                    </a:ln>
                  </pic:spPr>
                </pic:pic>
              </a:graphicData>
            </a:graphic>
          </wp:inline>
        </w:drawing>
      </w:r>
    </w:p>
    <w:p w:rsidR="008A18D3" w:rsidRDefault="008A18D3" w:rsidP="00C71C9F">
      <w:pPr>
        <w:rPr>
          <w:b/>
        </w:rPr>
      </w:pPr>
    </w:p>
    <w:p w:rsidR="00C71C9F" w:rsidRPr="00C71C9F" w:rsidRDefault="00C71C9F" w:rsidP="00C71C9F">
      <w:pPr>
        <w:rPr>
          <w:b/>
        </w:rPr>
      </w:pPr>
      <w:r>
        <w:rPr>
          <w:b/>
        </w:rPr>
        <w:t>Figure 2: Paignton</w:t>
      </w:r>
      <w:r w:rsidRPr="00C71C9F">
        <w:rPr>
          <w:b/>
        </w:rPr>
        <w:t xml:space="preserve"> Sites</w:t>
      </w:r>
    </w:p>
    <w:p w:rsidR="006B4E70" w:rsidRDefault="00F364B3" w:rsidP="006A1C4C">
      <w:pPr>
        <w:rPr>
          <w:b/>
        </w:rPr>
      </w:pPr>
      <w:r>
        <w:rPr>
          <w:noProof/>
          <w:lang w:val="en-GB" w:eastAsia="en-GB"/>
        </w:rPr>
        <w:lastRenderedPageBreak/>
        <w:drawing>
          <wp:inline distT="0" distB="0" distL="0" distR="0">
            <wp:extent cx="8229600" cy="5334000"/>
            <wp:effectExtent l="1905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29600" cy="5334000"/>
                    </a:xfrm>
                    <a:prstGeom prst="rect">
                      <a:avLst/>
                    </a:prstGeom>
                    <a:noFill/>
                    <a:ln w="9525">
                      <a:noFill/>
                      <a:miter lim="800000"/>
                      <a:headEnd/>
                      <a:tailEnd/>
                    </a:ln>
                  </pic:spPr>
                </pic:pic>
              </a:graphicData>
            </a:graphic>
          </wp:inline>
        </w:drawing>
      </w:r>
    </w:p>
    <w:p w:rsidR="00472301" w:rsidRDefault="00C71C9F" w:rsidP="006A1C4C">
      <w:r>
        <w:rPr>
          <w:b/>
        </w:rPr>
        <w:t>Figure 3: Brixham</w:t>
      </w:r>
      <w:r w:rsidR="001A4B8B">
        <w:rPr>
          <w:b/>
        </w:rPr>
        <w:t xml:space="preserve"> Sit</w:t>
      </w:r>
      <w:bookmarkEnd w:id="37"/>
      <w:r w:rsidR="0007784A">
        <w:rPr>
          <w:b/>
        </w:rPr>
        <w:t>es</w:t>
      </w:r>
    </w:p>
    <w:sectPr w:rsidR="00472301" w:rsidSect="00265EA7">
      <w:pgSz w:w="15840" w:h="12240"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D93" w:rsidRDefault="00BE2D93" w:rsidP="00B956FD">
      <w:pPr>
        <w:spacing w:after="0" w:line="240" w:lineRule="auto"/>
      </w:pPr>
      <w:r>
        <w:separator/>
      </w:r>
    </w:p>
  </w:endnote>
  <w:endnote w:type="continuationSeparator" w:id="0">
    <w:p w:rsidR="00BE2D93" w:rsidRDefault="00BE2D93" w:rsidP="00B956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D0C" w:rsidRDefault="00996D0C" w:rsidP="00453439">
    <w:pPr>
      <w:pStyle w:val="Footer"/>
      <w:pBdr>
        <w:top w:val="thinThickSmallGap" w:sz="24" w:space="1" w:color="622423"/>
      </w:pBdr>
      <w:tabs>
        <w:tab w:val="clear" w:pos="4513"/>
        <w:tab w:val="clear" w:pos="9026"/>
        <w:tab w:val="right" w:pos="9360"/>
      </w:tabs>
      <w:rPr>
        <w:rFonts w:ascii="Cambria" w:hAnsi="Cambria"/>
      </w:rPr>
    </w:pPr>
    <w:r>
      <w:rPr>
        <w:rFonts w:ascii="Cambria" w:hAnsi="Cambria"/>
      </w:rPr>
      <w:t>Torbay Council: Summary of Sustainability Appraisal of Proposed Additional Sites with Potential for Development to be included a</w:t>
    </w:r>
    <w:r w:rsidRPr="005542D9">
      <w:rPr>
        <w:rFonts w:ascii="Cambria" w:hAnsi="Cambria"/>
      </w:rPr>
      <w:t>s Pr</w:t>
    </w:r>
    <w:r>
      <w:rPr>
        <w:rFonts w:ascii="Cambria" w:hAnsi="Cambria"/>
      </w:rPr>
      <w:t>oposed Main Modifications to t</w:t>
    </w:r>
    <w:r w:rsidRPr="005542D9">
      <w:rPr>
        <w:rFonts w:ascii="Cambria" w:hAnsi="Cambria"/>
      </w:rPr>
      <w:t>he Local Plan</w:t>
    </w:r>
    <w:r w:rsidR="00453439">
      <w:rPr>
        <w:rFonts w:ascii="Cambria" w:hAnsi="Cambria"/>
      </w:rPr>
      <w:tab/>
    </w:r>
    <w:r>
      <w:rPr>
        <w:rFonts w:ascii="Cambria" w:hAnsi="Cambria"/>
      </w:rPr>
      <w:t xml:space="preserve">Page </w:t>
    </w:r>
    <w:fldSimple w:instr=" PAGE   \* MERGEFORMAT ">
      <w:r w:rsidR="00F364B3" w:rsidRPr="00F364B3">
        <w:rPr>
          <w:rFonts w:ascii="Cambria" w:hAnsi="Cambria"/>
          <w:noProof/>
        </w:rPr>
        <w:t>1</w:t>
      </w:r>
    </w:fldSimple>
  </w:p>
  <w:p w:rsidR="00996D0C" w:rsidRDefault="00996D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D93" w:rsidRDefault="00BE2D93" w:rsidP="00B956FD">
      <w:pPr>
        <w:spacing w:after="0" w:line="240" w:lineRule="auto"/>
      </w:pPr>
      <w:r>
        <w:separator/>
      </w:r>
    </w:p>
  </w:footnote>
  <w:footnote w:type="continuationSeparator" w:id="0">
    <w:p w:rsidR="00BE2D93" w:rsidRDefault="00BE2D93" w:rsidP="00B956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69C"/>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852324"/>
    <w:multiLevelType w:val="hybridMultilevel"/>
    <w:tmpl w:val="CC60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715215"/>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B0790A"/>
    <w:multiLevelType w:val="hybridMultilevel"/>
    <w:tmpl w:val="A4FA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57513"/>
    <w:multiLevelType w:val="hybridMultilevel"/>
    <w:tmpl w:val="3F4462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05C2865"/>
    <w:multiLevelType w:val="hybridMultilevel"/>
    <w:tmpl w:val="BC06C98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112406"/>
    <w:multiLevelType w:val="hybridMultilevel"/>
    <w:tmpl w:val="5D5A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C942A1"/>
    <w:multiLevelType w:val="hybridMultilevel"/>
    <w:tmpl w:val="93B4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AF3AAE"/>
    <w:multiLevelType w:val="hybridMultilevel"/>
    <w:tmpl w:val="DCE6E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6DB3F7B"/>
    <w:multiLevelType w:val="hybridMultilevel"/>
    <w:tmpl w:val="20F23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BD444E"/>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46350A8"/>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74C6631"/>
    <w:multiLevelType w:val="hybridMultilevel"/>
    <w:tmpl w:val="718EB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880580"/>
    <w:multiLevelType w:val="hybridMultilevel"/>
    <w:tmpl w:val="929E4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5F75F5"/>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C46C00"/>
    <w:multiLevelType w:val="hybridMultilevel"/>
    <w:tmpl w:val="F3E68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5AA10FD5"/>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F52211"/>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42013E"/>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BA7463"/>
    <w:multiLevelType w:val="hybridMultilevel"/>
    <w:tmpl w:val="8534B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606BD4"/>
    <w:multiLevelType w:val="hybridMultilevel"/>
    <w:tmpl w:val="A418A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DD067A"/>
    <w:multiLevelType w:val="hybridMultilevel"/>
    <w:tmpl w:val="20F23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7"/>
  </w:num>
  <w:num w:numId="3">
    <w:abstractNumId w:val="11"/>
  </w:num>
  <w:num w:numId="4">
    <w:abstractNumId w:val="2"/>
  </w:num>
  <w:num w:numId="5">
    <w:abstractNumId w:val="20"/>
  </w:num>
  <w:num w:numId="6">
    <w:abstractNumId w:val="0"/>
  </w:num>
  <w:num w:numId="7">
    <w:abstractNumId w:val="16"/>
  </w:num>
  <w:num w:numId="8">
    <w:abstractNumId w:val="14"/>
  </w:num>
  <w:num w:numId="9">
    <w:abstractNumId w:val="10"/>
  </w:num>
  <w:num w:numId="10">
    <w:abstractNumId w:val="9"/>
  </w:num>
  <w:num w:numId="11">
    <w:abstractNumId w:val="1"/>
  </w:num>
  <w:num w:numId="12">
    <w:abstractNumId w:val="6"/>
  </w:num>
  <w:num w:numId="13">
    <w:abstractNumId w:val="13"/>
  </w:num>
  <w:num w:numId="14">
    <w:abstractNumId w:val="4"/>
  </w:num>
  <w:num w:numId="15">
    <w:abstractNumId w:val="21"/>
  </w:num>
  <w:num w:numId="16">
    <w:abstractNumId w:val="7"/>
  </w:num>
  <w:num w:numId="17">
    <w:abstractNumId w:val="8"/>
  </w:num>
  <w:num w:numId="18">
    <w:abstractNumId w:val="5"/>
  </w:num>
  <w:num w:numId="19">
    <w:abstractNumId w:val="19"/>
  </w:num>
  <w:num w:numId="20">
    <w:abstractNumId w:val="12"/>
  </w:num>
  <w:num w:numId="21">
    <w:abstractNumId w:val="15"/>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65EA7"/>
    <w:rsid w:val="000553C9"/>
    <w:rsid w:val="0007784A"/>
    <w:rsid w:val="000B0979"/>
    <w:rsid w:val="000D33CE"/>
    <w:rsid w:val="000E18DE"/>
    <w:rsid w:val="00107AF0"/>
    <w:rsid w:val="00110438"/>
    <w:rsid w:val="00112CB0"/>
    <w:rsid w:val="00115468"/>
    <w:rsid w:val="001353C6"/>
    <w:rsid w:val="001A0285"/>
    <w:rsid w:val="001A4B8B"/>
    <w:rsid w:val="001C023C"/>
    <w:rsid w:val="001C33F1"/>
    <w:rsid w:val="001D6DAA"/>
    <w:rsid w:val="00200A44"/>
    <w:rsid w:val="002117E7"/>
    <w:rsid w:val="002435AA"/>
    <w:rsid w:val="00247637"/>
    <w:rsid w:val="00247DAB"/>
    <w:rsid w:val="00262C85"/>
    <w:rsid w:val="00265EA7"/>
    <w:rsid w:val="00266FFE"/>
    <w:rsid w:val="0028104F"/>
    <w:rsid w:val="00292BFD"/>
    <w:rsid w:val="002D5AA8"/>
    <w:rsid w:val="00341E19"/>
    <w:rsid w:val="00350E69"/>
    <w:rsid w:val="003529CA"/>
    <w:rsid w:val="00364F83"/>
    <w:rsid w:val="00373E58"/>
    <w:rsid w:val="003824E2"/>
    <w:rsid w:val="003D32DB"/>
    <w:rsid w:val="00453439"/>
    <w:rsid w:val="00457491"/>
    <w:rsid w:val="004600B7"/>
    <w:rsid w:val="00460970"/>
    <w:rsid w:val="00472301"/>
    <w:rsid w:val="004917B1"/>
    <w:rsid w:val="00494CF4"/>
    <w:rsid w:val="004B49D4"/>
    <w:rsid w:val="00510588"/>
    <w:rsid w:val="00516A46"/>
    <w:rsid w:val="0052383F"/>
    <w:rsid w:val="005362D5"/>
    <w:rsid w:val="00537502"/>
    <w:rsid w:val="005542D9"/>
    <w:rsid w:val="00587E37"/>
    <w:rsid w:val="0059746C"/>
    <w:rsid w:val="005B2C0A"/>
    <w:rsid w:val="005C19BD"/>
    <w:rsid w:val="00621FCF"/>
    <w:rsid w:val="006549DE"/>
    <w:rsid w:val="00666891"/>
    <w:rsid w:val="006A1C4C"/>
    <w:rsid w:val="006A4313"/>
    <w:rsid w:val="006B4E70"/>
    <w:rsid w:val="006C27F3"/>
    <w:rsid w:val="006E4FEE"/>
    <w:rsid w:val="0075363B"/>
    <w:rsid w:val="00793B9E"/>
    <w:rsid w:val="007A7BC1"/>
    <w:rsid w:val="007B49DE"/>
    <w:rsid w:val="007C1EE3"/>
    <w:rsid w:val="007E1688"/>
    <w:rsid w:val="007E465C"/>
    <w:rsid w:val="007F105A"/>
    <w:rsid w:val="00813D21"/>
    <w:rsid w:val="00816D19"/>
    <w:rsid w:val="00824822"/>
    <w:rsid w:val="00833373"/>
    <w:rsid w:val="00863B52"/>
    <w:rsid w:val="0086792D"/>
    <w:rsid w:val="008904B6"/>
    <w:rsid w:val="008A18D3"/>
    <w:rsid w:val="008A6D0F"/>
    <w:rsid w:val="008A731F"/>
    <w:rsid w:val="008B0090"/>
    <w:rsid w:val="008D5165"/>
    <w:rsid w:val="00905D11"/>
    <w:rsid w:val="009109F6"/>
    <w:rsid w:val="00953A2A"/>
    <w:rsid w:val="00953A48"/>
    <w:rsid w:val="009909A5"/>
    <w:rsid w:val="00996D0C"/>
    <w:rsid w:val="009B0395"/>
    <w:rsid w:val="009D5BB1"/>
    <w:rsid w:val="00A229AB"/>
    <w:rsid w:val="00A81E0B"/>
    <w:rsid w:val="00AB4937"/>
    <w:rsid w:val="00AC43C2"/>
    <w:rsid w:val="00AC6C72"/>
    <w:rsid w:val="00AD49BD"/>
    <w:rsid w:val="00AD6442"/>
    <w:rsid w:val="00B00316"/>
    <w:rsid w:val="00B0190F"/>
    <w:rsid w:val="00B22951"/>
    <w:rsid w:val="00B25D06"/>
    <w:rsid w:val="00B43F6D"/>
    <w:rsid w:val="00B55D08"/>
    <w:rsid w:val="00B71738"/>
    <w:rsid w:val="00B75AE6"/>
    <w:rsid w:val="00B8120E"/>
    <w:rsid w:val="00B956FD"/>
    <w:rsid w:val="00B9761A"/>
    <w:rsid w:val="00BD13A0"/>
    <w:rsid w:val="00BE2D93"/>
    <w:rsid w:val="00BE6C90"/>
    <w:rsid w:val="00BF002E"/>
    <w:rsid w:val="00C01E92"/>
    <w:rsid w:val="00C11925"/>
    <w:rsid w:val="00C14CC9"/>
    <w:rsid w:val="00C36C02"/>
    <w:rsid w:val="00C46BBE"/>
    <w:rsid w:val="00C54FBA"/>
    <w:rsid w:val="00C71C9F"/>
    <w:rsid w:val="00C815F5"/>
    <w:rsid w:val="00C822A6"/>
    <w:rsid w:val="00C9376D"/>
    <w:rsid w:val="00C9674E"/>
    <w:rsid w:val="00CA2B2B"/>
    <w:rsid w:val="00CA7127"/>
    <w:rsid w:val="00CC13CE"/>
    <w:rsid w:val="00D020B0"/>
    <w:rsid w:val="00D06830"/>
    <w:rsid w:val="00D22E05"/>
    <w:rsid w:val="00D441C9"/>
    <w:rsid w:val="00D73B0A"/>
    <w:rsid w:val="00D7443F"/>
    <w:rsid w:val="00DB353C"/>
    <w:rsid w:val="00DD5F1B"/>
    <w:rsid w:val="00E55439"/>
    <w:rsid w:val="00E5680D"/>
    <w:rsid w:val="00E8318B"/>
    <w:rsid w:val="00EA242B"/>
    <w:rsid w:val="00EA6AC1"/>
    <w:rsid w:val="00EC0247"/>
    <w:rsid w:val="00ED5038"/>
    <w:rsid w:val="00EF447A"/>
    <w:rsid w:val="00EF7ED6"/>
    <w:rsid w:val="00F042B8"/>
    <w:rsid w:val="00F23586"/>
    <w:rsid w:val="00F316B7"/>
    <w:rsid w:val="00F364B3"/>
    <w:rsid w:val="00F501BF"/>
    <w:rsid w:val="00F712CB"/>
    <w:rsid w:val="00F73D3E"/>
    <w:rsid w:val="00FA1157"/>
    <w:rsid w:val="00FB14A3"/>
    <w:rsid w:val="00FB69D5"/>
    <w:rsid w:val="00FE46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316"/>
    <w:pPr>
      <w:spacing w:after="200" w:line="276" w:lineRule="auto"/>
    </w:pPr>
    <w:rPr>
      <w:rFonts w:ascii="Arial" w:hAnsi="Arial"/>
      <w:sz w:val="22"/>
      <w:szCs w:val="22"/>
      <w:lang w:val="en-US" w:eastAsia="en-US"/>
    </w:rPr>
  </w:style>
  <w:style w:type="paragraph" w:styleId="Heading1">
    <w:name w:val="heading 1"/>
    <w:basedOn w:val="Normal"/>
    <w:next w:val="Normal"/>
    <w:link w:val="Heading1Char"/>
    <w:uiPriority w:val="9"/>
    <w:qFormat/>
    <w:rsid w:val="00EA6AC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6AC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5362D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EA7"/>
    <w:pPr>
      <w:ind w:left="720"/>
      <w:contextualSpacing/>
    </w:pPr>
  </w:style>
  <w:style w:type="table" w:styleId="TableGrid">
    <w:name w:val="Table Grid"/>
    <w:basedOn w:val="TableNormal"/>
    <w:uiPriority w:val="59"/>
    <w:rsid w:val="00265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956F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56FD"/>
    <w:rPr>
      <w:rFonts w:ascii="Arial" w:hAnsi="Arial"/>
    </w:rPr>
  </w:style>
  <w:style w:type="paragraph" w:styleId="Footer">
    <w:name w:val="footer"/>
    <w:basedOn w:val="Normal"/>
    <w:link w:val="FooterChar"/>
    <w:uiPriority w:val="99"/>
    <w:unhideWhenUsed/>
    <w:rsid w:val="00B95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6FD"/>
    <w:rPr>
      <w:rFonts w:ascii="Arial" w:hAnsi="Arial"/>
    </w:rPr>
  </w:style>
  <w:style w:type="character" w:customStyle="1" w:styleId="Heading1Char">
    <w:name w:val="Heading 1 Char"/>
    <w:basedOn w:val="DefaultParagraphFont"/>
    <w:link w:val="Heading1"/>
    <w:uiPriority w:val="9"/>
    <w:rsid w:val="00EA6AC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A6AC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362D5"/>
    <w:rPr>
      <w:rFonts w:ascii="Cambria" w:eastAsia="Times New Roman" w:hAnsi="Cambria" w:cs="Times New Roman"/>
      <w:b/>
      <w:bCs/>
      <w:color w:val="4F81BD"/>
    </w:rPr>
  </w:style>
  <w:style w:type="paragraph" w:styleId="NoSpacing">
    <w:name w:val="No Spacing"/>
    <w:link w:val="NoSpacingChar"/>
    <w:uiPriority w:val="1"/>
    <w:qFormat/>
    <w:rsid w:val="009D5BB1"/>
    <w:rPr>
      <w:rFonts w:eastAsia="Times New Roman"/>
      <w:sz w:val="22"/>
      <w:szCs w:val="22"/>
      <w:lang w:val="en-US" w:eastAsia="en-US"/>
    </w:rPr>
  </w:style>
  <w:style w:type="character" w:customStyle="1" w:styleId="NoSpacingChar">
    <w:name w:val="No Spacing Char"/>
    <w:basedOn w:val="DefaultParagraphFont"/>
    <w:link w:val="NoSpacing"/>
    <w:uiPriority w:val="1"/>
    <w:rsid w:val="009D5BB1"/>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9D5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BB1"/>
    <w:rPr>
      <w:rFonts w:ascii="Tahoma" w:hAnsi="Tahoma" w:cs="Tahoma"/>
      <w:sz w:val="16"/>
      <w:szCs w:val="16"/>
    </w:rPr>
  </w:style>
  <w:style w:type="paragraph" w:styleId="TOCHeading">
    <w:name w:val="TOC Heading"/>
    <w:basedOn w:val="Heading1"/>
    <w:next w:val="Normal"/>
    <w:uiPriority w:val="39"/>
    <w:semiHidden/>
    <w:unhideWhenUsed/>
    <w:qFormat/>
    <w:rsid w:val="00F501BF"/>
    <w:pPr>
      <w:outlineLvl w:val="9"/>
    </w:pPr>
  </w:style>
  <w:style w:type="paragraph" w:styleId="TOC1">
    <w:name w:val="toc 1"/>
    <w:basedOn w:val="Normal"/>
    <w:next w:val="Normal"/>
    <w:autoRedefine/>
    <w:uiPriority w:val="39"/>
    <w:unhideWhenUsed/>
    <w:rsid w:val="00F501BF"/>
    <w:pPr>
      <w:spacing w:after="100"/>
    </w:pPr>
  </w:style>
  <w:style w:type="paragraph" w:styleId="TOC2">
    <w:name w:val="toc 2"/>
    <w:basedOn w:val="Normal"/>
    <w:next w:val="Normal"/>
    <w:autoRedefine/>
    <w:uiPriority w:val="39"/>
    <w:unhideWhenUsed/>
    <w:rsid w:val="00F501BF"/>
    <w:pPr>
      <w:spacing w:after="100"/>
      <w:ind w:left="220"/>
    </w:pPr>
  </w:style>
  <w:style w:type="paragraph" w:styleId="TOC3">
    <w:name w:val="toc 3"/>
    <w:basedOn w:val="Normal"/>
    <w:next w:val="Normal"/>
    <w:autoRedefine/>
    <w:uiPriority w:val="39"/>
    <w:unhideWhenUsed/>
    <w:rsid w:val="00F501BF"/>
    <w:pPr>
      <w:spacing w:after="100"/>
      <w:ind w:left="440"/>
    </w:pPr>
  </w:style>
  <w:style w:type="character" w:styleId="Hyperlink">
    <w:name w:val="Hyperlink"/>
    <w:basedOn w:val="DefaultParagraphFont"/>
    <w:uiPriority w:val="99"/>
    <w:unhideWhenUsed/>
    <w:rsid w:val="00F501BF"/>
    <w:rPr>
      <w:color w:val="0000FF"/>
      <w:u w:val="single"/>
    </w:rPr>
  </w:style>
</w:styles>
</file>

<file path=word/webSettings.xml><?xml version="1.0" encoding="utf-8"?>
<w:webSettings xmlns:r="http://schemas.openxmlformats.org/officeDocument/2006/relationships" xmlns:w="http://schemas.openxmlformats.org/wordprocessingml/2006/main">
  <w:divs>
    <w:div w:id="34062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1D4B4-9206-45F0-9BCC-BC8C622A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3427</Words>
  <Characters>19534</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22916</CharactersWithSpaces>
  <SharedDoc>false</SharedDoc>
  <HLinks>
    <vt:vector size="114" baseType="variant">
      <vt:variant>
        <vt:i4>1114164</vt:i4>
      </vt:variant>
      <vt:variant>
        <vt:i4>110</vt:i4>
      </vt:variant>
      <vt:variant>
        <vt:i4>0</vt:i4>
      </vt:variant>
      <vt:variant>
        <vt:i4>5</vt:i4>
      </vt:variant>
      <vt:variant>
        <vt:lpwstr/>
      </vt:variant>
      <vt:variant>
        <vt:lpwstr>_Toc410917193</vt:lpwstr>
      </vt:variant>
      <vt:variant>
        <vt:i4>1114164</vt:i4>
      </vt:variant>
      <vt:variant>
        <vt:i4>104</vt:i4>
      </vt:variant>
      <vt:variant>
        <vt:i4>0</vt:i4>
      </vt:variant>
      <vt:variant>
        <vt:i4>5</vt:i4>
      </vt:variant>
      <vt:variant>
        <vt:lpwstr/>
      </vt:variant>
      <vt:variant>
        <vt:lpwstr>_Toc410917192</vt:lpwstr>
      </vt:variant>
      <vt:variant>
        <vt:i4>1114164</vt:i4>
      </vt:variant>
      <vt:variant>
        <vt:i4>98</vt:i4>
      </vt:variant>
      <vt:variant>
        <vt:i4>0</vt:i4>
      </vt:variant>
      <vt:variant>
        <vt:i4>5</vt:i4>
      </vt:variant>
      <vt:variant>
        <vt:lpwstr/>
      </vt:variant>
      <vt:variant>
        <vt:lpwstr>_Toc410917191</vt:lpwstr>
      </vt:variant>
      <vt:variant>
        <vt:i4>1114164</vt:i4>
      </vt:variant>
      <vt:variant>
        <vt:i4>92</vt:i4>
      </vt:variant>
      <vt:variant>
        <vt:i4>0</vt:i4>
      </vt:variant>
      <vt:variant>
        <vt:i4>5</vt:i4>
      </vt:variant>
      <vt:variant>
        <vt:lpwstr/>
      </vt:variant>
      <vt:variant>
        <vt:lpwstr>_Toc410917190</vt:lpwstr>
      </vt:variant>
      <vt:variant>
        <vt:i4>1048628</vt:i4>
      </vt:variant>
      <vt:variant>
        <vt:i4>86</vt:i4>
      </vt:variant>
      <vt:variant>
        <vt:i4>0</vt:i4>
      </vt:variant>
      <vt:variant>
        <vt:i4>5</vt:i4>
      </vt:variant>
      <vt:variant>
        <vt:lpwstr/>
      </vt:variant>
      <vt:variant>
        <vt:lpwstr>_Toc410917189</vt:lpwstr>
      </vt:variant>
      <vt:variant>
        <vt:i4>1048628</vt:i4>
      </vt:variant>
      <vt:variant>
        <vt:i4>80</vt:i4>
      </vt:variant>
      <vt:variant>
        <vt:i4>0</vt:i4>
      </vt:variant>
      <vt:variant>
        <vt:i4>5</vt:i4>
      </vt:variant>
      <vt:variant>
        <vt:lpwstr/>
      </vt:variant>
      <vt:variant>
        <vt:lpwstr>_Toc410917188</vt:lpwstr>
      </vt:variant>
      <vt:variant>
        <vt:i4>1048628</vt:i4>
      </vt:variant>
      <vt:variant>
        <vt:i4>74</vt:i4>
      </vt:variant>
      <vt:variant>
        <vt:i4>0</vt:i4>
      </vt:variant>
      <vt:variant>
        <vt:i4>5</vt:i4>
      </vt:variant>
      <vt:variant>
        <vt:lpwstr/>
      </vt:variant>
      <vt:variant>
        <vt:lpwstr>_Toc410917187</vt:lpwstr>
      </vt:variant>
      <vt:variant>
        <vt:i4>1048628</vt:i4>
      </vt:variant>
      <vt:variant>
        <vt:i4>68</vt:i4>
      </vt:variant>
      <vt:variant>
        <vt:i4>0</vt:i4>
      </vt:variant>
      <vt:variant>
        <vt:i4>5</vt:i4>
      </vt:variant>
      <vt:variant>
        <vt:lpwstr/>
      </vt:variant>
      <vt:variant>
        <vt:lpwstr>_Toc410917186</vt:lpwstr>
      </vt:variant>
      <vt:variant>
        <vt:i4>1048628</vt:i4>
      </vt:variant>
      <vt:variant>
        <vt:i4>62</vt:i4>
      </vt:variant>
      <vt:variant>
        <vt:i4>0</vt:i4>
      </vt:variant>
      <vt:variant>
        <vt:i4>5</vt:i4>
      </vt:variant>
      <vt:variant>
        <vt:lpwstr/>
      </vt:variant>
      <vt:variant>
        <vt:lpwstr>_Toc410917185</vt:lpwstr>
      </vt:variant>
      <vt:variant>
        <vt:i4>1048628</vt:i4>
      </vt:variant>
      <vt:variant>
        <vt:i4>56</vt:i4>
      </vt:variant>
      <vt:variant>
        <vt:i4>0</vt:i4>
      </vt:variant>
      <vt:variant>
        <vt:i4>5</vt:i4>
      </vt:variant>
      <vt:variant>
        <vt:lpwstr/>
      </vt:variant>
      <vt:variant>
        <vt:lpwstr>_Toc410917184</vt:lpwstr>
      </vt:variant>
      <vt:variant>
        <vt:i4>1048628</vt:i4>
      </vt:variant>
      <vt:variant>
        <vt:i4>50</vt:i4>
      </vt:variant>
      <vt:variant>
        <vt:i4>0</vt:i4>
      </vt:variant>
      <vt:variant>
        <vt:i4>5</vt:i4>
      </vt:variant>
      <vt:variant>
        <vt:lpwstr/>
      </vt:variant>
      <vt:variant>
        <vt:lpwstr>_Toc410917183</vt:lpwstr>
      </vt:variant>
      <vt:variant>
        <vt:i4>1048628</vt:i4>
      </vt:variant>
      <vt:variant>
        <vt:i4>44</vt:i4>
      </vt:variant>
      <vt:variant>
        <vt:i4>0</vt:i4>
      </vt:variant>
      <vt:variant>
        <vt:i4>5</vt:i4>
      </vt:variant>
      <vt:variant>
        <vt:lpwstr/>
      </vt:variant>
      <vt:variant>
        <vt:lpwstr>_Toc410917182</vt:lpwstr>
      </vt:variant>
      <vt:variant>
        <vt:i4>1048628</vt:i4>
      </vt:variant>
      <vt:variant>
        <vt:i4>38</vt:i4>
      </vt:variant>
      <vt:variant>
        <vt:i4>0</vt:i4>
      </vt:variant>
      <vt:variant>
        <vt:i4>5</vt:i4>
      </vt:variant>
      <vt:variant>
        <vt:lpwstr/>
      </vt:variant>
      <vt:variant>
        <vt:lpwstr>_Toc410917181</vt:lpwstr>
      </vt:variant>
      <vt:variant>
        <vt:i4>1048628</vt:i4>
      </vt:variant>
      <vt:variant>
        <vt:i4>32</vt:i4>
      </vt:variant>
      <vt:variant>
        <vt:i4>0</vt:i4>
      </vt:variant>
      <vt:variant>
        <vt:i4>5</vt:i4>
      </vt:variant>
      <vt:variant>
        <vt:lpwstr/>
      </vt:variant>
      <vt:variant>
        <vt:lpwstr>_Toc410917180</vt:lpwstr>
      </vt:variant>
      <vt:variant>
        <vt:i4>2031668</vt:i4>
      </vt:variant>
      <vt:variant>
        <vt:i4>26</vt:i4>
      </vt:variant>
      <vt:variant>
        <vt:i4>0</vt:i4>
      </vt:variant>
      <vt:variant>
        <vt:i4>5</vt:i4>
      </vt:variant>
      <vt:variant>
        <vt:lpwstr/>
      </vt:variant>
      <vt:variant>
        <vt:lpwstr>_Toc410917179</vt:lpwstr>
      </vt:variant>
      <vt:variant>
        <vt:i4>2031668</vt:i4>
      </vt:variant>
      <vt:variant>
        <vt:i4>20</vt:i4>
      </vt:variant>
      <vt:variant>
        <vt:i4>0</vt:i4>
      </vt:variant>
      <vt:variant>
        <vt:i4>5</vt:i4>
      </vt:variant>
      <vt:variant>
        <vt:lpwstr/>
      </vt:variant>
      <vt:variant>
        <vt:lpwstr>_Toc410917178</vt:lpwstr>
      </vt:variant>
      <vt:variant>
        <vt:i4>2031668</vt:i4>
      </vt:variant>
      <vt:variant>
        <vt:i4>14</vt:i4>
      </vt:variant>
      <vt:variant>
        <vt:i4>0</vt:i4>
      </vt:variant>
      <vt:variant>
        <vt:i4>5</vt:i4>
      </vt:variant>
      <vt:variant>
        <vt:lpwstr/>
      </vt:variant>
      <vt:variant>
        <vt:lpwstr>_Toc410917177</vt:lpwstr>
      </vt:variant>
      <vt:variant>
        <vt:i4>2031668</vt:i4>
      </vt:variant>
      <vt:variant>
        <vt:i4>8</vt:i4>
      </vt:variant>
      <vt:variant>
        <vt:i4>0</vt:i4>
      </vt:variant>
      <vt:variant>
        <vt:i4>5</vt:i4>
      </vt:variant>
      <vt:variant>
        <vt:lpwstr/>
      </vt:variant>
      <vt:variant>
        <vt:lpwstr>_Toc410917176</vt:lpwstr>
      </vt:variant>
      <vt:variant>
        <vt:i4>2031668</vt:i4>
      </vt:variant>
      <vt:variant>
        <vt:i4>2</vt:i4>
      </vt:variant>
      <vt:variant>
        <vt:i4>0</vt:i4>
      </vt:variant>
      <vt:variant>
        <vt:i4>5</vt:i4>
      </vt:variant>
      <vt:variant>
        <vt:lpwstr/>
      </vt:variant>
      <vt:variant>
        <vt:lpwstr>_Toc410917175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Ashwag Shimin</dc:creator>
  <cp:lastModifiedBy>Zdzisia</cp:lastModifiedBy>
  <cp:revision>2</cp:revision>
  <cp:lastPrinted>2015-02-02T09:06:00Z</cp:lastPrinted>
  <dcterms:created xsi:type="dcterms:W3CDTF">2016-08-03T11:44:00Z</dcterms:created>
  <dcterms:modified xsi:type="dcterms:W3CDTF">2016-08-03T11:44:00Z</dcterms:modified>
</cp:coreProperties>
</file>