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F06" w:rsidRDefault="001D5F06" w:rsidP="001D5F06">
      <w:pPr>
        <w:jc w:val="center"/>
        <w:rPr>
          <w:rFonts w:ascii="Arial" w:hAnsi="Arial" w:cs="Arial"/>
          <w:b/>
          <w:sz w:val="52"/>
          <w:szCs w:val="52"/>
        </w:rPr>
      </w:pPr>
    </w:p>
    <w:p w:rsidR="001D5F06" w:rsidRPr="001D5F06" w:rsidRDefault="001D5F06" w:rsidP="001D5F06">
      <w:pPr>
        <w:jc w:val="center"/>
        <w:rPr>
          <w:rFonts w:ascii="Arial" w:hAnsi="Arial" w:cs="Arial"/>
          <w:b/>
          <w:sz w:val="52"/>
          <w:szCs w:val="52"/>
        </w:rPr>
      </w:pPr>
      <w:r w:rsidRPr="001D5F06">
        <w:rPr>
          <w:rFonts w:ascii="Arial" w:hAnsi="Arial" w:cs="Arial"/>
          <w:b/>
          <w:sz w:val="52"/>
          <w:szCs w:val="52"/>
        </w:rPr>
        <w:t>Delivering the Torbay Local Plan</w:t>
      </w:r>
      <w:r>
        <w:rPr>
          <w:rFonts w:ascii="Arial" w:hAnsi="Arial" w:cs="Arial"/>
          <w:b/>
          <w:sz w:val="52"/>
          <w:szCs w:val="52"/>
        </w:rPr>
        <w:t xml:space="preserve"> 2012-30</w:t>
      </w:r>
      <w:r w:rsidRPr="001D5F06">
        <w:rPr>
          <w:rFonts w:ascii="Arial" w:hAnsi="Arial" w:cs="Arial"/>
          <w:b/>
          <w:sz w:val="52"/>
          <w:szCs w:val="52"/>
        </w:rPr>
        <w:t xml:space="preserve">, </w:t>
      </w:r>
      <w:r w:rsidR="00AF0F29" w:rsidRPr="001D5F06">
        <w:rPr>
          <w:rFonts w:ascii="Arial" w:hAnsi="Arial" w:cs="Arial"/>
          <w:b/>
          <w:sz w:val="52"/>
          <w:szCs w:val="52"/>
        </w:rPr>
        <w:t>a</w:t>
      </w:r>
      <w:r w:rsidRPr="001D5F06">
        <w:rPr>
          <w:rFonts w:ascii="Arial" w:hAnsi="Arial" w:cs="Arial"/>
          <w:b/>
          <w:sz w:val="52"/>
          <w:szCs w:val="52"/>
        </w:rPr>
        <w:t xml:space="preserve"> landscape for Success.</w:t>
      </w:r>
    </w:p>
    <w:p w:rsidR="001D5F06" w:rsidRPr="001D5F06" w:rsidRDefault="001D5F06" w:rsidP="001D5F06">
      <w:pPr>
        <w:jc w:val="center"/>
        <w:rPr>
          <w:rFonts w:ascii="Arial" w:hAnsi="Arial" w:cs="Arial"/>
          <w:b/>
          <w:sz w:val="52"/>
          <w:szCs w:val="52"/>
        </w:rPr>
      </w:pPr>
    </w:p>
    <w:p w:rsidR="001D5F06" w:rsidRPr="001D5F06" w:rsidRDefault="001D5F06" w:rsidP="001D5F06">
      <w:pPr>
        <w:jc w:val="center"/>
        <w:rPr>
          <w:rFonts w:ascii="Arial" w:hAnsi="Arial" w:cs="Arial"/>
          <w:b/>
          <w:sz w:val="52"/>
          <w:szCs w:val="52"/>
        </w:rPr>
      </w:pPr>
      <w:r w:rsidRPr="001D5F06">
        <w:rPr>
          <w:rFonts w:ascii="Arial" w:hAnsi="Arial" w:cs="Arial"/>
          <w:b/>
          <w:sz w:val="52"/>
          <w:szCs w:val="52"/>
        </w:rPr>
        <w:t>Planning Obligations and Affordable Housing Supplementary Planning Document</w:t>
      </w:r>
    </w:p>
    <w:p w:rsidR="001D5F06" w:rsidRPr="001D5F06" w:rsidRDefault="001D5F06" w:rsidP="001D5F06">
      <w:pPr>
        <w:jc w:val="center"/>
        <w:rPr>
          <w:rFonts w:ascii="Arial" w:hAnsi="Arial" w:cs="Arial"/>
          <w:b/>
          <w:sz w:val="52"/>
          <w:szCs w:val="52"/>
        </w:rPr>
      </w:pPr>
    </w:p>
    <w:p w:rsidR="001D5F06" w:rsidRPr="001D5F06" w:rsidRDefault="001D5F06" w:rsidP="001D5F06">
      <w:pPr>
        <w:jc w:val="center"/>
        <w:rPr>
          <w:rFonts w:ascii="Arial" w:hAnsi="Arial" w:cs="Arial"/>
          <w:b/>
          <w:sz w:val="52"/>
          <w:szCs w:val="52"/>
        </w:rPr>
      </w:pPr>
      <w:r w:rsidRPr="001D5F06">
        <w:rPr>
          <w:rFonts w:ascii="Arial" w:hAnsi="Arial" w:cs="Arial"/>
          <w:b/>
          <w:sz w:val="52"/>
          <w:szCs w:val="52"/>
        </w:rPr>
        <w:t xml:space="preserve">Consultation </w:t>
      </w:r>
      <w:r w:rsidR="00FB39C9">
        <w:rPr>
          <w:rFonts w:ascii="Arial" w:hAnsi="Arial" w:cs="Arial"/>
          <w:b/>
          <w:sz w:val="52"/>
          <w:szCs w:val="52"/>
        </w:rPr>
        <w:t>D</w:t>
      </w:r>
      <w:r w:rsidRPr="001D5F06">
        <w:rPr>
          <w:rFonts w:ascii="Arial" w:hAnsi="Arial" w:cs="Arial"/>
          <w:b/>
          <w:sz w:val="52"/>
          <w:szCs w:val="52"/>
        </w:rPr>
        <w:t>raft</w:t>
      </w:r>
    </w:p>
    <w:p w:rsidR="001D5F06" w:rsidRDefault="001D5F06" w:rsidP="001D5F06">
      <w:pPr>
        <w:jc w:val="center"/>
        <w:rPr>
          <w:rFonts w:ascii="Arial" w:hAnsi="Arial" w:cs="Arial"/>
          <w:b/>
          <w:sz w:val="52"/>
          <w:szCs w:val="52"/>
        </w:rPr>
      </w:pPr>
    </w:p>
    <w:p w:rsidR="00371CCB" w:rsidRDefault="00371CCB" w:rsidP="001D5F06">
      <w:pPr>
        <w:jc w:val="center"/>
        <w:rPr>
          <w:rFonts w:ascii="Arial" w:hAnsi="Arial" w:cs="Arial"/>
          <w:b/>
          <w:sz w:val="52"/>
          <w:szCs w:val="52"/>
        </w:rPr>
      </w:pPr>
    </w:p>
    <w:p w:rsidR="00371CCB" w:rsidRDefault="00371CCB" w:rsidP="001D5F06">
      <w:pPr>
        <w:jc w:val="center"/>
        <w:rPr>
          <w:rFonts w:ascii="Arial" w:hAnsi="Arial" w:cs="Arial"/>
          <w:b/>
          <w:sz w:val="52"/>
          <w:szCs w:val="52"/>
        </w:rPr>
      </w:pPr>
    </w:p>
    <w:p w:rsidR="00371CCB" w:rsidRPr="001D5F06" w:rsidRDefault="00371CCB" w:rsidP="001D5F06">
      <w:pPr>
        <w:jc w:val="center"/>
        <w:rPr>
          <w:rFonts w:ascii="Arial" w:hAnsi="Arial" w:cs="Arial"/>
          <w:b/>
          <w:sz w:val="52"/>
          <w:szCs w:val="52"/>
        </w:rPr>
      </w:pPr>
    </w:p>
    <w:p w:rsidR="001D5F06" w:rsidRPr="001D5F06" w:rsidRDefault="004C54F3" w:rsidP="001D5F06">
      <w:pPr>
        <w:jc w:val="center"/>
        <w:rPr>
          <w:rFonts w:ascii="Arial" w:hAnsi="Arial" w:cs="Arial"/>
          <w:b/>
          <w:sz w:val="52"/>
          <w:szCs w:val="52"/>
        </w:rPr>
      </w:pPr>
      <w:r>
        <w:rPr>
          <w:rFonts w:ascii="Arial" w:hAnsi="Arial" w:cs="Arial"/>
          <w:b/>
          <w:sz w:val="52"/>
          <w:szCs w:val="52"/>
        </w:rPr>
        <w:t>September</w:t>
      </w:r>
      <w:r w:rsidR="001D5F06" w:rsidRPr="001D5F06">
        <w:rPr>
          <w:rFonts w:ascii="Arial" w:hAnsi="Arial" w:cs="Arial"/>
          <w:b/>
          <w:sz w:val="52"/>
          <w:szCs w:val="52"/>
        </w:rPr>
        <w:t xml:space="preserve"> 2016</w:t>
      </w:r>
    </w:p>
    <w:p w:rsidR="001D5F06" w:rsidRPr="001D5F06" w:rsidRDefault="001D5F06" w:rsidP="001D5F06">
      <w:pPr>
        <w:jc w:val="center"/>
        <w:rPr>
          <w:rFonts w:ascii="Arial" w:hAnsi="Arial" w:cs="Arial"/>
          <w:b/>
          <w:sz w:val="52"/>
          <w:szCs w:val="52"/>
        </w:rPr>
      </w:pPr>
    </w:p>
    <w:p w:rsidR="001D5F06" w:rsidRDefault="001D5F06">
      <w:pPr>
        <w:rPr>
          <w:rFonts w:ascii="Arial" w:hAnsi="Arial" w:cs="Arial"/>
          <w:b/>
        </w:rPr>
      </w:pPr>
      <w:r>
        <w:rPr>
          <w:rFonts w:ascii="Arial" w:hAnsi="Arial" w:cs="Arial"/>
          <w:b/>
        </w:rPr>
        <w:br w:type="page"/>
      </w:r>
    </w:p>
    <w:p w:rsidR="00F314EC" w:rsidRDefault="00F314EC" w:rsidP="00F314EC">
      <w:pPr>
        <w:rPr>
          <w:rFonts w:ascii="Arial" w:hAnsi="Arial" w:cs="Arial"/>
          <w:b/>
        </w:rPr>
      </w:pPr>
      <w:r>
        <w:rPr>
          <w:rFonts w:ascii="Arial" w:hAnsi="Arial" w:cs="Arial"/>
          <w:b/>
        </w:rPr>
        <w:lastRenderedPageBreak/>
        <w:t xml:space="preserve">Delivering </w:t>
      </w:r>
      <w:r w:rsidR="00381ADA">
        <w:rPr>
          <w:rFonts w:ascii="Arial" w:hAnsi="Arial" w:cs="Arial"/>
          <w:b/>
        </w:rPr>
        <w:t>the Local Plan</w:t>
      </w:r>
      <w:r>
        <w:rPr>
          <w:rFonts w:ascii="Arial" w:hAnsi="Arial" w:cs="Arial"/>
          <w:b/>
        </w:rPr>
        <w:t xml:space="preserve">: </w:t>
      </w:r>
      <w:r w:rsidRPr="00974505">
        <w:rPr>
          <w:rFonts w:ascii="Arial" w:hAnsi="Arial" w:cs="Arial"/>
          <w:b/>
        </w:rPr>
        <w:t>Planning</w:t>
      </w:r>
      <w:r>
        <w:rPr>
          <w:rFonts w:ascii="Arial" w:hAnsi="Arial" w:cs="Arial"/>
          <w:b/>
        </w:rPr>
        <w:t xml:space="preserve"> Obligations</w:t>
      </w:r>
      <w:r w:rsidRPr="00974505">
        <w:rPr>
          <w:rFonts w:ascii="Arial" w:hAnsi="Arial" w:cs="Arial"/>
          <w:b/>
        </w:rPr>
        <w:t xml:space="preserve"> and Affordable Housing Supplementary Planning </w:t>
      </w:r>
      <w:r>
        <w:rPr>
          <w:rFonts w:ascii="Arial" w:hAnsi="Arial" w:cs="Arial"/>
          <w:b/>
        </w:rPr>
        <w:t xml:space="preserve">Document </w:t>
      </w:r>
    </w:p>
    <w:p w:rsidR="00F314EC" w:rsidRDefault="00F314EC">
      <w:pPr>
        <w:rPr>
          <w:rFonts w:ascii="Arial" w:hAnsi="Arial" w:cs="Arial"/>
          <w:b/>
        </w:rPr>
      </w:pPr>
      <w:r>
        <w:rPr>
          <w:rFonts w:ascii="Arial" w:hAnsi="Arial" w:cs="Arial"/>
          <w:b/>
        </w:rPr>
        <w:t xml:space="preserve">Contents </w:t>
      </w:r>
    </w:p>
    <w:p w:rsidR="00754FBE" w:rsidRPr="00754FBE" w:rsidRDefault="00754FBE" w:rsidP="00754FBE">
      <w:pPr>
        <w:ind w:left="360" w:hanging="360"/>
        <w:rPr>
          <w:rFonts w:ascii="Arial" w:hAnsi="Arial" w:cs="Arial"/>
          <w:b/>
          <w:caps/>
        </w:rPr>
      </w:pPr>
      <w:r w:rsidRPr="00754FBE">
        <w:rPr>
          <w:rFonts w:ascii="Arial" w:hAnsi="Arial" w:cs="Arial"/>
          <w:b/>
          <w:caps/>
        </w:rPr>
        <w:t>1)</w:t>
      </w:r>
      <w:r w:rsidRPr="00754FBE">
        <w:rPr>
          <w:rFonts w:ascii="Arial" w:hAnsi="Arial" w:cs="Arial"/>
          <w:b/>
          <w:caps/>
        </w:rPr>
        <w:tab/>
        <w:t xml:space="preserve">Introduction and Overall Approach </w:t>
      </w:r>
    </w:p>
    <w:p w:rsidR="00754FBE" w:rsidRPr="00F22A28" w:rsidRDefault="00754FBE" w:rsidP="00381ADA">
      <w:pPr>
        <w:ind w:firstLine="360"/>
        <w:rPr>
          <w:rFonts w:ascii="Arial" w:hAnsi="Arial" w:cs="Arial"/>
        </w:rPr>
      </w:pPr>
      <w:r w:rsidRPr="00F22A28">
        <w:rPr>
          <w:rFonts w:ascii="Arial" w:hAnsi="Arial" w:cs="Arial"/>
        </w:rPr>
        <w:t xml:space="preserve">Who pays Planning Obligations: </w:t>
      </w:r>
      <w:r w:rsidR="00BA3E81">
        <w:rPr>
          <w:rFonts w:ascii="Arial" w:hAnsi="Arial" w:cs="Arial"/>
        </w:rPr>
        <w:t>S106</w:t>
      </w:r>
      <w:r w:rsidRPr="00F22A28">
        <w:rPr>
          <w:rFonts w:ascii="Arial" w:hAnsi="Arial" w:cs="Arial"/>
        </w:rPr>
        <w:t xml:space="preserve"> and CIL </w:t>
      </w:r>
    </w:p>
    <w:p w:rsidR="00754FBE" w:rsidRPr="00F22A28" w:rsidRDefault="00754FBE" w:rsidP="00381ADA">
      <w:pPr>
        <w:ind w:firstLine="360"/>
        <w:rPr>
          <w:rFonts w:ascii="Arial" w:hAnsi="Arial" w:cs="Arial"/>
        </w:rPr>
      </w:pPr>
      <w:r w:rsidRPr="00F22A28">
        <w:rPr>
          <w:rFonts w:ascii="Arial" w:hAnsi="Arial" w:cs="Arial"/>
        </w:rPr>
        <w:t xml:space="preserve">Restrictions on </w:t>
      </w:r>
      <w:r w:rsidR="00BA3E81">
        <w:rPr>
          <w:rFonts w:ascii="Arial" w:hAnsi="Arial" w:cs="Arial"/>
        </w:rPr>
        <w:t>S106</w:t>
      </w:r>
      <w:r w:rsidRPr="00F22A28">
        <w:rPr>
          <w:rFonts w:ascii="Arial" w:hAnsi="Arial" w:cs="Arial"/>
        </w:rPr>
        <w:t xml:space="preserve"> Obligations </w:t>
      </w:r>
    </w:p>
    <w:p w:rsidR="00754FBE" w:rsidRPr="00F22A28" w:rsidRDefault="00754FBE" w:rsidP="00381ADA">
      <w:pPr>
        <w:ind w:firstLine="360"/>
        <w:rPr>
          <w:rFonts w:ascii="Arial" w:hAnsi="Arial" w:cs="Arial"/>
        </w:rPr>
      </w:pPr>
      <w:r w:rsidRPr="00F22A28">
        <w:rPr>
          <w:rFonts w:ascii="Arial" w:hAnsi="Arial" w:cs="Arial"/>
        </w:rPr>
        <w:t>A Note on Thresholds</w:t>
      </w:r>
    </w:p>
    <w:p w:rsidR="00754FBE" w:rsidRPr="00F22A28" w:rsidRDefault="00754FBE" w:rsidP="00381ADA">
      <w:pPr>
        <w:ind w:firstLine="360"/>
        <w:rPr>
          <w:rFonts w:ascii="Arial" w:hAnsi="Arial" w:cs="Arial"/>
        </w:rPr>
      </w:pPr>
      <w:r w:rsidRPr="00F22A28">
        <w:rPr>
          <w:rFonts w:ascii="Arial" w:hAnsi="Arial" w:cs="Arial"/>
        </w:rPr>
        <w:t>The Torbay Local Plan 2012-30 A landscape for success</w:t>
      </w:r>
    </w:p>
    <w:p w:rsidR="00754FBE" w:rsidRPr="00F22A28" w:rsidRDefault="00754FBE" w:rsidP="00381ADA">
      <w:pPr>
        <w:ind w:firstLine="360"/>
        <w:rPr>
          <w:rFonts w:ascii="Arial" w:hAnsi="Arial" w:cs="Arial"/>
        </w:rPr>
      </w:pPr>
      <w:r w:rsidRPr="00F22A28">
        <w:rPr>
          <w:rFonts w:ascii="Arial" w:hAnsi="Arial" w:cs="Arial"/>
        </w:rPr>
        <w:t>Prioritisation of Developer Obligations</w:t>
      </w:r>
    </w:p>
    <w:p w:rsidR="00754FBE" w:rsidRPr="00F22A28" w:rsidRDefault="00754FBE" w:rsidP="00381ADA">
      <w:pPr>
        <w:pStyle w:val="ListParagraph"/>
        <w:ind w:left="426" w:firstLine="294"/>
        <w:rPr>
          <w:rFonts w:ascii="Arial" w:hAnsi="Arial" w:cs="Arial"/>
        </w:rPr>
      </w:pPr>
      <w:r w:rsidRPr="00F22A28">
        <w:rPr>
          <w:rFonts w:ascii="Arial" w:hAnsi="Arial" w:cs="Arial"/>
        </w:rPr>
        <w:t xml:space="preserve">Site Acceptability Matters </w:t>
      </w:r>
    </w:p>
    <w:p w:rsidR="00381ADA" w:rsidRPr="00F22A28" w:rsidRDefault="00754FBE" w:rsidP="00381ADA">
      <w:pPr>
        <w:pStyle w:val="ListParagraph"/>
        <w:ind w:left="426" w:firstLine="294"/>
        <w:rPr>
          <w:rFonts w:ascii="Arial" w:hAnsi="Arial" w:cs="Arial"/>
        </w:rPr>
      </w:pPr>
      <w:r w:rsidRPr="00F22A28">
        <w:rPr>
          <w:rFonts w:ascii="Arial" w:hAnsi="Arial" w:cs="Arial"/>
        </w:rPr>
        <w:t xml:space="preserve">Affordable Housing and critical socio-economic infrastructure </w:t>
      </w:r>
    </w:p>
    <w:p w:rsidR="00754FBE" w:rsidRPr="00F22A28" w:rsidRDefault="00754FBE" w:rsidP="00381ADA">
      <w:pPr>
        <w:pStyle w:val="ListParagraph"/>
        <w:ind w:left="426" w:firstLine="294"/>
        <w:rPr>
          <w:rFonts w:ascii="Arial" w:hAnsi="Arial" w:cs="Arial"/>
        </w:rPr>
      </w:pPr>
      <w:r w:rsidRPr="00F22A28">
        <w:rPr>
          <w:rFonts w:ascii="Arial" w:hAnsi="Arial" w:cs="Arial"/>
        </w:rPr>
        <w:t xml:space="preserve">Broader Infrastructure from Larger developments </w:t>
      </w:r>
    </w:p>
    <w:p w:rsidR="00754FBE" w:rsidRPr="00F22A28" w:rsidRDefault="00754FBE" w:rsidP="00381ADA">
      <w:pPr>
        <w:ind w:firstLine="426"/>
        <w:rPr>
          <w:rFonts w:ascii="Arial" w:hAnsi="Arial" w:cs="Arial"/>
        </w:rPr>
      </w:pPr>
      <w:r w:rsidRPr="00F22A28">
        <w:rPr>
          <w:rFonts w:ascii="Arial" w:hAnsi="Arial" w:cs="Arial"/>
        </w:rPr>
        <w:t xml:space="preserve">Figure </w:t>
      </w:r>
      <w:r w:rsidR="00F25F80" w:rsidRPr="00F22A28">
        <w:rPr>
          <w:rFonts w:ascii="Arial" w:hAnsi="Arial" w:cs="Arial"/>
        </w:rPr>
        <w:t>1.</w:t>
      </w:r>
      <w:r w:rsidRPr="00F22A28">
        <w:rPr>
          <w:rFonts w:ascii="Arial" w:hAnsi="Arial" w:cs="Arial"/>
        </w:rPr>
        <w:t xml:space="preserve">1A </w:t>
      </w:r>
      <w:r w:rsidR="00BA3E81">
        <w:rPr>
          <w:rFonts w:ascii="Arial" w:hAnsi="Arial" w:cs="Arial"/>
        </w:rPr>
        <w:t>S106</w:t>
      </w:r>
      <w:r w:rsidRPr="00F22A28">
        <w:rPr>
          <w:rFonts w:ascii="Arial" w:hAnsi="Arial" w:cs="Arial"/>
        </w:rPr>
        <w:t xml:space="preserve"> Themes and prioritisation </w:t>
      </w:r>
    </w:p>
    <w:p w:rsidR="00754FBE" w:rsidRPr="00F22A28" w:rsidRDefault="00754FBE" w:rsidP="00381ADA">
      <w:pPr>
        <w:ind w:firstLine="426"/>
        <w:rPr>
          <w:rFonts w:ascii="Arial" w:hAnsi="Arial" w:cs="Arial"/>
        </w:rPr>
      </w:pPr>
      <w:r w:rsidRPr="00F22A28">
        <w:rPr>
          <w:rFonts w:ascii="Arial" w:hAnsi="Arial" w:cs="Arial"/>
        </w:rPr>
        <w:t xml:space="preserve">Figure </w:t>
      </w:r>
      <w:r w:rsidR="00F25F80" w:rsidRPr="00F22A28">
        <w:rPr>
          <w:rFonts w:ascii="Arial" w:hAnsi="Arial" w:cs="Arial"/>
        </w:rPr>
        <w:t>1.</w:t>
      </w:r>
      <w:r w:rsidRPr="00F22A28">
        <w:rPr>
          <w:rFonts w:ascii="Arial" w:hAnsi="Arial" w:cs="Arial"/>
        </w:rPr>
        <w:t xml:space="preserve">1B </w:t>
      </w:r>
      <w:r w:rsidR="00BA3E81">
        <w:rPr>
          <w:rFonts w:ascii="Arial" w:hAnsi="Arial" w:cs="Arial"/>
        </w:rPr>
        <w:t>S106</w:t>
      </w:r>
      <w:r w:rsidRPr="00F22A28">
        <w:rPr>
          <w:rFonts w:ascii="Arial" w:hAnsi="Arial" w:cs="Arial"/>
        </w:rPr>
        <w:t xml:space="preserve"> Pyramid of Priorities</w:t>
      </w:r>
    </w:p>
    <w:p w:rsidR="00754FBE" w:rsidRPr="00F22A28" w:rsidRDefault="00754FBE" w:rsidP="00381ADA">
      <w:pPr>
        <w:ind w:left="426"/>
        <w:rPr>
          <w:rFonts w:ascii="Arial" w:hAnsi="Arial" w:cs="Arial"/>
        </w:rPr>
      </w:pPr>
      <w:r w:rsidRPr="00F22A28">
        <w:rPr>
          <w:rFonts w:ascii="Arial" w:hAnsi="Arial" w:cs="Arial"/>
        </w:rPr>
        <w:t xml:space="preserve">Figure </w:t>
      </w:r>
      <w:r w:rsidR="00F25F80" w:rsidRPr="00F22A28">
        <w:rPr>
          <w:rFonts w:ascii="Arial" w:hAnsi="Arial" w:cs="Arial"/>
        </w:rPr>
        <w:t>1.</w:t>
      </w:r>
      <w:r w:rsidRPr="00F22A28">
        <w:rPr>
          <w:rFonts w:ascii="Arial" w:hAnsi="Arial" w:cs="Arial"/>
        </w:rPr>
        <w:t>2 Justification for seeking Planning Obligations in the Adopted Torbay Local Plan 2012-30</w:t>
      </w:r>
    </w:p>
    <w:p w:rsidR="00381ADA" w:rsidRDefault="00381ADA" w:rsidP="00754FBE">
      <w:pPr>
        <w:rPr>
          <w:rFonts w:ascii="Arial" w:hAnsi="Arial" w:cs="Arial"/>
          <w:b/>
        </w:rPr>
      </w:pPr>
    </w:p>
    <w:p w:rsidR="00754FBE" w:rsidRDefault="00754FBE" w:rsidP="00754FBE">
      <w:pPr>
        <w:rPr>
          <w:rFonts w:ascii="Arial" w:hAnsi="Arial" w:cs="Arial"/>
          <w:b/>
        </w:rPr>
      </w:pPr>
      <w:r>
        <w:rPr>
          <w:rFonts w:ascii="Arial" w:hAnsi="Arial" w:cs="Arial"/>
          <w:b/>
        </w:rPr>
        <w:t xml:space="preserve">2. </w:t>
      </w:r>
      <w:r w:rsidRPr="0059476C">
        <w:rPr>
          <w:rFonts w:ascii="Arial" w:hAnsi="Arial" w:cs="Arial"/>
          <w:b/>
        </w:rPr>
        <w:t>DEVELOPMENT SITE ACCEPTABILITY</w:t>
      </w:r>
      <w:r w:rsidRPr="00890146">
        <w:rPr>
          <w:rFonts w:ascii="Arial" w:hAnsi="Arial" w:cs="Arial"/>
          <w:b/>
        </w:rPr>
        <w:t xml:space="preserve"> </w:t>
      </w:r>
      <w:r>
        <w:rPr>
          <w:rFonts w:ascii="Arial" w:hAnsi="Arial" w:cs="Arial"/>
          <w:b/>
        </w:rPr>
        <w:t>MATTERS</w:t>
      </w:r>
    </w:p>
    <w:p w:rsidR="00754FBE" w:rsidRDefault="00754FBE" w:rsidP="00381ADA">
      <w:pPr>
        <w:ind w:firstLine="720"/>
        <w:rPr>
          <w:rFonts w:ascii="Arial" w:hAnsi="Arial" w:cs="Arial"/>
          <w:b/>
        </w:rPr>
      </w:pPr>
      <w:r>
        <w:rPr>
          <w:rFonts w:ascii="Arial" w:hAnsi="Arial" w:cs="Arial"/>
          <w:b/>
        </w:rPr>
        <w:t>Site Access and direct safety works (Local Plan Policy TA2)</w:t>
      </w:r>
    </w:p>
    <w:p w:rsidR="00754FBE" w:rsidRDefault="00754FBE" w:rsidP="00381ADA">
      <w:pPr>
        <w:ind w:left="720"/>
        <w:rPr>
          <w:rFonts w:ascii="Arial" w:hAnsi="Arial" w:cs="Arial"/>
          <w:b/>
        </w:rPr>
      </w:pPr>
      <w:r>
        <w:rPr>
          <w:rFonts w:ascii="Arial" w:hAnsi="Arial" w:cs="Arial"/>
          <w:b/>
        </w:rPr>
        <w:t>Flooding</w:t>
      </w:r>
      <w:r w:rsidR="00381ADA">
        <w:rPr>
          <w:rFonts w:ascii="Arial" w:hAnsi="Arial" w:cs="Arial"/>
          <w:b/>
        </w:rPr>
        <w:t xml:space="preserve"> (Local Plan Policies ER1, ER2</w:t>
      </w:r>
      <w:r>
        <w:rPr>
          <w:rFonts w:ascii="Arial" w:hAnsi="Arial" w:cs="Arial"/>
          <w:b/>
        </w:rPr>
        <w:t>)</w:t>
      </w:r>
    </w:p>
    <w:p w:rsidR="00754FBE" w:rsidRDefault="00754FBE" w:rsidP="00381ADA">
      <w:pPr>
        <w:ind w:firstLine="720"/>
        <w:rPr>
          <w:rFonts w:ascii="Arial" w:hAnsi="Arial" w:cs="Arial"/>
          <w:b/>
        </w:rPr>
      </w:pPr>
      <w:r>
        <w:rPr>
          <w:rFonts w:ascii="Arial" w:hAnsi="Arial" w:cs="Arial"/>
          <w:b/>
        </w:rPr>
        <w:t>Flooding, Drainage and Sewerage (Local Plan Policies ER1, ER2, W5)</w:t>
      </w:r>
    </w:p>
    <w:p w:rsidR="00754FBE" w:rsidRDefault="00754FBE" w:rsidP="00381ADA">
      <w:pPr>
        <w:spacing w:before="100" w:beforeAutospacing="1" w:after="100" w:afterAutospacing="1" w:line="240" w:lineRule="auto"/>
        <w:ind w:firstLine="720"/>
        <w:jc w:val="both"/>
        <w:textAlignment w:val="baseline"/>
        <w:rPr>
          <w:rFonts w:ascii="Arial" w:hAnsi="Arial" w:cs="Arial"/>
          <w:b/>
        </w:rPr>
      </w:pPr>
      <w:r w:rsidRPr="00D00C59">
        <w:rPr>
          <w:rFonts w:ascii="Arial" w:hAnsi="Arial" w:cs="Arial"/>
          <w:b/>
        </w:rPr>
        <w:t>Biodiversity</w:t>
      </w:r>
    </w:p>
    <w:p w:rsidR="00754FBE" w:rsidRPr="00F22A28" w:rsidRDefault="00754FBE" w:rsidP="00381ADA">
      <w:pPr>
        <w:spacing w:before="100" w:beforeAutospacing="1" w:after="100" w:afterAutospacing="1"/>
        <w:ind w:left="720" w:firstLine="720"/>
        <w:textAlignment w:val="baseline"/>
        <w:rPr>
          <w:rFonts w:ascii="Arial" w:hAnsi="Arial" w:cs="Arial"/>
        </w:rPr>
      </w:pPr>
      <w:r w:rsidRPr="00F22A28">
        <w:rPr>
          <w:rFonts w:ascii="Arial" w:hAnsi="Arial" w:cs="Arial"/>
        </w:rPr>
        <w:t>Development Impacts on Biodiversity</w:t>
      </w:r>
    </w:p>
    <w:p w:rsidR="009B11DB" w:rsidRPr="00F22A28" w:rsidRDefault="00754FBE" w:rsidP="00381ADA">
      <w:pPr>
        <w:spacing w:before="100" w:beforeAutospacing="1" w:after="100" w:afterAutospacing="1"/>
        <w:ind w:left="720" w:firstLine="720"/>
        <w:textAlignment w:val="baseline"/>
        <w:rPr>
          <w:rFonts w:ascii="Arial" w:hAnsi="Arial" w:cs="Arial"/>
          <w:i/>
        </w:rPr>
      </w:pPr>
      <w:r w:rsidRPr="00F22A28">
        <w:rPr>
          <w:rFonts w:ascii="Arial" w:hAnsi="Arial" w:cs="Arial"/>
          <w:i/>
        </w:rPr>
        <w:t xml:space="preserve">Greater Horseshoe Bat </w:t>
      </w:r>
    </w:p>
    <w:p w:rsidR="00F25F80" w:rsidRPr="00F22A28" w:rsidRDefault="00F25F80" w:rsidP="00F22A28">
      <w:pPr>
        <w:spacing w:before="100" w:beforeAutospacing="1" w:after="100" w:afterAutospacing="1"/>
        <w:ind w:left="720" w:firstLine="720"/>
        <w:textAlignment w:val="baseline"/>
        <w:rPr>
          <w:rFonts w:ascii="Arial" w:hAnsi="Arial" w:cs="Arial"/>
          <w:i/>
        </w:rPr>
      </w:pPr>
      <w:r w:rsidRPr="00F22A28">
        <w:rPr>
          <w:rFonts w:ascii="Arial" w:hAnsi="Arial" w:cs="Arial"/>
          <w:i/>
        </w:rPr>
        <w:t>Table 2.1 Greater Horse</w:t>
      </w:r>
      <w:r w:rsidR="00277C45" w:rsidRPr="00F22A28">
        <w:rPr>
          <w:rFonts w:ascii="Arial" w:hAnsi="Arial" w:cs="Arial"/>
          <w:i/>
        </w:rPr>
        <w:t>s</w:t>
      </w:r>
      <w:r w:rsidRPr="00F22A28">
        <w:rPr>
          <w:rFonts w:ascii="Arial" w:hAnsi="Arial" w:cs="Arial"/>
          <w:i/>
        </w:rPr>
        <w:t xml:space="preserve">hoe Bat Strategic measures. </w:t>
      </w:r>
    </w:p>
    <w:p w:rsidR="00754FBE" w:rsidRPr="00F22A28" w:rsidRDefault="00754FBE" w:rsidP="00F22A28">
      <w:pPr>
        <w:spacing w:before="100" w:beforeAutospacing="1" w:after="100" w:afterAutospacing="1"/>
        <w:ind w:left="720" w:firstLine="720"/>
        <w:textAlignment w:val="baseline"/>
        <w:rPr>
          <w:rFonts w:ascii="Arial" w:hAnsi="Arial" w:cs="Arial"/>
          <w:i/>
        </w:rPr>
      </w:pPr>
      <w:r w:rsidRPr="00F22A28">
        <w:rPr>
          <w:rFonts w:ascii="Arial" w:hAnsi="Arial" w:cs="Arial"/>
          <w:i/>
        </w:rPr>
        <w:t xml:space="preserve">Cirl Bunting </w:t>
      </w:r>
    </w:p>
    <w:p w:rsidR="009B11DB" w:rsidRPr="00F22A28" w:rsidRDefault="00754FBE" w:rsidP="00F22A28">
      <w:pPr>
        <w:spacing w:before="100" w:beforeAutospacing="1" w:after="100" w:afterAutospacing="1"/>
        <w:ind w:left="1440"/>
        <w:textAlignment w:val="baseline"/>
        <w:rPr>
          <w:rFonts w:ascii="Arial" w:hAnsi="Arial" w:cs="Arial"/>
          <w:i/>
        </w:rPr>
      </w:pPr>
      <w:r w:rsidRPr="00F22A28">
        <w:rPr>
          <w:rFonts w:ascii="Arial" w:hAnsi="Arial" w:cs="Arial"/>
          <w:i/>
        </w:rPr>
        <w:t>Recreational impacts on the Berry Head to Sharkham Point component of the South Hams SAC</w:t>
      </w:r>
    </w:p>
    <w:p w:rsidR="00754FBE" w:rsidRPr="00F22A28" w:rsidRDefault="00754FBE" w:rsidP="00F22A28">
      <w:pPr>
        <w:spacing w:before="100" w:beforeAutospacing="1" w:after="100" w:afterAutospacing="1"/>
        <w:ind w:left="720" w:firstLine="720"/>
        <w:textAlignment w:val="baseline"/>
        <w:rPr>
          <w:rFonts w:ascii="Arial" w:hAnsi="Arial" w:cs="Arial"/>
          <w:i/>
        </w:rPr>
      </w:pPr>
      <w:r w:rsidRPr="00F22A28">
        <w:rPr>
          <w:rFonts w:ascii="Arial" w:hAnsi="Arial" w:cs="Arial"/>
          <w:i/>
          <w:iCs/>
        </w:rPr>
        <w:t xml:space="preserve">Off Site Habitat Compensation (biodiversity offsetting) </w:t>
      </w:r>
    </w:p>
    <w:p w:rsidR="00754FBE" w:rsidRPr="00F22A28" w:rsidRDefault="00754FBE" w:rsidP="00F22A28">
      <w:pPr>
        <w:ind w:firstLine="720"/>
        <w:rPr>
          <w:rFonts w:ascii="Arial" w:hAnsi="Arial" w:cs="Arial"/>
          <w:i/>
        </w:rPr>
      </w:pPr>
      <w:r w:rsidRPr="00F22A28">
        <w:rPr>
          <w:rFonts w:ascii="Arial" w:hAnsi="Arial" w:cs="Arial"/>
          <w:i/>
        </w:rPr>
        <w:t xml:space="preserve">Protected Sites - locally </w:t>
      </w:r>
      <w:r w:rsidR="00AF0F29" w:rsidRPr="00F22A28">
        <w:rPr>
          <w:rFonts w:ascii="Arial" w:hAnsi="Arial" w:cs="Arial"/>
          <w:i/>
        </w:rPr>
        <w:t>important sites</w:t>
      </w:r>
      <w:r w:rsidRPr="00F22A28">
        <w:rPr>
          <w:rFonts w:ascii="Arial" w:hAnsi="Arial" w:cs="Arial"/>
          <w:i/>
        </w:rPr>
        <w:t xml:space="preserve"> for biodiversity and geodiversity</w:t>
      </w:r>
    </w:p>
    <w:p w:rsidR="00754FBE" w:rsidRDefault="00754FBE" w:rsidP="00F22A28">
      <w:pPr>
        <w:ind w:firstLine="720"/>
        <w:rPr>
          <w:rFonts w:ascii="Arial" w:hAnsi="Arial" w:cs="Arial"/>
          <w:b/>
        </w:rPr>
      </w:pPr>
      <w:r>
        <w:rPr>
          <w:rFonts w:ascii="Arial" w:hAnsi="Arial" w:cs="Arial"/>
          <w:b/>
        </w:rPr>
        <w:t xml:space="preserve">Design and active design. </w:t>
      </w:r>
    </w:p>
    <w:p w:rsidR="00F25F80" w:rsidRDefault="00F25F80" w:rsidP="00754FBE">
      <w:pPr>
        <w:rPr>
          <w:rFonts w:ascii="Arial" w:hAnsi="Arial" w:cs="Arial"/>
          <w:b/>
          <w:caps/>
        </w:rPr>
      </w:pPr>
    </w:p>
    <w:p w:rsidR="00754FBE" w:rsidRPr="00F07B93" w:rsidRDefault="00754FBE" w:rsidP="00754FBE">
      <w:pPr>
        <w:rPr>
          <w:rFonts w:ascii="Arial" w:hAnsi="Arial" w:cs="Arial"/>
          <w:b/>
          <w:caps/>
        </w:rPr>
      </w:pPr>
      <w:r w:rsidRPr="00F07B93">
        <w:rPr>
          <w:rFonts w:ascii="Arial" w:hAnsi="Arial" w:cs="Arial"/>
          <w:b/>
          <w:caps/>
        </w:rPr>
        <w:t>3. Affordable Housing</w:t>
      </w:r>
      <w:r w:rsidR="00F22A28">
        <w:rPr>
          <w:rFonts w:ascii="Arial" w:hAnsi="Arial" w:cs="Arial"/>
          <w:b/>
          <w:caps/>
        </w:rPr>
        <w:t>,</w:t>
      </w:r>
      <w:r w:rsidRPr="00F07B93">
        <w:rPr>
          <w:rFonts w:ascii="Arial" w:hAnsi="Arial" w:cs="Arial"/>
          <w:b/>
          <w:caps/>
        </w:rPr>
        <w:t xml:space="preserve"> Employment and Health </w:t>
      </w:r>
    </w:p>
    <w:p w:rsidR="00F25F80" w:rsidRDefault="00754FBE" w:rsidP="00F22A28">
      <w:pPr>
        <w:ind w:firstLine="720"/>
        <w:rPr>
          <w:rFonts w:ascii="Arial" w:hAnsi="Arial" w:cs="Arial"/>
          <w:b/>
        </w:rPr>
      </w:pPr>
      <w:r w:rsidRPr="003B3362">
        <w:rPr>
          <w:rFonts w:ascii="Arial" w:hAnsi="Arial" w:cs="Arial"/>
          <w:b/>
        </w:rPr>
        <w:t>Affordable Housing</w:t>
      </w:r>
      <w:r w:rsidR="00F07B93">
        <w:rPr>
          <w:rFonts w:ascii="Arial" w:hAnsi="Arial" w:cs="Arial"/>
          <w:b/>
        </w:rPr>
        <w:t xml:space="preserve"> </w:t>
      </w:r>
    </w:p>
    <w:p w:rsidR="00754FBE" w:rsidRPr="00F22A28" w:rsidRDefault="00F25F80" w:rsidP="00F22A28">
      <w:pPr>
        <w:ind w:firstLine="720"/>
        <w:rPr>
          <w:rFonts w:ascii="Arial" w:hAnsi="Arial" w:cs="Arial"/>
        </w:rPr>
      </w:pPr>
      <w:r w:rsidRPr="00F22A28">
        <w:rPr>
          <w:rFonts w:ascii="Arial" w:hAnsi="Arial" w:cs="Arial"/>
        </w:rPr>
        <w:t xml:space="preserve">Local Plan </w:t>
      </w:r>
      <w:r w:rsidR="00F07B93" w:rsidRPr="00F22A28">
        <w:rPr>
          <w:rFonts w:ascii="Arial" w:hAnsi="Arial" w:cs="Arial"/>
        </w:rPr>
        <w:t>Policy H2</w:t>
      </w:r>
    </w:p>
    <w:p w:rsidR="00F07B93" w:rsidRPr="00F22A28" w:rsidRDefault="00F07B93" w:rsidP="00F22A28">
      <w:pPr>
        <w:ind w:firstLine="720"/>
        <w:rPr>
          <w:rFonts w:ascii="Arial" w:hAnsi="Arial" w:cs="Arial"/>
        </w:rPr>
      </w:pPr>
      <w:r w:rsidRPr="00F22A28">
        <w:rPr>
          <w:rFonts w:ascii="Arial" w:hAnsi="Arial" w:cs="Arial"/>
        </w:rPr>
        <w:t>Tenure Mix</w:t>
      </w:r>
    </w:p>
    <w:p w:rsidR="00F22A28" w:rsidRPr="00F22A28" w:rsidRDefault="00754FBE" w:rsidP="00F22A28">
      <w:pPr>
        <w:spacing w:line="240" w:lineRule="auto"/>
        <w:ind w:left="720" w:firstLine="720"/>
        <w:rPr>
          <w:rFonts w:ascii="Arial" w:hAnsi="Arial" w:cs="Arial"/>
        </w:rPr>
      </w:pPr>
      <w:r w:rsidRPr="00F22A28">
        <w:rPr>
          <w:rFonts w:ascii="Arial" w:hAnsi="Arial" w:cs="Arial"/>
        </w:rPr>
        <w:t>Social Rent</w:t>
      </w:r>
    </w:p>
    <w:p w:rsidR="00F22A28" w:rsidRPr="00F22A28" w:rsidRDefault="00754FBE" w:rsidP="00F22A28">
      <w:pPr>
        <w:spacing w:line="240" w:lineRule="auto"/>
        <w:ind w:left="720" w:firstLine="720"/>
        <w:rPr>
          <w:rFonts w:ascii="Arial" w:hAnsi="Arial" w:cs="Arial"/>
        </w:rPr>
      </w:pPr>
      <w:r w:rsidRPr="00F22A28">
        <w:rPr>
          <w:rFonts w:ascii="Arial" w:hAnsi="Arial" w:cs="Arial"/>
        </w:rPr>
        <w:t xml:space="preserve">Affordable rent </w:t>
      </w:r>
    </w:p>
    <w:p w:rsidR="00754FBE" w:rsidRPr="00F22A28" w:rsidRDefault="00754FBE" w:rsidP="00F22A28">
      <w:pPr>
        <w:spacing w:line="240" w:lineRule="auto"/>
        <w:ind w:left="720" w:firstLine="720"/>
        <w:rPr>
          <w:rFonts w:ascii="Arial" w:hAnsi="Arial" w:cs="Arial"/>
        </w:rPr>
      </w:pPr>
      <w:r w:rsidRPr="00F22A28">
        <w:rPr>
          <w:rFonts w:ascii="Arial" w:hAnsi="Arial" w:cs="Arial"/>
        </w:rPr>
        <w:t xml:space="preserve">Intermediate.  </w:t>
      </w:r>
    </w:p>
    <w:p w:rsidR="00754FBE" w:rsidRPr="00F22A28" w:rsidRDefault="00754FBE" w:rsidP="00F22A28">
      <w:pPr>
        <w:spacing w:line="240" w:lineRule="auto"/>
        <w:ind w:left="720" w:firstLine="720"/>
        <w:rPr>
          <w:rFonts w:ascii="Arial" w:hAnsi="Arial" w:cs="Arial"/>
        </w:rPr>
      </w:pPr>
      <w:r w:rsidRPr="00F22A28">
        <w:rPr>
          <w:rFonts w:ascii="Arial" w:hAnsi="Arial" w:cs="Arial"/>
        </w:rPr>
        <w:t xml:space="preserve">Shared ownership </w:t>
      </w:r>
    </w:p>
    <w:p w:rsidR="00754FBE" w:rsidRPr="00F22A28" w:rsidRDefault="00754FBE" w:rsidP="00F22A28">
      <w:pPr>
        <w:pStyle w:val="legclearfix"/>
        <w:ind w:left="720" w:firstLine="720"/>
        <w:rPr>
          <w:rFonts w:ascii="Arial" w:hAnsi="Arial" w:cs="Arial"/>
        </w:rPr>
      </w:pPr>
      <w:r w:rsidRPr="00F22A28">
        <w:rPr>
          <w:rFonts w:ascii="Arial" w:hAnsi="Arial" w:cs="Arial"/>
          <w:sz w:val="22"/>
          <w:szCs w:val="22"/>
        </w:rPr>
        <w:t xml:space="preserve">Starter Homes </w:t>
      </w:r>
    </w:p>
    <w:p w:rsidR="00754FBE" w:rsidRPr="00F22A28" w:rsidRDefault="00754FBE" w:rsidP="00F07B93">
      <w:pPr>
        <w:pStyle w:val="legclearfix"/>
        <w:ind w:firstLine="720"/>
        <w:rPr>
          <w:rFonts w:ascii="Arial" w:hAnsi="Arial" w:cs="Arial"/>
          <w:sz w:val="22"/>
          <w:szCs w:val="22"/>
        </w:rPr>
      </w:pPr>
      <w:r w:rsidRPr="00F22A28">
        <w:rPr>
          <w:rFonts w:ascii="Arial" w:hAnsi="Arial" w:cs="Arial"/>
          <w:sz w:val="22"/>
          <w:szCs w:val="22"/>
        </w:rPr>
        <w:t>Self and Custom Build Housing.</w:t>
      </w:r>
    </w:p>
    <w:p w:rsidR="00754FBE" w:rsidRPr="00F22A28" w:rsidRDefault="00754FBE" w:rsidP="00F22A28">
      <w:pPr>
        <w:ind w:firstLine="720"/>
        <w:rPr>
          <w:rFonts w:ascii="Arial" w:hAnsi="Arial" w:cs="Arial"/>
        </w:rPr>
      </w:pPr>
      <w:r w:rsidRPr="00F22A28">
        <w:rPr>
          <w:rFonts w:ascii="Arial" w:hAnsi="Arial" w:cs="Arial"/>
        </w:rPr>
        <w:t>Onsite provision or Commuted Sum?</w:t>
      </w:r>
    </w:p>
    <w:p w:rsidR="00754FBE" w:rsidRPr="00F22A28" w:rsidRDefault="00754FBE" w:rsidP="00F22A28">
      <w:pPr>
        <w:ind w:firstLine="720"/>
        <w:rPr>
          <w:rFonts w:ascii="Arial" w:hAnsi="Arial" w:cs="Arial"/>
        </w:rPr>
      </w:pPr>
      <w:r w:rsidRPr="00F22A28">
        <w:rPr>
          <w:rFonts w:ascii="Arial" w:hAnsi="Arial" w:cs="Arial"/>
        </w:rPr>
        <w:t xml:space="preserve">Calculating the Assumed Subsidy </w:t>
      </w:r>
    </w:p>
    <w:p w:rsidR="00277C45" w:rsidRPr="00F22A28" w:rsidRDefault="00277C45" w:rsidP="00F22A28">
      <w:pPr>
        <w:ind w:firstLine="720"/>
        <w:rPr>
          <w:rFonts w:ascii="Arial" w:hAnsi="Arial" w:cs="Arial"/>
        </w:rPr>
      </w:pPr>
      <w:r w:rsidRPr="00F22A28">
        <w:rPr>
          <w:rFonts w:ascii="Arial" w:hAnsi="Arial" w:cs="Arial"/>
        </w:rPr>
        <w:t>Table 3.1 Assumed costs of providing affordable housing</w:t>
      </w:r>
    </w:p>
    <w:p w:rsidR="00277C45" w:rsidRPr="00F22A28" w:rsidRDefault="00277C45" w:rsidP="00F22A28">
      <w:pPr>
        <w:ind w:firstLine="720"/>
        <w:rPr>
          <w:rFonts w:ascii="Arial" w:hAnsi="Arial" w:cs="Arial"/>
        </w:rPr>
      </w:pPr>
      <w:r w:rsidRPr="00F22A28">
        <w:rPr>
          <w:rFonts w:ascii="Arial" w:hAnsi="Arial" w:cs="Arial"/>
        </w:rPr>
        <w:t>Table 3.2 Commuted Sum Calculator</w:t>
      </w:r>
    </w:p>
    <w:p w:rsidR="00754FBE" w:rsidRPr="00F22A28" w:rsidRDefault="00754FBE" w:rsidP="00F22A28">
      <w:pPr>
        <w:ind w:firstLine="720"/>
        <w:rPr>
          <w:rFonts w:ascii="Arial" w:hAnsi="Arial" w:cs="Arial"/>
        </w:rPr>
      </w:pPr>
      <w:r w:rsidRPr="00F22A28">
        <w:rPr>
          <w:rFonts w:ascii="Arial" w:hAnsi="Arial" w:cs="Arial"/>
        </w:rPr>
        <w:t>Calculation of Viability and Deferred Assessment of Viability</w:t>
      </w:r>
    </w:p>
    <w:p w:rsidR="00754FBE" w:rsidRPr="00F22A28" w:rsidRDefault="00754FBE" w:rsidP="00F22A28">
      <w:pPr>
        <w:ind w:firstLine="720"/>
        <w:rPr>
          <w:rFonts w:ascii="Arial" w:hAnsi="Arial" w:cs="Arial"/>
        </w:rPr>
      </w:pPr>
      <w:r w:rsidRPr="00F22A28">
        <w:rPr>
          <w:rFonts w:ascii="Arial" w:hAnsi="Arial" w:cs="Arial"/>
        </w:rPr>
        <w:t xml:space="preserve">Design and Layout </w:t>
      </w:r>
    </w:p>
    <w:p w:rsidR="00754FBE" w:rsidRPr="00F22A28" w:rsidRDefault="00754FBE" w:rsidP="00F22A28">
      <w:pPr>
        <w:autoSpaceDE w:val="0"/>
        <w:autoSpaceDN w:val="0"/>
        <w:adjustRightInd w:val="0"/>
        <w:spacing w:after="0" w:line="240" w:lineRule="auto"/>
        <w:ind w:firstLine="720"/>
        <w:rPr>
          <w:rFonts w:ascii="Arial" w:hAnsi="Arial" w:cs="Arial"/>
        </w:rPr>
      </w:pPr>
      <w:r w:rsidRPr="00F22A28">
        <w:rPr>
          <w:rFonts w:ascii="Arial" w:hAnsi="Arial" w:cs="Arial"/>
        </w:rPr>
        <w:t>Registered Providers and Cascade mechanisms</w:t>
      </w:r>
    </w:p>
    <w:p w:rsidR="00F25F80" w:rsidRPr="00F22A28" w:rsidRDefault="00F25F80" w:rsidP="00F25F80">
      <w:pPr>
        <w:autoSpaceDE w:val="0"/>
        <w:autoSpaceDN w:val="0"/>
        <w:adjustRightInd w:val="0"/>
        <w:spacing w:after="0" w:line="240" w:lineRule="auto"/>
        <w:rPr>
          <w:rFonts w:ascii="Arial" w:hAnsi="Arial" w:cs="Arial"/>
        </w:rPr>
      </w:pPr>
    </w:p>
    <w:p w:rsidR="00754FBE" w:rsidRDefault="00754FBE" w:rsidP="00F22A28">
      <w:pPr>
        <w:ind w:firstLine="720"/>
        <w:rPr>
          <w:rFonts w:ascii="Arial" w:hAnsi="Arial" w:cs="Arial"/>
          <w:b/>
        </w:rPr>
      </w:pPr>
      <w:r w:rsidRPr="00F22A28">
        <w:rPr>
          <w:rFonts w:ascii="Arial" w:hAnsi="Arial" w:cs="Arial"/>
        </w:rPr>
        <w:t>A Note on Thresholds and Starter Homes</w:t>
      </w:r>
    </w:p>
    <w:p w:rsidR="00754FBE" w:rsidRDefault="00754FBE" w:rsidP="00F22A28">
      <w:pPr>
        <w:ind w:firstLine="720"/>
        <w:rPr>
          <w:rFonts w:ascii="Arial" w:hAnsi="Arial" w:cs="Arial"/>
          <w:b/>
        </w:rPr>
      </w:pPr>
      <w:r>
        <w:rPr>
          <w:rFonts w:ascii="Arial" w:hAnsi="Arial" w:cs="Arial"/>
          <w:b/>
        </w:rPr>
        <w:t xml:space="preserve">Employment </w:t>
      </w:r>
    </w:p>
    <w:p w:rsidR="00754FBE" w:rsidRPr="00F22A28" w:rsidRDefault="00754FBE" w:rsidP="00F22A28">
      <w:pPr>
        <w:ind w:firstLine="720"/>
        <w:rPr>
          <w:rFonts w:ascii="Arial" w:hAnsi="Arial" w:cs="Arial"/>
        </w:rPr>
      </w:pPr>
      <w:r w:rsidRPr="00F22A28">
        <w:rPr>
          <w:rFonts w:ascii="Arial" w:hAnsi="Arial" w:cs="Arial"/>
        </w:rPr>
        <w:t xml:space="preserve">Loss of Employment </w:t>
      </w:r>
    </w:p>
    <w:p w:rsidR="00754FBE" w:rsidRPr="00F22A28" w:rsidRDefault="00754FBE" w:rsidP="00F22A28">
      <w:pPr>
        <w:ind w:firstLine="720"/>
        <w:rPr>
          <w:rFonts w:ascii="Arial" w:hAnsi="Arial" w:cs="Arial"/>
        </w:rPr>
      </w:pPr>
      <w:r w:rsidRPr="00F22A28">
        <w:rPr>
          <w:rFonts w:ascii="Arial" w:hAnsi="Arial" w:cs="Arial"/>
        </w:rPr>
        <w:t xml:space="preserve">Assessing the Cost of Employment </w:t>
      </w:r>
    </w:p>
    <w:p w:rsidR="00277C45" w:rsidRPr="00F22A28" w:rsidRDefault="00277C45" w:rsidP="00F22A28">
      <w:pPr>
        <w:ind w:firstLine="720"/>
        <w:rPr>
          <w:rFonts w:ascii="Arial" w:hAnsi="Arial" w:cs="Arial"/>
        </w:rPr>
      </w:pPr>
      <w:r w:rsidRPr="00F22A28">
        <w:rPr>
          <w:rFonts w:ascii="Arial" w:hAnsi="Arial" w:cs="Arial"/>
        </w:rPr>
        <w:t xml:space="preserve">Table 3.3 Assessing the Cost of Employment </w:t>
      </w:r>
    </w:p>
    <w:p w:rsidR="00277C45" w:rsidRPr="00F22A28" w:rsidRDefault="00277C45" w:rsidP="00F22A28">
      <w:pPr>
        <w:ind w:left="720"/>
        <w:rPr>
          <w:rFonts w:ascii="Arial" w:hAnsi="Arial" w:cs="Arial"/>
        </w:rPr>
      </w:pPr>
      <w:r w:rsidRPr="00F22A28">
        <w:rPr>
          <w:rFonts w:ascii="Arial" w:hAnsi="Arial" w:cs="Arial"/>
        </w:rPr>
        <w:t xml:space="preserve">Table 3.4 </w:t>
      </w:r>
      <w:r w:rsidR="002C49CD" w:rsidRPr="00F22A28">
        <w:rPr>
          <w:rFonts w:ascii="Arial" w:hAnsi="Arial" w:cs="Arial"/>
        </w:rPr>
        <w:t xml:space="preserve">Estimated Employee/Floorspace </w:t>
      </w:r>
      <w:r w:rsidR="00AF0F29" w:rsidRPr="00F22A28">
        <w:rPr>
          <w:rFonts w:ascii="Arial" w:hAnsi="Arial" w:cs="Arial"/>
        </w:rPr>
        <w:t>Ratios</w:t>
      </w:r>
      <w:r w:rsidR="002C49CD" w:rsidRPr="00F22A28">
        <w:rPr>
          <w:rFonts w:ascii="Arial" w:hAnsi="Arial" w:cs="Arial"/>
        </w:rPr>
        <w:t xml:space="preserve"> (Employment Densities Guide 3</w:t>
      </w:r>
      <w:r w:rsidR="002C49CD" w:rsidRPr="00F22A28">
        <w:rPr>
          <w:rFonts w:ascii="Arial" w:hAnsi="Arial" w:cs="Arial"/>
          <w:vertAlign w:val="superscript"/>
        </w:rPr>
        <w:t>rd</w:t>
      </w:r>
      <w:r w:rsidR="002C49CD" w:rsidRPr="00F22A28">
        <w:rPr>
          <w:rFonts w:ascii="Arial" w:hAnsi="Arial" w:cs="Arial"/>
        </w:rPr>
        <w:t xml:space="preserve"> Edition)</w:t>
      </w:r>
    </w:p>
    <w:p w:rsidR="00754FBE" w:rsidRDefault="00754FBE" w:rsidP="00F22A28">
      <w:pPr>
        <w:ind w:firstLine="720"/>
        <w:rPr>
          <w:rFonts w:ascii="Arial" w:hAnsi="Arial" w:cs="Arial"/>
          <w:b/>
        </w:rPr>
      </w:pPr>
      <w:r>
        <w:rPr>
          <w:rFonts w:ascii="Arial" w:hAnsi="Arial" w:cs="Arial"/>
          <w:b/>
        </w:rPr>
        <w:t xml:space="preserve">Healthy Communities and Healthcare </w:t>
      </w:r>
    </w:p>
    <w:p w:rsidR="00754FBE" w:rsidRPr="00F22A28" w:rsidRDefault="00754FBE" w:rsidP="00F22A28">
      <w:pPr>
        <w:ind w:firstLine="720"/>
        <w:rPr>
          <w:rFonts w:ascii="Arial" w:hAnsi="Arial" w:cs="Arial"/>
        </w:rPr>
      </w:pPr>
      <w:r w:rsidRPr="00F22A28">
        <w:rPr>
          <w:rFonts w:ascii="Arial" w:hAnsi="Arial" w:cs="Arial"/>
        </w:rPr>
        <w:t>Healthy Communities and Health Impact Assessments</w:t>
      </w:r>
    </w:p>
    <w:p w:rsidR="00754FBE" w:rsidRPr="00F22A28" w:rsidRDefault="00754FBE" w:rsidP="00F22A28">
      <w:pPr>
        <w:ind w:left="720"/>
        <w:rPr>
          <w:rFonts w:ascii="Arial" w:hAnsi="Arial" w:cs="Arial"/>
        </w:rPr>
      </w:pPr>
      <w:r w:rsidRPr="00F22A28">
        <w:rPr>
          <w:rFonts w:ascii="Arial" w:hAnsi="Arial" w:cs="Arial"/>
        </w:rPr>
        <w:t xml:space="preserve">Development which creates a specific Health/Social Service need e.g. Care Homes, Sheltered Housing.  </w:t>
      </w:r>
    </w:p>
    <w:p w:rsidR="00754FBE" w:rsidRPr="00F22A28" w:rsidRDefault="00754FBE" w:rsidP="00F22A28">
      <w:pPr>
        <w:ind w:left="720"/>
        <w:rPr>
          <w:rFonts w:ascii="Arial" w:hAnsi="Arial" w:cs="Arial"/>
        </w:rPr>
      </w:pPr>
      <w:r w:rsidRPr="00F22A28">
        <w:rPr>
          <w:rFonts w:ascii="Arial" w:hAnsi="Arial" w:cs="Arial"/>
        </w:rPr>
        <w:t xml:space="preserve">Table </w:t>
      </w:r>
      <w:r w:rsidR="002061DB" w:rsidRPr="00F22A28">
        <w:rPr>
          <w:rFonts w:ascii="Arial" w:hAnsi="Arial" w:cs="Arial"/>
        </w:rPr>
        <w:t>3.5</w:t>
      </w:r>
      <w:r w:rsidRPr="00F22A28">
        <w:rPr>
          <w:rFonts w:ascii="Arial" w:hAnsi="Arial" w:cs="Arial"/>
        </w:rPr>
        <w:t xml:space="preserve"> Healthcare Contribution for Accommodation for people in need of care.  </w:t>
      </w:r>
    </w:p>
    <w:p w:rsidR="00754FBE" w:rsidRDefault="00754FBE" w:rsidP="00F22A28">
      <w:pPr>
        <w:ind w:firstLine="720"/>
        <w:rPr>
          <w:rFonts w:ascii="Arial" w:hAnsi="Arial" w:cs="Arial"/>
          <w:b/>
        </w:rPr>
      </w:pPr>
      <w:r w:rsidRPr="00F22A28">
        <w:rPr>
          <w:rFonts w:ascii="Arial" w:hAnsi="Arial" w:cs="Arial"/>
        </w:rPr>
        <w:t xml:space="preserve">Development where there is a need for a Surgery/Local </w:t>
      </w:r>
      <w:r w:rsidR="002061DB" w:rsidRPr="00F22A28">
        <w:rPr>
          <w:rFonts w:ascii="Arial" w:hAnsi="Arial" w:cs="Arial"/>
        </w:rPr>
        <w:t>Health Facilities</w:t>
      </w:r>
    </w:p>
    <w:p w:rsidR="00F22A28" w:rsidRDefault="00F22A28" w:rsidP="00754FBE">
      <w:pPr>
        <w:rPr>
          <w:rFonts w:ascii="Arial" w:hAnsi="Arial" w:cs="Arial"/>
          <w:b/>
          <w:caps/>
        </w:rPr>
      </w:pPr>
    </w:p>
    <w:p w:rsidR="00754FBE" w:rsidRPr="002061DB" w:rsidRDefault="00754FBE" w:rsidP="00754FBE">
      <w:pPr>
        <w:rPr>
          <w:rFonts w:ascii="Arial" w:hAnsi="Arial" w:cs="Arial"/>
          <w:b/>
          <w:caps/>
        </w:rPr>
      </w:pPr>
      <w:r w:rsidRPr="002061DB">
        <w:rPr>
          <w:rFonts w:ascii="Arial" w:hAnsi="Arial" w:cs="Arial"/>
          <w:b/>
          <w:caps/>
        </w:rPr>
        <w:t xml:space="preserve">4. Sustainable Development Infrastructure </w:t>
      </w:r>
    </w:p>
    <w:p w:rsidR="00754FBE" w:rsidRPr="00F22A28" w:rsidRDefault="00754FBE" w:rsidP="00F22A28">
      <w:pPr>
        <w:ind w:firstLine="720"/>
        <w:rPr>
          <w:rFonts w:ascii="Arial" w:hAnsi="Arial" w:cs="Arial"/>
          <w:b/>
        </w:rPr>
      </w:pPr>
      <w:r>
        <w:rPr>
          <w:rFonts w:ascii="Arial" w:hAnsi="Arial" w:cs="Arial"/>
          <w:b/>
        </w:rPr>
        <w:t>Transport Infrastructure</w:t>
      </w:r>
      <w:r w:rsidR="00F22A28">
        <w:rPr>
          <w:rFonts w:ascii="Arial" w:hAnsi="Arial" w:cs="Arial"/>
          <w:b/>
        </w:rPr>
        <w:t>:</w:t>
      </w:r>
      <w:r>
        <w:rPr>
          <w:rFonts w:ascii="Arial" w:hAnsi="Arial" w:cs="Arial"/>
          <w:b/>
        </w:rPr>
        <w:t xml:space="preserve"> Sustainable Transport </w:t>
      </w:r>
    </w:p>
    <w:p w:rsidR="00754FBE" w:rsidRPr="00F22A28" w:rsidRDefault="00754FBE" w:rsidP="00F22A28">
      <w:pPr>
        <w:autoSpaceDE w:val="0"/>
        <w:autoSpaceDN w:val="0"/>
        <w:adjustRightInd w:val="0"/>
        <w:spacing w:after="0" w:line="240" w:lineRule="auto"/>
        <w:ind w:left="720"/>
        <w:rPr>
          <w:rFonts w:ascii="Arial" w:hAnsi="Arial" w:cs="Arial"/>
          <w:sz w:val="21"/>
          <w:szCs w:val="21"/>
        </w:rPr>
      </w:pPr>
      <w:r w:rsidRPr="00F22A28">
        <w:rPr>
          <w:rFonts w:ascii="Arial" w:hAnsi="Arial" w:cs="Arial"/>
          <w:sz w:val="21"/>
          <w:szCs w:val="21"/>
        </w:rPr>
        <w:t xml:space="preserve">Table </w:t>
      </w:r>
      <w:r w:rsidR="00AF0F29" w:rsidRPr="00F22A28">
        <w:rPr>
          <w:rFonts w:ascii="Arial" w:hAnsi="Arial" w:cs="Arial"/>
          <w:sz w:val="21"/>
          <w:szCs w:val="21"/>
        </w:rPr>
        <w:t>4.1 TRICS</w:t>
      </w:r>
      <w:r w:rsidRPr="00F22A28">
        <w:rPr>
          <w:rFonts w:ascii="Arial" w:hAnsi="Arial" w:cs="Arial"/>
          <w:sz w:val="21"/>
          <w:szCs w:val="21"/>
        </w:rPr>
        <w:t xml:space="preserve"> Assessment of trips generated by Development in the Torbay Local Plan 2017-22</w:t>
      </w:r>
    </w:p>
    <w:p w:rsidR="00754FBE" w:rsidRPr="00F22A28" w:rsidRDefault="00754FBE" w:rsidP="00754FBE">
      <w:pPr>
        <w:autoSpaceDE w:val="0"/>
        <w:autoSpaceDN w:val="0"/>
        <w:adjustRightInd w:val="0"/>
        <w:spacing w:after="0" w:line="240" w:lineRule="auto"/>
        <w:rPr>
          <w:rFonts w:ascii="Arial" w:hAnsi="Arial" w:cs="Arial"/>
          <w:sz w:val="21"/>
          <w:szCs w:val="21"/>
        </w:rPr>
      </w:pPr>
    </w:p>
    <w:p w:rsidR="00754FBE" w:rsidRPr="00F22A28" w:rsidRDefault="00754FBE" w:rsidP="00F22A28">
      <w:pPr>
        <w:autoSpaceDE w:val="0"/>
        <w:autoSpaceDN w:val="0"/>
        <w:adjustRightInd w:val="0"/>
        <w:spacing w:after="0" w:line="240" w:lineRule="auto"/>
        <w:ind w:firstLine="720"/>
        <w:rPr>
          <w:rFonts w:ascii="Arial" w:hAnsi="Arial" w:cs="Arial"/>
          <w:sz w:val="21"/>
          <w:szCs w:val="21"/>
        </w:rPr>
      </w:pPr>
      <w:r w:rsidRPr="00F22A28">
        <w:rPr>
          <w:rFonts w:ascii="Arial" w:hAnsi="Arial" w:cs="Arial"/>
          <w:sz w:val="21"/>
          <w:szCs w:val="21"/>
        </w:rPr>
        <w:t xml:space="preserve">Table </w:t>
      </w:r>
      <w:r w:rsidR="002061DB" w:rsidRPr="00F22A28">
        <w:rPr>
          <w:rFonts w:ascii="Arial" w:hAnsi="Arial" w:cs="Arial"/>
          <w:sz w:val="21"/>
          <w:szCs w:val="21"/>
        </w:rPr>
        <w:t>4.2</w:t>
      </w:r>
      <w:r w:rsidRPr="00F22A28">
        <w:rPr>
          <w:rFonts w:ascii="Arial" w:hAnsi="Arial" w:cs="Arial"/>
          <w:sz w:val="21"/>
          <w:szCs w:val="21"/>
        </w:rPr>
        <w:t xml:space="preserve"> </w:t>
      </w:r>
      <w:r w:rsidR="005C2B10" w:rsidRPr="00F22A28">
        <w:rPr>
          <w:rFonts w:ascii="Arial" w:hAnsi="Arial" w:cs="Arial"/>
          <w:sz w:val="21"/>
          <w:szCs w:val="21"/>
        </w:rPr>
        <w:t xml:space="preserve">Sustainable Transport </w:t>
      </w:r>
      <w:r w:rsidR="00BA3E81">
        <w:rPr>
          <w:rFonts w:ascii="Arial" w:hAnsi="Arial" w:cs="Arial"/>
          <w:sz w:val="21"/>
          <w:szCs w:val="21"/>
        </w:rPr>
        <w:t>S106</w:t>
      </w:r>
      <w:r w:rsidR="005C2B10" w:rsidRPr="00F22A28">
        <w:rPr>
          <w:rFonts w:ascii="Arial" w:hAnsi="Arial" w:cs="Arial"/>
          <w:sz w:val="21"/>
          <w:szCs w:val="21"/>
        </w:rPr>
        <w:t xml:space="preserve"> Obligations</w:t>
      </w:r>
    </w:p>
    <w:p w:rsidR="00754FBE" w:rsidRDefault="00754FBE" w:rsidP="00754FBE">
      <w:pPr>
        <w:autoSpaceDE w:val="0"/>
        <w:autoSpaceDN w:val="0"/>
        <w:adjustRightInd w:val="0"/>
        <w:spacing w:after="0" w:line="240" w:lineRule="auto"/>
        <w:rPr>
          <w:rFonts w:ascii="Arial" w:hAnsi="Arial" w:cs="Arial"/>
          <w:sz w:val="21"/>
          <w:szCs w:val="21"/>
        </w:rPr>
      </w:pPr>
    </w:p>
    <w:p w:rsidR="00754FBE" w:rsidRDefault="00754FBE" w:rsidP="00F22A28">
      <w:pPr>
        <w:ind w:firstLine="720"/>
        <w:rPr>
          <w:rFonts w:ascii="Arial" w:hAnsi="Arial" w:cs="Arial"/>
          <w:b/>
        </w:rPr>
      </w:pPr>
      <w:r>
        <w:rPr>
          <w:rFonts w:ascii="Arial" w:hAnsi="Arial" w:cs="Arial"/>
          <w:b/>
        </w:rPr>
        <w:t xml:space="preserve">Education </w:t>
      </w:r>
    </w:p>
    <w:p w:rsidR="00754FBE" w:rsidRPr="00F22A28" w:rsidRDefault="00754FBE" w:rsidP="00F22A28">
      <w:pPr>
        <w:ind w:firstLine="720"/>
        <w:rPr>
          <w:rFonts w:ascii="Arial" w:hAnsi="Arial" w:cs="Arial"/>
        </w:rPr>
      </w:pPr>
      <w:r w:rsidRPr="00F22A28">
        <w:rPr>
          <w:rFonts w:ascii="Arial" w:hAnsi="Arial" w:cs="Arial"/>
        </w:rPr>
        <w:t>Numbers of School Age Children per dwelling</w:t>
      </w:r>
    </w:p>
    <w:p w:rsidR="00754FBE" w:rsidRPr="00F22A28" w:rsidRDefault="00754FBE" w:rsidP="00F22A28">
      <w:pPr>
        <w:pStyle w:val="NormalWeb"/>
        <w:ind w:firstLine="720"/>
        <w:rPr>
          <w:rFonts w:ascii="Arial" w:hAnsi="Arial" w:cs="Arial"/>
          <w:sz w:val="22"/>
          <w:szCs w:val="22"/>
        </w:rPr>
      </w:pPr>
      <w:r w:rsidRPr="00F22A28">
        <w:rPr>
          <w:rFonts w:ascii="Arial" w:hAnsi="Arial" w:cs="Arial"/>
          <w:sz w:val="22"/>
          <w:szCs w:val="22"/>
        </w:rPr>
        <w:t xml:space="preserve">Table </w:t>
      </w:r>
      <w:r w:rsidR="005C2B10" w:rsidRPr="00F22A28">
        <w:rPr>
          <w:rFonts w:ascii="Arial" w:hAnsi="Arial" w:cs="Arial"/>
          <w:sz w:val="22"/>
          <w:szCs w:val="22"/>
        </w:rPr>
        <w:t>4.3</w:t>
      </w:r>
      <w:r w:rsidRPr="00F22A28">
        <w:rPr>
          <w:rFonts w:ascii="Arial" w:hAnsi="Arial" w:cs="Arial"/>
          <w:sz w:val="22"/>
          <w:szCs w:val="22"/>
        </w:rPr>
        <w:t xml:space="preserve"> Education Contributions Sought from Dwellings. </w:t>
      </w:r>
    </w:p>
    <w:p w:rsidR="005C2B10" w:rsidRPr="00C15559" w:rsidRDefault="005C2B10" w:rsidP="00F22A28">
      <w:pPr>
        <w:ind w:firstLine="720"/>
        <w:rPr>
          <w:rFonts w:ascii="Arial" w:hAnsi="Arial" w:cs="Arial"/>
          <w:b/>
        </w:rPr>
      </w:pPr>
      <w:r w:rsidRPr="00C15559">
        <w:rPr>
          <w:rFonts w:ascii="Arial" w:hAnsi="Arial" w:cs="Arial"/>
          <w:b/>
          <w:bCs/>
          <w:sz w:val="21"/>
          <w:szCs w:val="21"/>
        </w:rPr>
        <w:t xml:space="preserve">Greenspace, </w:t>
      </w:r>
      <w:r w:rsidRPr="00C15559">
        <w:rPr>
          <w:rFonts w:ascii="Arial" w:hAnsi="Arial" w:cs="Arial"/>
          <w:b/>
        </w:rPr>
        <w:t>Sports</w:t>
      </w:r>
      <w:r w:rsidRPr="00C15559">
        <w:rPr>
          <w:rFonts w:ascii="Arial" w:hAnsi="Arial" w:cs="Arial"/>
          <w:b/>
          <w:bCs/>
          <w:sz w:val="21"/>
          <w:szCs w:val="21"/>
        </w:rPr>
        <w:t xml:space="preserve"> </w:t>
      </w:r>
      <w:r w:rsidR="00330601">
        <w:rPr>
          <w:rFonts w:ascii="Arial" w:hAnsi="Arial" w:cs="Arial"/>
          <w:b/>
          <w:bCs/>
          <w:sz w:val="21"/>
          <w:szCs w:val="21"/>
        </w:rPr>
        <w:t>a</w:t>
      </w:r>
      <w:r w:rsidRPr="00C15559">
        <w:rPr>
          <w:rFonts w:ascii="Arial" w:hAnsi="Arial" w:cs="Arial"/>
          <w:b/>
          <w:bCs/>
          <w:sz w:val="21"/>
          <w:szCs w:val="21"/>
        </w:rPr>
        <w:t xml:space="preserve">nd Recreation Contributions </w:t>
      </w:r>
    </w:p>
    <w:p w:rsidR="005C2B10" w:rsidRPr="00F22A28" w:rsidRDefault="005C2B10" w:rsidP="00F22A28">
      <w:pPr>
        <w:autoSpaceDE w:val="0"/>
        <w:autoSpaceDN w:val="0"/>
        <w:adjustRightInd w:val="0"/>
        <w:spacing w:after="0" w:line="240" w:lineRule="auto"/>
        <w:ind w:firstLine="720"/>
        <w:rPr>
          <w:rFonts w:ascii="Arial" w:hAnsi="Arial" w:cs="Arial"/>
          <w:bCs/>
          <w:sz w:val="21"/>
          <w:szCs w:val="21"/>
        </w:rPr>
      </w:pPr>
      <w:r w:rsidRPr="00F22A28">
        <w:rPr>
          <w:rFonts w:ascii="Arial" w:hAnsi="Arial" w:cs="Arial"/>
        </w:rPr>
        <w:t xml:space="preserve">Table 4.4 </w:t>
      </w:r>
      <w:r w:rsidRPr="00F22A28">
        <w:rPr>
          <w:rFonts w:ascii="Arial" w:hAnsi="Arial" w:cs="Arial"/>
          <w:bCs/>
          <w:sz w:val="21"/>
          <w:szCs w:val="21"/>
        </w:rPr>
        <w:t>Open Space Requirements Per Person.</w:t>
      </w:r>
    </w:p>
    <w:p w:rsidR="005C2B10" w:rsidRPr="00F22A28" w:rsidRDefault="005C2B10" w:rsidP="005C2B10">
      <w:pPr>
        <w:autoSpaceDE w:val="0"/>
        <w:autoSpaceDN w:val="0"/>
        <w:adjustRightInd w:val="0"/>
        <w:spacing w:after="0" w:line="240" w:lineRule="auto"/>
        <w:rPr>
          <w:rFonts w:ascii="Arial" w:hAnsi="Arial" w:cs="Arial"/>
          <w:bCs/>
          <w:sz w:val="21"/>
          <w:szCs w:val="21"/>
        </w:rPr>
      </w:pPr>
    </w:p>
    <w:p w:rsidR="005C2B10" w:rsidRPr="00F22A28" w:rsidRDefault="005C2B10" w:rsidP="00F22A28">
      <w:pPr>
        <w:autoSpaceDE w:val="0"/>
        <w:autoSpaceDN w:val="0"/>
        <w:adjustRightInd w:val="0"/>
        <w:spacing w:after="0" w:line="240" w:lineRule="auto"/>
        <w:ind w:firstLine="720"/>
        <w:rPr>
          <w:rFonts w:ascii="Arial" w:hAnsi="Arial" w:cs="Arial"/>
          <w:bCs/>
          <w:sz w:val="21"/>
          <w:szCs w:val="21"/>
        </w:rPr>
      </w:pPr>
      <w:r w:rsidRPr="00F22A28">
        <w:rPr>
          <w:rFonts w:ascii="Arial" w:hAnsi="Arial" w:cs="Arial"/>
          <w:bCs/>
          <w:sz w:val="21"/>
          <w:szCs w:val="21"/>
        </w:rPr>
        <w:t xml:space="preserve">Table 4.5Cost of Open Space Provision </w:t>
      </w:r>
      <w:r w:rsidR="00AF0F29" w:rsidRPr="00F22A28">
        <w:rPr>
          <w:rFonts w:ascii="Arial" w:hAnsi="Arial" w:cs="Arial"/>
          <w:bCs/>
          <w:sz w:val="21"/>
          <w:szCs w:val="21"/>
        </w:rPr>
        <w:t>per</w:t>
      </w:r>
      <w:r w:rsidRPr="00F22A28">
        <w:rPr>
          <w:rFonts w:ascii="Arial" w:hAnsi="Arial" w:cs="Arial"/>
          <w:bCs/>
          <w:sz w:val="21"/>
          <w:szCs w:val="21"/>
        </w:rPr>
        <w:t xml:space="preserve"> Person</w:t>
      </w:r>
    </w:p>
    <w:p w:rsidR="005C2B10" w:rsidRPr="00F22A28" w:rsidRDefault="005C2B10" w:rsidP="005C2B10">
      <w:pPr>
        <w:autoSpaceDE w:val="0"/>
        <w:autoSpaceDN w:val="0"/>
        <w:adjustRightInd w:val="0"/>
        <w:spacing w:after="0" w:line="240" w:lineRule="auto"/>
        <w:rPr>
          <w:rFonts w:ascii="Arial" w:hAnsi="Arial" w:cs="Arial"/>
          <w:bCs/>
          <w:sz w:val="21"/>
          <w:szCs w:val="21"/>
        </w:rPr>
      </w:pPr>
    </w:p>
    <w:p w:rsidR="00330601" w:rsidRDefault="005C2B10" w:rsidP="00330601">
      <w:pPr>
        <w:autoSpaceDE w:val="0"/>
        <w:autoSpaceDN w:val="0"/>
        <w:adjustRightInd w:val="0"/>
        <w:spacing w:after="0" w:line="240" w:lineRule="auto"/>
        <w:ind w:firstLine="720"/>
        <w:rPr>
          <w:rFonts w:ascii="Arial" w:hAnsi="Arial" w:cs="Arial"/>
          <w:bCs/>
          <w:sz w:val="21"/>
          <w:szCs w:val="21"/>
        </w:rPr>
      </w:pPr>
      <w:r w:rsidRPr="00F22A28">
        <w:rPr>
          <w:rFonts w:ascii="Arial" w:hAnsi="Arial" w:cs="Arial"/>
          <w:bCs/>
          <w:sz w:val="21"/>
          <w:szCs w:val="21"/>
        </w:rPr>
        <w:t xml:space="preserve">Table 4.6 Cost of Open Space </w:t>
      </w:r>
      <w:r w:rsidR="00AF0F29" w:rsidRPr="00F22A28">
        <w:rPr>
          <w:rFonts w:ascii="Arial" w:hAnsi="Arial" w:cs="Arial"/>
          <w:bCs/>
          <w:sz w:val="21"/>
          <w:szCs w:val="21"/>
        </w:rPr>
        <w:t>per</w:t>
      </w:r>
      <w:r w:rsidRPr="00F22A28">
        <w:rPr>
          <w:rFonts w:ascii="Arial" w:hAnsi="Arial" w:cs="Arial"/>
          <w:bCs/>
          <w:sz w:val="21"/>
          <w:szCs w:val="21"/>
        </w:rPr>
        <w:t xml:space="preserve"> Dwelling.</w:t>
      </w:r>
    </w:p>
    <w:p w:rsidR="00330601" w:rsidRPr="00330601" w:rsidRDefault="00330601" w:rsidP="00330601">
      <w:pPr>
        <w:autoSpaceDE w:val="0"/>
        <w:autoSpaceDN w:val="0"/>
        <w:adjustRightInd w:val="0"/>
        <w:spacing w:after="0" w:line="240" w:lineRule="auto"/>
        <w:ind w:firstLine="720"/>
        <w:rPr>
          <w:rFonts w:ascii="Arial" w:hAnsi="Arial" w:cs="Arial"/>
          <w:bCs/>
          <w:sz w:val="21"/>
          <w:szCs w:val="21"/>
        </w:rPr>
      </w:pPr>
    </w:p>
    <w:p w:rsidR="005C2B10" w:rsidRDefault="005C2B10" w:rsidP="00330601">
      <w:pPr>
        <w:ind w:firstLine="720"/>
        <w:rPr>
          <w:rFonts w:ascii="Arial" w:hAnsi="Arial" w:cs="Arial"/>
          <w:b/>
        </w:rPr>
      </w:pPr>
      <w:r w:rsidRPr="00B028A5">
        <w:rPr>
          <w:rFonts w:ascii="Arial" w:hAnsi="Arial" w:cs="Arial"/>
          <w:b/>
        </w:rPr>
        <w:t>Public Realm improvements</w:t>
      </w:r>
      <w:r>
        <w:rPr>
          <w:rFonts w:ascii="Arial" w:hAnsi="Arial" w:cs="Arial"/>
          <w:b/>
        </w:rPr>
        <w:t xml:space="preserve">. </w:t>
      </w:r>
    </w:p>
    <w:p w:rsidR="00754FBE" w:rsidRDefault="00754FBE" w:rsidP="00330601">
      <w:pPr>
        <w:ind w:firstLine="720"/>
        <w:rPr>
          <w:rFonts w:ascii="Arial" w:hAnsi="Arial" w:cs="Arial"/>
          <w:b/>
        </w:rPr>
      </w:pPr>
      <w:r>
        <w:rPr>
          <w:rFonts w:ascii="Arial" w:hAnsi="Arial" w:cs="Arial"/>
          <w:b/>
        </w:rPr>
        <w:t xml:space="preserve">Waste Management Facilities </w:t>
      </w:r>
    </w:p>
    <w:p w:rsidR="00754FBE" w:rsidRPr="00330601" w:rsidRDefault="00754FBE" w:rsidP="00330601">
      <w:pPr>
        <w:ind w:firstLine="720"/>
        <w:rPr>
          <w:rFonts w:ascii="Arial" w:hAnsi="Arial" w:cs="Arial"/>
        </w:rPr>
      </w:pPr>
      <w:r w:rsidRPr="00330601">
        <w:rPr>
          <w:rFonts w:ascii="Arial" w:hAnsi="Arial" w:cs="Arial"/>
        </w:rPr>
        <w:t xml:space="preserve">Provision of Bin and boxes for new dwellings. </w:t>
      </w:r>
    </w:p>
    <w:p w:rsidR="00754FBE" w:rsidRPr="00330601" w:rsidRDefault="00754FBE" w:rsidP="00330601">
      <w:pPr>
        <w:ind w:firstLine="720"/>
        <w:rPr>
          <w:rFonts w:ascii="Arial" w:hAnsi="Arial" w:cs="Arial"/>
        </w:rPr>
      </w:pPr>
      <w:r w:rsidRPr="00330601">
        <w:rPr>
          <w:rFonts w:ascii="Arial" w:hAnsi="Arial" w:cs="Arial"/>
        </w:rPr>
        <w:t xml:space="preserve">Increasing capacity of waste collection services from larger developments </w:t>
      </w:r>
    </w:p>
    <w:p w:rsidR="00754FBE" w:rsidRPr="00330601" w:rsidRDefault="00754FBE" w:rsidP="00330601">
      <w:pPr>
        <w:ind w:firstLine="720"/>
        <w:rPr>
          <w:rFonts w:ascii="Arial" w:hAnsi="Arial" w:cs="Arial"/>
        </w:rPr>
      </w:pPr>
      <w:r w:rsidRPr="00330601">
        <w:rPr>
          <w:rFonts w:ascii="Arial" w:hAnsi="Arial" w:cs="Arial"/>
        </w:rPr>
        <w:t>Cost of Additional RCVs and Recycling Teams arising from development</w:t>
      </w:r>
    </w:p>
    <w:p w:rsidR="00381ADA" w:rsidRPr="00330601" w:rsidRDefault="00381ADA" w:rsidP="00330601">
      <w:pPr>
        <w:ind w:firstLine="720"/>
        <w:rPr>
          <w:rFonts w:ascii="Arial" w:hAnsi="Arial" w:cs="Arial"/>
        </w:rPr>
      </w:pPr>
      <w:r w:rsidRPr="00330601">
        <w:rPr>
          <w:rFonts w:ascii="Arial" w:hAnsi="Arial" w:cs="Arial"/>
        </w:rPr>
        <w:t>Table 4.7 Waste Contributions</w:t>
      </w:r>
    </w:p>
    <w:p w:rsidR="00754FBE" w:rsidRPr="00330601" w:rsidRDefault="00754FBE" w:rsidP="00330601">
      <w:pPr>
        <w:ind w:firstLine="720"/>
        <w:rPr>
          <w:rFonts w:ascii="Arial" w:hAnsi="Arial" w:cs="Arial"/>
          <w:b/>
        </w:rPr>
      </w:pPr>
      <w:r w:rsidRPr="00330601">
        <w:rPr>
          <w:rFonts w:ascii="Arial" w:hAnsi="Arial" w:cs="Arial"/>
          <w:b/>
        </w:rPr>
        <w:t xml:space="preserve">Difficult to Monitor Uses and Town Centre Management </w:t>
      </w:r>
    </w:p>
    <w:p w:rsidR="00754FBE" w:rsidRPr="00330601" w:rsidRDefault="00754FBE" w:rsidP="00330601">
      <w:pPr>
        <w:ind w:firstLine="720"/>
        <w:rPr>
          <w:rFonts w:ascii="Arial" w:hAnsi="Arial" w:cs="Arial"/>
        </w:rPr>
      </w:pPr>
      <w:r w:rsidRPr="00330601">
        <w:rPr>
          <w:rFonts w:ascii="Arial" w:hAnsi="Arial" w:cs="Arial"/>
        </w:rPr>
        <w:t xml:space="preserve">Table </w:t>
      </w:r>
      <w:r w:rsidR="005C2B10" w:rsidRPr="00330601">
        <w:rPr>
          <w:rFonts w:ascii="Arial" w:hAnsi="Arial" w:cs="Arial"/>
        </w:rPr>
        <w:t>4.</w:t>
      </w:r>
      <w:r w:rsidR="00381ADA" w:rsidRPr="00330601">
        <w:rPr>
          <w:rFonts w:ascii="Arial" w:hAnsi="Arial" w:cs="Arial"/>
        </w:rPr>
        <w:t>8</w:t>
      </w:r>
      <w:r w:rsidR="005C2B10" w:rsidRPr="00330601">
        <w:rPr>
          <w:rFonts w:ascii="Arial" w:hAnsi="Arial" w:cs="Arial"/>
        </w:rPr>
        <w:t xml:space="preserve"> </w:t>
      </w:r>
      <w:r w:rsidRPr="00330601">
        <w:rPr>
          <w:rFonts w:ascii="Arial" w:hAnsi="Arial" w:cs="Arial"/>
        </w:rPr>
        <w:t>Monitoring</w:t>
      </w:r>
      <w:r w:rsidR="005C2B10" w:rsidRPr="00330601">
        <w:rPr>
          <w:rFonts w:ascii="Arial" w:hAnsi="Arial" w:cs="Arial"/>
        </w:rPr>
        <w:t xml:space="preserve"> and Management</w:t>
      </w:r>
      <w:r w:rsidRPr="00330601">
        <w:rPr>
          <w:rFonts w:ascii="Arial" w:hAnsi="Arial" w:cs="Arial"/>
        </w:rPr>
        <w:t xml:space="preserve"> Contributions </w:t>
      </w:r>
    </w:p>
    <w:p w:rsidR="00330601" w:rsidRDefault="00330601" w:rsidP="00754FBE">
      <w:pPr>
        <w:rPr>
          <w:rFonts w:ascii="Arial" w:hAnsi="Arial" w:cs="Arial"/>
          <w:b/>
          <w:caps/>
        </w:rPr>
      </w:pPr>
    </w:p>
    <w:p w:rsidR="00754FBE" w:rsidRPr="00381ADA" w:rsidRDefault="00754FBE" w:rsidP="00754FBE">
      <w:pPr>
        <w:rPr>
          <w:rFonts w:ascii="Arial" w:hAnsi="Arial" w:cs="Arial"/>
          <w:b/>
          <w:caps/>
        </w:rPr>
      </w:pPr>
      <w:r w:rsidRPr="00381ADA">
        <w:rPr>
          <w:rFonts w:ascii="Arial" w:hAnsi="Arial" w:cs="Arial"/>
          <w:b/>
          <w:caps/>
        </w:rPr>
        <w:t xml:space="preserve">5. Implementation </w:t>
      </w:r>
    </w:p>
    <w:p w:rsidR="00754FBE" w:rsidRDefault="00381ADA" w:rsidP="00330601">
      <w:pPr>
        <w:ind w:firstLine="720"/>
        <w:rPr>
          <w:rFonts w:ascii="Arial" w:hAnsi="Arial" w:cs="Arial"/>
          <w:b/>
        </w:rPr>
      </w:pPr>
      <w:r>
        <w:rPr>
          <w:rFonts w:ascii="Arial" w:hAnsi="Arial" w:cs="Arial"/>
          <w:b/>
        </w:rPr>
        <w:t xml:space="preserve">Types of </w:t>
      </w:r>
      <w:r w:rsidR="00BA3E81">
        <w:rPr>
          <w:rFonts w:ascii="Arial" w:hAnsi="Arial" w:cs="Arial"/>
          <w:b/>
        </w:rPr>
        <w:t>s106</w:t>
      </w:r>
      <w:r w:rsidR="00754FBE">
        <w:rPr>
          <w:rFonts w:ascii="Arial" w:hAnsi="Arial" w:cs="Arial"/>
          <w:b/>
        </w:rPr>
        <w:t xml:space="preserve"> </w:t>
      </w:r>
      <w:r>
        <w:rPr>
          <w:rFonts w:ascii="Arial" w:hAnsi="Arial" w:cs="Arial"/>
          <w:b/>
        </w:rPr>
        <w:t>O</w:t>
      </w:r>
      <w:r w:rsidR="00754FBE">
        <w:rPr>
          <w:rFonts w:ascii="Arial" w:hAnsi="Arial" w:cs="Arial"/>
          <w:b/>
        </w:rPr>
        <w:t>bligations</w:t>
      </w:r>
    </w:p>
    <w:p w:rsidR="00754FBE" w:rsidRPr="00330601" w:rsidRDefault="00754FBE" w:rsidP="00330601">
      <w:pPr>
        <w:ind w:firstLine="720"/>
        <w:rPr>
          <w:rFonts w:ascii="Arial" w:hAnsi="Arial" w:cs="Arial"/>
        </w:rPr>
      </w:pPr>
      <w:r w:rsidRPr="00330601">
        <w:rPr>
          <w:rFonts w:ascii="Arial" w:hAnsi="Arial" w:cs="Arial"/>
        </w:rPr>
        <w:t xml:space="preserve">Section 106 Agreements </w:t>
      </w:r>
    </w:p>
    <w:p w:rsidR="00754FBE" w:rsidRDefault="00754FBE" w:rsidP="00754FBE">
      <w:pPr>
        <w:rPr>
          <w:rFonts w:ascii="Arial" w:hAnsi="Arial" w:cs="Arial"/>
          <w:b/>
        </w:rPr>
      </w:pPr>
      <w:r>
        <w:rPr>
          <w:rFonts w:ascii="Arial" w:hAnsi="Arial" w:cs="Arial"/>
          <w:b/>
        </w:rPr>
        <w:t>Mitigation</w:t>
      </w:r>
    </w:p>
    <w:p w:rsidR="00754FBE" w:rsidRPr="00330601" w:rsidRDefault="00754FBE" w:rsidP="00381ADA">
      <w:pPr>
        <w:rPr>
          <w:rFonts w:ascii="Arial" w:hAnsi="Arial" w:cs="Arial"/>
        </w:rPr>
      </w:pPr>
      <w:r w:rsidRPr="00330601">
        <w:rPr>
          <w:rFonts w:ascii="Arial" w:hAnsi="Arial" w:cs="Arial"/>
        </w:rPr>
        <w:t xml:space="preserve">Mitigation for Existing Uses   </w:t>
      </w:r>
    </w:p>
    <w:p w:rsidR="00754FBE" w:rsidRPr="00330601" w:rsidRDefault="00754FBE" w:rsidP="00754FBE">
      <w:pPr>
        <w:rPr>
          <w:rFonts w:ascii="Arial" w:hAnsi="Arial" w:cs="Arial"/>
        </w:rPr>
      </w:pPr>
      <w:r w:rsidRPr="00330601">
        <w:rPr>
          <w:rFonts w:ascii="Arial" w:hAnsi="Arial" w:cs="Arial"/>
        </w:rPr>
        <w:t xml:space="preserve">Mitigation where there is an Identifiable Social Good (e.g. provides jobs or regeneration benefits).  </w:t>
      </w:r>
    </w:p>
    <w:p w:rsidR="00381ADA" w:rsidRPr="00330601" w:rsidRDefault="00754FBE" w:rsidP="00754FBE">
      <w:pPr>
        <w:rPr>
          <w:rFonts w:ascii="Arial" w:hAnsi="Arial" w:cs="Arial"/>
        </w:rPr>
      </w:pPr>
      <w:r w:rsidRPr="00330601">
        <w:rPr>
          <w:rFonts w:ascii="Arial" w:hAnsi="Arial" w:cs="Arial"/>
        </w:rPr>
        <w:t xml:space="preserve">Mitigation for Job Creation.  </w:t>
      </w:r>
    </w:p>
    <w:p w:rsidR="00754FBE" w:rsidRPr="00330601" w:rsidRDefault="00381ADA" w:rsidP="00381ADA">
      <w:pPr>
        <w:rPr>
          <w:rFonts w:ascii="Arial" w:hAnsi="Arial" w:cs="Arial"/>
        </w:rPr>
      </w:pPr>
      <w:r w:rsidRPr="00330601">
        <w:rPr>
          <w:rFonts w:ascii="Arial" w:hAnsi="Arial" w:cs="Arial"/>
        </w:rPr>
        <w:t xml:space="preserve">Mitigation for </w:t>
      </w:r>
      <w:r w:rsidR="00754FBE" w:rsidRPr="00330601">
        <w:rPr>
          <w:rFonts w:ascii="Arial" w:hAnsi="Arial" w:cs="Arial"/>
        </w:rPr>
        <w:t xml:space="preserve">Affordable Housing </w:t>
      </w:r>
    </w:p>
    <w:p w:rsidR="00381ADA" w:rsidRDefault="00381ADA" w:rsidP="00754FBE">
      <w:pPr>
        <w:rPr>
          <w:rFonts w:ascii="Arial" w:hAnsi="Arial" w:cs="Arial"/>
          <w:b/>
        </w:rPr>
      </w:pPr>
      <w:r>
        <w:rPr>
          <w:rFonts w:ascii="Arial" w:hAnsi="Arial" w:cs="Arial"/>
          <w:b/>
        </w:rPr>
        <w:t xml:space="preserve">Viability </w:t>
      </w:r>
    </w:p>
    <w:p w:rsidR="00754FBE" w:rsidRPr="00330601" w:rsidRDefault="00754FBE" w:rsidP="00754FBE">
      <w:pPr>
        <w:rPr>
          <w:rFonts w:ascii="Arial" w:hAnsi="Arial" w:cs="Arial"/>
        </w:rPr>
      </w:pPr>
      <w:r w:rsidRPr="00330601">
        <w:rPr>
          <w:rFonts w:ascii="Arial" w:hAnsi="Arial" w:cs="Arial"/>
        </w:rPr>
        <w:t xml:space="preserve">Content of Viability Assessments </w:t>
      </w:r>
    </w:p>
    <w:p w:rsidR="00754FBE" w:rsidRPr="00330601" w:rsidRDefault="00754FBE" w:rsidP="00754FBE">
      <w:pPr>
        <w:autoSpaceDE w:val="0"/>
        <w:autoSpaceDN w:val="0"/>
        <w:adjustRightInd w:val="0"/>
        <w:spacing w:after="0" w:line="240" w:lineRule="auto"/>
        <w:rPr>
          <w:rFonts w:ascii="Arial" w:hAnsi="Arial" w:cs="Arial"/>
        </w:rPr>
      </w:pPr>
      <w:r w:rsidRPr="00330601">
        <w:rPr>
          <w:rFonts w:ascii="Arial" w:hAnsi="Arial" w:cs="Arial"/>
        </w:rPr>
        <w:t xml:space="preserve">Where Development is Unviable </w:t>
      </w:r>
    </w:p>
    <w:p w:rsidR="00754FBE" w:rsidRPr="00330601" w:rsidRDefault="00754FBE" w:rsidP="00754FBE">
      <w:pPr>
        <w:autoSpaceDE w:val="0"/>
        <w:autoSpaceDN w:val="0"/>
        <w:adjustRightInd w:val="0"/>
        <w:spacing w:after="0" w:line="240" w:lineRule="auto"/>
        <w:rPr>
          <w:rFonts w:ascii="Calibri" w:hAnsi="Calibri" w:cs="Calibri"/>
          <w:sz w:val="21"/>
          <w:szCs w:val="21"/>
        </w:rPr>
      </w:pPr>
    </w:p>
    <w:p w:rsidR="00754FBE" w:rsidRPr="00330601" w:rsidRDefault="00754FBE" w:rsidP="00754FBE">
      <w:pPr>
        <w:autoSpaceDE w:val="0"/>
        <w:autoSpaceDN w:val="0"/>
        <w:adjustRightInd w:val="0"/>
        <w:spacing w:after="0" w:line="240" w:lineRule="auto"/>
        <w:rPr>
          <w:rFonts w:ascii="Calibri-Bold" w:hAnsi="Calibri-Bold" w:cs="Calibri-Bold"/>
          <w:bCs/>
          <w:sz w:val="21"/>
          <w:szCs w:val="21"/>
        </w:rPr>
      </w:pPr>
      <w:r w:rsidRPr="00330601">
        <w:rPr>
          <w:rFonts w:ascii="Calibri-Bold" w:hAnsi="Calibri-Bold" w:cs="Calibri-Bold"/>
          <w:bCs/>
          <w:sz w:val="21"/>
          <w:szCs w:val="21"/>
        </w:rPr>
        <w:t>Re-negotiating the Terms of the Section 106 Agreement</w:t>
      </w:r>
    </w:p>
    <w:p w:rsidR="00381ADA" w:rsidRDefault="00381ADA" w:rsidP="00754FBE">
      <w:pPr>
        <w:rPr>
          <w:rFonts w:ascii="Arial" w:hAnsi="Arial" w:cs="Arial"/>
          <w:b/>
          <w:caps/>
        </w:rPr>
      </w:pPr>
    </w:p>
    <w:p w:rsidR="00754FBE" w:rsidRPr="00381ADA" w:rsidRDefault="00330601" w:rsidP="00754FBE">
      <w:pPr>
        <w:rPr>
          <w:rFonts w:ascii="Arial" w:hAnsi="Arial" w:cs="Arial"/>
          <w:b/>
          <w:caps/>
        </w:rPr>
      </w:pPr>
      <w:r>
        <w:rPr>
          <w:rFonts w:ascii="Arial" w:hAnsi="Arial" w:cs="Arial"/>
          <w:b/>
          <w:caps/>
        </w:rPr>
        <w:t xml:space="preserve">6). </w:t>
      </w:r>
      <w:r w:rsidR="00754FBE" w:rsidRPr="00381ADA">
        <w:rPr>
          <w:rFonts w:ascii="Arial" w:hAnsi="Arial" w:cs="Arial"/>
          <w:b/>
          <w:caps/>
        </w:rPr>
        <w:t xml:space="preserve">Summary </w:t>
      </w:r>
      <w:r w:rsidR="00381ADA" w:rsidRPr="00381ADA">
        <w:rPr>
          <w:rFonts w:ascii="Arial" w:hAnsi="Arial" w:cs="Arial"/>
          <w:b/>
          <w:caps/>
        </w:rPr>
        <w:t xml:space="preserve">of likely Contributions </w:t>
      </w:r>
    </w:p>
    <w:p w:rsidR="00F314EC" w:rsidRPr="00F314EC" w:rsidRDefault="00F314EC" w:rsidP="00F314EC">
      <w:pPr>
        <w:pStyle w:val="ListParagraph"/>
        <w:numPr>
          <w:ilvl w:val="0"/>
          <w:numId w:val="12"/>
        </w:numPr>
        <w:rPr>
          <w:rFonts w:ascii="Arial" w:hAnsi="Arial" w:cs="Arial"/>
          <w:b/>
        </w:rPr>
      </w:pPr>
      <w:r w:rsidRPr="00F314EC">
        <w:rPr>
          <w:rFonts w:ascii="Arial" w:hAnsi="Arial" w:cs="Arial"/>
          <w:b/>
        </w:rPr>
        <w:br w:type="page"/>
      </w:r>
    </w:p>
    <w:p w:rsidR="006A3BE1" w:rsidRPr="00D41D84" w:rsidRDefault="00F314EC" w:rsidP="00F314EC">
      <w:pPr>
        <w:ind w:left="360" w:hanging="360"/>
        <w:rPr>
          <w:rFonts w:ascii="Arial" w:hAnsi="Arial" w:cs="Arial"/>
          <w:b/>
          <w:caps/>
        </w:rPr>
      </w:pPr>
      <w:r w:rsidRPr="00D41D84">
        <w:rPr>
          <w:rFonts w:ascii="Arial" w:hAnsi="Arial" w:cs="Arial"/>
          <w:b/>
          <w:caps/>
        </w:rPr>
        <w:t>1)</w:t>
      </w:r>
      <w:r w:rsidRPr="00D41D84">
        <w:rPr>
          <w:rFonts w:ascii="Arial" w:hAnsi="Arial" w:cs="Arial"/>
          <w:b/>
          <w:caps/>
        </w:rPr>
        <w:tab/>
        <w:t xml:space="preserve">Introduction and Overall Approach </w:t>
      </w:r>
    </w:p>
    <w:p w:rsidR="00BB0453" w:rsidRDefault="0049611E" w:rsidP="00F314EC">
      <w:pPr>
        <w:pStyle w:val="Title"/>
        <w:tabs>
          <w:tab w:val="left" w:pos="720"/>
          <w:tab w:val="left" w:pos="1100"/>
        </w:tabs>
        <w:spacing w:line="276" w:lineRule="auto"/>
        <w:jc w:val="both"/>
        <w:rPr>
          <w:rFonts w:cs="Arial"/>
          <w:b w:val="0"/>
          <w:szCs w:val="22"/>
        </w:rPr>
      </w:pPr>
      <w:r w:rsidRPr="0049611E">
        <w:rPr>
          <w:rFonts w:cs="Arial"/>
          <w:b w:val="0"/>
          <w:szCs w:val="22"/>
        </w:rPr>
        <w:t>Planning Obligations are an important way of providing the environmental</w:t>
      </w:r>
      <w:r>
        <w:rPr>
          <w:rFonts w:cs="Arial"/>
          <w:b w:val="0"/>
          <w:szCs w:val="22"/>
        </w:rPr>
        <w:t>,</w:t>
      </w:r>
      <w:r w:rsidRPr="0049611E">
        <w:rPr>
          <w:rFonts w:cs="Arial"/>
          <w:b w:val="0"/>
          <w:szCs w:val="22"/>
        </w:rPr>
        <w:t xml:space="preserve"> physical and social infrastructure needed by development.  It is also one of the main ways in which</w:t>
      </w:r>
      <w:r w:rsidR="009B312C">
        <w:rPr>
          <w:rFonts w:cs="Arial"/>
          <w:b w:val="0"/>
          <w:szCs w:val="22"/>
        </w:rPr>
        <w:t xml:space="preserve"> affordable housing is provided</w:t>
      </w:r>
      <w:r w:rsidRPr="0059476C">
        <w:rPr>
          <w:rFonts w:cs="Arial"/>
          <w:b w:val="0"/>
          <w:szCs w:val="22"/>
        </w:rPr>
        <w:t xml:space="preserve">. </w:t>
      </w:r>
    </w:p>
    <w:p w:rsidR="00F314EC" w:rsidRPr="00F314EC" w:rsidRDefault="00F314EC" w:rsidP="00F314EC">
      <w:pPr>
        <w:pStyle w:val="Title"/>
        <w:tabs>
          <w:tab w:val="left" w:pos="720"/>
          <w:tab w:val="left" w:pos="1100"/>
        </w:tabs>
        <w:spacing w:line="276" w:lineRule="auto"/>
        <w:jc w:val="both"/>
        <w:rPr>
          <w:rFonts w:cs="Arial"/>
          <w:b w:val="0"/>
          <w:szCs w:val="22"/>
        </w:rPr>
      </w:pPr>
    </w:p>
    <w:p w:rsidR="00D64D4F" w:rsidRDefault="007A4EB5">
      <w:pPr>
        <w:rPr>
          <w:rFonts w:ascii="Arial" w:hAnsi="Arial" w:cs="Arial"/>
        </w:rPr>
      </w:pPr>
      <w:r w:rsidRPr="007A4EB5">
        <w:rPr>
          <w:rFonts w:ascii="Arial" w:hAnsi="Arial" w:cs="Arial"/>
        </w:rPr>
        <w:t>This</w:t>
      </w:r>
      <w:r>
        <w:rPr>
          <w:rFonts w:ascii="Arial" w:hAnsi="Arial" w:cs="Arial"/>
        </w:rPr>
        <w:t xml:space="preserve"> is </w:t>
      </w:r>
      <w:r w:rsidR="0049611E">
        <w:rPr>
          <w:rFonts w:ascii="Arial" w:hAnsi="Arial" w:cs="Arial"/>
        </w:rPr>
        <w:t>a draft</w:t>
      </w:r>
      <w:r w:rsidRPr="007A4EB5">
        <w:rPr>
          <w:rFonts w:ascii="Arial" w:hAnsi="Arial" w:cs="Arial"/>
        </w:rPr>
        <w:t xml:space="preserve"> document </w:t>
      </w:r>
      <w:r>
        <w:rPr>
          <w:rFonts w:ascii="Arial" w:hAnsi="Arial" w:cs="Arial"/>
        </w:rPr>
        <w:t xml:space="preserve">setting </w:t>
      </w:r>
      <w:r w:rsidRPr="007A4EB5">
        <w:rPr>
          <w:rFonts w:ascii="Arial" w:hAnsi="Arial" w:cs="Arial"/>
        </w:rPr>
        <w:t xml:space="preserve">out </w:t>
      </w:r>
      <w:r>
        <w:rPr>
          <w:rFonts w:ascii="Arial" w:hAnsi="Arial" w:cs="Arial"/>
        </w:rPr>
        <w:t>the</w:t>
      </w:r>
      <w:r w:rsidR="00B17D00">
        <w:rPr>
          <w:rFonts w:ascii="Arial" w:hAnsi="Arial" w:cs="Arial"/>
        </w:rPr>
        <w:t xml:space="preserve"> Council’s approach to p</w:t>
      </w:r>
      <w:r w:rsidR="00BB0453">
        <w:rPr>
          <w:rFonts w:ascii="Arial" w:hAnsi="Arial" w:cs="Arial"/>
        </w:rPr>
        <w:t>l</w:t>
      </w:r>
      <w:r w:rsidR="00B17D00">
        <w:rPr>
          <w:rFonts w:ascii="Arial" w:hAnsi="Arial" w:cs="Arial"/>
        </w:rPr>
        <w:t>anning obligations</w:t>
      </w:r>
      <w:r>
        <w:rPr>
          <w:rFonts w:ascii="Arial" w:hAnsi="Arial" w:cs="Arial"/>
        </w:rPr>
        <w:t xml:space="preserve">. </w:t>
      </w:r>
    </w:p>
    <w:p w:rsidR="00D64D4F" w:rsidRPr="00D64D4F" w:rsidRDefault="00D64D4F" w:rsidP="00D64D4F">
      <w:pPr>
        <w:pStyle w:val="NormalWeb"/>
        <w:rPr>
          <w:rFonts w:ascii="Arial" w:hAnsi="Arial" w:cs="Arial"/>
          <w:b/>
          <w:sz w:val="22"/>
          <w:szCs w:val="22"/>
        </w:rPr>
      </w:pPr>
      <w:r w:rsidRPr="00D64D4F">
        <w:rPr>
          <w:rFonts w:ascii="Arial" w:hAnsi="Arial" w:cs="Arial"/>
          <w:b/>
          <w:sz w:val="22"/>
          <w:szCs w:val="22"/>
        </w:rPr>
        <w:t>The Draft Revised Planning Contributions and Affordable Housing Supplementary Planning Document was approved by the Policy Development and Decision Group –Joint Operations Team</w:t>
      </w:r>
      <w:r>
        <w:rPr>
          <w:rFonts w:ascii="Arial" w:hAnsi="Arial" w:cs="Arial"/>
          <w:b/>
          <w:sz w:val="22"/>
          <w:szCs w:val="22"/>
        </w:rPr>
        <w:t>,</w:t>
      </w:r>
      <w:r w:rsidRPr="00D64D4F">
        <w:rPr>
          <w:rFonts w:ascii="Arial" w:hAnsi="Arial" w:cs="Arial"/>
          <w:b/>
          <w:sz w:val="22"/>
          <w:szCs w:val="22"/>
        </w:rPr>
        <w:t xml:space="preserve"> as the basis for public consultation on 14</w:t>
      </w:r>
      <w:r w:rsidRPr="00D64D4F">
        <w:rPr>
          <w:rFonts w:ascii="Arial" w:hAnsi="Arial" w:cs="Arial"/>
          <w:b/>
          <w:sz w:val="22"/>
          <w:szCs w:val="22"/>
          <w:vertAlign w:val="superscript"/>
        </w:rPr>
        <w:t>th</w:t>
      </w:r>
      <w:r w:rsidRPr="00D64D4F">
        <w:rPr>
          <w:rFonts w:ascii="Arial" w:hAnsi="Arial" w:cs="Arial"/>
          <w:b/>
          <w:sz w:val="22"/>
          <w:szCs w:val="22"/>
        </w:rPr>
        <w:t xml:space="preserve"> September 2014.  </w:t>
      </w:r>
    </w:p>
    <w:p w:rsidR="00D64D4F" w:rsidRPr="00D64D4F" w:rsidRDefault="00D64D4F" w:rsidP="00D64D4F">
      <w:pPr>
        <w:pStyle w:val="NormalWeb"/>
        <w:rPr>
          <w:rFonts w:ascii="Arial" w:hAnsi="Arial" w:cs="Arial"/>
          <w:b/>
          <w:sz w:val="22"/>
          <w:szCs w:val="22"/>
        </w:rPr>
      </w:pPr>
      <w:r w:rsidRPr="00D64D4F">
        <w:rPr>
          <w:rFonts w:ascii="Arial" w:hAnsi="Arial" w:cs="Arial"/>
          <w:b/>
          <w:sz w:val="22"/>
          <w:szCs w:val="22"/>
          <w:highlight w:val="yellow"/>
        </w:rPr>
        <w:t>The Draft SPD is open to consultation between Monday 19</w:t>
      </w:r>
      <w:r w:rsidRPr="00D64D4F">
        <w:rPr>
          <w:rFonts w:ascii="Arial" w:hAnsi="Arial" w:cs="Arial"/>
          <w:b/>
          <w:sz w:val="22"/>
          <w:szCs w:val="22"/>
          <w:highlight w:val="yellow"/>
          <w:vertAlign w:val="superscript"/>
        </w:rPr>
        <w:t>th</w:t>
      </w:r>
      <w:r w:rsidRPr="00D64D4F">
        <w:rPr>
          <w:rFonts w:ascii="Arial" w:hAnsi="Arial" w:cs="Arial"/>
          <w:b/>
          <w:sz w:val="22"/>
          <w:szCs w:val="22"/>
          <w:highlight w:val="yellow"/>
        </w:rPr>
        <w:t xml:space="preserve"> September to </w:t>
      </w:r>
      <w:r>
        <w:rPr>
          <w:rFonts w:ascii="Arial" w:hAnsi="Arial" w:cs="Arial"/>
          <w:b/>
          <w:sz w:val="22"/>
          <w:szCs w:val="22"/>
          <w:highlight w:val="yellow"/>
        </w:rPr>
        <w:t xml:space="preserve">9.00 a.m. on  </w:t>
      </w:r>
      <w:r w:rsidRPr="00D64D4F">
        <w:rPr>
          <w:rFonts w:ascii="Arial" w:hAnsi="Arial" w:cs="Arial"/>
          <w:b/>
          <w:sz w:val="22"/>
          <w:szCs w:val="22"/>
          <w:highlight w:val="yellow"/>
        </w:rPr>
        <w:t>Monday 31</w:t>
      </w:r>
      <w:r w:rsidRPr="00D64D4F">
        <w:rPr>
          <w:rFonts w:ascii="Arial" w:hAnsi="Arial" w:cs="Arial"/>
          <w:b/>
          <w:sz w:val="22"/>
          <w:szCs w:val="22"/>
          <w:highlight w:val="yellow"/>
          <w:vertAlign w:val="superscript"/>
        </w:rPr>
        <w:t>st</w:t>
      </w:r>
      <w:r>
        <w:rPr>
          <w:rFonts w:ascii="Arial" w:hAnsi="Arial" w:cs="Arial"/>
          <w:b/>
          <w:sz w:val="22"/>
          <w:szCs w:val="22"/>
          <w:highlight w:val="yellow"/>
        </w:rPr>
        <w:t xml:space="preserve"> </w:t>
      </w:r>
      <w:r w:rsidRPr="00D64D4F">
        <w:rPr>
          <w:rFonts w:ascii="Arial" w:hAnsi="Arial" w:cs="Arial"/>
          <w:b/>
          <w:sz w:val="22"/>
          <w:szCs w:val="22"/>
          <w:highlight w:val="yellow"/>
        </w:rPr>
        <w:t>October 2016</w:t>
      </w:r>
      <w:r>
        <w:rPr>
          <w:rFonts w:ascii="Arial" w:hAnsi="Arial" w:cs="Arial"/>
          <w:b/>
          <w:sz w:val="22"/>
          <w:szCs w:val="22"/>
        </w:rPr>
        <w:t>.</w:t>
      </w:r>
    </w:p>
    <w:p w:rsidR="00D64D4F" w:rsidRPr="00D64D4F" w:rsidRDefault="00D64D4F" w:rsidP="00D64D4F">
      <w:pPr>
        <w:pStyle w:val="NormalWeb"/>
        <w:rPr>
          <w:rFonts w:ascii="Arial" w:hAnsi="Arial" w:cs="Arial"/>
          <w:b/>
          <w:sz w:val="22"/>
          <w:szCs w:val="22"/>
        </w:rPr>
      </w:pPr>
      <w:r w:rsidRPr="00D64D4F">
        <w:rPr>
          <w:rFonts w:ascii="Arial" w:hAnsi="Arial" w:cs="Arial"/>
          <w:b/>
          <w:sz w:val="22"/>
          <w:szCs w:val="22"/>
        </w:rPr>
        <w:t xml:space="preserve">Please email any comments to </w:t>
      </w:r>
      <w:hyperlink r:id="rId8" w:tgtFrame="_self" w:tooltip="future.planning@torbay.gov.uk" w:history="1">
        <w:r w:rsidRPr="00D64D4F">
          <w:rPr>
            <w:rStyle w:val="Hyperlink"/>
            <w:rFonts w:ascii="Arial" w:hAnsi="Arial" w:cs="Arial"/>
            <w:b/>
            <w:sz w:val="22"/>
            <w:szCs w:val="22"/>
          </w:rPr>
          <w:t>future.planning@torbay.gov.uk</w:t>
        </w:r>
      </w:hyperlink>
      <w:r w:rsidRPr="00D64D4F">
        <w:rPr>
          <w:rFonts w:ascii="Arial" w:hAnsi="Arial" w:cs="Arial"/>
          <w:b/>
          <w:sz w:val="22"/>
          <w:szCs w:val="22"/>
        </w:rPr>
        <w:t>. Alternatively they can be posted to Spatial Planning, Torbay Council, Electric House, Castle Circus, Torquay TQ1 3DR.</w:t>
      </w:r>
    </w:p>
    <w:p w:rsidR="00D64D4F" w:rsidRPr="00D64D4F" w:rsidRDefault="00D64D4F">
      <w:pPr>
        <w:rPr>
          <w:rFonts w:ascii="Arial" w:hAnsi="Arial" w:cs="Arial"/>
          <w:b/>
        </w:rPr>
      </w:pPr>
      <w:r w:rsidRPr="00D64D4F">
        <w:rPr>
          <w:rFonts w:ascii="Arial" w:hAnsi="Arial" w:cs="Arial"/>
          <w:b/>
        </w:rPr>
        <w:t xml:space="preserve">The draft is published for </w:t>
      </w:r>
      <w:r>
        <w:rPr>
          <w:rFonts w:ascii="Arial" w:hAnsi="Arial" w:cs="Arial"/>
          <w:b/>
        </w:rPr>
        <w:t xml:space="preserve">public </w:t>
      </w:r>
      <w:r w:rsidRPr="00D64D4F">
        <w:rPr>
          <w:rFonts w:ascii="Arial" w:hAnsi="Arial" w:cs="Arial"/>
          <w:b/>
        </w:rPr>
        <w:t xml:space="preserve">consultation. It is recognised that some formulae will need to be adjusted to fairly assess the impact of development upon the need for infrastructure etc. </w:t>
      </w:r>
    </w:p>
    <w:p w:rsidR="00535F06" w:rsidRDefault="00535F06">
      <w:pPr>
        <w:rPr>
          <w:rFonts w:ascii="Arial" w:hAnsi="Arial" w:cs="Arial"/>
        </w:rPr>
      </w:pPr>
      <w:r>
        <w:rPr>
          <w:rFonts w:ascii="Arial" w:hAnsi="Arial" w:cs="Arial"/>
        </w:rPr>
        <w:t>It provides additional detail to deliver the Adopted Torbay Local Plan 2012-30 as set out in Policy SS7 and paragraph 4.3.</w:t>
      </w:r>
      <w:r w:rsidR="00FB26DF">
        <w:rPr>
          <w:rFonts w:ascii="Arial" w:hAnsi="Arial" w:cs="Arial"/>
        </w:rPr>
        <w:t>2</w:t>
      </w:r>
      <w:r>
        <w:rPr>
          <w:rFonts w:ascii="Arial" w:hAnsi="Arial" w:cs="Arial"/>
        </w:rPr>
        <w:t>5-3</w:t>
      </w:r>
      <w:r w:rsidR="00FB26DF">
        <w:rPr>
          <w:rFonts w:ascii="Arial" w:hAnsi="Arial" w:cs="Arial"/>
        </w:rPr>
        <w:t>7</w:t>
      </w:r>
      <w:r>
        <w:rPr>
          <w:rFonts w:ascii="Arial" w:hAnsi="Arial" w:cs="Arial"/>
        </w:rPr>
        <w:t xml:space="preserve"> of the Plan. It is important to note that the purpose of this document is to help deliver sustainable development, not to stifle desirable schemes.  </w:t>
      </w:r>
    </w:p>
    <w:p w:rsidR="00BF6634" w:rsidRDefault="00535F06">
      <w:pPr>
        <w:rPr>
          <w:rFonts w:ascii="Arial" w:hAnsi="Arial" w:cs="Arial"/>
        </w:rPr>
      </w:pPr>
      <w:r>
        <w:rPr>
          <w:rFonts w:ascii="Arial" w:hAnsi="Arial" w:cs="Arial"/>
        </w:rPr>
        <w:t xml:space="preserve">Contributions will </w:t>
      </w:r>
      <w:r w:rsidR="007A4EB5">
        <w:rPr>
          <w:rFonts w:ascii="Arial" w:hAnsi="Arial" w:cs="Arial"/>
        </w:rPr>
        <w:t xml:space="preserve">usually be sought through </w:t>
      </w:r>
      <w:r w:rsidR="00BA3E81">
        <w:rPr>
          <w:rFonts w:ascii="Arial" w:hAnsi="Arial" w:cs="Arial"/>
        </w:rPr>
        <w:t>S106</w:t>
      </w:r>
      <w:r w:rsidR="007A4EB5">
        <w:rPr>
          <w:rFonts w:ascii="Arial" w:hAnsi="Arial" w:cs="Arial"/>
        </w:rPr>
        <w:t xml:space="preserve">, but </w:t>
      </w:r>
      <w:r w:rsidR="0049611E">
        <w:rPr>
          <w:rFonts w:ascii="Arial" w:hAnsi="Arial" w:cs="Arial"/>
        </w:rPr>
        <w:t>sometimes other type</w:t>
      </w:r>
      <w:r w:rsidR="00FB26DF">
        <w:rPr>
          <w:rFonts w:ascii="Arial" w:hAnsi="Arial" w:cs="Arial"/>
        </w:rPr>
        <w:t>s</w:t>
      </w:r>
      <w:r w:rsidR="0049611E">
        <w:rPr>
          <w:rFonts w:ascii="Arial" w:hAnsi="Arial" w:cs="Arial"/>
        </w:rPr>
        <w:t xml:space="preserve"> of agreement may be more appropriate</w:t>
      </w:r>
      <w:r w:rsidR="00BB0453">
        <w:rPr>
          <w:rFonts w:ascii="Arial" w:hAnsi="Arial" w:cs="Arial"/>
        </w:rPr>
        <w:t xml:space="preserve">. </w:t>
      </w:r>
      <w:r w:rsidR="0049611E">
        <w:rPr>
          <w:rFonts w:ascii="Arial" w:hAnsi="Arial" w:cs="Arial"/>
        </w:rPr>
        <w:t xml:space="preserve"> In particular </w:t>
      </w:r>
      <w:r w:rsidR="007A4EB5">
        <w:rPr>
          <w:rFonts w:ascii="Arial" w:hAnsi="Arial" w:cs="Arial"/>
        </w:rPr>
        <w:t xml:space="preserve">S278 Highway Agreements may be a better way of securing works to highways. </w:t>
      </w:r>
    </w:p>
    <w:p w:rsidR="004375DF" w:rsidRDefault="00A21F8F">
      <w:pPr>
        <w:rPr>
          <w:rFonts w:ascii="Arial" w:hAnsi="Arial" w:cs="Arial"/>
        </w:rPr>
      </w:pPr>
      <w:r>
        <w:rPr>
          <w:rFonts w:ascii="Arial" w:hAnsi="Arial" w:cs="Arial"/>
        </w:rPr>
        <w:t>Planning Obligations should be considered in conj</w:t>
      </w:r>
      <w:r w:rsidR="006A3BE1">
        <w:rPr>
          <w:rFonts w:ascii="Arial" w:hAnsi="Arial" w:cs="Arial"/>
        </w:rPr>
        <w:t>un</w:t>
      </w:r>
      <w:r>
        <w:rPr>
          <w:rFonts w:ascii="Arial" w:hAnsi="Arial" w:cs="Arial"/>
        </w:rPr>
        <w:t xml:space="preserve">ction with Community Infrastructure Levy (CIL).  CIL Draft Charging Schedule can be read at </w:t>
      </w:r>
      <w:hyperlink r:id="rId9" w:history="1">
        <w:r w:rsidR="00BB0453" w:rsidRPr="002B1412">
          <w:rPr>
            <w:rStyle w:val="Hyperlink"/>
            <w:rFonts w:ascii="Arial" w:hAnsi="Arial" w:cs="Arial"/>
          </w:rPr>
          <w:t>www.torbay.gov.uk</w:t>
        </w:r>
      </w:hyperlink>
      <w:r w:rsidR="00AF0F29">
        <w:rPr>
          <w:rFonts w:ascii="Arial" w:hAnsi="Arial" w:cs="Arial"/>
        </w:rPr>
        <w:t xml:space="preserve"> </w:t>
      </w:r>
      <w:r>
        <w:rPr>
          <w:rFonts w:ascii="Arial" w:hAnsi="Arial" w:cs="Arial"/>
        </w:rPr>
        <w:t xml:space="preserve"> </w:t>
      </w:r>
      <w:r w:rsidR="004375DF">
        <w:rPr>
          <w:rFonts w:ascii="Arial" w:hAnsi="Arial" w:cs="Arial"/>
        </w:rPr>
        <w:t xml:space="preserve">(see below). </w:t>
      </w:r>
    </w:p>
    <w:p w:rsidR="00A620D9" w:rsidRDefault="00A620D9">
      <w:pPr>
        <w:rPr>
          <w:rFonts w:ascii="Arial" w:hAnsi="Arial" w:cs="Arial"/>
          <w:b/>
        </w:rPr>
      </w:pPr>
      <w:r w:rsidRPr="00A620D9">
        <w:rPr>
          <w:rFonts w:ascii="Arial" w:hAnsi="Arial" w:cs="Arial"/>
          <w:b/>
        </w:rPr>
        <w:t xml:space="preserve">Who pays </w:t>
      </w:r>
      <w:r w:rsidR="00BB0453">
        <w:rPr>
          <w:rFonts w:ascii="Arial" w:hAnsi="Arial" w:cs="Arial"/>
          <w:b/>
        </w:rPr>
        <w:t>P</w:t>
      </w:r>
      <w:r w:rsidRPr="00A620D9">
        <w:rPr>
          <w:rFonts w:ascii="Arial" w:hAnsi="Arial" w:cs="Arial"/>
          <w:b/>
        </w:rPr>
        <w:t>lanning Obligations</w:t>
      </w:r>
      <w:r w:rsidR="004375DF">
        <w:rPr>
          <w:rFonts w:ascii="Arial" w:hAnsi="Arial" w:cs="Arial"/>
          <w:b/>
        </w:rPr>
        <w:t xml:space="preserve">: </w:t>
      </w:r>
      <w:r w:rsidR="00BA3E81">
        <w:rPr>
          <w:rFonts w:ascii="Arial" w:hAnsi="Arial" w:cs="Arial"/>
          <w:b/>
        </w:rPr>
        <w:t>S106</w:t>
      </w:r>
      <w:r w:rsidR="004375DF">
        <w:rPr>
          <w:rFonts w:ascii="Arial" w:hAnsi="Arial" w:cs="Arial"/>
          <w:b/>
        </w:rPr>
        <w:t xml:space="preserve"> and </w:t>
      </w:r>
      <w:r w:rsidR="00BF5E04">
        <w:rPr>
          <w:rFonts w:ascii="Arial" w:hAnsi="Arial" w:cs="Arial"/>
          <w:b/>
        </w:rPr>
        <w:t>CIL?</w:t>
      </w:r>
      <w:r w:rsidR="004375DF">
        <w:rPr>
          <w:rFonts w:ascii="Arial" w:hAnsi="Arial" w:cs="Arial"/>
          <w:b/>
        </w:rPr>
        <w:t xml:space="preserve"> </w:t>
      </w:r>
    </w:p>
    <w:p w:rsidR="00A620D9" w:rsidRPr="00A620D9" w:rsidRDefault="00A620D9" w:rsidP="00A620D9">
      <w:pPr>
        <w:rPr>
          <w:rFonts w:ascii="Arial" w:hAnsi="Arial" w:cs="Arial"/>
        </w:rPr>
      </w:pPr>
      <w:r w:rsidRPr="00A620D9">
        <w:rPr>
          <w:rFonts w:ascii="Arial" w:hAnsi="Arial" w:cs="Arial"/>
        </w:rPr>
        <w:t>Obligations may be sought on</w:t>
      </w:r>
      <w:r>
        <w:rPr>
          <w:rFonts w:ascii="Arial" w:hAnsi="Arial" w:cs="Arial"/>
        </w:rPr>
        <w:t xml:space="preserve"> planning applications as well as</w:t>
      </w:r>
      <w:r w:rsidRPr="00A620D9">
        <w:rPr>
          <w:rFonts w:ascii="Arial" w:hAnsi="Arial" w:cs="Arial"/>
        </w:rPr>
        <w:t xml:space="preserve"> m</w:t>
      </w:r>
      <w:r>
        <w:rPr>
          <w:rFonts w:ascii="Arial" w:hAnsi="Arial" w:cs="Arial"/>
        </w:rPr>
        <w:t xml:space="preserve">atters requiring Prior Approval, subject to the tests of lawfulness and other restrictions (see below). </w:t>
      </w:r>
    </w:p>
    <w:p w:rsidR="0049611E" w:rsidRDefault="00A21F8F">
      <w:pPr>
        <w:rPr>
          <w:rFonts w:ascii="Arial" w:hAnsi="Arial" w:cs="Arial"/>
        </w:rPr>
      </w:pPr>
      <w:r>
        <w:rPr>
          <w:rFonts w:ascii="Arial" w:hAnsi="Arial" w:cs="Arial"/>
        </w:rPr>
        <w:t>The Council’s approach is to seek C</w:t>
      </w:r>
      <w:r w:rsidR="004375DF">
        <w:rPr>
          <w:rFonts w:ascii="Arial" w:hAnsi="Arial" w:cs="Arial"/>
        </w:rPr>
        <w:t xml:space="preserve">IL on smaller developments, broadly speaking 10 dwellings or fewer (5 or fewer in the AONB).  “Tariff style” contributions may </w:t>
      </w:r>
      <w:r w:rsidR="00AF0F29">
        <w:rPr>
          <w:rFonts w:ascii="Arial" w:hAnsi="Arial" w:cs="Arial"/>
        </w:rPr>
        <w:t>be</w:t>
      </w:r>
      <w:r w:rsidR="004375DF">
        <w:rPr>
          <w:rFonts w:ascii="Arial" w:hAnsi="Arial" w:cs="Arial"/>
        </w:rPr>
        <w:t xml:space="preserve"> sought form such sites. </w:t>
      </w:r>
      <w:r w:rsidR="00B23471">
        <w:rPr>
          <w:rFonts w:ascii="Arial" w:hAnsi="Arial" w:cs="Arial"/>
        </w:rPr>
        <w:t>The CIL Charging Schedule may be found at</w:t>
      </w:r>
      <w:r w:rsidR="00B23471" w:rsidRPr="00B23471">
        <w:rPr>
          <w:rFonts w:ascii="Arial" w:hAnsi="Arial" w:cs="Arial"/>
          <w:color w:val="FF0000"/>
        </w:rPr>
        <w:t xml:space="preserve"> </w:t>
      </w:r>
      <w:hyperlink r:id="rId10" w:history="1">
        <w:r w:rsidR="004375DF" w:rsidRPr="002B1412">
          <w:rPr>
            <w:rStyle w:val="Hyperlink"/>
            <w:rFonts w:ascii="Arial" w:hAnsi="Arial" w:cs="Arial"/>
          </w:rPr>
          <w:t>www.torbay.gov.uk</w:t>
        </w:r>
      </w:hyperlink>
    </w:p>
    <w:p w:rsidR="00B17D00" w:rsidRDefault="00A21F8F">
      <w:pPr>
        <w:rPr>
          <w:rFonts w:ascii="Arial" w:hAnsi="Arial" w:cs="Arial"/>
        </w:rPr>
      </w:pPr>
      <w:r>
        <w:rPr>
          <w:rFonts w:ascii="Arial" w:hAnsi="Arial" w:cs="Arial"/>
        </w:rPr>
        <w:t xml:space="preserve">Where CIL is sought on smaller sites, the only </w:t>
      </w:r>
      <w:r w:rsidR="00BA3E81">
        <w:rPr>
          <w:rFonts w:ascii="Arial" w:hAnsi="Arial" w:cs="Arial"/>
        </w:rPr>
        <w:t>s106</w:t>
      </w:r>
      <w:r>
        <w:rPr>
          <w:rFonts w:ascii="Arial" w:hAnsi="Arial" w:cs="Arial"/>
        </w:rPr>
        <w:t xml:space="preserve"> contributions sought will be specific site acceptability matters</w:t>
      </w:r>
      <w:r w:rsidR="004375DF">
        <w:rPr>
          <w:rFonts w:ascii="Arial" w:hAnsi="Arial" w:cs="Arial"/>
        </w:rPr>
        <w:t>. In a very limited number of cases, affordable housing may also be sought on CIL liable developments (i.e. greenfield sites of 11-15 dwellings</w:t>
      </w:r>
      <w:r w:rsidR="00FB26DF">
        <w:rPr>
          <w:rFonts w:ascii="Arial" w:hAnsi="Arial" w:cs="Arial"/>
        </w:rPr>
        <w:t xml:space="preserve"> or 6-15 in the AONB, in accordance with Policy H2</w:t>
      </w:r>
      <w:r w:rsidR="004375DF">
        <w:rPr>
          <w:rFonts w:ascii="Arial" w:hAnsi="Arial" w:cs="Arial"/>
        </w:rPr>
        <w:t xml:space="preserve">).  </w:t>
      </w:r>
    </w:p>
    <w:p w:rsidR="004375DF" w:rsidRDefault="00BB0453">
      <w:pPr>
        <w:rPr>
          <w:rFonts w:ascii="Arial" w:hAnsi="Arial" w:cs="Arial"/>
        </w:rPr>
      </w:pPr>
      <w:r>
        <w:rPr>
          <w:rFonts w:ascii="Arial" w:hAnsi="Arial" w:cs="Arial"/>
        </w:rPr>
        <w:t xml:space="preserve">Larger residential developments, above the threshold for affordable housing will be the subject of negotiation with developers to ensure that an appropriate </w:t>
      </w:r>
      <w:r w:rsidR="00BA3E81">
        <w:rPr>
          <w:rFonts w:ascii="Arial" w:hAnsi="Arial" w:cs="Arial"/>
        </w:rPr>
        <w:t>s106</w:t>
      </w:r>
      <w:r>
        <w:rPr>
          <w:rFonts w:ascii="Arial" w:hAnsi="Arial" w:cs="Arial"/>
        </w:rPr>
        <w:t xml:space="preserve"> Agreement provides the infrastructure necessary to make development acceptable in planning terms</w:t>
      </w:r>
      <w:r w:rsidR="004375DF">
        <w:rPr>
          <w:rFonts w:ascii="Arial" w:hAnsi="Arial" w:cs="Arial"/>
        </w:rPr>
        <w:t>, including the provision of wider community infrastructure.</w:t>
      </w:r>
    </w:p>
    <w:p w:rsidR="004375DF" w:rsidRDefault="004375DF">
      <w:pPr>
        <w:rPr>
          <w:rFonts w:ascii="Arial" w:hAnsi="Arial" w:cs="Arial"/>
        </w:rPr>
      </w:pPr>
      <w:r>
        <w:rPr>
          <w:rFonts w:ascii="Arial" w:hAnsi="Arial" w:cs="Arial"/>
        </w:rPr>
        <w:t xml:space="preserve">It is acknowledged that there may need to be an element of cross subsidy for certain infrastructure, but this approach is considered by the Council to be the fairest and simplest to as many people as possible. </w:t>
      </w:r>
    </w:p>
    <w:p w:rsidR="00974505" w:rsidRPr="004375DF" w:rsidRDefault="00A21F8F">
      <w:pPr>
        <w:rPr>
          <w:rFonts w:ascii="Arial" w:hAnsi="Arial" w:cs="Arial"/>
        </w:rPr>
      </w:pPr>
      <w:r>
        <w:rPr>
          <w:rFonts w:ascii="Arial" w:hAnsi="Arial" w:cs="Arial"/>
          <w:b/>
        </w:rPr>
        <w:t xml:space="preserve">Restrictions on </w:t>
      </w:r>
      <w:r w:rsidR="00BA3E81">
        <w:rPr>
          <w:rFonts w:ascii="Arial" w:hAnsi="Arial" w:cs="Arial"/>
          <w:b/>
        </w:rPr>
        <w:t>s106</w:t>
      </w:r>
      <w:r>
        <w:rPr>
          <w:rFonts w:ascii="Arial" w:hAnsi="Arial" w:cs="Arial"/>
          <w:b/>
        </w:rPr>
        <w:t xml:space="preserve"> Obligations </w:t>
      </w:r>
    </w:p>
    <w:p w:rsidR="006816ED" w:rsidRDefault="00BA3E81" w:rsidP="006816ED">
      <w:pPr>
        <w:rPr>
          <w:rFonts w:ascii="Arial" w:hAnsi="Arial" w:cs="Arial"/>
        </w:rPr>
      </w:pPr>
      <w:r>
        <w:rPr>
          <w:rFonts w:ascii="Arial" w:hAnsi="Arial" w:cs="Arial"/>
        </w:rPr>
        <w:t>S106</w:t>
      </w:r>
      <w:r w:rsidR="00A21F8F">
        <w:rPr>
          <w:rFonts w:ascii="Arial" w:hAnsi="Arial" w:cs="Arial"/>
        </w:rPr>
        <w:t xml:space="preserve"> Obligations are subject to restrictions set out below.  The Council will adhere to these when seeking planning obligations. </w:t>
      </w:r>
    </w:p>
    <w:p w:rsidR="00974505" w:rsidRPr="006816ED" w:rsidRDefault="00974505" w:rsidP="006816ED">
      <w:pPr>
        <w:rPr>
          <w:rFonts w:ascii="Arial" w:hAnsi="Arial" w:cs="Arial"/>
        </w:rPr>
      </w:pPr>
      <w:r w:rsidRPr="006816ED">
        <w:rPr>
          <w:rFonts w:ascii="Arial" w:hAnsi="Arial" w:cs="Arial"/>
        </w:rPr>
        <w:t xml:space="preserve">All </w:t>
      </w:r>
      <w:r w:rsidR="00BA3E81">
        <w:rPr>
          <w:rFonts w:ascii="Arial" w:hAnsi="Arial" w:cs="Arial"/>
        </w:rPr>
        <w:t>s106</w:t>
      </w:r>
      <w:r w:rsidR="00E83ABE" w:rsidRPr="006816ED">
        <w:rPr>
          <w:rFonts w:ascii="Arial" w:hAnsi="Arial" w:cs="Arial"/>
        </w:rPr>
        <w:t xml:space="preserve"> </w:t>
      </w:r>
      <w:r w:rsidR="0049611E">
        <w:rPr>
          <w:rFonts w:ascii="Arial" w:hAnsi="Arial" w:cs="Arial"/>
        </w:rPr>
        <w:t>obligations</w:t>
      </w:r>
      <w:r w:rsidRPr="006816ED">
        <w:rPr>
          <w:rFonts w:ascii="Arial" w:hAnsi="Arial" w:cs="Arial"/>
        </w:rPr>
        <w:t xml:space="preserve"> must meet CIL Regs Tests of Lawfulness</w:t>
      </w:r>
      <w:r w:rsidR="0049611E">
        <w:rPr>
          <w:rFonts w:ascii="Arial" w:hAnsi="Arial" w:cs="Arial"/>
        </w:rPr>
        <w:t xml:space="preserve"> (set out in regulation 122 of th</w:t>
      </w:r>
      <w:r w:rsidR="00074F54">
        <w:rPr>
          <w:rFonts w:ascii="Arial" w:hAnsi="Arial" w:cs="Arial"/>
        </w:rPr>
        <w:t>e</w:t>
      </w:r>
      <w:r w:rsidR="0049611E">
        <w:rPr>
          <w:rFonts w:ascii="Arial" w:hAnsi="Arial" w:cs="Arial"/>
        </w:rPr>
        <w:t xml:space="preserve"> CIL Regulations 2010 and NPPF paragraph 204)</w:t>
      </w:r>
      <w:r w:rsidR="006816ED">
        <w:rPr>
          <w:rFonts w:ascii="Arial" w:hAnsi="Arial" w:cs="Arial"/>
        </w:rPr>
        <w:t xml:space="preserve">. They must be </w:t>
      </w:r>
    </w:p>
    <w:p w:rsidR="00974505" w:rsidRPr="00974505" w:rsidRDefault="00974505" w:rsidP="00974505">
      <w:pPr>
        <w:pStyle w:val="ListParagraph"/>
        <w:numPr>
          <w:ilvl w:val="1"/>
          <w:numId w:val="1"/>
        </w:numPr>
        <w:rPr>
          <w:rFonts w:ascii="Arial" w:hAnsi="Arial" w:cs="Arial"/>
          <w:b/>
        </w:rPr>
      </w:pPr>
      <w:r>
        <w:rPr>
          <w:rFonts w:ascii="Arial" w:hAnsi="Arial" w:cs="Arial"/>
        </w:rPr>
        <w:t>Necessary to make the development acceptable in planning terms.</w:t>
      </w:r>
    </w:p>
    <w:p w:rsidR="00974505" w:rsidRPr="00974505" w:rsidRDefault="00974505" w:rsidP="00974505">
      <w:pPr>
        <w:pStyle w:val="ListParagraph"/>
        <w:numPr>
          <w:ilvl w:val="1"/>
          <w:numId w:val="1"/>
        </w:numPr>
        <w:rPr>
          <w:rFonts w:ascii="Arial" w:hAnsi="Arial" w:cs="Arial"/>
          <w:b/>
        </w:rPr>
      </w:pPr>
      <w:r>
        <w:rPr>
          <w:rFonts w:ascii="Arial" w:hAnsi="Arial" w:cs="Arial"/>
        </w:rPr>
        <w:t>Directly related to the development</w:t>
      </w:r>
    </w:p>
    <w:p w:rsidR="0075643C" w:rsidRPr="00A620D9" w:rsidRDefault="00974505" w:rsidP="00A55A17">
      <w:pPr>
        <w:pStyle w:val="ListParagraph"/>
        <w:numPr>
          <w:ilvl w:val="1"/>
          <w:numId w:val="1"/>
        </w:numPr>
        <w:rPr>
          <w:rFonts w:ascii="Arial" w:hAnsi="Arial" w:cs="Arial"/>
          <w:b/>
        </w:rPr>
      </w:pPr>
      <w:r>
        <w:rPr>
          <w:rFonts w:ascii="Arial" w:hAnsi="Arial" w:cs="Arial"/>
        </w:rPr>
        <w:t>Fairly and reasonably related in scale and kind to the development</w:t>
      </w:r>
      <w:r w:rsidR="00A55A17">
        <w:rPr>
          <w:rFonts w:ascii="Arial" w:hAnsi="Arial" w:cs="Arial"/>
        </w:rPr>
        <w:t>.</w:t>
      </w:r>
    </w:p>
    <w:p w:rsidR="00A620D9" w:rsidRPr="00A620D9" w:rsidRDefault="00A620D9" w:rsidP="00A620D9">
      <w:pPr>
        <w:rPr>
          <w:rFonts w:ascii="Arial" w:hAnsi="Arial" w:cs="Arial"/>
        </w:rPr>
      </w:pPr>
      <w:r>
        <w:rPr>
          <w:rFonts w:ascii="Arial" w:hAnsi="Arial" w:cs="Arial"/>
        </w:rPr>
        <w:t xml:space="preserve">Because of the impact that </w:t>
      </w:r>
      <w:r w:rsidR="0049611E">
        <w:rPr>
          <w:rFonts w:ascii="Arial" w:hAnsi="Arial" w:cs="Arial"/>
        </w:rPr>
        <w:t>affordable housing requirements have</w:t>
      </w:r>
      <w:r>
        <w:rPr>
          <w:rFonts w:ascii="Arial" w:hAnsi="Arial" w:cs="Arial"/>
        </w:rPr>
        <w:t xml:space="preserve"> on development viability, this is </w:t>
      </w:r>
      <w:r w:rsidR="00074F54">
        <w:rPr>
          <w:rFonts w:ascii="Arial" w:hAnsi="Arial" w:cs="Arial"/>
        </w:rPr>
        <w:t xml:space="preserve">the Council’s threshold for CIL (i.e. CIL is not sought from development where affordable housing is provided and vice versa). </w:t>
      </w:r>
    </w:p>
    <w:p w:rsidR="006816ED" w:rsidRDefault="006816ED" w:rsidP="006816ED">
      <w:pPr>
        <w:rPr>
          <w:rFonts w:ascii="Arial" w:hAnsi="Arial" w:cs="Arial"/>
        </w:rPr>
      </w:pPr>
      <w:r>
        <w:rPr>
          <w:rFonts w:ascii="Arial" w:hAnsi="Arial" w:cs="Arial"/>
        </w:rPr>
        <w:t xml:space="preserve">Where an obligation is for an item of infrastructure capable of being funded through CIL, the Council will not pool more than 5 obligations towards that piece of infrastructure. </w:t>
      </w:r>
      <w:r w:rsidR="00074F54">
        <w:rPr>
          <w:rFonts w:ascii="Arial" w:hAnsi="Arial" w:cs="Arial"/>
        </w:rPr>
        <w:t xml:space="preserve">  This does not apply to non-infrastructure items such as </w:t>
      </w:r>
      <w:r w:rsidR="00BB0453">
        <w:rPr>
          <w:rFonts w:ascii="Arial" w:hAnsi="Arial" w:cs="Arial"/>
        </w:rPr>
        <w:t xml:space="preserve">training and </w:t>
      </w:r>
      <w:r w:rsidR="00074F54">
        <w:rPr>
          <w:rFonts w:ascii="Arial" w:hAnsi="Arial" w:cs="Arial"/>
        </w:rPr>
        <w:t xml:space="preserve">monitoring. </w:t>
      </w:r>
    </w:p>
    <w:p w:rsidR="00914C28" w:rsidRPr="00FB78C5" w:rsidRDefault="00FB78C5" w:rsidP="006816ED">
      <w:pPr>
        <w:rPr>
          <w:rFonts w:ascii="Arial" w:hAnsi="Arial" w:cs="Arial"/>
          <w:b/>
        </w:rPr>
      </w:pPr>
      <w:r w:rsidRPr="00FB78C5">
        <w:rPr>
          <w:rFonts w:ascii="Arial" w:hAnsi="Arial" w:cs="Arial"/>
          <w:b/>
        </w:rPr>
        <w:t>A Note on Th</w:t>
      </w:r>
      <w:r>
        <w:rPr>
          <w:rFonts w:ascii="Arial" w:hAnsi="Arial" w:cs="Arial"/>
          <w:b/>
        </w:rPr>
        <w:t>r</w:t>
      </w:r>
      <w:r w:rsidRPr="00FB78C5">
        <w:rPr>
          <w:rFonts w:ascii="Arial" w:hAnsi="Arial" w:cs="Arial"/>
          <w:b/>
        </w:rPr>
        <w:t>esholds</w:t>
      </w:r>
    </w:p>
    <w:p w:rsidR="00FB78C5" w:rsidRDefault="00FB78C5" w:rsidP="00AC3CF6">
      <w:pPr>
        <w:rPr>
          <w:rFonts w:ascii="Arial" w:hAnsi="Arial" w:cs="Arial"/>
        </w:rPr>
      </w:pPr>
      <w:r w:rsidRPr="00FB78C5">
        <w:rPr>
          <w:rFonts w:ascii="Arial" w:hAnsi="Arial" w:cs="Arial"/>
        </w:rPr>
        <w:t xml:space="preserve">Since the publication of the Local plan, the Court of Appeal has upheld the Government’s right to set thresholds for affordable housing and tariff style contributions through written ministerial statement and changes to the Planning Practice. </w:t>
      </w:r>
      <w:r>
        <w:rPr>
          <w:rFonts w:ascii="Arial" w:hAnsi="Arial" w:cs="Arial"/>
        </w:rPr>
        <w:t xml:space="preserve">  Whilst this does not replace the Local </w:t>
      </w:r>
      <w:r w:rsidR="00BA3E81">
        <w:rPr>
          <w:rFonts w:ascii="Arial" w:hAnsi="Arial" w:cs="Arial"/>
        </w:rPr>
        <w:t>P</w:t>
      </w:r>
      <w:r>
        <w:rPr>
          <w:rFonts w:ascii="Arial" w:hAnsi="Arial" w:cs="Arial"/>
        </w:rPr>
        <w:t xml:space="preserve">lan, the Council </w:t>
      </w:r>
      <w:r w:rsidR="00BA3E81">
        <w:rPr>
          <w:rFonts w:ascii="Arial" w:hAnsi="Arial" w:cs="Arial"/>
        </w:rPr>
        <w:t>considers</w:t>
      </w:r>
      <w:r w:rsidR="00137934">
        <w:rPr>
          <w:rFonts w:ascii="Arial" w:hAnsi="Arial" w:cs="Arial"/>
        </w:rPr>
        <w:t xml:space="preserve"> that the PPG and W</w:t>
      </w:r>
      <w:r w:rsidR="004375DF">
        <w:rPr>
          <w:rFonts w:ascii="Arial" w:hAnsi="Arial" w:cs="Arial"/>
        </w:rPr>
        <w:t>ritten Ministerial Statement</w:t>
      </w:r>
      <w:r w:rsidR="00137934">
        <w:rPr>
          <w:rFonts w:ascii="Arial" w:hAnsi="Arial" w:cs="Arial"/>
        </w:rPr>
        <w:t xml:space="preserve"> are material considerations that temper the interpretation of the Local Plan.  </w:t>
      </w:r>
    </w:p>
    <w:p w:rsidR="00137934" w:rsidRDefault="00137934" w:rsidP="00AC3CF6">
      <w:pPr>
        <w:rPr>
          <w:rFonts w:ascii="Arial" w:hAnsi="Arial" w:cs="Arial"/>
        </w:rPr>
      </w:pPr>
      <w:r>
        <w:rPr>
          <w:rFonts w:ascii="Arial" w:hAnsi="Arial" w:cs="Arial"/>
        </w:rPr>
        <w:t xml:space="preserve">Accordingly affordable housing and “tariff style” contributions will only be sought on sites of 11+ dwellings or 6+ in the AONB. </w:t>
      </w:r>
    </w:p>
    <w:p w:rsidR="00137934" w:rsidRPr="00FB78C5" w:rsidRDefault="004375DF" w:rsidP="00AC3CF6">
      <w:pPr>
        <w:rPr>
          <w:rFonts w:ascii="Arial" w:hAnsi="Arial" w:cs="Arial"/>
        </w:rPr>
      </w:pPr>
      <w:r>
        <w:rPr>
          <w:rFonts w:ascii="Arial" w:hAnsi="Arial" w:cs="Arial"/>
        </w:rPr>
        <w:t>T</w:t>
      </w:r>
      <w:r w:rsidR="00137934">
        <w:rPr>
          <w:rFonts w:ascii="Arial" w:hAnsi="Arial" w:cs="Arial"/>
        </w:rPr>
        <w:t xml:space="preserve">he Government has suggested that a threshold of 10 dwellings should apply for starter homes (see below). </w:t>
      </w:r>
    </w:p>
    <w:p w:rsidR="00AC3CF6" w:rsidRDefault="00AC3CF6" w:rsidP="00AC3CF6">
      <w:pPr>
        <w:rPr>
          <w:rFonts w:ascii="Arial" w:hAnsi="Arial" w:cs="Arial"/>
          <w:b/>
        </w:rPr>
      </w:pPr>
      <w:r>
        <w:rPr>
          <w:rFonts w:ascii="Arial" w:hAnsi="Arial" w:cs="Arial"/>
          <w:b/>
        </w:rPr>
        <w:t>The Torbay Local Plan 2012-30 A landscape for success</w:t>
      </w:r>
    </w:p>
    <w:p w:rsidR="00AC3CF6" w:rsidRDefault="00AC3CF6" w:rsidP="006816ED">
      <w:pPr>
        <w:rPr>
          <w:rFonts w:ascii="Arial" w:hAnsi="Arial" w:cs="Arial"/>
        </w:rPr>
      </w:pPr>
      <w:r w:rsidRPr="000F73B9">
        <w:rPr>
          <w:rFonts w:ascii="Arial" w:hAnsi="Arial" w:cs="Arial"/>
        </w:rPr>
        <w:t>The new Torbay Local Plan 2012-30 A landscape for success</w:t>
      </w:r>
      <w:r w:rsidR="00B23471">
        <w:rPr>
          <w:rFonts w:ascii="Arial" w:hAnsi="Arial" w:cs="Arial"/>
        </w:rPr>
        <w:t xml:space="preserve">, </w:t>
      </w:r>
      <w:r w:rsidR="00B23471" w:rsidRPr="000F73B9">
        <w:rPr>
          <w:rFonts w:ascii="Arial" w:hAnsi="Arial" w:cs="Arial"/>
        </w:rPr>
        <w:t>was</w:t>
      </w:r>
      <w:r w:rsidRPr="000F73B9">
        <w:rPr>
          <w:rFonts w:ascii="Arial" w:hAnsi="Arial" w:cs="Arial"/>
        </w:rPr>
        <w:t xml:space="preserve"> adopted on 10</w:t>
      </w:r>
      <w:r w:rsidRPr="000F73B9">
        <w:rPr>
          <w:rFonts w:ascii="Arial" w:hAnsi="Arial" w:cs="Arial"/>
          <w:vertAlign w:val="superscript"/>
        </w:rPr>
        <w:t>th</w:t>
      </w:r>
      <w:r w:rsidRPr="000F73B9">
        <w:rPr>
          <w:rFonts w:ascii="Arial" w:hAnsi="Arial" w:cs="Arial"/>
        </w:rPr>
        <w:t xml:space="preserve"> December 2015. </w:t>
      </w:r>
      <w:r>
        <w:rPr>
          <w:rFonts w:ascii="Arial" w:hAnsi="Arial" w:cs="Arial"/>
        </w:rPr>
        <w:t xml:space="preserve"> This document, along with neighbourhood plans when adopted, forms the development plan. Planning applications should be determined in accordance with the development plan unless material considerations indicate otherwise (see NPPF paragraph 2).  The Local Plan provides the framework for development in Torbay as well as the basis for seeking planning obligations. </w:t>
      </w:r>
    </w:p>
    <w:p w:rsidR="00974505" w:rsidRPr="006816ED" w:rsidRDefault="00B83266" w:rsidP="006816ED">
      <w:pPr>
        <w:rPr>
          <w:rFonts w:ascii="Arial" w:hAnsi="Arial" w:cs="Arial"/>
        </w:rPr>
      </w:pPr>
      <w:r w:rsidRPr="006816ED">
        <w:rPr>
          <w:rFonts w:ascii="Arial" w:hAnsi="Arial" w:cs="Arial"/>
        </w:rPr>
        <w:t xml:space="preserve">Polices for seeking </w:t>
      </w:r>
      <w:r w:rsidR="009B312C">
        <w:rPr>
          <w:rFonts w:ascii="Arial" w:hAnsi="Arial" w:cs="Arial"/>
        </w:rPr>
        <w:t>o</w:t>
      </w:r>
      <w:r w:rsidRPr="006816ED">
        <w:rPr>
          <w:rFonts w:ascii="Arial" w:hAnsi="Arial" w:cs="Arial"/>
        </w:rPr>
        <w:t xml:space="preserve">bligations </w:t>
      </w:r>
      <w:r w:rsidR="006816ED">
        <w:rPr>
          <w:rFonts w:ascii="Arial" w:hAnsi="Arial" w:cs="Arial"/>
        </w:rPr>
        <w:t>are</w:t>
      </w:r>
      <w:r w:rsidRPr="006816ED">
        <w:rPr>
          <w:rFonts w:ascii="Arial" w:hAnsi="Arial" w:cs="Arial"/>
        </w:rPr>
        <w:t xml:space="preserve"> set out in the </w:t>
      </w:r>
      <w:r w:rsidR="00BB0453">
        <w:rPr>
          <w:rFonts w:ascii="Arial" w:hAnsi="Arial" w:cs="Arial"/>
        </w:rPr>
        <w:t xml:space="preserve">Adopted </w:t>
      </w:r>
      <w:r w:rsidRPr="006816ED">
        <w:rPr>
          <w:rFonts w:ascii="Arial" w:hAnsi="Arial" w:cs="Arial"/>
        </w:rPr>
        <w:t>Local Plan</w:t>
      </w:r>
      <w:r w:rsidR="00074F54">
        <w:rPr>
          <w:rFonts w:ascii="Arial" w:hAnsi="Arial" w:cs="Arial"/>
        </w:rPr>
        <w:t xml:space="preserve"> </w:t>
      </w:r>
      <w:r w:rsidR="00BB0453">
        <w:rPr>
          <w:rFonts w:ascii="Arial" w:hAnsi="Arial" w:cs="Arial"/>
        </w:rPr>
        <w:t xml:space="preserve">2012-30 </w:t>
      </w:r>
      <w:r w:rsidR="00074F54">
        <w:rPr>
          <w:rFonts w:ascii="Arial" w:hAnsi="Arial" w:cs="Arial"/>
        </w:rPr>
        <w:t xml:space="preserve">(see </w:t>
      </w:r>
      <w:r w:rsidR="00AC3CF6">
        <w:rPr>
          <w:rFonts w:ascii="Arial" w:hAnsi="Arial" w:cs="Arial"/>
        </w:rPr>
        <w:t xml:space="preserve">Figure 2 </w:t>
      </w:r>
      <w:r w:rsidR="00BC4968">
        <w:rPr>
          <w:rFonts w:ascii="Arial" w:hAnsi="Arial" w:cs="Arial"/>
        </w:rPr>
        <w:t>below</w:t>
      </w:r>
      <w:r w:rsidR="00074F54">
        <w:rPr>
          <w:rFonts w:ascii="Arial" w:hAnsi="Arial" w:cs="Arial"/>
        </w:rPr>
        <w:t>)</w:t>
      </w:r>
      <w:r w:rsidR="006816ED">
        <w:rPr>
          <w:rFonts w:ascii="Arial" w:hAnsi="Arial" w:cs="Arial"/>
        </w:rPr>
        <w:t>.</w:t>
      </w:r>
      <w:r w:rsidR="003C5A75">
        <w:rPr>
          <w:rFonts w:ascii="Arial" w:hAnsi="Arial" w:cs="Arial"/>
        </w:rPr>
        <w:t xml:space="preserve">  This SPD provides guidance on</w:t>
      </w:r>
      <w:r w:rsidR="006816ED">
        <w:rPr>
          <w:rFonts w:ascii="Arial" w:hAnsi="Arial" w:cs="Arial"/>
        </w:rPr>
        <w:t xml:space="preserve"> the implementation of these obligations and sets out how the impact of development can be assessed. </w:t>
      </w:r>
    </w:p>
    <w:p w:rsidR="00A55A17" w:rsidRDefault="000D0EE8" w:rsidP="00A620D9">
      <w:pPr>
        <w:rPr>
          <w:rFonts w:ascii="Arial" w:hAnsi="Arial" w:cs="Arial"/>
        </w:rPr>
      </w:pPr>
      <w:r>
        <w:rPr>
          <w:rFonts w:ascii="Arial" w:hAnsi="Arial" w:cs="Arial"/>
        </w:rPr>
        <w:t>All of t</w:t>
      </w:r>
      <w:r w:rsidR="003C5A75">
        <w:rPr>
          <w:rFonts w:ascii="Arial" w:hAnsi="Arial" w:cs="Arial"/>
        </w:rPr>
        <w:t>he policies in the Local Plan have been assessed for their impact on viability</w:t>
      </w:r>
      <w:r w:rsidR="003C5A75">
        <w:rPr>
          <w:rStyle w:val="FootnoteReference"/>
          <w:rFonts w:ascii="Arial" w:hAnsi="Arial" w:cs="Arial"/>
        </w:rPr>
        <w:footnoteReference w:id="1"/>
      </w:r>
      <w:r w:rsidR="003C5A75">
        <w:rPr>
          <w:rFonts w:ascii="Arial" w:hAnsi="Arial" w:cs="Arial"/>
        </w:rPr>
        <w:t>.  However there may be instances where planning obligations and/or CIL could und</w:t>
      </w:r>
      <w:r w:rsidR="00074F54">
        <w:rPr>
          <w:rFonts w:ascii="Arial" w:hAnsi="Arial" w:cs="Arial"/>
        </w:rPr>
        <w:t xml:space="preserve">ermine development viability.  </w:t>
      </w:r>
      <w:r w:rsidR="003C5A75">
        <w:rPr>
          <w:rFonts w:ascii="Arial" w:hAnsi="Arial" w:cs="Arial"/>
        </w:rPr>
        <w:t xml:space="preserve">The Local Plan undertakes to negotiate with developers to ensure that sustainable development schemes can be built.  This SDP sets out the Council’s approach to </w:t>
      </w:r>
      <w:r w:rsidR="00F32BA1">
        <w:rPr>
          <w:rFonts w:ascii="Arial" w:hAnsi="Arial" w:cs="Arial"/>
        </w:rPr>
        <w:t>assessing and negotiating viability</w:t>
      </w:r>
      <w:r w:rsidR="00BA3E81">
        <w:rPr>
          <w:rFonts w:ascii="Arial" w:hAnsi="Arial" w:cs="Arial"/>
        </w:rPr>
        <w:t xml:space="preserve"> (see Part 5)</w:t>
      </w:r>
      <w:r w:rsidR="00F32BA1">
        <w:rPr>
          <w:rFonts w:ascii="Arial" w:hAnsi="Arial" w:cs="Arial"/>
        </w:rPr>
        <w:t>.  Note that the scope to negotiate “site acceptability” requirements is much more limited than of affordable housing or wider “sustainable development</w:t>
      </w:r>
      <w:r w:rsidR="00BA3E81">
        <w:rPr>
          <w:rFonts w:ascii="Arial" w:hAnsi="Arial" w:cs="Arial"/>
        </w:rPr>
        <w:t>”</w:t>
      </w:r>
      <w:r w:rsidR="00F32BA1">
        <w:rPr>
          <w:rFonts w:ascii="Arial" w:hAnsi="Arial" w:cs="Arial"/>
        </w:rPr>
        <w:t xml:space="preserve"> style contributions.  </w:t>
      </w:r>
    </w:p>
    <w:p w:rsidR="00A55A17" w:rsidRDefault="00B061E8" w:rsidP="00B061E8">
      <w:pPr>
        <w:rPr>
          <w:rFonts w:ascii="Arial" w:hAnsi="Arial" w:cs="Arial"/>
        </w:rPr>
      </w:pPr>
      <w:r>
        <w:rPr>
          <w:rFonts w:ascii="Arial" w:hAnsi="Arial" w:cs="Arial"/>
        </w:rPr>
        <w:t xml:space="preserve">Planning </w:t>
      </w:r>
      <w:r w:rsidR="00FB1FA7" w:rsidRPr="00B061E8">
        <w:rPr>
          <w:rFonts w:ascii="Arial" w:hAnsi="Arial" w:cs="Arial"/>
        </w:rPr>
        <w:t>Conditions</w:t>
      </w:r>
      <w:r>
        <w:rPr>
          <w:rFonts w:ascii="Arial" w:hAnsi="Arial" w:cs="Arial"/>
        </w:rPr>
        <w:t xml:space="preserve"> will be used wherever possible </w:t>
      </w:r>
      <w:r w:rsidR="00FB1FA7" w:rsidRPr="00B061E8">
        <w:rPr>
          <w:rFonts w:ascii="Arial" w:hAnsi="Arial" w:cs="Arial"/>
        </w:rPr>
        <w:t xml:space="preserve">(rather than </w:t>
      </w:r>
      <w:r w:rsidR="00BA3E81">
        <w:rPr>
          <w:rFonts w:ascii="Arial" w:hAnsi="Arial" w:cs="Arial"/>
        </w:rPr>
        <w:t>S106</w:t>
      </w:r>
      <w:r w:rsidR="00FB1FA7" w:rsidRPr="00B061E8">
        <w:rPr>
          <w:rFonts w:ascii="Arial" w:hAnsi="Arial" w:cs="Arial"/>
        </w:rPr>
        <w:t xml:space="preserve"> Obligations)</w:t>
      </w:r>
      <w:r>
        <w:rPr>
          <w:rFonts w:ascii="Arial" w:hAnsi="Arial" w:cs="Arial"/>
        </w:rPr>
        <w:t>.</w:t>
      </w:r>
      <w:r w:rsidR="00EA7D1A">
        <w:rPr>
          <w:rFonts w:ascii="Arial" w:hAnsi="Arial" w:cs="Arial"/>
        </w:rPr>
        <w:t xml:space="preserve">  </w:t>
      </w:r>
    </w:p>
    <w:p w:rsidR="00FE4377" w:rsidRPr="00FE4377" w:rsidRDefault="00FE4377" w:rsidP="00974505">
      <w:pPr>
        <w:rPr>
          <w:rFonts w:ascii="Arial" w:hAnsi="Arial" w:cs="Arial"/>
          <w:b/>
        </w:rPr>
      </w:pPr>
      <w:r w:rsidRPr="00FE4377">
        <w:rPr>
          <w:rFonts w:ascii="Arial" w:hAnsi="Arial" w:cs="Arial"/>
          <w:b/>
        </w:rPr>
        <w:t>Prioritisation of Developer Obligations</w:t>
      </w:r>
    </w:p>
    <w:p w:rsidR="00BA3E81" w:rsidRDefault="00FE4377" w:rsidP="00BA3E81">
      <w:pPr>
        <w:rPr>
          <w:rFonts w:ascii="Arial" w:hAnsi="Arial" w:cs="Arial"/>
        </w:rPr>
      </w:pPr>
      <w:r>
        <w:rPr>
          <w:rFonts w:ascii="Arial" w:hAnsi="Arial" w:cs="Arial"/>
        </w:rPr>
        <w:t>Policy SS7</w:t>
      </w:r>
      <w:r w:rsidR="00BA3E81">
        <w:rPr>
          <w:rFonts w:ascii="Arial" w:hAnsi="Arial" w:cs="Arial"/>
        </w:rPr>
        <w:t xml:space="preserve"> “</w:t>
      </w:r>
      <w:r>
        <w:rPr>
          <w:rFonts w:ascii="Arial" w:hAnsi="Arial" w:cs="Arial"/>
        </w:rPr>
        <w:t>Infrastructure, phasing and delivery of development</w:t>
      </w:r>
      <w:r w:rsidR="00BA3E81">
        <w:rPr>
          <w:rFonts w:ascii="Arial" w:hAnsi="Arial" w:cs="Arial"/>
        </w:rPr>
        <w:t>”</w:t>
      </w:r>
      <w:r>
        <w:rPr>
          <w:rFonts w:ascii="Arial" w:hAnsi="Arial" w:cs="Arial"/>
        </w:rPr>
        <w:t xml:space="preserve"> sets out the Local Plan’s overall strategy for seeking planning obligations. It </w:t>
      </w:r>
      <w:r w:rsidR="00AC3CF6">
        <w:rPr>
          <w:rFonts w:ascii="Arial" w:hAnsi="Arial" w:cs="Arial"/>
        </w:rPr>
        <w:t xml:space="preserve">indicates that </w:t>
      </w:r>
      <w:r>
        <w:rPr>
          <w:rFonts w:ascii="Arial" w:hAnsi="Arial" w:cs="Arial"/>
        </w:rPr>
        <w:t xml:space="preserve">contributions will be prioritised, to ensure that the most critical infrastructure is delivered.  </w:t>
      </w:r>
      <w:r w:rsidR="009B312C" w:rsidRPr="009B312C">
        <w:rPr>
          <w:rFonts w:ascii="Arial" w:hAnsi="Arial" w:cs="Arial"/>
        </w:rPr>
        <w:t xml:space="preserve">The Council </w:t>
      </w:r>
      <w:r>
        <w:rPr>
          <w:rFonts w:ascii="Arial" w:hAnsi="Arial" w:cs="Arial"/>
        </w:rPr>
        <w:t>prioritises</w:t>
      </w:r>
      <w:r w:rsidR="00A55A17" w:rsidRPr="009B312C">
        <w:rPr>
          <w:rFonts w:ascii="Arial" w:hAnsi="Arial" w:cs="Arial"/>
        </w:rPr>
        <w:t xml:space="preserve"> Obligations</w:t>
      </w:r>
      <w:r w:rsidR="00074F54" w:rsidRPr="009B312C">
        <w:rPr>
          <w:rFonts w:ascii="Arial" w:hAnsi="Arial" w:cs="Arial"/>
        </w:rPr>
        <w:t xml:space="preserve"> </w:t>
      </w:r>
      <w:r w:rsidR="00BA3E81">
        <w:rPr>
          <w:rFonts w:ascii="Arial" w:hAnsi="Arial" w:cs="Arial"/>
        </w:rPr>
        <w:t>s106</w:t>
      </w:r>
      <w:r w:rsidR="00074F54" w:rsidRPr="009B312C">
        <w:rPr>
          <w:rFonts w:ascii="Arial" w:hAnsi="Arial" w:cs="Arial"/>
        </w:rPr>
        <w:t xml:space="preserve"> Contributions as follows: </w:t>
      </w:r>
    </w:p>
    <w:p w:rsidR="00BA3E81" w:rsidRDefault="00BA3E81" w:rsidP="00BA3E81">
      <w:pPr>
        <w:rPr>
          <w:rFonts w:ascii="Arial" w:hAnsi="Arial" w:cs="Arial"/>
        </w:rPr>
      </w:pPr>
    </w:p>
    <w:tbl>
      <w:tblPr>
        <w:tblStyle w:val="TableGrid"/>
        <w:tblW w:w="0" w:type="auto"/>
        <w:tblLook w:val="04A0"/>
      </w:tblPr>
      <w:tblGrid>
        <w:gridCol w:w="5058"/>
        <w:gridCol w:w="4184"/>
      </w:tblGrid>
      <w:tr w:rsidR="00BA3E81" w:rsidTr="00BA3E81">
        <w:tc>
          <w:tcPr>
            <w:tcW w:w="5058" w:type="dxa"/>
          </w:tcPr>
          <w:p w:rsidR="00BA3E81" w:rsidRPr="00BA3E81" w:rsidRDefault="00BA3E81" w:rsidP="00BA3E81">
            <w:pPr>
              <w:pStyle w:val="ListParagraph"/>
              <w:numPr>
                <w:ilvl w:val="0"/>
                <w:numId w:val="18"/>
              </w:numPr>
              <w:ind w:left="450"/>
              <w:rPr>
                <w:rFonts w:ascii="Arial" w:hAnsi="Arial" w:cs="Arial"/>
              </w:rPr>
            </w:pPr>
            <w:r w:rsidRPr="00BA3E81">
              <w:rPr>
                <w:rFonts w:ascii="Arial" w:hAnsi="Arial" w:cs="Arial"/>
                <w:b/>
              </w:rPr>
              <w:t xml:space="preserve">Site Acceptability Matters </w:t>
            </w:r>
            <w:r w:rsidRPr="00BA3E81">
              <w:rPr>
                <w:rFonts w:ascii="Arial" w:hAnsi="Arial" w:cs="Arial"/>
              </w:rPr>
              <w:t xml:space="preserve">– essential site specific matters to mitigate the impact of development e.g. access and necessary road improvements, flooding, drainage/sewer capacity, direct biodiversity, landscaping.  Planning conditions will be used wherever possible. </w:t>
            </w:r>
          </w:p>
        </w:tc>
        <w:tc>
          <w:tcPr>
            <w:tcW w:w="4184" w:type="dxa"/>
          </w:tcPr>
          <w:p w:rsidR="00BA3E81" w:rsidRDefault="00BA3E81" w:rsidP="00BA3E81">
            <w:pPr>
              <w:rPr>
                <w:rFonts w:ascii="Arial" w:hAnsi="Arial" w:cs="Arial"/>
              </w:rPr>
            </w:pPr>
            <w:r w:rsidRPr="00BA3E81">
              <w:rPr>
                <w:rFonts w:ascii="Arial" w:hAnsi="Arial" w:cs="Arial"/>
              </w:rPr>
              <w:t>Site acceptability matters apply to all development</w:t>
            </w:r>
            <w:r>
              <w:rPr>
                <w:rFonts w:ascii="Arial" w:hAnsi="Arial" w:cs="Arial"/>
              </w:rPr>
              <w:t>.</w:t>
            </w:r>
          </w:p>
        </w:tc>
      </w:tr>
      <w:tr w:rsidR="00BA3E81" w:rsidTr="00BA3E81">
        <w:tc>
          <w:tcPr>
            <w:tcW w:w="5058" w:type="dxa"/>
          </w:tcPr>
          <w:p w:rsidR="00BA3E81" w:rsidRPr="00BA3E81" w:rsidRDefault="00BA3E81" w:rsidP="00BA3E81">
            <w:pPr>
              <w:pStyle w:val="ListParagraph"/>
              <w:numPr>
                <w:ilvl w:val="0"/>
                <w:numId w:val="3"/>
              </w:numPr>
              <w:ind w:left="426" w:hanging="426"/>
              <w:rPr>
                <w:rFonts w:ascii="Arial" w:hAnsi="Arial" w:cs="Arial"/>
              </w:rPr>
            </w:pPr>
            <w:r w:rsidRPr="009B312C">
              <w:rPr>
                <w:rFonts w:ascii="Arial" w:hAnsi="Arial" w:cs="Arial"/>
                <w:b/>
              </w:rPr>
              <w:t>Affordable Housing</w:t>
            </w:r>
            <w:r>
              <w:rPr>
                <w:rFonts w:ascii="Arial" w:hAnsi="Arial" w:cs="Arial"/>
                <w:b/>
              </w:rPr>
              <w:t xml:space="preserve"> and critical socio-economic infrastructure</w:t>
            </w:r>
            <w:r w:rsidRPr="009B312C">
              <w:rPr>
                <w:rFonts w:ascii="Arial" w:hAnsi="Arial" w:cs="Arial"/>
                <w:b/>
              </w:rPr>
              <w:t xml:space="preserve"> </w:t>
            </w:r>
            <w:r w:rsidRPr="009B312C">
              <w:rPr>
                <w:rFonts w:ascii="Arial" w:hAnsi="Arial" w:cs="Arial"/>
              </w:rPr>
              <w:t>(including</w:t>
            </w:r>
            <w:r>
              <w:rPr>
                <w:rFonts w:ascii="Arial" w:hAnsi="Arial" w:cs="Arial"/>
              </w:rPr>
              <w:t xml:space="preserve"> employment provision and</w:t>
            </w:r>
            <w:r w:rsidRPr="009B312C">
              <w:rPr>
                <w:rFonts w:ascii="Arial" w:hAnsi="Arial" w:cs="Arial"/>
              </w:rPr>
              <w:t xml:space="preserve"> health care on developments giving rise to </w:t>
            </w:r>
            <w:r>
              <w:rPr>
                <w:rFonts w:ascii="Arial" w:hAnsi="Arial" w:cs="Arial"/>
              </w:rPr>
              <w:t xml:space="preserve">additional </w:t>
            </w:r>
            <w:r w:rsidRPr="009B312C">
              <w:rPr>
                <w:rFonts w:ascii="Arial" w:hAnsi="Arial" w:cs="Arial"/>
              </w:rPr>
              <w:t xml:space="preserve">care needs). </w:t>
            </w:r>
            <w:r>
              <w:rPr>
                <w:rFonts w:ascii="Arial" w:hAnsi="Arial" w:cs="Arial"/>
              </w:rPr>
              <w:t xml:space="preserve"> </w:t>
            </w:r>
          </w:p>
        </w:tc>
        <w:tc>
          <w:tcPr>
            <w:tcW w:w="4184" w:type="dxa"/>
          </w:tcPr>
          <w:p w:rsidR="00BA3E81" w:rsidRDefault="00BA3E81" w:rsidP="00BA3E81">
            <w:pPr>
              <w:rPr>
                <w:rFonts w:ascii="Arial" w:hAnsi="Arial" w:cs="Arial"/>
              </w:rPr>
            </w:pPr>
            <w:r>
              <w:rPr>
                <w:rFonts w:ascii="Arial" w:hAnsi="Arial" w:cs="Arial"/>
              </w:rPr>
              <w:t>Larger sites of 11+ dwellings/ 6+ in the AONB.</w:t>
            </w:r>
          </w:p>
          <w:p w:rsidR="00BA3E81" w:rsidRDefault="00BA3E81" w:rsidP="00BA3E81">
            <w:pPr>
              <w:rPr>
                <w:rFonts w:ascii="Arial" w:hAnsi="Arial" w:cs="Arial"/>
              </w:rPr>
            </w:pPr>
            <w:r>
              <w:rPr>
                <w:rFonts w:ascii="Arial" w:hAnsi="Arial" w:cs="Arial"/>
              </w:rPr>
              <w:t xml:space="preserve">All applications with a n employment or health impact </w:t>
            </w:r>
          </w:p>
        </w:tc>
      </w:tr>
      <w:tr w:rsidR="00BA3E81" w:rsidTr="00BA3E81">
        <w:tc>
          <w:tcPr>
            <w:tcW w:w="5058" w:type="dxa"/>
          </w:tcPr>
          <w:p w:rsidR="00BA3E81" w:rsidRPr="00FB78C5" w:rsidRDefault="00BA3E81" w:rsidP="00BA3E81">
            <w:pPr>
              <w:pStyle w:val="ListParagraph"/>
              <w:numPr>
                <w:ilvl w:val="0"/>
                <w:numId w:val="3"/>
              </w:numPr>
              <w:ind w:left="426" w:hanging="426"/>
              <w:rPr>
                <w:rFonts w:ascii="Arial" w:hAnsi="Arial" w:cs="Arial"/>
              </w:rPr>
            </w:pPr>
            <w:r>
              <w:rPr>
                <w:rFonts w:ascii="Arial" w:hAnsi="Arial" w:cs="Arial"/>
                <w:b/>
              </w:rPr>
              <w:t>Wider sustainable development style contributions</w:t>
            </w:r>
            <w:r w:rsidRPr="009B312C">
              <w:rPr>
                <w:rFonts w:ascii="Arial" w:hAnsi="Arial" w:cs="Arial"/>
                <w:b/>
              </w:rPr>
              <w:t xml:space="preserve"> </w:t>
            </w:r>
            <w:r w:rsidRPr="009B312C">
              <w:rPr>
                <w:rFonts w:ascii="Arial" w:hAnsi="Arial" w:cs="Arial"/>
              </w:rPr>
              <w:t xml:space="preserve">(e.g. </w:t>
            </w:r>
            <w:r>
              <w:rPr>
                <w:rFonts w:ascii="Arial" w:hAnsi="Arial" w:cs="Arial"/>
              </w:rPr>
              <w:t xml:space="preserve">waste management, </w:t>
            </w:r>
            <w:r w:rsidRPr="009B312C">
              <w:rPr>
                <w:rFonts w:ascii="Arial" w:hAnsi="Arial" w:cs="Arial"/>
              </w:rPr>
              <w:t xml:space="preserve">education, open space/ recreation, </w:t>
            </w:r>
            <w:r>
              <w:rPr>
                <w:rFonts w:ascii="Arial" w:hAnsi="Arial" w:cs="Arial"/>
              </w:rPr>
              <w:t>wider environmental/green infrastructure</w:t>
            </w:r>
            <w:r w:rsidRPr="009B312C">
              <w:rPr>
                <w:rFonts w:ascii="Arial" w:hAnsi="Arial" w:cs="Arial"/>
              </w:rPr>
              <w:t>, town centre managemen</w:t>
            </w:r>
            <w:r>
              <w:rPr>
                <w:rFonts w:ascii="Arial" w:hAnsi="Arial" w:cs="Arial"/>
              </w:rPr>
              <w:t xml:space="preserve">t </w:t>
            </w:r>
            <w:r w:rsidR="00BF5E04">
              <w:rPr>
                <w:rFonts w:ascii="Arial" w:hAnsi="Arial" w:cs="Arial"/>
              </w:rPr>
              <w:t>etc.</w:t>
            </w:r>
            <w:r>
              <w:rPr>
                <w:rFonts w:ascii="Arial" w:hAnsi="Arial" w:cs="Arial"/>
              </w:rPr>
              <w:t>).</w:t>
            </w:r>
            <w:r w:rsidRPr="009B312C">
              <w:rPr>
                <w:rFonts w:ascii="Arial" w:hAnsi="Arial" w:cs="Arial"/>
              </w:rPr>
              <w:t xml:space="preserve">  </w:t>
            </w:r>
            <w:r>
              <w:rPr>
                <w:rFonts w:ascii="Arial" w:hAnsi="Arial" w:cs="Arial"/>
              </w:rPr>
              <w:t xml:space="preserve">This </w:t>
            </w:r>
            <w:r w:rsidRPr="009B312C">
              <w:rPr>
                <w:rFonts w:ascii="Arial" w:hAnsi="Arial" w:cs="Arial"/>
              </w:rPr>
              <w:t>Applies to developments</w:t>
            </w:r>
            <w:r>
              <w:rPr>
                <w:rFonts w:ascii="Arial" w:hAnsi="Arial" w:cs="Arial"/>
              </w:rPr>
              <w:t xml:space="preserve"> where CIL is not sought (i.e. larger residential developments) and all commercial developments that have an impact which needs to me mitigated.  These matters are still required to make development acceptable in planning terms, but not necessarily essential to render the development physically safe or legal. These are sometimes called “tariff style” contributions, although the council considers that this term can be misleading.  </w:t>
            </w:r>
          </w:p>
          <w:p w:rsidR="00BA3E81" w:rsidRDefault="00BA3E81" w:rsidP="00BA3E81">
            <w:pPr>
              <w:rPr>
                <w:rFonts w:ascii="Arial" w:hAnsi="Arial" w:cs="Arial"/>
              </w:rPr>
            </w:pPr>
          </w:p>
        </w:tc>
        <w:tc>
          <w:tcPr>
            <w:tcW w:w="4184" w:type="dxa"/>
          </w:tcPr>
          <w:p w:rsidR="00BA3E81" w:rsidRDefault="00BA3E81" w:rsidP="00C80B7E">
            <w:pPr>
              <w:rPr>
                <w:rFonts w:ascii="Arial" w:hAnsi="Arial" w:cs="Arial"/>
              </w:rPr>
            </w:pPr>
            <w:r w:rsidRPr="00BA3E81">
              <w:rPr>
                <w:rFonts w:ascii="Arial" w:hAnsi="Arial" w:cs="Arial"/>
              </w:rPr>
              <w:t xml:space="preserve">Will be used to secure broader </w:t>
            </w:r>
            <w:r w:rsidR="00C80B7E">
              <w:rPr>
                <w:rFonts w:ascii="Arial" w:hAnsi="Arial" w:cs="Arial"/>
              </w:rPr>
              <w:t>i</w:t>
            </w:r>
            <w:r w:rsidRPr="00BA3E81">
              <w:rPr>
                <w:rFonts w:ascii="Arial" w:hAnsi="Arial" w:cs="Arial"/>
              </w:rPr>
              <w:t xml:space="preserve">nfrastructure from </w:t>
            </w:r>
            <w:r w:rsidR="00C80B7E">
              <w:rPr>
                <w:rFonts w:ascii="Arial" w:hAnsi="Arial" w:cs="Arial"/>
              </w:rPr>
              <w:t>l</w:t>
            </w:r>
            <w:r w:rsidRPr="00BA3E81">
              <w:rPr>
                <w:rFonts w:ascii="Arial" w:hAnsi="Arial" w:cs="Arial"/>
              </w:rPr>
              <w:t>arger developments</w:t>
            </w:r>
            <w:r w:rsidR="00C80B7E">
              <w:rPr>
                <w:rFonts w:ascii="Arial" w:hAnsi="Arial" w:cs="Arial"/>
              </w:rPr>
              <w:t xml:space="preserve"> in Future Growth Areas (rather than CIL).</w:t>
            </w:r>
          </w:p>
          <w:p w:rsidR="00C80B7E" w:rsidRDefault="00C80B7E" w:rsidP="00C80B7E">
            <w:pPr>
              <w:rPr>
                <w:rFonts w:ascii="Arial" w:hAnsi="Arial" w:cs="Arial"/>
              </w:rPr>
            </w:pPr>
          </w:p>
          <w:p w:rsidR="00C80B7E" w:rsidRPr="00BA3E81" w:rsidRDefault="00C80B7E" w:rsidP="00C80B7E">
            <w:pPr>
              <w:rPr>
                <w:rFonts w:ascii="Arial" w:hAnsi="Arial" w:cs="Arial"/>
              </w:rPr>
            </w:pPr>
            <w:r>
              <w:rPr>
                <w:rFonts w:ascii="Arial" w:hAnsi="Arial" w:cs="Arial"/>
              </w:rPr>
              <w:t xml:space="preserve">Mitigation of specific impacts e.g. monitoring or town centre impacts, principally arising from larger development. </w:t>
            </w:r>
          </w:p>
        </w:tc>
      </w:tr>
    </w:tbl>
    <w:p w:rsidR="009B312C" w:rsidRPr="00C80B7E" w:rsidRDefault="009B312C" w:rsidP="00C80B7E">
      <w:pPr>
        <w:rPr>
          <w:rFonts w:ascii="Arial" w:hAnsi="Arial" w:cs="Arial"/>
        </w:rPr>
      </w:pPr>
    </w:p>
    <w:p w:rsidR="00CE18E1" w:rsidRDefault="0000169C">
      <w:pPr>
        <w:rPr>
          <w:rFonts w:ascii="Arial" w:hAnsi="Arial" w:cs="Arial"/>
        </w:rPr>
      </w:pPr>
      <w:r>
        <w:rPr>
          <w:rFonts w:ascii="Arial" w:hAnsi="Arial" w:cs="Arial"/>
        </w:rPr>
        <w:t>These are represented as diagrammatically as concentric rings or a pyramid of priorities (the nearer the base representing the higher priority) in Figures 1 and 1A.</w:t>
      </w:r>
    </w:p>
    <w:p w:rsidR="00CE18E1" w:rsidRDefault="00CE18E1">
      <w:pPr>
        <w:rPr>
          <w:rFonts w:ascii="Arial" w:hAnsi="Arial" w:cs="Arial"/>
        </w:rPr>
      </w:pPr>
      <w:r>
        <w:rPr>
          <w:rFonts w:ascii="Arial" w:hAnsi="Arial" w:cs="Arial"/>
        </w:rPr>
        <w:t xml:space="preserve">In the context of this document </w:t>
      </w:r>
      <w:r w:rsidR="00AF0F29">
        <w:rPr>
          <w:rFonts w:ascii="Arial" w:hAnsi="Arial" w:cs="Arial"/>
        </w:rPr>
        <w:t>“</w:t>
      </w:r>
      <w:r>
        <w:rPr>
          <w:rFonts w:ascii="Arial" w:hAnsi="Arial" w:cs="Arial"/>
        </w:rPr>
        <w:t>larger developments</w:t>
      </w:r>
      <w:r w:rsidR="00AF0F29">
        <w:rPr>
          <w:rFonts w:ascii="Arial" w:hAnsi="Arial" w:cs="Arial"/>
        </w:rPr>
        <w:t>”</w:t>
      </w:r>
      <w:r>
        <w:rPr>
          <w:rFonts w:ascii="Arial" w:hAnsi="Arial" w:cs="Arial"/>
        </w:rPr>
        <w:t xml:space="preserve"> means site</w:t>
      </w:r>
      <w:r w:rsidR="00AF0F29">
        <w:rPr>
          <w:rFonts w:ascii="Arial" w:hAnsi="Arial" w:cs="Arial"/>
        </w:rPr>
        <w:t>s</w:t>
      </w:r>
      <w:r>
        <w:rPr>
          <w:rFonts w:ascii="Arial" w:hAnsi="Arial" w:cs="Arial"/>
        </w:rPr>
        <w:t xml:space="preserve"> over the threshold for which the Government </w:t>
      </w:r>
      <w:r w:rsidR="0000169C">
        <w:rPr>
          <w:rFonts w:ascii="Arial" w:hAnsi="Arial" w:cs="Arial"/>
        </w:rPr>
        <w:t>p</w:t>
      </w:r>
      <w:r>
        <w:rPr>
          <w:rFonts w:ascii="Arial" w:hAnsi="Arial" w:cs="Arial"/>
        </w:rPr>
        <w:t xml:space="preserve">ermits affordable housing or tariff style contributions to be sought. </w:t>
      </w:r>
    </w:p>
    <w:p w:rsidR="0000169C" w:rsidRDefault="00191421">
      <w:pPr>
        <w:rPr>
          <w:rFonts w:ascii="Arial" w:hAnsi="Arial" w:cs="Arial"/>
        </w:rPr>
      </w:pPr>
      <w:r w:rsidRPr="00A0259D">
        <w:rPr>
          <w:rFonts w:ascii="Arial" w:hAnsi="Arial" w:cs="Arial"/>
        </w:rPr>
        <w:t xml:space="preserve">Other types of </w:t>
      </w:r>
      <w:r w:rsidR="003F6908" w:rsidRPr="00A0259D">
        <w:rPr>
          <w:rFonts w:ascii="Arial" w:hAnsi="Arial" w:cs="Arial"/>
        </w:rPr>
        <w:t>developments</w:t>
      </w:r>
      <w:r w:rsidRPr="00A0259D">
        <w:rPr>
          <w:rFonts w:ascii="Arial" w:hAnsi="Arial" w:cs="Arial"/>
        </w:rPr>
        <w:t xml:space="preserve"> </w:t>
      </w:r>
      <w:r w:rsidR="003F6908" w:rsidRPr="00A0259D">
        <w:rPr>
          <w:rFonts w:ascii="Arial" w:hAnsi="Arial" w:cs="Arial"/>
        </w:rPr>
        <w:t xml:space="preserve">which have a combined floor space of more than 1,000 </w:t>
      </w:r>
      <w:r w:rsidR="00BF5E04" w:rsidRPr="00A0259D">
        <w:rPr>
          <w:rFonts w:ascii="Arial" w:hAnsi="Arial" w:cs="Arial"/>
        </w:rPr>
        <w:t>sq.</w:t>
      </w:r>
      <w:r w:rsidR="003F6908" w:rsidRPr="00A0259D">
        <w:rPr>
          <w:rFonts w:ascii="Arial" w:hAnsi="Arial" w:cs="Arial"/>
        </w:rPr>
        <w:t xml:space="preserve"> m (gross internal area) will be co</w:t>
      </w:r>
      <w:r w:rsidR="000D0EE8" w:rsidRPr="00A0259D">
        <w:rPr>
          <w:rFonts w:ascii="Arial" w:hAnsi="Arial" w:cs="Arial"/>
        </w:rPr>
        <w:t xml:space="preserve">nsidered as larger developments, although </w:t>
      </w:r>
      <w:r w:rsidR="00BA3E81">
        <w:rPr>
          <w:rFonts w:ascii="Arial" w:hAnsi="Arial" w:cs="Arial"/>
        </w:rPr>
        <w:t>S106</w:t>
      </w:r>
      <w:r w:rsidR="000D0EE8" w:rsidRPr="00A0259D">
        <w:rPr>
          <w:rFonts w:ascii="Arial" w:hAnsi="Arial" w:cs="Arial"/>
        </w:rPr>
        <w:t xml:space="preserve"> obligations will be sought from smaller commercial developments where there is a need to mitigate their impact on infrastructure etc.</w:t>
      </w:r>
    </w:p>
    <w:p w:rsidR="00FB26DF" w:rsidRDefault="00FB26DF">
      <w:pPr>
        <w:rPr>
          <w:rFonts w:ascii="Arial" w:hAnsi="Arial" w:cs="Arial"/>
        </w:rPr>
      </w:pPr>
      <w:r>
        <w:rPr>
          <w:rFonts w:ascii="Arial" w:hAnsi="Arial" w:cs="Arial"/>
        </w:rPr>
        <w:br w:type="page"/>
      </w:r>
    </w:p>
    <w:p w:rsidR="00FB26DF" w:rsidRDefault="00FB26DF">
      <w:pPr>
        <w:rPr>
          <w:rFonts w:ascii="Arial" w:hAnsi="Arial" w:cs="Arial"/>
        </w:rPr>
      </w:pPr>
    </w:p>
    <w:p w:rsidR="00890146" w:rsidRDefault="00A048EC">
      <w:pPr>
        <w:rPr>
          <w:rFonts w:ascii="Arial" w:hAnsi="Arial" w:cs="Arial"/>
        </w:rPr>
      </w:pPr>
      <w:r w:rsidRPr="00A048EC">
        <w:rPr>
          <w:rFonts w:ascii="Arial" w:hAnsi="Arial" w:cs="Arial"/>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26" type="#_x0000_t34" style="position:absolute;margin-left:81.3pt;margin-top:87.75pt;width:108.25pt;height:101.65pt;rotation:90;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" adj="10795">
            <v:stroke endarrow="block"/>
          </v:shape>
        </w:pict>
      </w:r>
      <w:r w:rsidRPr="00A048EC">
        <w:rPr>
          <w:rFonts w:ascii="Arial" w:hAnsi="Arial" w:cs="Arial"/>
          <w:noProof/>
        </w:rPr>
        <w:pict>
          <v:shapetype id="_x0000_t32" coordsize="21600,21600" o:spt="32" o:oned="t" path="m,l21600,21600e" filled="f">
            <v:path arrowok="t" fillok="f" o:connecttype="none"/>
            <o:lock v:ext="edit" shapetype="t"/>
          </v:shapetype>
          <v:shape id="AutoShape 18" o:spid="_x0000_s1048" type="#_x0000_t32" style="position:absolute;margin-left:99.75pt;margin-top:326.55pt;width:87.8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">
            <v:stroke endarrow="block"/>
          </v:shape>
        </w:pict>
      </w:r>
      <w:r w:rsidRPr="00A048EC">
        <w:rPr>
          <w:rFonts w:ascii="Arial" w:hAnsi="Arial" w:cs="Arial"/>
          <w:noProof/>
        </w:rPr>
        <w:pict>
          <v:shapetype id="_x0000_t202" coordsize="21600,21600" o:spt="202" path="m,l,21600r21600,l21600,xe">
            <v:stroke joinstyle="miter"/>
            <v:path gradientshapeok="t" o:connecttype="rect"/>
          </v:shapetype>
          <v:shape id="Text Box 13" o:spid="_x0000_s1047" type="#_x0000_t202" style="position:absolute;margin-left:-51.75pt;margin-top:289.7pt;width:151.5pt;height:75.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">
            <v:textbox>
              <w:txbxContent>
                <w:p w:rsidR="000E5F4A" w:rsidRPr="004C3076" w:rsidRDefault="000E5F4A">
                  <w:pPr>
                    <w:rPr>
                      <w:sz w:val="20"/>
                      <w:szCs w:val="20"/>
                    </w:rPr>
                  </w:pPr>
                  <w:r w:rsidRPr="004C3076">
                    <w:rPr>
                      <w:b/>
                      <w:sz w:val="20"/>
                      <w:szCs w:val="20"/>
                    </w:rPr>
                    <w:t>Sustainable development contributions</w:t>
                  </w:r>
                  <w:r w:rsidRPr="004C3076">
                    <w:rPr>
                      <w:sz w:val="20"/>
                      <w:szCs w:val="20"/>
                    </w:rPr>
                    <w:t xml:space="preserve"> will be sought on the basis of infrastructure needs arising from larger developments (see definition).</w:t>
                  </w:r>
                </w:p>
              </w:txbxContent>
            </v:textbox>
          </v:shape>
        </w:pict>
      </w:r>
      <w:r w:rsidRPr="00A048EC">
        <w:rPr>
          <w:rFonts w:ascii="Arial" w:hAnsi="Arial" w:cs="Arial"/>
          <w:noProof/>
        </w:rPr>
        <w:pict>
          <v:shape id="AutoShape 17" o:spid="_x0000_s1046" type="#_x0000_t32" style="position:absolute;margin-left:66.75pt;margin-top:192.7pt;width:113.25pt;height:45.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">
            <v:stroke endarrow="block"/>
          </v:shape>
        </w:pict>
      </w:r>
      <w:r w:rsidRPr="00A048EC">
        <w:rPr>
          <w:rFonts w:ascii="Arial" w:hAnsi="Arial" w:cs="Arial"/>
          <w:noProof/>
        </w:rPr>
        <w:pict>
          <v:shape id="Text Box 12" o:spid="_x0000_s1027" type="#_x0000_t202" style="position:absolute;margin-left:-38.6pt;margin-top:160.3pt;width:121.85pt;height:104.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ZulLQIAAFoEAAAOAAAAZHJzL2Uyb0RvYy54bWysVNtu2zAMfR+wfxD0vtjx4qUx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">
            <v:textbox>
              <w:txbxContent>
                <w:p w:rsidR="000E5F4A" w:rsidRPr="004C3076" w:rsidRDefault="000E5F4A" w:rsidP="002B4D91">
                  <w:pPr>
                    <w:rPr>
                      <w:sz w:val="20"/>
                      <w:szCs w:val="20"/>
                    </w:rPr>
                  </w:pPr>
                  <w:r w:rsidRPr="004C3076">
                    <w:rPr>
                      <w:b/>
                      <w:sz w:val="20"/>
                      <w:szCs w:val="20"/>
                    </w:rPr>
                    <w:t>Affordable housing</w:t>
                  </w:r>
                  <w:r w:rsidRPr="004C3076">
                    <w:rPr>
                      <w:sz w:val="20"/>
                      <w:szCs w:val="20"/>
                    </w:rPr>
                    <w:t xml:space="preserve"> sought on larger residentia</w:t>
                  </w:r>
                  <w:r>
                    <w:rPr>
                      <w:sz w:val="20"/>
                      <w:szCs w:val="20"/>
                    </w:rPr>
                    <w:t>l developments (see definition).  Employment and healthcare contributions</w:t>
                  </w:r>
                </w:p>
                <w:p w:rsidR="000E5F4A" w:rsidRDefault="000E5F4A"/>
              </w:txbxContent>
            </v:textbox>
          </v:shape>
        </w:pict>
      </w:r>
      <w:r w:rsidRPr="00A048EC">
        <w:rPr>
          <w:rFonts w:ascii="Arial" w:hAnsi="Arial" w:cs="Arial"/>
          <w:noProof/>
        </w:rPr>
        <w:pict>
          <v:shape id="Text Box 11" o:spid="_x0000_s1028" type="#_x0000_t202" style="position:absolute;margin-left:-27.9pt;margin-top:60.2pt;width:112.5pt;height:7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">
            <v:textbox>
              <w:txbxContent>
                <w:p w:rsidR="000E5F4A" w:rsidRPr="004C3076" w:rsidRDefault="000E5F4A" w:rsidP="002B4D91">
                  <w:pPr>
                    <w:rPr>
                      <w:sz w:val="20"/>
                      <w:szCs w:val="20"/>
                    </w:rPr>
                  </w:pPr>
                  <w:r w:rsidRPr="004C3076">
                    <w:rPr>
                      <w:b/>
                      <w:sz w:val="20"/>
                      <w:szCs w:val="20"/>
                    </w:rPr>
                    <w:t>Development site acceptability</w:t>
                  </w:r>
                  <w:r w:rsidRPr="004C3076">
                    <w:rPr>
                      <w:sz w:val="20"/>
                      <w:szCs w:val="20"/>
                    </w:rPr>
                    <w:t xml:space="preserve"> matters are an essential requirement for all developments</w:t>
                  </w:r>
                </w:p>
                <w:p w:rsidR="000E5F4A" w:rsidRDefault="000E5F4A"/>
              </w:txbxContent>
            </v:textbox>
          </v:shape>
        </w:pict>
      </w:r>
      <w:r w:rsidRPr="00A048EC">
        <w:rPr>
          <w:rFonts w:ascii="Arial" w:hAnsi="Arial" w:cs="Arial"/>
          <w:noProof/>
        </w:rPr>
        <w:pict>
          <v:group id="Group 2" o:spid="_x0000_s1029" style="position:absolute;margin-left:-58.5pt;margin-top:21.5pt;width:570pt;height:390.3pt;z-index:251658240" coordorigin="1683,9463" coordsize="8604,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">
            <v:shape id="Text Box 3" o:spid="_x0000_s1030" type="#_x0000_t202" style="position:absolute;left:1683;top:9463;width:8604;height:5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0E5F4A" w:rsidRDefault="000E5F4A" w:rsidP="00893B19">
                    <w:pPr>
                      <w:rPr>
                        <w:b/>
                      </w:rPr>
                    </w:pPr>
                    <w:r>
                      <w:rPr>
                        <w:b/>
                      </w:rPr>
                      <w:t xml:space="preserve">Figure 1 S106 Priority </w:t>
                    </w:r>
                    <w:r>
                      <w:rPr>
                        <w:b/>
                      </w:rPr>
                      <w:tab/>
                    </w:r>
                    <w:r>
                      <w:rPr>
                        <w:b/>
                      </w:rPr>
                      <w:tab/>
                    </w:r>
                    <w:r>
                      <w:rPr>
                        <w:b/>
                      </w:rPr>
                      <w:tab/>
                    </w:r>
                    <w:r>
                      <w:rPr>
                        <w:b/>
                      </w:rPr>
                      <w:tab/>
                    </w:r>
                    <w:r>
                      <w:rPr>
                        <w:b/>
                      </w:rPr>
                      <w:tab/>
                    </w:r>
                    <w:r>
                      <w:rPr>
                        <w:b/>
                      </w:rPr>
                      <w:tab/>
                    </w:r>
                    <w:r>
                      <w:rPr>
                        <w:b/>
                      </w:rPr>
                      <w:tab/>
                    </w:r>
                    <w:r>
                      <w:rPr>
                        <w:b/>
                      </w:rPr>
                      <w:tab/>
                      <w:t xml:space="preserve">Community Infrastructure Levy (CIL) </w:t>
                    </w:r>
                  </w:p>
                  <w:p w:rsidR="000E5F4A" w:rsidRDefault="000E5F4A" w:rsidP="00893B19">
                    <w:pPr>
                      <w:rPr>
                        <w:b/>
                      </w:rPr>
                    </w:pPr>
                  </w:p>
                  <w:p w:rsidR="000E5F4A" w:rsidRDefault="000E5F4A" w:rsidP="00893B19"/>
                  <w:p w:rsidR="000E5F4A" w:rsidRDefault="000E5F4A" w:rsidP="00893B19"/>
                  <w:p w:rsidR="000E5F4A" w:rsidRPr="00893B19" w:rsidRDefault="000E5F4A" w:rsidP="00893B19"/>
                  <w:p w:rsidR="000E5F4A" w:rsidRDefault="000E5F4A"/>
                  <w:p w:rsidR="000E5F4A" w:rsidRDefault="000E5F4A"/>
                  <w:p w:rsidR="000E5F4A" w:rsidRDefault="000E5F4A"/>
                  <w:p w:rsidR="000E5F4A" w:rsidRDefault="000E5F4A"/>
                  <w:p w:rsidR="000E5F4A" w:rsidRPr="00191421" w:rsidRDefault="000E5F4A">
                    <w:pPr>
                      <w:rPr>
                        <w:b/>
                      </w:rPr>
                    </w:pPr>
                  </w:p>
                  <w:p w:rsidR="000E5F4A" w:rsidRPr="00191421" w:rsidRDefault="000E5F4A">
                    <w:pPr>
                      <w:rPr>
                        <w:b/>
                      </w:rPr>
                    </w:pPr>
                  </w:p>
                  <w:p w:rsidR="000E5F4A" w:rsidRDefault="000E5F4A"/>
                  <w:p w:rsidR="000E5F4A" w:rsidRDefault="000E5F4A"/>
                  <w:p w:rsidR="000E5F4A" w:rsidRDefault="000E5F4A"/>
                  <w:p w:rsidR="000E5F4A" w:rsidRPr="0059476C" w:rsidRDefault="000E5F4A" w:rsidP="00C905E6">
                    <w:pPr>
                      <w:pStyle w:val="Header"/>
                      <w:tabs>
                        <w:tab w:val="clear" w:pos="4153"/>
                        <w:tab w:val="clear" w:pos="8306"/>
                      </w:tabs>
                      <w:rPr>
                        <w:rFonts w:ascii="Arial" w:hAnsi="Arial"/>
                        <w:b/>
                        <w:sz w:val="22"/>
                        <w:szCs w:val="22"/>
                      </w:rPr>
                    </w:pPr>
                    <w:r w:rsidRPr="0059476C">
                      <w:rPr>
                        <w:rFonts w:ascii="Arial" w:hAnsi="Arial"/>
                        <w:b/>
                        <w:sz w:val="22"/>
                        <w:szCs w:val="22"/>
                      </w:rPr>
                      <w:t>Fig</w:t>
                    </w:r>
                    <w:r>
                      <w:rPr>
                        <w:rFonts w:ascii="Arial" w:hAnsi="Arial"/>
                        <w:b/>
                        <w:sz w:val="22"/>
                        <w:szCs w:val="22"/>
                      </w:rPr>
                      <w:t>ure</w:t>
                    </w:r>
                    <w:r w:rsidRPr="0059476C">
                      <w:rPr>
                        <w:rFonts w:ascii="Arial" w:hAnsi="Arial"/>
                        <w:b/>
                        <w:sz w:val="22"/>
                        <w:szCs w:val="22"/>
                      </w:rPr>
                      <w:t xml:space="preserve">. 1 Proposed Structure of Planning </w:t>
                    </w:r>
                    <w:r>
                      <w:rPr>
                        <w:rFonts w:ascii="Arial" w:hAnsi="Arial"/>
                        <w:b/>
                        <w:sz w:val="22"/>
                        <w:szCs w:val="22"/>
                      </w:rPr>
                      <w:t>Obligations</w:t>
                    </w:r>
                    <w:r w:rsidRPr="0059476C">
                      <w:rPr>
                        <w:rFonts w:ascii="Arial" w:hAnsi="Arial"/>
                        <w:b/>
                        <w:sz w:val="22"/>
                        <w:szCs w:val="22"/>
                      </w:rPr>
                      <w:t xml:space="preserve"> and Affordable Housing Supplementary Planning Document</w:t>
                    </w:r>
                    <w:r>
                      <w:rPr>
                        <w:rFonts w:ascii="Arial" w:hAnsi="Arial"/>
                        <w:b/>
                        <w:sz w:val="22"/>
                        <w:szCs w:val="22"/>
                      </w:rPr>
                      <w:t>, and relationship to CIL</w:t>
                    </w:r>
                  </w:p>
                  <w:p w:rsidR="000E5F4A" w:rsidRDefault="000E5F4A"/>
                  <w:p w:rsidR="000E5F4A" w:rsidRDefault="000E5F4A"/>
                  <w:p w:rsidR="000E5F4A" w:rsidRDefault="000E5F4A"/>
                  <w:p w:rsidR="000E5F4A" w:rsidRDefault="000E5F4A"/>
                  <w:p w:rsidR="000E5F4A" w:rsidRDefault="000E5F4A"/>
                </w:txbxContent>
              </v:textbox>
            </v:shape>
            <v:group id="Group 4" o:spid="_x0000_s1031" style="position:absolute;left:3843;top:9823;width:4502;height:4569" coordorigin="3843,9823" coordsize="4502,4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5" o:spid="_x0000_s1032" style="position:absolute;left:3843;top:9823;width:4502;height:4569" coordorigin="912,144" coordsize="4080,3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6" o:spid="_x0000_s1033" type="#_x0000_t23" style="position:absolute;left:1488;top:720;width:2880;height:25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ttcIA&#10;AADaAAAADwAAAGRycy9kb3ducmV2LnhtbESP0UoDMRRE3wX/IVzBN5vVatG1abEFQUQoXfsBl+S6&#10;Cd3cLEna3f59IxT6OMzMGWa+HH0njhSTC6zgcVKBINbBOG4V7H4/H15BpIxssAtMCk6UYLm4vZlj&#10;bcLAWzo2uRUFwqlGBTbnvpYyaUse0yT0xMX7C9FjLjK20kQcCtx38qmqZtKj47Jgsae1Jb1vDl7B&#10;phnieuqev1d2Vv04s9cvu6lW6v5u/HgHkWnM1/Cl/WUUvMH/lXID5OIM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u21wgAAANoAAAAPAAAAAAAAAAAAAAAAAJgCAABkcnMvZG93&#10;bnJldi54bWxQSwUGAAAAAAQABAD1AAAAhwMAAAAA&#10;" adj="4847" fillcolor="#ccecff"/>
                <v:oval id="Oval 7" o:spid="_x0000_s1034" style="position:absolute;left:912;top:144;width:4080;height:37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Bhb70A&#10;AADbAAAADwAAAGRycy9kb3ducmV2LnhtbERPzQrCMAy+C75DieBNOwVFplVEEERQ0HnwGNa4Tdd0&#10;rHXOt7eC4C0f328Wq9aUoqHaFZYVjIYRCOLU6oIzBZdkO5iBcB5ZY2mZFLzJwWrZ7Sww1vbFJ2rO&#10;PhMhhF2MCnLvq1hKl+Zk0A1tRRy4m60N+gDrTOoaXyHclHIcRVNpsODQkGNFm5zSx/lpFMjH8R25&#10;pFpvrm2zT3b2MHneD0r1e+16DsJT6//in3unw/wRfH8JB8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gBhb70AAADbAAAADwAAAAAAAAAAAAAAAACYAgAAZHJzL2Rvd25yZXYu&#10;eG1sUEsFBgAAAAAEAAQA9QAAAIIDAAAAAA==&#10;" filled="f" fillcolor="#ccecff"/>
              </v:group>
              <v:shape id="Text Box 8" o:spid="_x0000_s1035" type="#_x0000_t202" style="position:absolute;left:5301;top:11803;width:1488;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8JyMEA&#10;AADbAAAADwAAAGRycy9kb3ducmV2LnhtbERP24rCMBB9X/Afwgi+LJrqg0g1ShHECyyy3f2AsRmb&#10;YjMpTdTq128EYd/mcK6zWHW2FjdqfeVYwXiUgCAunK64VPD7sxnOQPiArLF2TAoe5GG17H0sMNXu&#10;zt90y0MpYgj7FBWYEJpUSl8YsuhHriGO3Nm1FkOEbSl1i/cYbms5SZKptFhxbDDY0NpQccmvVsE1&#10;e35+bbKTqQ7N7PgIZb7f8lqpQb/L5iACdeFf/HbvdJw/gd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vCcjBAAAA2wAAAA8AAAAAAAAAAAAAAAAAmAIAAGRycy9kb3du&#10;cmV2LnhtbFBLBQYAAAAABAAEAPUAAACGAwAAAAA=&#10;" filled="f" fillcolor="#ccecff" stroked="f">
                <v:textbox>
                  <w:txbxContent>
                    <w:p w:rsidR="000E5F4A" w:rsidRPr="00D95462" w:rsidRDefault="000E5F4A" w:rsidP="00A55A17">
                      <w:pPr>
                        <w:pStyle w:val="BodyText"/>
                        <w:jc w:val="center"/>
                        <w:rPr>
                          <w:rFonts w:ascii="Helvetica" w:hAnsi="Helvetica"/>
                          <w:sz w:val="16"/>
                          <w:szCs w:val="16"/>
                        </w:rPr>
                      </w:pPr>
                      <w:r>
                        <w:rPr>
                          <w:rFonts w:ascii="Helvetica" w:hAnsi="Helvetica"/>
                          <w:sz w:val="16"/>
                          <w:szCs w:val="16"/>
                        </w:rPr>
                        <w:t xml:space="preserve">Development </w:t>
                      </w:r>
                      <w:r w:rsidRPr="00D95462">
                        <w:rPr>
                          <w:rFonts w:ascii="Helvetica" w:hAnsi="Helvetica"/>
                          <w:sz w:val="16"/>
                          <w:szCs w:val="16"/>
                        </w:rPr>
                        <w:t>site acceptability</w:t>
                      </w:r>
                      <w:r>
                        <w:rPr>
                          <w:rFonts w:ascii="Helvetica" w:hAnsi="Helvetica"/>
                          <w:sz w:val="16"/>
                          <w:szCs w:val="16"/>
                        </w:rPr>
                        <w:t xml:space="preserve">. </w:t>
                      </w:r>
                      <w:r w:rsidR="003645D5">
                        <w:rPr>
                          <w:rFonts w:ascii="Helvetica" w:hAnsi="Helvetica"/>
                          <w:sz w:val="16"/>
                          <w:szCs w:val="16"/>
                        </w:rPr>
                        <w:t>All developments</w:t>
                      </w:r>
                    </w:p>
                  </w:txbxContent>
                </v:textbox>
              </v:shape>
              <v:shape id="Text Box 9" o:spid="_x0000_s1036" type="#_x0000_t202" style="position:absolute;left:5283;top:12883;width:1748;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o0J8MA&#10;AADbAAAADwAAAGRycy9kb3ducmV2LnhtbERP3WrCMBS+H+wdwhnsZth0Q4ZUYykF2SaMYfUBjs2x&#10;KWtOShO17ukXQfDufHy/Z5GPthMnGnzrWMFrkoIgrp1uuVGw264mMxA+IGvsHJOCC3nIl48PC8y0&#10;O/OGTlVoRAxhn6ECE0KfSelrQxZ94nriyB3cYDFEODRSD3iO4baTb2n6Li22HBsM9lQaqn+ro1Vw&#10;LP5evlfF3rTrfvZzCU319cGlUs9PYzEHEWgMd/HN/anj/Clcf4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o0J8MAAADbAAAADwAAAAAAAAAAAAAAAACYAgAAZHJzL2Rv&#10;d25yZXYueG1sUEsFBgAAAAAEAAQA9QAAAIgDAAAAAA==&#10;" filled="f" fillcolor="#ccecff" stroked="f">
                <v:textbox>
                  <w:txbxContent>
                    <w:p w:rsidR="000E5F4A" w:rsidRDefault="000E5F4A" w:rsidP="00A55A17">
                      <w:pPr>
                        <w:pStyle w:val="BodyText"/>
                        <w:jc w:val="center"/>
                        <w:rPr>
                          <w:rFonts w:ascii="Helvetica" w:hAnsi="Helvetica"/>
                          <w:sz w:val="16"/>
                          <w:szCs w:val="16"/>
                        </w:rPr>
                      </w:pPr>
                      <w:r w:rsidRPr="00675B44">
                        <w:rPr>
                          <w:rFonts w:ascii="Helvetica" w:hAnsi="Helvetica"/>
                          <w:sz w:val="16"/>
                          <w:szCs w:val="16"/>
                        </w:rPr>
                        <w:t>Affordable Housing</w:t>
                      </w:r>
                    </w:p>
                    <w:p w:rsidR="000E5F4A" w:rsidRDefault="000E5F4A" w:rsidP="00A55A17">
                      <w:pPr>
                        <w:pStyle w:val="BodyText"/>
                        <w:jc w:val="center"/>
                        <w:rPr>
                          <w:rFonts w:ascii="Helvetica" w:hAnsi="Helvetica"/>
                          <w:sz w:val="16"/>
                          <w:szCs w:val="16"/>
                        </w:rPr>
                      </w:pPr>
                      <w:r>
                        <w:rPr>
                          <w:rFonts w:ascii="Helvetica" w:hAnsi="Helvetica"/>
                          <w:sz w:val="16"/>
                          <w:szCs w:val="16"/>
                        </w:rPr>
                        <w:t>Larger housing schemes.</w:t>
                      </w:r>
                    </w:p>
                    <w:p w:rsidR="000E5F4A" w:rsidRPr="00675B44" w:rsidRDefault="000E5F4A" w:rsidP="00A55A17">
                      <w:pPr>
                        <w:pStyle w:val="BodyText"/>
                        <w:jc w:val="center"/>
                        <w:rPr>
                          <w:rFonts w:ascii="Helvetica" w:hAnsi="Helvetica"/>
                          <w:sz w:val="16"/>
                          <w:szCs w:val="16"/>
                        </w:rPr>
                      </w:pPr>
                      <w:r>
                        <w:rPr>
                          <w:rFonts w:ascii="Helvetica" w:hAnsi="Helvetica"/>
                          <w:sz w:val="16"/>
                          <w:szCs w:val="16"/>
                        </w:rPr>
                        <w:t xml:space="preserve">Healthcare and employment </w:t>
                      </w:r>
                    </w:p>
                  </w:txbxContent>
                </v:textbox>
              </v:shape>
              <v:shape id="Text Box 10" o:spid="_x0000_s1037" type="#_x0000_t202" style="position:absolute;left:5283;top:13603;width:1748;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RvMMA&#10;AADbAAAADwAAAGRycy9kb3ducmV2LnhtbERP3WrCMBS+H+wdwhnsZth0A4dUYykF2SaMYfUBjs2x&#10;KWtOShO17ukXQfDufHy/Z5GPthMnGnzrWMFrkoIgrp1uuVGw264mMxA+IGvsHJOCC3nIl48PC8y0&#10;O/OGTlVoRAxhn6ECE0KfSelrQxZ94nriyB3cYDFEODRSD3iO4baTb2n6Li22HBsM9lQaqn+ro1Vw&#10;LP5evlfF3rTrfvZzCU319cGlUs9PYzEHEWgMd/HN/anj/Clcf4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RvMMAAADbAAAADwAAAAAAAAAAAAAAAACYAgAAZHJzL2Rv&#10;d25yZXYueG1sUEsFBgAAAAAEAAQA9QAAAIgDAAAAAA==&#10;" filled="f" fillcolor="#ccecff" stroked="f">
                <v:textbox>
                  <w:txbxContent>
                    <w:p w:rsidR="000E5F4A" w:rsidRDefault="000E5F4A" w:rsidP="00A55A17">
                      <w:pPr>
                        <w:pStyle w:val="BodyText3"/>
                        <w:rPr>
                          <w:sz w:val="16"/>
                          <w:szCs w:val="16"/>
                        </w:rPr>
                      </w:pPr>
                      <w:r w:rsidRPr="00675B44">
                        <w:rPr>
                          <w:sz w:val="16"/>
                          <w:szCs w:val="16"/>
                        </w:rPr>
                        <w:t>Sustainable Development</w:t>
                      </w:r>
                      <w:r>
                        <w:rPr>
                          <w:sz w:val="16"/>
                          <w:szCs w:val="16"/>
                        </w:rPr>
                        <w:t xml:space="preserve"> contributions </w:t>
                      </w:r>
                    </w:p>
                    <w:p w:rsidR="000E5F4A" w:rsidRPr="00675B44" w:rsidRDefault="000E5F4A" w:rsidP="00A55A17">
                      <w:pPr>
                        <w:pStyle w:val="BodyText3"/>
                        <w:rPr>
                          <w:sz w:val="16"/>
                          <w:szCs w:val="16"/>
                        </w:rPr>
                      </w:pPr>
                      <w:r>
                        <w:rPr>
                          <w:sz w:val="16"/>
                          <w:szCs w:val="16"/>
                        </w:rPr>
                        <w:t xml:space="preserve">Larger developments </w:t>
                      </w:r>
                    </w:p>
                  </w:txbxContent>
                </v:textbox>
              </v:shape>
            </v:group>
          </v:group>
        </w:pict>
      </w:r>
      <w:r w:rsidR="000D0EE8" w:rsidRPr="00A0259D">
        <w:rPr>
          <w:rFonts w:ascii="Arial" w:hAnsi="Arial" w:cs="Arial"/>
        </w:rPr>
        <w:t xml:space="preserve"> </w:t>
      </w:r>
      <w:r w:rsidRPr="00A048EC">
        <w:rPr>
          <w:rFonts w:ascii="Arial" w:hAnsi="Arial" w:cs="Arial"/>
          <w:noProof/>
        </w:rPr>
        <w:pict>
          <v:shape id="AutoShape 20" o:spid="_x0000_s1045" type="#_x0000_t32" style="position:absolute;margin-left:269.25pt;margin-top:175.7pt;width:103.95pt;height:54.9pt;flip:x;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">
            <v:stroke endarrow="block"/>
          </v:shape>
        </w:pict>
      </w:r>
      <w:r w:rsidRPr="00A048EC">
        <w:rPr>
          <w:rFonts w:ascii="Arial" w:hAnsi="Arial" w:cs="Arial"/>
          <w:noProof/>
        </w:rPr>
        <w:pict>
          <v:shape id="AutoShape 19" o:spid="_x0000_s1044" type="#_x0000_t32" style="position:absolute;margin-left:269.25pt;margin-top:264.95pt;width:109.5pt;height:78.1pt;flip:x y;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">
            <v:stroke endarrow="block"/>
          </v:shape>
        </w:pict>
      </w:r>
      <w:r w:rsidRPr="00A048EC">
        <w:rPr>
          <w:rFonts w:ascii="Arial" w:hAnsi="Arial" w:cs="Arial"/>
          <w:noProof/>
        </w:rPr>
        <w:pict>
          <v:shape id="Text Box 15" o:spid="_x0000_s1038" type="#_x0000_t202" style="position:absolute;margin-left:378.75pt;margin-top:238.45pt;width:110.25pt;height:104.6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">
            <v:textbox>
              <w:txbxContent>
                <w:p w:rsidR="000E5F4A" w:rsidRPr="00C905E6" w:rsidRDefault="000E5F4A">
                  <w:pPr>
                    <w:rPr>
                      <w:sz w:val="20"/>
                      <w:szCs w:val="20"/>
                    </w:rPr>
                  </w:pPr>
                  <w:r w:rsidRPr="00C905E6">
                    <w:rPr>
                      <w:sz w:val="20"/>
                      <w:szCs w:val="20"/>
                    </w:rPr>
                    <w:t xml:space="preserve">Where CIL is charged on small developments, </w:t>
                  </w:r>
                  <w:r w:rsidR="003645D5" w:rsidRPr="00C905E6">
                    <w:rPr>
                      <w:sz w:val="20"/>
                      <w:szCs w:val="20"/>
                    </w:rPr>
                    <w:t xml:space="preserve">only </w:t>
                  </w:r>
                  <w:r w:rsidR="003645D5">
                    <w:rPr>
                      <w:sz w:val="20"/>
                      <w:szCs w:val="20"/>
                    </w:rPr>
                    <w:t>direct site</w:t>
                  </w:r>
                  <w:r w:rsidRPr="00C905E6">
                    <w:rPr>
                      <w:b/>
                      <w:sz w:val="20"/>
                      <w:szCs w:val="20"/>
                    </w:rPr>
                    <w:t xml:space="preserve"> acceptability matters</w:t>
                  </w:r>
                  <w:r w:rsidRPr="00C905E6">
                    <w:rPr>
                      <w:sz w:val="20"/>
                      <w:szCs w:val="20"/>
                    </w:rPr>
                    <w:t xml:space="preserve"> will be sought as planning obligations </w:t>
                  </w:r>
                </w:p>
              </w:txbxContent>
            </v:textbox>
          </v:shape>
        </w:pict>
      </w:r>
      <w:r w:rsidRPr="00A048EC">
        <w:rPr>
          <w:rFonts w:ascii="Arial" w:hAnsi="Arial" w:cs="Arial"/>
          <w:noProof/>
        </w:rPr>
        <w:pict>
          <v:shape id="Text Box 14" o:spid="_x0000_s1039" type="#_x0000_t202" style="position:absolute;margin-left:373.2pt;margin-top:123.2pt;width:112.05pt;height:52.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">
            <v:textbox>
              <w:txbxContent>
                <w:p w:rsidR="000E5F4A" w:rsidRPr="004C3076" w:rsidRDefault="000E5F4A">
                  <w:pPr>
                    <w:rPr>
                      <w:sz w:val="20"/>
                      <w:szCs w:val="20"/>
                    </w:rPr>
                  </w:pPr>
                  <w:r w:rsidRPr="004C3076">
                    <w:rPr>
                      <w:sz w:val="20"/>
                      <w:szCs w:val="20"/>
                    </w:rPr>
                    <w:t xml:space="preserve">CIL is sought from smaller developments and out of centre retail.  </w:t>
                  </w:r>
                </w:p>
              </w:txbxContent>
            </v:textbox>
          </v:shape>
        </w:pict>
      </w:r>
      <w:r w:rsidR="00890146">
        <w:rPr>
          <w:rFonts w:ascii="Arial" w:hAnsi="Arial" w:cs="Arial"/>
        </w:rPr>
        <w:br w:type="page"/>
      </w:r>
    </w:p>
    <w:p w:rsidR="00E7263B" w:rsidRDefault="00E7263B">
      <w:pPr>
        <w:rPr>
          <w:rFonts w:ascii="Arial" w:hAnsi="Arial" w:cs="Arial"/>
        </w:rPr>
      </w:pPr>
    </w:p>
    <w:p w:rsidR="00E7263B" w:rsidRPr="00371CCB" w:rsidRDefault="00E7263B" w:rsidP="00E7263B">
      <w:pPr>
        <w:ind w:firstLine="720"/>
        <w:rPr>
          <w:rFonts w:ascii="Arial" w:hAnsi="Arial" w:cs="Arial"/>
          <w:b/>
        </w:rPr>
      </w:pPr>
      <w:r w:rsidRPr="00371CCB">
        <w:rPr>
          <w:rFonts w:ascii="Arial" w:hAnsi="Arial" w:cs="Arial"/>
          <w:b/>
        </w:rPr>
        <w:t xml:space="preserve">Figure 1A </w:t>
      </w:r>
      <w:r w:rsidR="00BA3E81">
        <w:rPr>
          <w:rFonts w:ascii="Arial" w:hAnsi="Arial" w:cs="Arial"/>
          <w:b/>
        </w:rPr>
        <w:t>S106</w:t>
      </w:r>
      <w:r w:rsidRPr="00371CCB">
        <w:rPr>
          <w:rFonts w:ascii="Arial" w:hAnsi="Arial" w:cs="Arial"/>
          <w:b/>
        </w:rPr>
        <w:t xml:space="preserve"> Themes and prioritisation </w:t>
      </w:r>
    </w:p>
    <w:p w:rsidR="00E7263B" w:rsidRPr="002D19FD" w:rsidRDefault="00E7263B" w:rsidP="00E7263B">
      <w:pPr>
        <w:pStyle w:val="ListParagraph"/>
        <w:rPr>
          <w:rFonts w:cs="Arial"/>
        </w:rPr>
      </w:pPr>
    </w:p>
    <w:p w:rsidR="00E7263B" w:rsidRDefault="00A048EC" w:rsidP="00E7263B">
      <w:pPr>
        <w:keepNext/>
      </w:pPr>
      <w:r w:rsidRPr="00A048EC">
        <w:rPr>
          <w:rFonts w:cs="Arial"/>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2" o:spid="_x0000_s1043" type="#_x0000_t68" style="position:absolute;margin-left:60.15pt;margin-top:61.2pt;width:38.25pt;height:257.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" adj="4721">
            <v:textbox style="layout-flow:vertical-ideographic"/>
          </v:shape>
        </w:pict>
      </w:r>
      <w:r w:rsidRPr="00A048EC">
        <w:rPr>
          <w:rFonts w:cs="Arial"/>
          <w:noProof/>
        </w:rPr>
        <w:pict>
          <v:shape id="Text Box 24" o:spid="_x0000_s1040" type="#_x0000_t202" style="position:absolute;margin-left:33.9pt;margin-top:12.15pt;width:93pt;height:44.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">
            <v:textbox>
              <w:txbxContent>
                <w:p w:rsidR="000E5F4A" w:rsidRDefault="000E5F4A" w:rsidP="00E7263B">
                  <w:r>
                    <w:t>More viable /</w:t>
                  </w:r>
                </w:p>
                <w:p w:rsidR="000E5F4A" w:rsidRDefault="000E5F4A" w:rsidP="00E7263B">
                  <w:r>
                    <w:t>Lower priority</w:t>
                  </w:r>
                </w:p>
              </w:txbxContent>
            </v:textbox>
          </v:shape>
        </w:pict>
      </w:r>
      <w:r w:rsidRPr="00A048EC">
        <w:rPr>
          <w:rFonts w:cs="Arial"/>
          <w:noProof/>
        </w:rPr>
        <w:pict>
          <v:shape id="Text Box 23" o:spid="_x0000_s1041" type="#_x0000_t202" style="position:absolute;margin-left:33.9pt;margin-top:318.55pt;width:93pt;height:3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">
            <v:textbox>
              <w:txbxContent>
                <w:p w:rsidR="000E5F4A" w:rsidRDefault="000E5F4A" w:rsidP="00E7263B">
                  <w:r>
                    <w:t>Less viable/</w:t>
                  </w:r>
                </w:p>
                <w:p w:rsidR="000E5F4A" w:rsidRDefault="000E5F4A" w:rsidP="00E7263B">
                  <w:r>
                    <w:t xml:space="preserve">Higher priority </w:t>
                  </w:r>
                </w:p>
              </w:txbxContent>
            </v:textbox>
          </v:shape>
        </w:pict>
      </w:r>
      <w:r w:rsidR="00E7263B" w:rsidRPr="001D7C8E">
        <w:rPr>
          <w:rFonts w:cs="Arial"/>
          <w:noProof/>
          <w:lang w:val="en-GB" w:eastAsia="en-GB"/>
        </w:rPr>
        <w:drawing>
          <wp:inline distT="0" distB="0" distL="0" distR="0">
            <wp:extent cx="6410325" cy="5048250"/>
            <wp:effectExtent l="0" t="0" r="2857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7263B" w:rsidRDefault="00E7263B" w:rsidP="00E7263B">
      <w:pPr>
        <w:pStyle w:val="Caption"/>
        <w:rPr>
          <w:rFonts w:cs="Arial"/>
          <w:sz w:val="22"/>
          <w:szCs w:val="22"/>
        </w:rPr>
      </w:pPr>
      <w:r>
        <w:t xml:space="preserve">Figure </w:t>
      </w:r>
      <w:fldSimple w:instr=" SEQ Figure \* ARABIC ">
        <w:r w:rsidR="009E715F">
          <w:rPr>
            <w:noProof/>
          </w:rPr>
          <w:t>1</w:t>
        </w:r>
      </w:fldSimple>
      <w:r>
        <w:t>A</w:t>
      </w:r>
    </w:p>
    <w:p w:rsidR="00330601" w:rsidRDefault="00330601" w:rsidP="00330601">
      <w:pPr>
        <w:rPr>
          <w:rFonts w:ascii="Arial" w:hAnsi="Arial" w:cs="Arial"/>
        </w:rPr>
      </w:pPr>
      <w:r w:rsidRPr="006435B7">
        <w:rPr>
          <w:rFonts w:ascii="Arial" w:hAnsi="Arial" w:cs="Arial"/>
        </w:rPr>
        <w:t xml:space="preserve">Figure </w:t>
      </w:r>
      <w:r w:rsidR="00C80B7E">
        <w:rPr>
          <w:rFonts w:ascii="Arial" w:hAnsi="Arial" w:cs="Arial"/>
        </w:rPr>
        <w:t>1A</w:t>
      </w:r>
      <w:r w:rsidRPr="006435B7">
        <w:rPr>
          <w:rFonts w:ascii="Arial" w:hAnsi="Arial" w:cs="Arial"/>
        </w:rPr>
        <w:t xml:space="preserve"> </w:t>
      </w:r>
      <w:r>
        <w:rPr>
          <w:rFonts w:ascii="Arial" w:hAnsi="Arial" w:cs="Arial"/>
        </w:rPr>
        <w:t>lists the</w:t>
      </w:r>
      <w:r w:rsidRPr="006435B7">
        <w:rPr>
          <w:rFonts w:ascii="Arial" w:hAnsi="Arial" w:cs="Arial"/>
        </w:rPr>
        <w:t xml:space="preserve"> Policies in the Adopted Local Plan relating to planning obligations, and where they sit within the priorities framework identified above.</w:t>
      </w:r>
      <w:r>
        <w:rPr>
          <w:rFonts w:ascii="Arial" w:hAnsi="Arial" w:cs="Arial"/>
        </w:rPr>
        <w:t xml:space="preserve"> </w:t>
      </w:r>
    </w:p>
    <w:p w:rsidR="006435B7" w:rsidRDefault="006435B7">
      <w:pPr>
        <w:rPr>
          <w:rFonts w:ascii="Arial" w:hAnsi="Arial" w:cs="Arial"/>
        </w:rPr>
      </w:pPr>
      <w:r>
        <w:rPr>
          <w:rFonts w:ascii="Arial" w:hAnsi="Arial" w:cs="Arial"/>
        </w:rPr>
        <w:br w:type="page"/>
      </w:r>
    </w:p>
    <w:tbl>
      <w:tblPr>
        <w:tblStyle w:val="TableGrid"/>
        <w:tblpPr w:leftFromText="180" w:rightFromText="180" w:vertAnchor="page" w:horzAnchor="page" w:tblpX="418" w:tblpY="871"/>
        <w:tblW w:w="10598" w:type="dxa"/>
        <w:tblLook w:val="04A0"/>
      </w:tblPr>
      <w:tblGrid>
        <w:gridCol w:w="2943"/>
        <w:gridCol w:w="318"/>
        <w:gridCol w:w="2943"/>
        <w:gridCol w:w="4394"/>
      </w:tblGrid>
      <w:tr w:rsidR="006435B7" w:rsidTr="0067526A">
        <w:tc>
          <w:tcPr>
            <w:tcW w:w="10598" w:type="dxa"/>
            <w:gridSpan w:val="4"/>
          </w:tcPr>
          <w:p w:rsidR="006435B7" w:rsidRPr="00E30A7E" w:rsidRDefault="00F314EC" w:rsidP="00330601">
            <w:pPr>
              <w:rPr>
                <w:rFonts w:ascii="Arial" w:hAnsi="Arial" w:cs="Arial"/>
                <w:b/>
              </w:rPr>
            </w:pPr>
            <w:r>
              <w:rPr>
                <w:rFonts w:ascii="Arial" w:hAnsi="Arial" w:cs="Arial"/>
                <w:b/>
              </w:rPr>
              <w:t xml:space="preserve"> Figure 2: </w:t>
            </w:r>
            <w:r w:rsidR="006435B7">
              <w:rPr>
                <w:rFonts w:ascii="Arial" w:hAnsi="Arial" w:cs="Arial"/>
                <w:b/>
              </w:rPr>
              <w:t xml:space="preserve">Justification for Seeking Developer Obligations in the </w:t>
            </w:r>
            <w:r w:rsidR="00330601">
              <w:rPr>
                <w:rFonts w:ascii="Arial" w:hAnsi="Arial" w:cs="Arial"/>
                <w:b/>
              </w:rPr>
              <w:t xml:space="preserve">Adopted Torbay </w:t>
            </w:r>
            <w:r w:rsidR="006435B7">
              <w:rPr>
                <w:rFonts w:ascii="Arial" w:hAnsi="Arial" w:cs="Arial"/>
                <w:b/>
              </w:rPr>
              <w:t xml:space="preserve">Local Plan 2012-32 </w:t>
            </w:r>
          </w:p>
        </w:tc>
      </w:tr>
      <w:tr w:rsidR="006435B7" w:rsidTr="0067526A">
        <w:tc>
          <w:tcPr>
            <w:tcW w:w="2943" w:type="dxa"/>
          </w:tcPr>
          <w:p w:rsidR="006435B7" w:rsidRPr="00E30A7E" w:rsidRDefault="006435B7" w:rsidP="0067526A">
            <w:pPr>
              <w:rPr>
                <w:rFonts w:ascii="Arial" w:hAnsi="Arial" w:cs="Arial"/>
                <w:b/>
              </w:rPr>
            </w:pPr>
            <w:r>
              <w:rPr>
                <w:rFonts w:ascii="Arial" w:hAnsi="Arial" w:cs="Arial"/>
              </w:rPr>
              <w:br w:type="page"/>
            </w:r>
            <w:r w:rsidRPr="00E30A7E">
              <w:rPr>
                <w:rFonts w:ascii="Arial" w:hAnsi="Arial" w:cs="Arial"/>
                <w:b/>
              </w:rPr>
              <w:t>Item</w:t>
            </w:r>
          </w:p>
        </w:tc>
        <w:tc>
          <w:tcPr>
            <w:tcW w:w="3261" w:type="dxa"/>
            <w:gridSpan w:val="2"/>
          </w:tcPr>
          <w:p w:rsidR="006435B7" w:rsidRPr="00E30A7E" w:rsidRDefault="006435B7" w:rsidP="0067526A">
            <w:pPr>
              <w:rPr>
                <w:rFonts w:ascii="Arial" w:hAnsi="Arial" w:cs="Arial"/>
                <w:b/>
              </w:rPr>
            </w:pPr>
            <w:r w:rsidRPr="00E30A7E">
              <w:rPr>
                <w:rFonts w:ascii="Arial" w:hAnsi="Arial" w:cs="Arial"/>
                <w:b/>
              </w:rPr>
              <w:t>Local Plan Polic</w:t>
            </w:r>
            <w:r>
              <w:rPr>
                <w:rFonts w:ascii="Arial" w:hAnsi="Arial" w:cs="Arial"/>
                <w:b/>
              </w:rPr>
              <w:t>ies/ Reference</w:t>
            </w:r>
          </w:p>
        </w:tc>
        <w:tc>
          <w:tcPr>
            <w:tcW w:w="4394" w:type="dxa"/>
          </w:tcPr>
          <w:p w:rsidR="006435B7" w:rsidRPr="00E30A7E" w:rsidRDefault="006435B7" w:rsidP="0067526A">
            <w:pPr>
              <w:rPr>
                <w:rFonts w:ascii="Arial" w:hAnsi="Arial" w:cs="Arial"/>
                <w:b/>
              </w:rPr>
            </w:pPr>
            <w:r w:rsidRPr="00E30A7E">
              <w:rPr>
                <w:rFonts w:ascii="Arial" w:hAnsi="Arial" w:cs="Arial"/>
                <w:b/>
              </w:rPr>
              <w:t xml:space="preserve">Applicable to </w:t>
            </w:r>
          </w:p>
        </w:tc>
      </w:tr>
      <w:tr w:rsidR="006435B7" w:rsidTr="0067526A">
        <w:tc>
          <w:tcPr>
            <w:tcW w:w="2943" w:type="dxa"/>
          </w:tcPr>
          <w:p w:rsidR="006435B7" w:rsidRDefault="006435B7" w:rsidP="0067526A">
            <w:pPr>
              <w:rPr>
                <w:rFonts w:ascii="Arial" w:hAnsi="Arial" w:cs="Arial"/>
              </w:rPr>
            </w:pPr>
          </w:p>
        </w:tc>
        <w:tc>
          <w:tcPr>
            <w:tcW w:w="3261" w:type="dxa"/>
            <w:gridSpan w:val="2"/>
          </w:tcPr>
          <w:p w:rsidR="006435B7" w:rsidRDefault="006435B7" w:rsidP="0067526A">
            <w:pPr>
              <w:rPr>
                <w:rFonts w:ascii="Arial" w:hAnsi="Arial" w:cs="Arial"/>
              </w:rPr>
            </w:pPr>
          </w:p>
        </w:tc>
        <w:tc>
          <w:tcPr>
            <w:tcW w:w="4394" w:type="dxa"/>
          </w:tcPr>
          <w:p w:rsidR="006435B7" w:rsidRDefault="006435B7" w:rsidP="0067526A">
            <w:pPr>
              <w:rPr>
                <w:rFonts w:ascii="Arial" w:hAnsi="Arial" w:cs="Arial"/>
              </w:rPr>
            </w:pPr>
          </w:p>
        </w:tc>
      </w:tr>
      <w:tr w:rsidR="006435B7" w:rsidTr="0067526A">
        <w:tc>
          <w:tcPr>
            <w:tcW w:w="10598" w:type="dxa"/>
            <w:gridSpan w:val="4"/>
          </w:tcPr>
          <w:p w:rsidR="006435B7" w:rsidRPr="0031739F" w:rsidRDefault="006435B7" w:rsidP="0067526A">
            <w:pPr>
              <w:rPr>
                <w:rFonts w:ascii="Arial" w:hAnsi="Arial" w:cs="Arial"/>
                <w:b/>
              </w:rPr>
            </w:pPr>
            <w:r w:rsidRPr="0031739F">
              <w:rPr>
                <w:rFonts w:ascii="Arial" w:hAnsi="Arial" w:cs="Arial"/>
                <w:b/>
              </w:rPr>
              <w:t xml:space="preserve">Site Acceptability Matters </w:t>
            </w:r>
            <w:r w:rsidR="00262CF0">
              <w:rPr>
                <w:rFonts w:ascii="Arial" w:hAnsi="Arial" w:cs="Arial"/>
                <w:b/>
              </w:rPr>
              <w:t>(highest priority)</w:t>
            </w:r>
          </w:p>
        </w:tc>
      </w:tr>
      <w:tr w:rsidR="006435B7" w:rsidTr="0067526A">
        <w:tc>
          <w:tcPr>
            <w:tcW w:w="10598" w:type="dxa"/>
            <w:gridSpan w:val="4"/>
          </w:tcPr>
          <w:p w:rsidR="006435B7" w:rsidRDefault="006435B7" w:rsidP="0067526A">
            <w:pPr>
              <w:rPr>
                <w:rFonts w:ascii="Arial" w:hAnsi="Arial" w:cs="Arial"/>
              </w:rPr>
            </w:pPr>
            <w:r>
              <w:rPr>
                <w:rFonts w:ascii="Arial" w:hAnsi="Arial" w:cs="Arial"/>
              </w:rPr>
              <w:t xml:space="preserve">Apply to all developments (residential and non-residential). Will be addressed through site design/ condition where possible. Limited scope to negotiate.  </w:t>
            </w:r>
          </w:p>
        </w:tc>
      </w:tr>
      <w:tr w:rsidR="006435B7" w:rsidTr="0067526A">
        <w:tc>
          <w:tcPr>
            <w:tcW w:w="2943" w:type="dxa"/>
          </w:tcPr>
          <w:p w:rsidR="006435B7" w:rsidRDefault="006435B7" w:rsidP="0067526A">
            <w:pPr>
              <w:rPr>
                <w:rFonts w:ascii="Arial" w:hAnsi="Arial" w:cs="Arial"/>
              </w:rPr>
            </w:pPr>
            <w:r>
              <w:rPr>
                <w:rFonts w:ascii="Arial" w:hAnsi="Arial" w:cs="Arial"/>
              </w:rPr>
              <w:t>Development Access</w:t>
            </w:r>
          </w:p>
        </w:tc>
        <w:tc>
          <w:tcPr>
            <w:tcW w:w="3261" w:type="dxa"/>
            <w:gridSpan w:val="2"/>
          </w:tcPr>
          <w:p w:rsidR="006435B7" w:rsidRDefault="006435B7" w:rsidP="0067526A">
            <w:pPr>
              <w:rPr>
                <w:rFonts w:ascii="Arial" w:hAnsi="Arial" w:cs="Arial"/>
              </w:rPr>
            </w:pPr>
            <w:r>
              <w:rPr>
                <w:rFonts w:ascii="Arial" w:hAnsi="Arial" w:cs="Arial"/>
              </w:rPr>
              <w:t xml:space="preserve">TA2 </w:t>
            </w:r>
          </w:p>
          <w:p w:rsidR="00C80B7E" w:rsidRDefault="00C80B7E" w:rsidP="0067526A">
            <w:pPr>
              <w:rPr>
                <w:rFonts w:ascii="Arial" w:hAnsi="Arial" w:cs="Arial"/>
              </w:rPr>
            </w:pPr>
            <w:r>
              <w:rPr>
                <w:rFonts w:ascii="Arial" w:hAnsi="Arial" w:cs="Arial"/>
              </w:rPr>
              <w:t xml:space="preserve">SS6 </w:t>
            </w:r>
          </w:p>
        </w:tc>
        <w:tc>
          <w:tcPr>
            <w:tcW w:w="4394" w:type="dxa"/>
          </w:tcPr>
          <w:p w:rsidR="006435B7" w:rsidRDefault="006435B7" w:rsidP="0067526A">
            <w:pPr>
              <w:ind w:left="-108"/>
              <w:rPr>
                <w:rFonts w:ascii="Arial" w:hAnsi="Arial" w:cs="Arial"/>
              </w:rPr>
            </w:pPr>
            <w:r>
              <w:rPr>
                <w:rFonts w:ascii="Arial" w:hAnsi="Arial" w:cs="Arial"/>
              </w:rPr>
              <w:t>All development where there is an impact on access. Will be through S278 Agreements where possible.</w:t>
            </w:r>
          </w:p>
        </w:tc>
      </w:tr>
      <w:tr w:rsidR="00342007" w:rsidTr="0067526A">
        <w:tc>
          <w:tcPr>
            <w:tcW w:w="2943" w:type="dxa"/>
          </w:tcPr>
          <w:p w:rsidR="00342007" w:rsidRDefault="00342007" w:rsidP="00342007">
            <w:pPr>
              <w:rPr>
                <w:rFonts w:ascii="Arial" w:hAnsi="Arial" w:cs="Arial"/>
              </w:rPr>
            </w:pPr>
            <w:r>
              <w:rPr>
                <w:rFonts w:ascii="Arial" w:hAnsi="Arial" w:cs="Arial"/>
              </w:rPr>
              <w:t>Drainage and sewerage</w:t>
            </w:r>
          </w:p>
        </w:tc>
        <w:tc>
          <w:tcPr>
            <w:tcW w:w="3261" w:type="dxa"/>
            <w:gridSpan w:val="2"/>
          </w:tcPr>
          <w:p w:rsidR="00342007" w:rsidRDefault="00342007" w:rsidP="00342007">
            <w:pPr>
              <w:rPr>
                <w:rFonts w:ascii="Arial" w:hAnsi="Arial" w:cs="Arial"/>
              </w:rPr>
            </w:pPr>
            <w:r>
              <w:rPr>
                <w:rFonts w:ascii="Arial" w:hAnsi="Arial" w:cs="Arial"/>
              </w:rPr>
              <w:t>ER1,  ER2, 6.5.2.18</w:t>
            </w:r>
          </w:p>
          <w:p w:rsidR="00342007" w:rsidRDefault="00342007" w:rsidP="00342007">
            <w:pPr>
              <w:rPr>
                <w:rFonts w:ascii="Arial" w:hAnsi="Arial" w:cs="Arial"/>
              </w:rPr>
            </w:pPr>
            <w:r>
              <w:rPr>
                <w:rFonts w:ascii="Arial" w:hAnsi="Arial" w:cs="Arial"/>
              </w:rPr>
              <w:t>C3,  6.3.20</w:t>
            </w:r>
          </w:p>
          <w:p w:rsidR="00342007" w:rsidRDefault="00342007" w:rsidP="00342007">
            <w:pPr>
              <w:rPr>
                <w:rFonts w:ascii="Arial" w:hAnsi="Arial" w:cs="Arial"/>
              </w:rPr>
            </w:pPr>
            <w:r>
              <w:rPr>
                <w:rFonts w:ascii="Arial" w:hAnsi="Arial" w:cs="Arial"/>
              </w:rPr>
              <w:t>SDP2  Paignton town centre</w:t>
            </w:r>
          </w:p>
          <w:p w:rsidR="00342007" w:rsidRDefault="00342007" w:rsidP="00342007">
            <w:pPr>
              <w:rPr>
                <w:rFonts w:ascii="Arial" w:hAnsi="Arial" w:cs="Arial"/>
              </w:rPr>
            </w:pPr>
            <w:r>
              <w:rPr>
                <w:rFonts w:ascii="Arial" w:hAnsi="Arial" w:cs="Arial"/>
              </w:rPr>
              <w:t>SDP3  Western Corridor</w:t>
            </w:r>
          </w:p>
        </w:tc>
        <w:tc>
          <w:tcPr>
            <w:tcW w:w="4394" w:type="dxa"/>
          </w:tcPr>
          <w:p w:rsidR="00342007" w:rsidRDefault="003B3362" w:rsidP="003B3362">
            <w:pPr>
              <w:rPr>
                <w:rFonts w:ascii="Arial" w:hAnsi="Arial" w:cs="Arial"/>
              </w:rPr>
            </w:pPr>
            <w:r>
              <w:rPr>
                <w:rFonts w:ascii="Arial" w:hAnsi="Arial" w:cs="Arial"/>
              </w:rPr>
              <w:t xml:space="preserve">All development including domestic extensions and prior approval. </w:t>
            </w:r>
            <w:r w:rsidR="00BF5E04">
              <w:rPr>
                <w:rFonts w:ascii="Arial" w:hAnsi="Arial" w:cs="Arial"/>
              </w:rPr>
              <w:t>S</w:t>
            </w:r>
            <w:r w:rsidR="00342007">
              <w:rPr>
                <w:rFonts w:ascii="Arial" w:hAnsi="Arial" w:cs="Arial"/>
              </w:rPr>
              <w:t xml:space="preserve"> 2-3. </w:t>
            </w:r>
            <w:r>
              <w:rPr>
                <w:rFonts w:ascii="Arial" w:hAnsi="Arial" w:cs="Arial"/>
              </w:rPr>
              <w:t xml:space="preserve"> Particularly development within coastal location or flood risk zone</w:t>
            </w:r>
          </w:p>
        </w:tc>
      </w:tr>
      <w:tr w:rsidR="009034D8" w:rsidTr="0067526A">
        <w:tc>
          <w:tcPr>
            <w:tcW w:w="2943" w:type="dxa"/>
          </w:tcPr>
          <w:p w:rsidR="009034D8" w:rsidRDefault="009034D8" w:rsidP="009034D8">
            <w:pPr>
              <w:rPr>
                <w:rFonts w:ascii="Arial" w:hAnsi="Arial" w:cs="Arial"/>
              </w:rPr>
            </w:pPr>
            <w:r>
              <w:rPr>
                <w:rFonts w:ascii="Arial" w:hAnsi="Arial" w:cs="Arial"/>
              </w:rPr>
              <w:t xml:space="preserve">Flooding </w:t>
            </w:r>
          </w:p>
        </w:tc>
        <w:tc>
          <w:tcPr>
            <w:tcW w:w="3261" w:type="dxa"/>
            <w:gridSpan w:val="2"/>
          </w:tcPr>
          <w:p w:rsidR="009034D8" w:rsidRDefault="009034D8" w:rsidP="009034D8">
            <w:pPr>
              <w:rPr>
                <w:rFonts w:ascii="Arial" w:hAnsi="Arial" w:cs="Arial"/>
              </w:rPr>
            </w:pPr>
            <w:r>
              <w:rPr>
                <w:rFonts w:ascii="Arial" w:hAnsi="Arial" w:cs="Arial"/>
              </w:rPr>
              <w:t>ER1,  ER2, 6.5.2.18</w:t>
            </w:r>
          </w:p>
          <w:p w:rsidR="009034D8" w:rsidRDefault="009034D8" w:rsidP="009034D8">
            <w:pPr>
              <w:rPr>
                <w:rFonts w:ascii="Arial" w:hAnsi="Arial" w:cs="Arial"/>
              </w:rPr>
            </w:pPr>
            <w:r>
              <w:rPr>
                <w:rFonts w:ascii="Arial" w:hAnsi="Arial" w:cs="Arial"/>
              </w:rPr>
              <w:t>C3,  6.3.20</w:t>
            </w:r>
          </w:p>
          <w:p w:rsidR="009034D8" w:rsidRDefault="009034D8" w:rsidP="009034D8">
            <w:pPr>
              <w:rPr>
                <w:rFonts w:ascii="Arial" w:hAnsi="Arial" w:cs="Arial"/>
              </w:rPr>
            </w:pPr>
            <w:r>
              <w:rPr>
                <w:rFonts w:ascii="Arial" w:hAnsi="Arial" w:cs="Arial"/>
              </w:rPr>
              <w:t>SDP2  Paignton town centre</w:t>
            </w:r>
          </w:p>
          <w:p w:rsidR="009034D8" w:rsidRDefault="009034D8" w:rsidP="009034D8">
            <w:pPr>
              <w:rPr>
                <w:rFonts w:ascii="Arial" w:hAnsi="Arial" w:cs="Arial"/>
              </w:rPr>
            </w:pPr>
            <w:r>
              <w:rPr>
                <w:rFonts w:ascii="Arial" w:hAnsi="Arial" w:cs="Arial"/>
              </w:rPr>
              <w:t>SDP3  Western Corridor</w:t>
            </w:r>
          </w:p>
          <w:p w:rsidR="003B3362" w:rsidRDefault="003B3362" w:rsidP="003B3362">
            <w:pPr>
              <w:rPr>
                <w:rFonts w:ascii="Arial" w:hAnsi="Arial" w:cs="Arial"/>
              </w:rPr>
            </w:pPr>
            <w:r>
              <w:rPr>
                <w:rFonts w:ascii="Arial" w:hAnsi="Arial" w:cs="Arial"/>
              </w:rPr>
              <w:t>DE1</w:t>
            </w:r>
          </w:p>
          <w:p w:rsidR="003B3362" w:rsidRDefault="003B3362" w:rsidP="003B3362">
            <w:pPr>
              <w:rPr>
                <w:rFonts w:ascii="Arial" w:hAnsi="Arial" w:cs="Arial"/>
              </w:rPr>
            </w:pPr>
            <w:r>
              <w:rPr>
                <w:rFonts w:ascii="Arial" w:hAnsi="Arial" w:cs="Arial"/>
              </w:rPr>
              <w:t xml:space="preserve">DE2, DE5 </w:t>
            </w:r>
          </w:p>
          <w:p w:rsidR="003B3362" w:rsidRDefault="003B3362" w:rsidP="003B3362">
            <w:pPr>
              <w:rPr>
                <w:rFonts w:ascii="Arial" w:hAnsi="Arial" w:cs="Arial"/>
              </w:rPr>
            </w:pPr>
            <w:r>
              <w:rPr>
                <w:rFonts w:ascii="Arial" w:hAnsi="Arial" w:cs="Arial"/>
              </w:rPr>
              <w:t>W5</w:t>
            </w:r>
          </w:p>
        </w:tc>
        <w:tc>
          <w:tcPr>
            <w:tcW w:w="4394" w:type="dxa"/>
          </w:tcPr>
          <w:p w:rsidR="009034D8" w:rsidRDefault="009034D8" w:rsidP="003B3362">
            <w:pPr>
              <w:rPr>
                <w:rFonts w:ascii="Arial" w:hAnsi="Arial" w:cs="Arial"/>
              </w:rPr>
            </w:pPr>
            <w:r>
              <w:rPr>
                <w:rFonts w:ascii="Arial" w:hAnsi="Arial" w:cs="Arial"/>
              </w:rPr>
              <w:t>All development within coastal location or flood risk zones 2-3</w:t>
            </w:r>
            <w:r w:rsidR="003B3362">
              <w:rPr>
                <w:rFonts w:ascii="Arial" w:hAnsi="Arial" w:cs="Arial"/>
              </w:rPr>
              <w:t xml:space="preserve"> and 1 where there are other flooding risks (wave action </w:t>
            </w:r>
            <w:r w:rsidR="00BF5E04">
              <w:rPr>
                <w:rFonts w:ascii="Arial" w:hAnsi="Arial" w:cs="Arial"/>
              </w:rPr>
              <w:t>etc.</w:t>
            </w:r>
            <w:r w:rsidR="003B3362">
              <w:rPr>
                <w:rFonts w:ascii="Arial" w:hAnsi="Arial" w:cs="Arial"/>
              </w:rPr>
              <w:t>).</w:t>
            </w:r>
            <w:r>
              <w:rPr>
                <w:rFonts w:ascii="Arial" w:hAnsi="Arial" w:cs="Arial"/>
              </w:rPr>
              <w:t xml:space="preserve"> </w:t>
            </w:r>
          </w:p>
        </w:tc>
      </w:tr>
      <w:tr w:rsidR="003B3362" w:rsidTr="0067526A">
        <w:tc>
          <w:tcPr>
            <w:tcW w:w="2943" w:type="dxa"/>
          </w:tcPr>
          <w:p w:rsidR="003B3362" w:rsidRDefault="003B3362" w:rsidP="003B3362">
            <w:pPr>
              <w:rPr>
                <w:rFonts w:ascii="Arial" w:hAnsi="Arial" w:cs="Arial"/>
              </w:rPr>
            </w:pPr>
            <w:r>
              <w:rPr>
                <w:rFonts w:ascii="Arial" w:hAnsi="Arial" w:cs="Arial"/>
              </w:rPr>
              <w:t xml:space="preserve">Waste water </w:t>
            </w:r>
          </w:p>
        </w:tc>
        <w:tc>
          <w:tcPr>
            <w:tcW w:w="3261" w:type="dxa"/>
            <w:gridSpan w:val="2"/>
          </w:tcPr>
          <w:p w:rsidR="00C80B7E" w:rsidRDefault="00C80B7E" w:rsidP="003B3362">
            <w:pPr>
              <w:rPr>
                <w:rFonts w:ascii="Arial" w:hAnsi="Arial" w:cs="Arial"/>
              </w:rPr>
            </w:pPr>
            <w:r>
              <w:rPr>
                <w:rFonts w:ascii="Arial" w:hAnsi="Arial" w:cs="Arial"/>
              </w:rPr>
              <w:t>SS8</w:t>
            </w:r>
          </w:p>
          <w:p w:rsidR="003B3362" w:rsidRDefault="003B3362" w:rsidP="003B3362">
            <w:pPr>
              <w:rPr>
                <w:rFonts w:ascii="Arial" w:hAnsi="Arial" w:cs="Arial"/>
              </w:rPr>
            </w:pPr>
            <w:r>
              <w:rPr>
                <w:rFonts w:ascii="Arial" w:hAnsi="Arial" w:cs="Arial"/>
              </w:rPr>
              <w:t>W5</w:t>
            </w:r>
          </w:p>
          <w:p w:rsidR="003B3362" w:rsidRDefault="003B3362" w:rsidP="003B3362">
            <w:pPr>
              <w:rPr>
                <w:rFonts w:ascii="Arial" w:hAnsi="Arial" w:cs="Arial"/>
              </w:rPr>
            </w:pPr>
            <w:r>
              <w:rPr>
                <w:rFonts w:ascii="Arial" w:hAnsi="Arial" w:cs="Arial"/>
              </w:rPr>
              <w:t>6.5.3.23 Buckland WWTW</w:t>
            </w:r>
          </w:p>
          <w:p w:rsidR="003B3362" w:rsidRDefault="003B3362" w:rsidP="003B3362">
            <w:pPr>
              <w:rPr>
                <w:rFonts w:ascii="Arial" w:hAnsi="Arial" w:cs="Arial"/>
              </w:rPr>
            </w:pPr>
            <w:r>
              <w:rPr>
                <w:rFonts w:ascii="Arial" w:hAnsi="Arial" w:cs="Arial"/>
              </w:rPr>
              <w:t>6.5.3.27</w:t>
            </w:r>
          </w:p>
        </w:tc>
        <w:tc>
          <w:tcPr>
            <w:tcW w:w="4394" w:type="dxa"/>
          </w:tcPr>
          <w:p w:rsidR="003B3362" w:rsidRDefault="003B3362" w:rsidP="003B3362">
            <w:pPr>
              <w:rPr>
                <w:rFonts w:ascii="Arial" w:hAnsi="Arial" w:cs="Arial"/>
              </w:rPr>
            </w:pPr>
            <w:r>
              <w:rPr>
                <w:rFonts w:ascii="Arial" w:hAnsi="Arial" w:cs="Arial"/>
              </w:rPr>
              <w:t xml:space="preserve">All developments (including Prior approval) see drainage above. </w:t>
            </w:r>
          </w:p>
        </w:tc>
      </w:tr>
      <w:tr w:rsidR="003B3362" w:rsidTr="0067526A">
        <w:tc>
          <w:tcPr>
            <w:tcW w:w="2943" w:type="dxa"/>
          </w:tcPr>
          <w:p w:rsidR="003B3362" w:rsidRDefault="003B3362" w:rsidP="003B3362">
            <w:pPr>
              <w:rPr>
                <w:rFonts w:ascii="Arial" w:hAnsi="Arial" w:cs="Arial"/>
              </w:rPr>
            </w:pPr>
            <w:r>
              <w:rPr>
                <w:rFonts w:ascii="Arial" w:hAnsi="Arial" w:cs="Arial"/>
              </w:rPr>
              <w:t>Marine habitats</w:t>
            </w:r>
          </w:p>
          <w:p w:rsidR="003B3362" w:rsidRDefault="003B3362" w:rsidP="003B3362">
            <w:pPr>
              <w:rPr>
                <w:rFonts w:ascii="Arial" w:hAnsi="Arial" w:cs="Arial"/>
              </w:rPr>
            </w:pPr>
            <w:r>
              <w:rPr>
                <w:rFonts w:ascii="Arial" w:hAnsi="Arial" w:cs="Arial"/>
              </w:rPr>
              <w:t xml:space="preserve">Water quality  </w:t>
            </w:r>
          </w:p>
        </w:tc>
        <w:tc>
          <w:tcPr>
            <w:tcW w:w="3261" w:type="dxa"/>
            <w:gridSpan w:val="2"/>
          </w:tcPr>
          <w:p w:rsidR="003B3362" w:rsidRDefault="003B3362" w:rsidP="003B3362">
            <w:pPr>
              <w:rPr>
                <w:rFonts w:ascii="Arial" w:hAnsi="Arial" w:cs="Arial"/>
              </w:rPr>
            </w:pPr>
            <w:r>
              <w:rPr>
                <w:rFonts w:ascii="Arial" w:hAnsi="Arial" w:cs="Arial"/>
              </w:rPr>
              <w:t>NC1, 6.3.2.7</w:t>
            </w:r>
          </w:p>
          <w:p w:rsidR="003B3362" w:rsidRDefault="003B3362" w:rsidP="003B3362">
            <w:pPr>
              <w:rPr>
                <w:rFonts w:ascii="Arial" w:hAnsi="Arial" w:cs="Arial"/>
              </w:rPr>
            </w:pPr>
            <w:r>
              <w:rPr>
                <w:rFonts w:ascii="Arial" w:hAnsi="Arial" w:cs="Arial"/>
              </w:rPr>
              <w:t>ER2 ,6.5.2.18</w:t>
            </w:r>
          </w:p>
        </w:tc>
        <w:tc>
          <w:tcPr>
            <w:tcW w:w="4394" w:type="dxa"/>
          </w:tcPr>
          <w:p w:rsidR="003B3362" w:rsidRDefault="003B3362" w:rsidP="003B3362">
            <w:pPr>
              <w:rPr>
                <w:rFonts w:ascii="Arial" w:hAnsi="Arial" w:cs="Arial"/>
              </w:rPr>
            </w:pPr>
            <w:r>
              <w:rPr>
                <w:rFonts w:ascii="Arial" w:hAnsi="Arial" w:cs="Arial"/>
              </w:rPr>
              <w:t>All development where there is an impact Marine Habitats</w:t>
            </w:r>
          </w:p>
        </w:tc>
      </w:tr>
      <w:tr w:rsidR="003B3362" w:rsidTr="0067526A">
        <w:tc>
          <w:tcPr>
            <w:tcW w:w="2943" w:type="dxa"/>
          </w:tcPr>
          <w:p w:rsidR="003B3362" w:rsidRDefault="003B3362" w:rsidP="003B3362">
            <w:pPr>
              <w:rPr>
                <w:rFonts w:ascii="Arial" w:hAnsi="Arial" w:cs="Arial"/>
              </w:rPr>
            </w:pPr>
            <w:r>
              <w:rPr>
                <w:rFonts w:ascii="Arial" w:hAnsi="Arial" w:cs="Arial"/>
              </w:rPr>
              <w:t>Greater horseshoe bat Mitigation</w:t>
            </w:r>
          </w:p>
        </w:tc>
        <w:tc>
          <w:tcPr>
            <w:tcW w:w="3261" w:type="dxa"/>
            <w:gridSpan w:val="2"/>
          </w:tcPr>
          <w:p w:rsidR="003B3362" w:rsidRDefault="003B3362" w:rsidP="003B3362">
            <w:pPr>
              <w:rPr>
                <w:rFonts w:ascii="Arial" w:hAnsi="Arial" w:cs="Arial"/>
              </w:rPr>
            </w:pPr>
            <w:r>
              <w:rPr>
                <w:rFonts w:ascii="Arial" w:hAnsi="Arial" w:cs="Arial"/>
              </w:rPr>
              <w:t xml:space="preserve">SS1, SS2, SS8, </w:t>
            </w:r>
          </w:p>
          <w:p w:rsidR="003B3362" w:rsidRDefault="003B3362" w:rsidP="003B3362">
            <w:pPr>
              <w:rPr>
                <w:rFonts w:ascii="Arial" w:hAnsi="Arial" w:cs="Arial"/>
              </w:rPr>
            </w:pPr>
            <w:r>
              <w:rPr>
                <w:rFonts w:ascii="Arial" w:hAnsi="Arial" w:cs="Arial"/>
              </w:rPr>
              <w:t xml:space="preserve">NC1, </w:t>
            </w:r>
          </w:p>
          <w:p w:rsidR="003B3362" w:rsidRDefault="003B3362" w:rsidP="003B3362">
            <w:pPr>
              <w:rPr>
                <w:rFonts w:ascii="Arial" w:hAnsi="Arial" w:cs="Arial"/>
              </w:rPr>
            </w:pPr>
            <w:r>
              <w:rPr>
                <w:rFonts w:ascii="Arial" w:hAnsi="Arial" w:cs="Arial"/>
              </w:rPr>
              <w:t>4.1.20,</w:t>
            </w:r>
            <w:r w:rsidR="00DC6C27">
              <w:rPr>
                <w:rFonts w:ascii="Arial" w:hAnsi="Arial" w:cs="Arial"/>
              </w:rPr>
              <w:t xml:space="preserve"> 4.1.21,</w:t>
            </w:r>
            <w:r>
              <w:rPr>
                <w:rFonts w:ascii="Arial" w:hAnsi="Arial" w:cs="Arial"/>
              </w:rPr>
              <w:t xml:space="preserve"> 4.2.19 </w:t>
            </w:r>
          </w:p>
          <w:p w:rsidR="003B3362" w:rsidRDefault="003B3362" w:rsidP="003B3362">
            <w:pPr>
              <w:rPr>
                <w:rFonts w:ascii="Arial" w:hAnsi="Arial" w:cs="Arial"/>
              </w:rPr>
            </w:pPr>
            <w:r>
              <w:rPr>
                <w:rFonts w:ascii="Arial" w:hAnsi="Arial" w:cs="Arial"/>
              </w:rPr>
              <w:t>SDP1, SDP3, SDB1, C1</w:t>
            </w:r>
          </w:p>
        </w:tc>
        <w:tc>
          <w:tcPr>
            <w:tcW w:w="4394" w:type="dxa"/>
          </w:tcPr>
          <w:p w:rsidR="003B3362" w:rsidRDefault="003B3362" w:rsidP="003B3362">
            <w:pPr>
              <w:rPr>
                <w:rFonts w:ascii="Arial" w:hAnsi="Arial" w:cs="Arial"/>
              </w:rPr>
            </w:pPr>
            <w:r>
              <w:rPr>
                <w:rFonts w:ascii="Arial" w:hAnsi="Arial" w:cs="Arial"/>
              </w:rPr>
              <w:t>All development where there is an impact on bat foraging area/flightpaths</w:t>
            </w:r>
          </w:p>
        </w:tc>
      </w:tr>
      <w:tr w:rsidR="003B3362" w:rsidTr="0067526A">
        <w:tc>
          <w:tcPr>
            <w:tcW w:w="2943" w:type="dxa"/>
          </w:tcPr>
          <w:p w:rsidR="003B3362" w:rsidRDefault="003B3362" w:rsidP="003B3362">
            <w:pPr>
              <w:rPr>
                <w:rFonts w:ascii="Arial" w:hAnsi="Arial" w:cs="Arial"/>
              </w:rPr>
            </w:pPr>
            <w:r>
              <w:rPr>
                <w:rFonts w:ascii="Arial" w:hAnsi="Arial" w:cs="Arial"/>
              </w:rPr>
              <w:t>Recreational Pressure on Berry Head</w:t>
            </w:r>
          </w:p>
        </w:tc>
        <w:tc>
          <w:tcPr>
            <w:tcW w:w="3261" w:type="dxa"/>
            <w:gridSpan w:val="2"/>
          </w:tcPr>
          <w:p w:rsidR="003B3362" w:rsidRDefault="003B3362" w:rsidP="003B3362">
            <w:pPr>
              <w:rPr>
                <w:rFonts w:ascii="Arial" w:hAnsi="Arial" w:cs="Arial"/>
              </w:rPr>
            </w:pPr>
            <w:r>
              <w:rPr>
                <w:rFonts w:ascii="Arial" w:hAnsi="Arial" w:cs="Arial"/>
              </w:rPr>
              <w:t>SS8, SDB1</w:t>
            </w:r>
            <w:r w:rsidR="00DC6C27">
              <w:rPr>
                <w:rFonts w:ascii="Arial" w:hAnsi="Arial" w:cs="Arial"/>
              </w:rPr>
              <w:t>, NC1</w:t>
            </w:r>
          </w:p>
          <w:p w:rsidR="003B3362" w:rsidRDefault="003B3362" w:rsidP="003B3362">
            <w:pPr>
              <w:rPr>
                <w:rFonts w:ascii="Arial" w:hAnsi="Arial" w:cs="Arial"/>
              </w:rPr>
            </w:pPr>
            <w:r>
              <w:rPr>
                <w:rFonts w:ascii="Arial" w:hAnsi="Arial" w:cs="Arial"/>
              </w:rPr>
              <w:t>5.3.1, TO1</w:t>
            </w:r>
          </w:p>
          <w:p w:rsidR="003B3362" w:rsidRDefault="003B3362" w:rsidP="003B3362">
            <w:pPr>
              <w:rPr>
                <w:rFonts w:ascii="Arial" w:hAnsi="Arial" w:cs="Arial"/>
              </w:rPr>
            </w:pPr>
            <w:r>
              <w:rPr>
                <w:rFonts w:ascii="Arial" w:hAnsi="Arial" w:cs="Arial"/>
              </w:rPr>
              <w:t>6.3.2.22</w:t>
            </w:r>
          </w:p>
          <w:p w:rsidR="003B3362" w:rsidRDefault="003B3362" w:rsidP="003B3362">
            <w:pPr>
              <w:rPr>
                <w:rFonts w:ascii="Arial" w:hAnsi="Arial" w:cs="Arial"/>
              </w:rPr>
            </w:pPr>
            <w:r>
              <w:rPr>
                <w:rFonts w:ascii="Arial" w:hAnsi="Arial" w:cs="Arial"/>
              </w:rPr>
              <w:t>6.3.2.4</w:t>
            </w:r>
          </w:p>
          <w:p w:rsidR="003B3362" w:rsidRDefault="003B3362" w:rsidP="003B3362">
            <w:pPr>
              <w:rPr>
                <w:rFonts w:ascii="Arial" w:hAnsi="Arial" w:cs="Arial"/>
              </w:rPr>
            </w:pPr>
            <w:r>
              <w:rPr>
                <w:rFonts w:ascii="Arial" w:hAnsi="Arial" w:cs="Arial"/>
              </w:rPr>
              <w:t>6.3.2.5</w:t>
            </w:r>
          </w:p>
        </w:tc>
        <w:tc>
          <w:tcPr>
            <w:tcW w:w="4394" w:type="dxa"/>
          </w:tcPr>
          <w:p w:rsidR="003B3362" w:rsidRDefault="003B3362" w:rsidP="003B3362">
            <w:pPr>
              <w:rPr>
                <w:rFonts w:ascii="Arial" w:hAnsi="Arial" w:cs="Arial"/>
              </w:rPr>
            </w:pPr>
            <w:r>
              <w:rPr>
                <w:rFonts w:ascii="Arial" w:hAnsi="Arial" w:cs="Arial"/>
              </w:rPr>
              <w:t xml:space="preserve">Residential and tourism development within the Brixham Peninsula area. </w:t>
            </w:r>
          </w:p>
          <w:p w:rsidR="003B3362" w:rsidRDefault="003B3362" w:rsidP="00330601">
            <w:pPr>
              <w:rPr>
                <w:rFonts w:ascii="Arial" w:hAnsi="Arial" w:cs="Arial"/>
              </w:rPr>
            </w:pPr>
            <w:r w:rsidRPr="001762B5">
              <w:rPr>
                <w:rFonts w:ascii="Arial" w:hAnsi="Arial" w:cs="Arial"/>
                <w:highlight w:val="yellow"/>
              </w:rPr>
              <w:t xml:space="preserve">N.B </w:t>
            </w:r>
            <w:r w:rsidR="00330601">
              <w:rPr>
                <w:rFonts w:ascii="Arial" w:hAnsi="Arial" w:cs="Arial"/>
                <w:highlight w:val="yellow"/>
              </w:rPr>
              <w:t>May also be</w:t>
            </w:r>
            <w:r>
              <w:rPr>
                <w:rFonts w:ascii="Arial" w:hAnsi="Arial" w:cs="Arial"/>
                <w:highlight w:val="yellow"/>
              </w:rPr>
              <w:t xml:space="preserve"> a CIL i</w:t>
            </w:r>
            <w:r w:rsidRPr="001762B5">
              <w:rPr>
                <w:rFonts w:ascii="Arial" w:hAnsi="Arial" w:cs="Arial"/>
                <w:highlight w:val="yellow"/>
              </w:rPr>
              <w:t>tem.</w:t>
            </w:r>
            <w:r>
              <w:rPr>
                <w:rFonts w:ascii="Arial" w:hAnsi="Arial" w:cs="Arial"/>
              </w:rPr>
              <w:t xml:space="preserve"> </w:t>
            </w:r>
            <w:r w:rsidR="00BA3E81">
              <w:rPr>
                <w:rFonts w:ascii="Arial" w:hAnsi="Arial" w:cs="Arial"/>
                <w:highlight w:val="yellow"/>
              </w:rPr>
              <w:t>S106</w:t>
            </w:r>
            <w:r w:rsidRPr="00262CF0">
              <w:rPr>
                <w:rFonts w:ascii="Arial" w:hAnsi="Arial" w:cs="Arial"/>
                <w:highlight w:val="yellow"/>
              </w:rPr>
              <w:t xml:space="preserve"> relates to </w:t>
            </w:r>
            <w:r w:rsidR="00330601">
              <w:rPr>
                <w:rFonts w:ascii="Arial" w:hAnsi="Arial" w:cs="Arial"/>
                <w:highlight w:val="yellow"/>
              </w:rPr>
              <w:t>developments that do not pay CIL</w:t>
            </w:r>
            <w:r w:rsidRPr="00262CF0">
              <w:rPr>
                <w:rFonts w:ascii="Arial" w:hAnsi="Arial" w:cs="Arial"/>
                <w:highlight w:val="yellow"/>
              </w:rPr>
              <w:t>.</w:t>
            </w:r>
            <w:r>
              <w:rPr>
                <w:rFonts w:ascii="Arial" w:hAnsi="Arial" w:cs="Arial"/>
              </w:rPr>
              <w:t xml:space="preserve"> </w:t>
            </w:r>
          </w:p>
        </w:tc>
      </w:tr>
      <w:tr w:rsidR="003B3362" w:rsidTr="0067526A">
        <w:tc>
          <w:tcPr>
            <w:tcW w:w="2943" w:type="dxa"/>
          </w:tcPr>
          <w:p w:rsidR="003B3362" w:rsidRDefault="003B3362" w:rsidP="003B3362">
            <w:pPr>
              <w:rPr>
                <w:rFonts w:ascii="Arial" w:hAnsi="Arial" w:cs="Arial"/>
              </w:rPr>
            </w:pPr>
            <w:r>
              <w:rPr>
                <w:rFonts w:ascii="Arial" w:hAnsi="Arial" w:cs="Arial"/>
              </w:rPr>
              <w:t xml:space="preserve">Cirl buntings </w:t>
            </w:r>
          </w:p>
        </w:tc>
        <w:tc>
          <w:tcPr>
            <w:tcW w:w="3261" w:type="dxa"/>
            <w:gridSpan w:val="2"/>
          </w:tcPr>
          <w:p w:rsidR="003B3362" w:rsidRDefault="003B3362" w:rsidP="003B3362">
            <w:pPr>
              <w:rPr>
                <w:rFonts w:ascii="Arial" w:hAnsi="Arial" w:cs="Arial"/>
              </w:rPr>
            </w:pPr>
            <w:r>
              <w:rPr>
                <w:rFonts w:ascii="Arial" w:hAnsi="Arial" w:cs="Arial"/>
              </w:rPr>
              <w:t xml:space="preserve">SDT3, SS8, NC1, 6.3.2.5 </w:t>
            </w:r>
          </w:p>
        </w:tc>
        <w:tc>
          <w:tcPr>
            <w:tcW w:w="4394" w:type="dxa"/>
          </w:tcPr>
          <w:p w:rsidR="003B3362" w:rsidRDefault="003B3362" w:rsidP="003B3362">
            <w:pPr>
              <w:rPr>
                <w:rFonts w:ascii="Arial" w:hAnsi="Arial" w:cs="Arial"/>
              </w:rPr>
            </w:pPr>
            <w:r>
              <w:rPr>
                <w:rFonts w:ascii="Arial" w:hAnsi="Arial" w:cs="Arial"/>
              </w:rPr>
              <w:t>All development where there is an impact on bat foraging area/flightpaths</w:t>
            </w:r>
          </w:p>
        </w:tc>
      </w:tr>
      <w:tr w:rsidR="003B3362" w:rsidTr="0067526A">
        <w:trPr>
          <w:trHeight w:val="349"/>
        </w:trPr>
        <w:tc>
          <w:tcPr>
            <w:tcW w:w="2943" w:type="dxa"/>
          </w:tcPr>
          <w:p w:rsidR="003B3362" w:rsidRDefault="003B3362" w:rsidP="003B3362">
            <w:pPr>
              <w:rPr>
                <w:rFonts w:ascii="Arial" w:hAnsi="Arial" w:cs="Arial"/>
              </w:rPr>
            </w:pPr>
            <w:r>
              <w:rPr>
                <w:rFonts w:ascii="Arial" w:hAnsi="Arial" w:cs="Arial"/>
              </w:rPr>
              <w:t xml:space="preserve">Biodiversity-other </w:t>
            </w:r>
          </w:p>
        </w:tc>
        <w:tc>
          <w:tcPr>
            <w:tcW w:w="3261" w:type="dxa"/>
            <w:gridSpan w:val="2"/>
          </w:tcPr>
          <w:p w:rsidR="003B3362" w:rsidRDefault="003B3362" w:rsidP="003B3362">
            <w:pPr>
              <w:rPr>
                <w:rFonts w:ascii="Arial" w:hAnsi="Arial" w:cs="Arial"/>
              </w:rPr>
            </w:pPr>
            <w:r>
              <w:rPr>
                <w:rFonts w:ascii="Arial" w:hAnsi="Arial" w:cs="Arial"/>
              </w:rPr>
              <w:t>SS8, SS9</w:t>
            </w:r>
          </w:p>
          <w:p w:rsidR="003B3362" w:rsidRDefault="003B3362" w:rsidP="003B3362">
            <w:pPr>
              <w:rPr>
                <w:rFonts w:ascii="Arial" w:hAnsi="Arial" w:cs="Arial"/>
              </w:rPr>
            </w:pPr>
            <w:r>
              <w:rPr>
                <w:rFonts w:ascii="Arial" w:hAnsi="Arial" w:cs="Arial"/>
              </w:rPr>
              <w:t>NC1</w:t>
            </w:r>
          </w:p>
        </w:tc>
        <w:tc>
          <w:tcPr>
            <w:tcW w:w="4394" w:type="dxa"/>
          </w:tcPr>
          <w:p w:rsidR="003B3362" w:rsidRDefault="003B3362" w:rsidP="003B3362">
            <w:pPr>
              <w:rPr>
                <w:rFonts w:ascii="Arial" w:hAnsi="Arial" w:cs="Arial"/>
              </w:rPr>
            </w:pPr>
            <w:r>
              <w:rPr>
                <w:rFonts w:ascii="Arial" w:hAnsi="Arial" w:cs="Arial"/>
              </w:rPr>
              <w:t>All development where there is an impact on habitats</w:t>
            </w:r>
          </w:p>
        </w:tc>
      </w:tr>
      <w:tr w:rsidR="003B3362" w:rsidTr="0067526A">
        <w:tc>
          <w:tcPr>
            <w:tcW w:w="2943" w:type="dxa"/>
          </w:tcPr>
          <w:p w:rsidR="003B3362" w:rsidRDefault="003B3362" w:rsidP="003B3362">
            <w:pPr>
              <w:rPr>
                <w:rFonts w:ascii="Arial" w:hAnsi="Arial" w:cs="Arial"/>
              </w:rPr>
            </w:pPr>
            <w:r>
              <w:rPr>
                <w:rFonts w:ascii="Arial" w:hAnsi="Arial" w:cs="Arial"/>
              </w:rPr>
              <w:t xml:space="preserve">Design </w:t>
            </w:r>
          </w:p>
        </w:tc>
        <w:tc>
          <w:tcPr>
            <w:tcW w:w="3261" w:type="dxa"/>
            <w:gridSpan w:val="2"/>
          </w:tcPr>
          <w:p w:rsidR="003B3362" w:rsidRDefault="003B3362" w:rsidP="003B3362">
            <w:pPr>
              <w:rPr>
                <w:rFonts w:ascii="Arial" w:hAnsi="Arial" w:cs="Arial"/>
              </w:rPr>
            </w:pPr>
            <w:r>
              <w:rPr>
                <w:rFonts w:ascii="Arial" w:hAnsi="Arial" w:cs="Arial"/>
              </w:rPr>
              <w:t>6.1.2.20</w:t>
            </w:r>
          </w:p>
          <w:p w:rsidR="003B3362" w:rsidRDefault="003B3362" w:rsidP="003B3362">
            <w:pPr>
              <w:rPr>
                <w:rFonts w:ascii="Arial" w:hAnsi="Arial" w:cs="Arial"/>
              </w:rPr>
            </w:pPr>
            <w:r>
              <w:rPr>
                <w:rFonts w:ascii="Arial" w:hAnsi="Arial" w:cs="Arial"/>
              </w:rPr>
              <w:t>DE1, DE2</w:t>
            </w:r>
          </w:p>
        </w:tc>
        <w:tc>
          <w:tcPr>
            <w:tcW w:w="4394" w:type="dxa"/>
          </w:tcPr>
          <w:p w:rsidR="003B3362" w:rsidRDefault="003B3362" w:rsidP="003B3362">
            <w:pPr>
              <w:rPr>
                <w:rFonts w:ascii="Arial" w:hAnsi="Arial" w:cs="Arial"/>
              </w:rPr>
            </w:pPr>
            <w:r>
              <w:rPr>
                <w:rFonts w:ascii="Arial" w:hAnsi="Arial" w:cs="Arial"/>
              </w:rPr>
              <w:t>All development – usually through design/conditions</w:t>
            </w:r>
          </w:p>
        </w:tc>
      </w:tr>
      <w:tr w:rsidR="003B3362" w:rsidTr="0067526A">
        <w:tc>
          <w:tcPr>
            <w:tcW w:w="2943" w:type="dxa"/>
          </w:tcPr>
          <w:p w:rsidR="003B3362" w:rsidRDefault="003B3362" w:rsidP="003B3362">
            <w:pPr>
              <w:rPr>
                <w:rFonts w:ascii="Arial" w:hAnsi="Arial" w:cs="Arial"/>
              </w:rPr>
            </w:pPr>
          </w:p>
        </w:tc>
        <w:tc>
          <w:tcPr>
            <w:tcW w:w="3261" w:type="dxa"/>
            <w:gridSpan w:val="2"/>
          </w:tcPr>
          <w:p w:rsidR="003B3362" w:rsidRDefault="003B3362" w:rsidP="003B3362">
            <w:pPr>
              <w:rPr>
                <w:rFonts w:ascii="Arial" w:hAnsi="Arial" w:cs="Arial"/>
              </w:rPr>
            </w:pPr>
          </w:p>
        </w:tc>
        <w:tc>
          <w:tcPr>
            <w:tcW w:w="4394" w:type="dxa"/>
          </w:tcPr>
          <w:p w:rsidR="003B3362" w:rsidRDefault="003B3362" w:rsidP="003B3362">
            <w:pPr>
              <w:rPr>
                <w:rFonts w:ascii="Arial" w:hAnsi="Arial" w:cs="Arial"/>
              </w:rPr>
            </w:pPr>
          </w:p>
        </w:tc>
      </w:tr>
      <w:tr w:rsidR="003B3362" w:rsidTr="0067526A">
        <w:tc>
          <w:tcPr>
            <w:tcW w:w="10598" w:type="dxa"/>
            <w:gridSpan w:val="4"/>
          </w:tcPr>
          <w:p w:rsidR="003B3362" w:rsidRPr="0031739F" w:rsidRDefault="003B3362" w:rsidP="003B3362">
            <w:pPr>
              <w:rPr>
                <w:rFonts w:ascii="Arial" w:hAnsi="Arial" w:cs="Arial"/>
                <w:b/>
              </w:rPr>
            </w:pPr>
            <w:r>
              <w:rPr>
                <w:rFonts w:ascii="Arial" w:hAnsi="Arial" w:cs="Arial"/>
                <w:b/>
              </w:rPr>
              <w:t xml:space="preserve">Affordable Housing, employment and health </w:t>
            </w:r>
          </w:p>
        </w:tc>
      </w:tr>
      <w:tr w:rsidR="003B3362" w:rsidTr="0067526A">
        <w:tc>
          <w:tcPr>
            <w:tcW w:w="10598" w:type="dxa"/>
            <w:gridSpan w:val="4"/>
          </w:tcPr>
          <w:p w:rsidR="003B3362" w:rsidRDefault="003B3362" w:rsidP="003B3362">
            <w:pPr>
              <w:rPr>
                <w:rFonts w:ascii="Arial" w:hAnsi="Arial" w:cs="Arial"/>
              </w:rPr>
            </w:pPr>
            <w:r w:rsidRPr="00FD07ED">
              <w:rPr>
                <w:rFonts w:ascii="Arial" w:hAnsi="Arial" w:cs="Arial"/>
              </w:rPr>
              <w:t xml:space="preserve">Applies to </w:t>
            </w:r>
            <w:r>
              <w:rPr>
                <w:rFonts w:ascii="Arial" w:hAnsi="Arial" w:cs="Arial"/>
              </w:rPr>
              <w:t xml:space="preserve">residential developments above threshold. Proportions of affordable housing have been kept low to safeguard viability. Some scope to negotiate tenure on the basis of viability, subject to an overall development package being in the public interest.  </w:t>
            </w:r>
          </w:p>
          <w:p w:rsidR="00E7263B" w:rsidRDefault="00E7263B" w:rsidP="003B3362">
            <w:pPr>
              <w:rPr>
                <w:rFonts w:ascii="Arial" w:hAnsi="Arial" w:cs="Arial"/>
              </w:rPr>
            </w:pPr>
          </w:p>
          <w:p w:rsidR="00E7263B" w:rsidRDefault="00E7263B" w:rsidP="003B3362">
            <w:pPr>
              <w:rPr>
                <w:rFonts w:ascii="Arial" w:hAnsi="Arial" w:cs="Arial"/>
              </w:rPr>
            </w:pPr>
            <w:r>
              <w:rPr>
                <w:rFonts w:ascii="Arial" w:hAnsi="Arial" w:cs="Arial"/>
              </w:rPr>
              <w:t>Regard will need to be had to the provision of starter homes as an element of affordable housing provision in Policy H2.</w:t>
            </w:r>
          </w:p>
          <w:p w:rsidR="003B3362" w:rsidRDefault="003B3362" w:rsidP="003B3362">
            <w:pPr>
              <w:rPr>
                <w:rFonts w:ascii="Arial" w:hAnsi="Arial" w:cs="Arial"/>
              </w:rPr>
            </w:pPr>
          </w:p>
          <w:p w:rsidR="003B3362" w:rsidRDefault="003B3362" w:rsidP="003B3362">
            <w:pPr>
              <w:rPr>
                <w:rFonts w:ascii="Arial" w:hAnsi="Arial" w:cs="Arial"/>
              </w:rPr>
            </w:pPr>
            <w:r>
              <w:rPr>
                <w:rFonts w:ascii="Arial" w:hAnsi="Arial" w:cs="Arial"/>
              </w:rPr>
              <w:t xml:space="preserve">Employment provision is essential to delivery of Local Plan Strategy. Some scope to negotiate on the basis of viability, subject to an overall development package being in the public interest.   </w:t>
            </w:r>
          </w:p>
          <w:p w:rsidR="003B3362" w:rsidRDefault="003B3362" w:rsidP="003B3362">
            <w:pPr>
              <w:rPr>
                <w:rFonts w:ascii="Arial" w:hAnsi="Arial" w:cs="Arial"/>
              </w:rPr>
            </w:pPr>
          </w:p>
          <w:p w:rsidR="003B3362" w:rsidRDefault="003B3362" w:rsidP="003B3362">
            <w:pPr>
              <w:rPr>
                <w:rFonts w:ascii="Arial" w:hAnsi="Arial" w:cs="Arial"/>
              </w:rPr>
            </w:pPr>
            <w:r>
              <w:rPr>
                <w:rFonts w:ascii="Arial" w:hAnsi="Arial" w:cs="Arial"/>
              </w:rPr>
              <w:t xml:space="preserve">Additional healthcare/social services impacts arising from development (for sheltered housing, extra care units and care homes within category of affordable housing.  Some scope to negotiate on the basis of viability, subject to an overall development package being in the public interest.   </w:t>
            </w:r>
          </w:p>
          <w:p w:rsidR="00CB0282" w:rsidRPr="00FD07ED" w:rsidRDefault="00CB0282" w:rsidP="00BF5E04">
            <w:pPr>
              <w:rPr>
                <w:rFonts w:ascii="Arial" w:hAnsi="Arial" w:cs="Arial"/>
              </w:rPr>
            </w:pPr>
            <w:r>
              <w:rPr>
                <w:rFonts w:ascii="Arial" w:hAnsi="Arial" w:cs="Arial"/>
              </w:rPr>
              <w:t xml:space="preserve">Note that the requirement in the Housing and Planning Act </w:t>
            </w:r>
            <w:r w:rsidR="00AF0F29">
              <w:rPr>
                <w:rFonts w:ascii="Arial" w:hAnsi="Arial" w:cs="Arial"/>
              </w:rPr>
              <w:t>2016 to</w:t>
            </w:r>
            <w:r>
              <w:rPr>
                <w:rFonts w:ascii="Arial" w:hAnsi="Arial" w:cs="Arial"/>
              </w:rPr>
              <w:t xml:space="preserve"> provide starter homes will affect the delivery of general needs affordable housing. </w:t>
            </w:r>
          </w:p>
        </w:tc>
      </w:tr>
      <w:tr w:rsidR="003B3362" w:rsidTr="0067526A">
        <w:tc>
          <w:tcPr>
            <w:tcW w:w="3261" w:type="dxa"/>
            <w:gridSpan w:val="2"/>
          </w:tcPr>
          <w:p w:rsidR="003B3362" w:rsidRDefault="003B3362" w:rsidP="003B3362">
            <w:pPr>
              <w:rPr>
                <w:rFonts w:ascii="Arial" w:hAnsi="Arial" w:cs="Arial"/>
              </w:rPr>
            </w:pPr>
            <w:r>
              <w:rPr>
                <w:rFonts w:ascii="Arial" w:hAnsi="Arial" w:cs="Arial"/>
              </w:rPr>
              <w:t xml:space="preserve">Affordable housing- general </w:t>
            </w:r>
          </w:p>
        </w:tc>
        <w:tc>
          <w:tcPr>
            <w:tcW w:w="2943" w:type="dxa"/>
          </w:tcPr>
          <w:p w:rsidR="003B3362" w:rsidRDefault="003B3362" w:rsidP="003B3362">
            <w:pPr>
              <w:rPr>
                <w:rFonts w:ascii="Arial" w:hAnsi="Arial" w:cs="Arial"/>
              </w:rPr>
            </w:pPr>
            <w:r>
              <w:rPr>
                <w:rFonts w:ascii="Arial" w:hAnsi="Arial" w:cs="Arial"/>
              </w:rPr>
              <w:t>Policy H2, 6.4.10, 4.4.1.10</w:t>
            </w:r>
          </w:p>
        </w:tc>
        <w:tc>
          <w:tcPr>
            <w:tcW w:w="4394" w:type="dxa"/>
          </w:tcPr>
          <w:p w:rsidR="003B3362" w:rsidRDefault="003B3362" w:rsidP="003B3362">
            <w:pPr>
              <w:rPr>
                <w:rFonts w:ascii="Arial" w:hAnsi="Arial" w:cs="Arial"/>
              </w:rPr>
            </w:pPr>
            <w:r>
              <w:rPr>
                <w:rFonts w:ascii="Arial" w:hAnsi="Arial" w:cs="Arial"/>
              </w:rPr>
              <w:t xml:space="preserve">Sites over the threshold </w:t>
            </w:r>
          </w:p>
        </w:tc>
      </w:tr>
      <w:tr w:rsidR="003B3362" w:rsidTr="0067526A">
        <w:tc>
          <w:tcPr>
            <w:tcW w:w="3261" w:type="dxa"/>
            <w:gridSpan w:val="2"/>
          </w:tcPr>
          <w:p w:rsidR="003B3362" w:rsidRDefault="003B3362" w:rsidP="003B3362">
            <w:pPr>
              <w:rPr>
                <w:rFonts w:ascii="Arial" w:hAnsi="Arial" w:cs="Arial"/>
              </w:rPr>
            </w:pPr>
            <w:r>
              <w:rPr>
                <w:rFonts w:ascii="Arial" w:hAnsi="Arial" w:cs="Arial"/>
              </w:rPr>
              <w:t xml:space="preserve">Empty homes/ regeneration </w:t>
            </w:r>
          </w:p>
        </w:tc>
        <w:tc>
          <w:tcPr>
            <w:tcW w:w="2943" w:type="dxa"/>
          </w:tcPr>
          <w:p w:rsidR="003B3362" w:rsidRDefault="003B3362" w:rsidP="003B3362">
            <w:pPr>
              <w:rPr>
                <w:rFonts w:ascii="Arial" w:hAnsi="Arial" w:cs="Arial"/>
              </w:rPr>
            </w:pPr>
            <w:r>
              <w:rPr>
                <w:rFonts w:ascii="Arial" w:hAnsi="Arial" w:cs="Arial"/>
              </w:rPr>
              <w:t xml:space="preserve">4.5.18, 4.5.32 use of affordable housing contributions to bring empty homes back into use. </w:t>
            </w:r>
          </w:p>
          <w:p w:rsidR="003B3362" w:rsidRDefault="003B3362" w:rsidP="003B3362">
            <w:pPr>
              <w:rPr>
                <w:rFonts w:ascii="Arial" w:hAnsi="Arial" w:cs="Arial"/>
              </w:rPr>
            </w:pPr>
          </w:p>
        </w:tc>
        <w:tc>
          <w:tcPr>
            <w:tcW w:w="4394" w:type="dxa"/>
          </w:tcPr>
          <w:p w:rsidR="003B3362" w:rsidRDefault="003B3362" w:rsidP="003B3362">
            <w:pPr>
              <w:rPr>
                <w:rFonts w:ascii="Arial" w:hAnsi="Arial" w:cs="Arial"/>
              </w:rPr>
            </w:pPr>
            <w:r>
              <w:rPr>
                <w:rFonts w:ascii="Arial" w:hAnsi="Arial" w:cs="Arial"/>
              </w:rPr>
              <w:t xml:space="preserve">Sites where affordable housing is sought as a commuted payment. </w:t>
            </w:r>
          </w:p>
        </w:tc>
      </w:tr>
      <w:tr w:rsidR="003B3362" w:rsidTr="0067526A">
        <w:tc>
          <w:tcPr>
            <w:tcW w:w="3261" w:type="dxa"/>
            <w:gridSpan w:val="2"/>
          </w:tcPr>
          <w:p w:rsidR="003B3362" w:rsidRDefault="003B3362" w:rsidP="003B3362">
            <w:pPr>
              <w:rPr>
                <w:rFonts w:ascii="Arial" w:hAnsi="Arial" w:cs="Arial"/>
              </w:rPr>
            </w:pPr>
            <w:r>
              <w:rPr>
                <w:rFonts w:ascii="Arial" w:hAnsi="Arial" w:cs="Arial"/>
              </w:rPr>
              <w:t xml:space="preserve">Self build housing  </w:t>
            </w:r>
          </w:p>
        </w:tc>
        <w:tc>
          <w:tcPr>
            <w:tcW w:w="2943" w:type="dxa"/>
          </w:tcPr>
          <w:p w:rsidR="003B3362" w:rsidRDefault="003B3362" w:rsidP="003B3362">
            <w:pPr>
              <w:rPr>
                <w:rFonts w:ascii="Arial" w:hAnsi="Arial" w:cs="Arial"/>
              </w:rPr>
            </w:pPr>
            <w:r>
              <w:rPr>
                <w:rFonts w:ascii="Arial" w:hAnsi="Arial" w:cs="Arial"/>
              </w:rPr>
              <w:t xml:space="preserve">H4,  6.4.1.24 </w:t>
            </w:r>
          </w:p>
        </w:tc>
        <w:tc>
          <w:tcPr>
            <w:tcW w:w="4394" w:type="dxa"/>
          </w:tcPr>
          <w:p w:rsidR="003B3362" w:rsidRDefault="003B3362" w:rsidP="003B3362">
            <w:pPr>
              <w:rPr>
                <w:rFonts w:ascii="Arial" w:hAnsi="Arial" w:cs="Arial"/>
              </w:rPr>
            </w:pPr>
            <w:r>
              <w:rPr>
                <w:rFonts w:ascii="Arial" w:hAnsi="Arial" w:cs="Arial"/>
              </w:rPr>
              <w:t xml:space="preserve">Self build homes (whether built as exception site or as a % of affordable homes. </w:t>
            </w:r>
          </w:p>
        </w:tc>
      </w:tr>
      <w:tr w:rsidR="003B3362" w:rsidTr="0067526A">
        <w:tc>
          <w:tcPr>
            <w:tcW w:w="3261" w:type="dxa"/>
            <w:gridSpan w:val="2"/>
          </w:tcPr>
          <w:p w:rsidR="003B3362" w:rsidRDefault="003B3362" w:rsidP="003B3362">
            <w:pPr>
              <w:rPr>
                <w:rFonts w:ascii="Arial" w:hAnsi="Arial" w:cs="Arial"/>
              </w:rPr>
            </w:pPr>
            <w:r>
              <w:rPr>
                <w:rFonts w:ascii="Arial" w:hAnsi="Arial" w:cs="Arial"/>
              </w:rPr>
              <w:t>Employment (and early delivery).  Employment – contributions towards loss of employment</w:t>
            </w:r>
          </w:p>
        </w:tc>
        <w:tc>
          <w:tcPr>
            <w:tcW w:w="2943" w:type="dxa"/>
          </w:tcPr>
          <w:p w:rsidR="003B3362" w:rsidRDefault="003B3362" w:rsidP="003B3362">
            <w:pPr>
              <w:rPr>
                <w:rFonts w:ascii="Arial" w:hAnsi="Arial" w:cs="Arial"/>
              </w:rPr>
            </w:pPr>
            <w:r>
              <w:rPr>
                <w:rFonts w:ascii="Arial" w:hAnsi="Arial" w:cs="Arial"/>
              </w:rPr>
              <w:t>SS4, SS5, 4.2.274.2.29</w:t>
            </w:r>
          </w:p>
          <w:p w:rsidR="003B3362" w:rsidRDefault="003B3362" w:rsidP="003B3362">
            <w:pPr>
              <w:rPr>
                <w:rFonts w:ascii="Arial" w:hAnsi="Arial" w:cs="Arial"/>
              </w:rPr>
            </w:pPr>
            <w:r>
              <w:rPr>
                <w:rFonts w:ascii="Arial" w:hAnsi="Arial" w:cs="Arial"/>
              </w:rPr>
              <w:t>6.1.2.15</w:t>
            </w:r>
          </w:p>
        </w:tc>
        <w:tc>
          <w:tcPr>
            <w:tcW w:w="4394" w:type="dxa"/>
          </w:tcPr>
          <w:p w:rsidR="003B3362" w:rsidRDefault="003B3362" w:rsidP="003B3362">
            <w:pPr>
              <w:rPr>
                <w:rFonts w:ascii="Arial" w:hAnsi="Arial" w:cs="Arial"/>
              </w:rPr>
            </w:pPr>
            <w:r>
              <w:rPr>
                <w:rFonts w:ascii="Arial" w:hAnsi="Arial" w:cs="Arial"/>
              </w:rPr>
              <w:t xml:space="preserve">Commercial development and development entailing the loss or gain of jobs. </w:t>
            </w:r>
          </w:p>
        </w:tc>
      </w:tr>
      <w:tr w:rsidR="004F3962" w:rsidTr="0067526A">
        <w:tc>
          <w:tcPr>
            <w:tcW w:w="3261" w:type="dxa"/>
            <w:gridSpan w:val="2"/>
          </w:tcPr>
          <w:p w:rsidR="004F3962" w:rsidRDefault="004F3962" w:rsidP="004F3962">
            <w:pPr>
              <w:rPr>
                <w:rFonts w:ascii="Arial" w:hAnsi="Arial" w:cs="Arial"/>
              </w:rPr>
            </w:pPr>
            <w:r>
              <w:rPr>
                <w:rFonts w:ascii="Arial" w:hAnsi="Arial" w:cs="Arial"/>
              </w:rPr>
              <w:t xml:space="preserve">Live /Work units </w:t>
            </w:r>
          </w:p>
        </w:tc>
        <w:tc>
          <w:tcPr>
            <w:tcW w:w="2943" w:type="dxa"/>
          </w:tcPr>
          <w:p w:rsidR="004F3962" w:rsidRDefault="004F3962" w:rsidP="004F3962">
            <w:pPr>
              <w:rPr>
                <w:rFonts w:ascii="Arial" w:hAnsi="Arial" w:cs="Arial"/>
              </w:rPr>
            </w:pPr>
            <w:r>
              <w:rPr>
                <w:rFonts w:ascii="Arial" w:hAnsi="Arial" w:cs="Arial"/>
              </w:rPr>
              <w:t>4.2.31</w:t>
            </w:r>
          </w:p>
        </w:tc>
        <w:tc>
          <w:tcPr>
            <w:tcW w:w="4394" w:type="dxa"/>
          </w:tcPr>
          <w:p w:rsidR="004F3962" w:rsidRDefault="004F3962" w:rsidP="004F3962">
            <w:pPr>
              <w:rPr>
                <w:rFonts w:ascii="Arial" w:hAnsi="Arial" w:cs="Arial"/>
              </w:rPr>
            </w:pPr>
            <w:r>
              <w:rPr>
                <w:rFonts w:ascii="Arial" w:hAnsi="Arial" w:cs="Arial"/>
              </w:rPr>
              <w:t xml:space="preserve">Live work units, either through condition or </w:t>
            </w:r>
            <w:r w:rsidR="00BA3E81">
              <w:rPr>
                <w:rFonts w:ascii="Arial" w:hAnsi="Arial" w:cs="Arial"/>
              </w:rPr>
              <w:t>S106</w:t>
            </w:r>
            <w:r>
              <w:rPr>
                <w:rFonts w:ascii="Arial" w:hAnsi="Arial" w:cs="Arial"/>
              </w:rPr>
              <w:t xml:space="preserve"> Obligation.</w:t>
            </w:r>
          </w:p>
        </w:tc>
      </w:tr>
      <w:tr w:rsidR="003B3362" w:rsidTr="0067526A">
        <w:tc>
          <w:tcPr>
            <w:tcW w:w="3261" w:type="dxa"/>
            <w:gridSpan w:val="2"/>
          </w:tcPr>
          <w:p w:rsidR="003B3362" w:rsidRDefault="003B3362" w:rsidP="009F734A">
            <w:pPr>
              <w:rPr>
                <w:rFonts w:ascii="Arial" w:hAnsi="Arial" w:cs="Arial"/>
              </w:rPr>
            </w:pPr>
            <w:r>
              <w:rPr>
                <w:rFonts w:ascii="Arial" w:hAnsi="Arial" w:cs="Arial"/>
              </w:rPr>
              <w:t xml:space="preserve">Healthcare </w:t>
            </w:r>
            <w:r w:rsidR="009F734A">
              <w:rPr>
                <w:rFonts w:ascii="Arial" w:hAnsi="Arial" w:cs="Arial"/>
              </w:rPr>
              <w:t xml:space="preserve">and broader healthy communities  </w:t>
            </w:r>
          </w:p>
        </w:tc>
        <w:tc>
          <w:tcPr>
            <w:tcW w:w="2943" w:type="dxa"/>
          </w:tcPr>
          <w:p w:rsidR="003B3362" w:rsidRDefault="003B3362" w:rsidP="003B3362">
            <w:pPr>
              <w:rPr>
                <w:rFonts w:ascii="Arial" w:hAnsi="Arial" w:cs="Arial"/>
              </w:rPr>
            </w:pPr>
            <w:r>
              <w:rPr>
                <w:rFonts w:ascii="Arial" w:hAnsi="Arial" w:cs="Arial"/>
              </w:rPr>
              <w:t>SS10.4</w:t>
            </w:r>
          </w:p>
          <w:p w:rsidR="003B3362" w:rsidRDefault="003B3362" w:rsidP="003B3362">
            <w:pPr>
              <w:rPr>
                <w:rFonts w:ascii="Arial" w:hAnsi="Arial" w:cs="Arial"/>
              </w:rPr>
            </w:pPr>
            <w:r>
              <w:rPr>
                <w:rFonts w:ascii="Arial" w:hAnsi="Arial" w:cs="Arial"/>
              </w:rPr>
              <w:t>H6</w:t>
            </w:r>
          </w:p>
          <w:p w:rsidR="00E7263B" w:rsidRDefault="00E7263B" w:rsidP="003B3362">
            <w:pPr>
              <w:rPr>
                <w:rFonts w:ascii="Arial" w:hAnsi="Arial" w:cs="Arial"/>
              </w:rPr>
            </w:pPr>
          </w:p>
          <w:p w:rsidR="009F734A" w:rsidRDefault="00E7263B" w:rsidP="009F734A">
            <w:pPr>
              <w:rPr>
                <w:rFonts w:ascii="Arial" w:hAnsi="Arial" w:cs="Arial"/>
              </w:rPr>
            </w:pPr>
            <w:r>
              <w:rPr>
                <w:rFonts w:ascii="Arial" w:hAnsi="Arial" w:cs="Arial"/>
              </w:rPr>
              <w:t>SC1</w:t>
            </w:r>
            <w:r w:rsidR="009F734A">
              <w:rPr>
                <w:rFonts w:ascii="Arial" w:hAnsi="Arial" w:cs="Arial"/>
              </w:rPr>
              <w:t xml:space="preserve"> </w:t>
            </w:r>
          </w:p>
          <w:p w:rsidR="009F734A" w:rsidRDefault="009F734A" w:rsidP="009F734A">
            <w:pPr>
              <w:rPr>
                <w:rFonts w:ascii="Arial" w:hAnsi="Arial" w:cs="Arial"/>
              </w:rPr>
            </w:pPr>
            <w:r>
              <w:rPr>
                <w:rFonts w:ascii="Arial" w:hAnsi="Arial" w:cs="Arial"/>
              </w:rPr>
              <w:t>SS1</w:t>
            </w:r>
            <w:r w:rsidR="00C80B7E">
              <w:rPr>
                <w:rFonts w:ascii="Arial" w:hAnsi="Arial" w:cs="Arial"/>
              </w:rPr>
              <w:t>1</w:t>
            </w:r>
          </w:p>
          <w:p w:rsidR="00E7263B" w:rsidRDefault="00E7263B" w:rsidP="009F734A">
            <w:pPr>
              <w:rPr>
                <w:rFonts w:ascii="Arial" w:hAnsi="Arial" w:cs="Arial"/>
              </w:rPr>
            </w:pPr>
          </w:p>
        </w:tc>
        <w:tc>
          <w:tcPr>
            <w:tcW w:w="4394" w:type="dxa"/>
          </w:tcPr>
          <w:p w:rsidR="00E7263B" w:rsidRDefault="003B3362" w:rsidP="003B3362">
            <w:pPr>
              <w:rPr>
                <w:rFonts w:ascii="Arial" w:hAnsi="Arial" w:cs="Arial"/>
              </w:rPr>
            </w:pPr>
            <w:r>
              <w:rPr>
                <w:rFonts w:ascii="Arial" w:hAnsi="Arial" w:cs="Arial"/>
              </w:rPr>
              <w:t xml:space="preserve">Development likely to give rise to healthcare impact (sheltered housing, extra care and care units). </w:t>
            </w:r>
          </w:p>
          <w:p w:rsidR="00E7263B" w:rsidRDefault="00E7263B" w:rsidP="003B3362">
            <w:pPr>
              <w:rPr>
                <w:rFonts w:ascii="Arial" w:hAnsi="Arial" w:cs="Arial"/>
              </w:rPr>
            </w:pPr>
          </w:p>
          <w:p w:rsidR="00C80B7E" w:rsidRDefault="00E7263B" w:rsidP="00C80B7E">
            <w:pPr>
              <w:rPr>
                <w:rFonts w:ascii="Arial" w:hAnsi="Arial" w:cs="Arial"/>
              </w:rPr>
            </w:pPr>
            <w:r>
              <w:rPr>
                <w:rFonts w:ascii="Arial" w:hAnsi="Arial" w:cs="Arial"/>
              </w:rPr>
              <w:t>Health Impact Assessments on developments likely to impact on health</w:t>
            </w:r>
          </w:p>
          <w:p w:rsidR="003B3362" w:rsidRDefault="00C80B7E" w:rsidP="00515216">
            <w:pPr>
              <w:rPr>
                <w:rFonts w:ascii="Arial" w:hAnsi="Arial" w:cs="Arial"/>
              </w:rPr>
            </w:pPr>
            <w:r>
              <w:rPr>
                <w:rFonts w:ascii="Arial" w:hAnsi="Arial" w:cs="Arial"/>
              </w:rPr>
              <w:t xml:space="preserve">Sites of </w:t>
            </w:r>
            <w:r w:rsidR="00515216">
              <w:rPr>
                <w:rFonts w:ascii="Arial" w:hAnsi="Arial" w:cs="Arial"/>
              </w:rPr>
              <w:t>5</w:t>
            </w:r>
            <w:r>
              <w:rPr>
                <w:rFonts w:ascii="Arial" w:hAnsi="Arial" w:cs="Arial"/>
              </w:rPr>
              <w:t>0+ dwellings sh</w:t>
            </w:r>
            <w:r w:rsidR="00515216">
              <w:rPr>
                <w:rFonts w:ascii="Arial" w:hAnsi="Arial" w:cs="Arial"/>
              </w:rPr>
              <w:t>ould provide 5% of dwellings to Accessible and Adaptable standard</w:t>
            </w:r>
            <w:r w:rsidR="00FF5A7B">
              <w:rPr>
                <w:rFonts w:ascii="Arial" w:hAnsi="Arial" w:cs="Arial"/>
              </w:rPr>
              <w:t xml:space="preserve">. </w:t>
            </w:r>
          </w:p>
        </w:tc>
      </w:tr>
      <w:tr w:rsidR="003B3362" w:rsidTr="0067526A">
        <w:tc>
          <w:tcPr>
            <w:tcW w:w="10598" w:type="dxa"/>
            <w:gridSpan w:val="4"/>
          </w:tcPr>
          <w:p w:rsidR="003B3362" w:rsidRPr="0075643C" w:rsidRDefault="003B3362" w:rsidP="003B3362">
            <w:pPr>
              <w:rPr>
                <w:rFonts w:ascii="Arial" w:hAnsi="Arial" w:cs="Arial"/>
                <w:b/>
              </w:rPr>
            </w:pPr>
            <w:r>
              <w:rPr>
                <w:rFonts w:ascii="Arial" w:hAnsi="Arial" w:cs="Arial"/>
                <w:b/>
              </w:rPr>
              <w:t xml:space="preserve">Sustainable development infrastructure from larger developments. </w:t>
            </w:r>
            <w:r w:rsidRPr="00262CF0">
              <w:rPr>
                <w:rFonts w:ascii="Arial" w:hAnsi="Arial" w:cs="Arial"/>
              </w:rPr>
              <w:t>See definition above</w:t>
            </w:r>
            <w:r>
              <w:rPr>
                <w:rFonts w:ascii="Arial" w:hAnsi="Arial" w:cs="Arial"/>
                <w:b/>
              </w:rPr>
              <w:t xml:space="preserve"> </w:t>
            </w:r>
            <w:r w:rsidRPr="00262CF0">
              <w:rPr>
                <w:rFonts w:ascii="Arial" w:hAnsi="Arial" w:cs="Arial"/>
              </w:rPr>
              <w:t>(Third priority)</w:t>
            </w:r>
            <w:r>
              <w:rPr>
                <w:rFonts w:ascii="Arial" w:hAnsi="Arial" w:cs="Arial"/>
              </w:rPr>
              <w:t xml:space="preserve">. </w:t>
            </w:r>
          </w:p>
        </w:tc>
      </w:tr>
      <w:tr w:rsidR="003B3362" w:rsidTr="0067526A">
        <w:tc>
          <w:tcPr>
            <w:tcW w:w="10598" w:type="dxa"/>
            <w:gridSpan w:val="4"/>
          </w:tcPr>
          <w:p w:rsidR="003B3362" w:rsidRDefault="003B3362" w:rsidP="003B3362">
            <w:pPr>
              <w:rPr>
                <w:rFonts w:ascii="Arial" w:hAnsi="Arial" w:cs="Arial"/>
              </w:rPr>
            </w:pPr>
            <w:r>
              <w:rPr>
                <w:rFonts w:ascii="Arial" w:hAnsi="Arial" w:cs="Arial"/>
              </w:rPr>
              <w:t xml:space="preserve">Applies to larger residential developments above threshold for affordable housing and commercial developments where there is a particular impact which needs to be mitigated (e.g. sustainable transport, town centre management). </w:t>
            </w:r>
          </w:p>
          <w:p w:rsidR="003B3362" w:rsidRDefault="003B3362" w:rsidP="003B3362">
            <w:pPr>
              <w:rPr>
                <w:rFonts w:ascii="Arial" w:hAnsi="Arial" w:cs="Arial"/>
              </w:rPr>
            </w:pPr>
            <w:r>
              <w:rPr>
                <w:rFonts w:ascii="Arial" w:hAnsi="Arial" w:cs="Arial"/>
              </w:rPr>
              <w:t xml:space="preserve">Whilst not essential for safety or direct operation of the development, such infrastructure is necessary to make development sustainable and therefore acceptable in Planning terms. </w:t>
            </w:r>
          </w:p>
          <w:p w:rsidR="003B3362" w:rsidRDefault="003B3362" w:rsidP="003B3362">
            <w:pPr>
              <w:rPr>
                <w:rFonts w:ascii="Arial" w:hAnsi="Arial" w:cs="Arial"/>
              </w:rPr>
            </w:pPr>
            <w:r>
              <w:rPr>
                <w:rFonts w:ascii="Arial" w:hAnsi="Arial" w:cs="Arial"/>
              </w:rPr>
              <w:t xml:space="preserve">There is some scope to negotiate on the basis of viability. </w:t>
            </w:r>
          </w:p>
        </w:tc>
      </w:tr>
      <w:tr w:rsidR="003B3362" w:rsidTr="0067526A">
        <w:tc>
          <w:tcPr>
            <w:tcW w:w="3261" w:type="dxa"/>
            <w:gridSpan w:val="2"/>
          </w:tcPr>
          <w:p w:rsidR="003B3362" w:rsidRDefault="003B3362" w:rsidP="003B3362">
            <w:pPr>
              <w:rPr>
                <w:rFonts w:ascii="Arial" w:hAnsi="Arial" w:cs="Arial"/>
              </w:rPr>
            </w:pPr>
            <w:r>
              <w:rPr>
                <w:rFonts w:ascii="Arial" w:hAnsi="Arial" w:cs="Arial"/>
              </w:rPr>
              <w:t xml:space="preserve">Infrastructure, phasing and delivery of development. </w:t>
            </w:r>
          </w:p>
        </w:tc>
        <w:tc>
          <w:tcPr>
            <w:tcW w:w="2943" w:type="dxa"/>
          </w:tcPr>
          <w:p w:rsidR="003B3362" w:rsidRDefault="003B3362" w:rsidP="008F5AF5">
            <w:pPr>
              <w:rPr>
                <w:rFonts w:ascii="Arial" w:hAnsi="Arial" w:cs="Arial"/>
              </w:rPr>
            </w:pPr>
            <w:r>
              <w:rPr>
                <w:rFonts w:ascii="Arial" w:hAnsi="Arial" w:cs="Arial"/>
              </w:rPr>
              <w:t>SS7, SS1</w:t>
            </w:r>
            <w:r w:rsidR="008F5AF5">
              <w:rPr>
                <w:rFonts w:ascii="Arial" w:hAnsi="Arial" w:cs="Arial"/>
              </w:rPr>
              <w:t>1</w:t>
            </w:r>
            <w:r>
              <w:rPr>
                <w:rFonts w:ascii="Arial" w:hAnsi="Arial" w:cs="Arial"/>
              </w:rPr>
              <w:t xml:space="preserve"> </w:t>
            </w:r>
          </w:p>
        </w:tc>
        <w:tc>
          <w:tcPr>
            <w:tcW w:w="4394" w:type="dxa"/>
          </w:tcPr>
          <w:p w:rsidR="003B3362" w:rsidRDefault="003B3362" w:rsidP="007F783D">
            <w:pPr>
              <w:rPr>
                <w:rFonts w:ascii="Arial" w:hAnsi="Arial" w:cs="Arial"/>
              </w:rPr>
            </w:pPr>
            <w:r>
              <w:rPr>
                <w:rFonts w:ascii="Arial" w:hAnsi="Arial" w:cs="Arial"/>
              </w:rPr>
              <w:t xml:space="preserve">Residential developments of 11+ dwellings (or 1000 </w:t>
            </w:r>
            <w:r w:rsidR="00BF5E04">
              <w:rPr>
                <w:rFonts w:ascii="Arial" w:hAnsi="Arial" w:cs="Arial"/>
              </w:rPr>
              <w:t>sq.</w:t>
            </w:r>
            <w:r>
              <w:rPr>
                <w:rFonts w:ascii="Arial" w:hAnsi="Arial" w:cs="Arial"/>
              </w:rPr>
              <w:t xml:space="preserve"> m)/</w:t>
            </w:r>
            <w:r w:rsidR="008F5AF5">
              <w:rPr>
                <w:rFonts w:ascii="Arial" w:hAnsi="Arial" w:cs="Arial"/>
              </w:rPr>
              <w:t xml:space="preserve"> 6+ in the AONB</w:t>
            </w:r>
            <w:r w:rsidR="007F783D">
              <w:rPr>
                <w:rFonts w:ascii="Arial" w:hAnsi="Arial" w:cs="Arial"/>
              </w:rPr>
              <w:t>.</w:t>
            </w:r>
            <w:r>
              <w:rPr>
                <w:rFonts w:ascii="Arial" w:hAnsi="Arial" w:cs="Arial"/>
              </w:rPr>
              <w:t xml:space="preserve"> Brownfield sites</w:t>
            </w:r>
            <w:r w:rsidR="007F783D">
              <w:rPr>
                <w:rFonts w:ascii="Arial" w:hAnsi="Arial" w:cs="Arial"/>
              </w:rPr>
              <w:t xml:space="preserve"> of 15+ dwellings. </w:t>
            </w:r>
            <w:r>
              <w:rPr>
                <w:rFonts w:ascii="Arial" w:hAnsi="Arial" w:cs="Arial"/>
              </w:rPr>
              <w:t>Commercial development where there is a need created for infrastructure</w:t>
            </w:r>
            <w:r w:rsidR="007F783D">
              <w:rPr>
                <w:rFonts w:ascii="Arial" w:hAnsi="Arial" w:cs="Arial"/>
              </w:rPr>
              <w:t>.</w:t>
            </w:r>
            <w:r>
              <w:rPr>
                <w:rFonts w:ascii="Arial" w:hAnsi="Arial" w:cs="Arial"/>
              </w:rPr>
              <w:t xml:space="preserve"> </w:t>
            </w:r>
          </w:p>
        </w:tc>
      </w:tr>
      <w:tr w:rsidR="003B3362" w:rsidTr="0067526A">
        <w:tc>
          <w:tcPr>
            <w:tcW w:w="3261" w:type="dxa"/>
            <w:gridSpan w:val="2"/>
          </w:tcPr>
          <w:p w:rsidR="003B3362" w:rsidRDefault="003B3362" w:rsidP="003B3362">
            <w:pPr>
              <w:rPr>
                <w:rFonts w:ascii="Arial" w:hAnsi="Arial" w:cs="Arial"/>
              </w:rPr>
            </w:pPr>
            <w:r>
              <w:rPr>
                <w:rFonts w:ascii="Arial" w:hAnsi="Arial" w:cs="Arial"/>
              </w:rPr>
              <w:t xml:space="preserve">Transport Infrastructure </w:t>
            </w:r>
          </w:p>
        </w:tc>
        <w:tc>
          <w:tcPr>
            <w:tcW w:w="2943" w:type="dxa"/>
          </w:tcPr>
          <w:p w:rsidR="003B3362" w:rsidRDefault="003B3362" w:rsidP="003B3362">
            <w:pPr>
              <w:rPr>
                <w:rFonts w:ascii="Arial" w:hAnsi="Arial" w:cs="Arial"/>
              </w:rPr>
            </w:pPr>
            <w:r>
              <w:rPr>
                <w:rFonts w:ascii="Arial" w:hAnsi="Arial" w:cs="Arial"/>
              </w:rPr>
              <w:t xml:space="preserve">SS6 </w:t>
            </w:r>
          </w:p>
          <w:p w:rsidR="003B3362" w:rsidRDefault="003B3362" w:rsidP="003B3362">
            <w:pPr>
              <w:rPr>
                <w:rFonts w:ascii="Arial" w:hAnsi="Arial" w:cs="Arial"/>
              </w:rPr>
            </w:pPr>
            <w:r>
              <w:rPr>
                <w:rFonts w:ascii="Arial" w:hAnsi="Arial" w:cs="Arial"/>
              </w:rPr>
              <w:t>4.3.10 (Western Corridor)</w:t>
            </w:r>
          </w:p>
          <w:p w:rsidR="003B3362" w:rsidRDefault="003B3362" w:rsidP="003B3362">
            <w:pPr>
              <w:rPr>
                <w:rFonts w:ascii="Arial" w:hAnsi="Arial" w:cs="Arial"/>
              </w:rPr>
            </w:pPr>
            <w:r>
              <w:rPr>
                <w:rFonts w:ascii="Arial" w:hAnsi="Arial" w:cs="Arial"/>
              </w:rPr>
              <w:t xml:space="preserve">4.3.16 (A385 Totnes Road) </w:t>
            </w:r>
          </w:p>
        </w:tc>
        <w:tc>
          <w:tcPr>
            <w:tcW w:w="4394" w:type="dxa"/>
          </w:tcPr>
          <w:p w:rsidR="003B3362" w:rsidRDefault="003B3362" w:rsidP="003B3362">
            <w:pPr>
              <w:rPr>
                <w:rFonts w:ascii="Arial" w:hAnsi="Arial" w:cs="Arial"/>
              </w:rPr>
            </w:pPr>
            <w:r>
              <w:rPr>
                <w:rFonts w:ascii="Arial" w:hAnsi="Arial" w:cs="Arial"/>
              </w:rPr>
              <w:t xml:space="preserve">Residential developments of 11+ dwellings (or 1000 </w:t>
            </w:r>
            <w:r w:rsidR="00BF5E04">
              <w:rPr>
                <w:rFonts w:ascii="Arial" w:hAnsi="Arial" w:cs="Arial"/>
              </w:rPr>
              <w:t>sq.</w:t>
            </w:r>
            <w:r>
              <w:rPr>
                <w:rFonts w:ascii="Arial" w:hAnsi="Arial" w:cs="Arial"/>
              </w:rPr>
              <w:t xml:space="preserve"> m)/ 15 dwellings on Brownfield sites.  Commercial development where there is an impact on transport infrastructure (excluding the South Devon Link Road). </w:t>
            </w:r>
          </w:p>
        </w:tc>
      </w:tr>
      <w:tr w:rsidR="003B3362" w:rsidTr="0067526A">
        <w:tc>
          <w:tcPr>
            <w:tcW w:w="3261" w:type="dxa"/>
            <w:gridSpan w:val="2"/>
          </w:tcPr>
          <w:p w:rsidR="003B3362" w:rsidRDefault="003B3362" w:rsidP="003B3362">
            <w:pPr>
              <w:rPr>
                <w:rFonts w:ascii="Arial" w:hAnsi="Arial" w:cs="Arial"/>
              </w:rPr>
            </w:pPr>
            <w:r>
              <w:rPr>
                <w:rFonts w:ascii="Arial" w:hAnsi="Arial" w:cs="Arial"/>
              </w:rPr>
              <w:t xml:space="preserve">Green Infrastructure </w:t>
            </w:r>
          </w:p>
        </w:tc>
        <w:tc>
          <w:tcPr>
            <w:tcW w:w="2943" w:type="dxa"/>
          </w:tcPr>
          <w:p w:rsidR="003B3362" w:rsidRDefault="003B3362" w:rsidP="003B3362">
            <w:pPr>
              <w:rPr>
                <w:rFonts w:ascii="Arial" w:hAnsi="Arial" w:cs="Arial"/>
              </w:rPr>
            </w:pPr>
            <w:r>
              <w:rPr>
                <w:rFonts w:ascii="Arial" w:hAnsi="Arial" w:cs="Arial"/>
              </w:rPr>
              <w:t>SS9</w:t>
            </w:r>
          </w:p>
        </w:tc>
        <w:tc>
          <w:tcPr>
            <w:tcW w:w="4394" w:type="dxa"/>
          </w:tcPr>
          <w:p w:rsidR="003B3362" w:rsidRDefault="003B3362" w:rsidP="003B3362">
            <w:pPr>
              <w:rPr>
                <w:rFonts w:ascii="Arial" w:hAnsi="Arial" w:cs="Arial"/>
              </w:rPr>
            </w:pPr>
            <w:r>
              <w:rPr>
                <w:rFonts w:ascii="Arial" w:hAnsi="Arial" w:cs="Arial"/>
              </w:rPr>
              <w:t xml:space="preserve">Residential developments of 11+ dwellings (or 1000 </w:t>
            </w:r>
            <w:r w:rsidR="00BF5E04">
              <w:rPr>
                <w:rFonts w:ascii="Arial" w:hAnsi="Arial" w:cs="Arial"/>
              </w:rPr>
              <w:t>sq.</w:t>
            </w:r>
            <w:r>
              <w:rPr>
                <w:rFonts w:ascii="Arial" w:hAnsi="Arial" w:cs="Arial"/>
              </w:rPr>
              <w:t xml:space="preserve"> m)/ 15 dwellings on brownfield sites. </w:t>
            </w:r>
          </w:p>
        </w:tc>
      </w:tr>
      <w:tr w:rsidR="003B3362" w:rsidTr="0067526A">
        <w:tc>
          <w:tcPr>
            <w:tcW w:w="3261" w:type="dxa"/>
            <w:gridSpan w:val="2"/>
          </w:tcPr>
          <w:p w:rsidR="003B3362" w:rsidRDefault="003B3362" w:rsidP="003B3362">
            <w:pPr>
              <w:rPr>
                <w:rFonts w:ascii="Arial" w:hAnsi="Arial" w:cs="Arial"/>
              </w:rPr>
            </w:pPr>
            <w:r>
              <w:rPr>
                <w:rFonts w:ascii="Arial" w:hAnsi="Arial" w:cs="Arial"/>
              </w:rPr>
              <w:t xml:space="preserve">Education </w:t>
            </w:r>
          </w:p>
        </w:tc>
        <w:tc>
          <w:tcPr>
            <w:tcW w:w="2943" w:type="dxa"/>
          </w:tcPr>
          <w:p w:rsidR="003B3362" w:rsidRDefault="003B3362" w:rsidP="003B3362">
            <w:pPr>
              <w:rPr>
                <w:rFonts w:ascii="Arial" w:hAnsi="Arial" w:cs="Arial"/>
              </w:rPr>
            </w:pPr>
            <w:r>
              <w:rPr>
                <w:rFonts w:ascii="Arial" w:hAnsi="Arial" w:cs="Arial"/>
              </w:rPr>
              <w:t>SS10.4</w:t>
            </w:r>
          </w:p>
          <w:p w:rsidR="003B3362" w:rsidRDefault="003B3362" w:rsidP="003B3362">
            <w:pPr>
              <w:rPr>
                <w:rFonts w:ascii="Arial" w:hAnsi="Arial" w:cs="Arial"/>
              </w:rPr>
            </w:pPr>
            <w:r>
              <w:rPr>
                <w:rFonts w:ascii="Arial" w:hAnsi="Arial" w:cs="Arial"/>
              </w:rPr>
              <w:t xml:space="preserve">SC3 </w:t>
            </w:r>
          </w:p>
          <w:p w:rsidR="003B3362" w:rsidRDefault="003B3362" w:rsidP="003B3362">
            <w:pPr>
              <w:rPr>
                <w:rFonts w:ascii="Arial" w:hAnsi="Arial" w:cs="Arial"/>
              </w:rPr>
            </w:pPr>
            <w:r>
              <w:rPr>
                <w:rFonts w:ascii="Arial" w:hAnsi="Arial" w:cs="Arial"/>
              </w:rPr>
              <w:t>6.4.3.15,</w:t>
            </w:r>
          </w:p>
          <w:p w:rsidR="003B3362" w:rsidRDefault="003B3362" w:rsidP="003B3362">
            <w:pPr>
              <w:rPr>
                <w:rFonts w:ascii="Arial" w:hAnsi="Arial" w:cs="Arial"/>
              </w:rPr>
            </w:pPr>
            <w:r>
              <w:rPr>
                <w:rFonts w:ascii="Arial" w:hAnsi="Arial" w:cs="Arial"/>
              </w:rPr>
              <w:t xml:space="preserve">SS5 (Child Poverty and equality of access) </w:t>
            </w:r>
          </w:p>
          <w:p w:rsidR="003B3362" w:rsidRDefault="003B3362" w:rsidP="003B3362">
            <w:pPr>
              <w:rPr>
                <w:rFonts w:ascii="Arial" w:hAnsi="Arial" w:cs="Arial"/>
              </w:rPr>
            </w:pPr>
          </w:p>
        </w:tc>
        <w:tc>
          <w:tcPr>
            <w:tcW w:w="4394" w:type="dxa"/>
          </w:tcPr>
          <w:p w:rsidR="003B3362" w:rsidRDefault="003B3362" w:rsidP="003B3362">
            <w:pPr>
              <w:rPr>
                <w:rFonts w:ascii="Arial" w:hAnsi="Arial" w:cs="Arial"/>
              </w:rPr>
            </w:pPr>
            <w:r>
              <w:rPr>
                <w:rFonts w:ascii="Arial" w:hAnsi="Arial" w:cs="Arial"/>
              </w:rPr>
              <w:t>Development of 11+ dwel</w:t>
            </w:r>
            <w:r w:rsidR="007F783D">
              <w:rPr>
                <w:rFonts w:ascii="Arial" w:hAnsi="Arial" w:cs="Arial"/>
              </w:rPr>
              <w:t>lings/ 15+ on brownfield sites.</w:t>
            </w:r>
          </w:p>
          <w:p w:rsidR="003B3362" w:rsidRDefault="003B3362" w:rsidP="003B3362">
            <w:pPr>
              <w:rPr>
                <w:rFonts w:ascii="Arial" w:hAnsi="Arial" w:cs="Arial"/>
              </w:rPr>
            </w:pPr>
          </w:p>
        </w:tc>
      </w:tr>
      <w:tr w:rsidR="003B3362" w:rsidTr="0067526A">
        <w:tc>
          <w:tcPr>
            <w:tcW w:w="3261" w:type="dxa"/>
            <w:gridSpan w:val="2"/>
          </w:tcPr>
          <w:p w:rsidR="003B3362" w:rsidRDefault="003B3362" w:rsidP="003B3362">
            <w:pPr>
              <w:rPr>
                <w:rFonts w:ascii="Arial" w:hAnsi="Arial" w:cs="Arial"/>
              </w:rPr>
            </w:pPr>
            <w:r>
              <w:rPr>
                <w:rFonts w:ascii="Arial" w:hAnsi="Arial" w:cs="Arial"/>
              </w:rPr>
              <w:t xml:space="preserve">Sustainable food production </w:t>
            </w:r>
          </w:p>
        </w:tc>
        <w:tc>
          <w:tcPr>
            <w:tcW w:w="2943" w:type="dxa"/>
          </w:tcPr>
          <w:p w:rsidR="003B3362" w:rsidRDefault="003B3362" w:rsidP="003B3362">
            <w:pPr>
              <w:rPr>
                <w:rFonts w:ascii="Arial" w:hAnsi="Arial" w:cs="Arial"/>
              </w:rPr>
            </w:pPr>
            <w:r>
              <w:rPr>
                <w:rFonts w:ascii="Arial" w:hAnsi="Arial" w:cs="Arial"/>
              </w:rPr>
              <w:t xml:space="preserve">SC4 </w:t>
            </w:r>
          </w:p>
        </w:tc>
        <w:tc>
          <w:tcPr>
            <w:tcW w:w="4394" w:type="dxa"/>
          </w:tcPr>
          <w:p w:rsidR="003B3362" w:rsidRDefault="003B3362" w:rsidP="003B3362">
            <w:pPr>
              <w:rPr>
                <w:rFonts w:ascii="Arial" w:hAnsi="Arial" w:cs="Arial"/>
              </w:rPr>
            </w:pPr>
            <w:r>
              <w:rPr>
                <w:rFonts w:ascii="Arial" w:hAnsi="Arial" w:cs="Arial"/>
              </w:rPr>
              <w:t xml:space="preserve">Residential developments of 30+ dwellings </w:t>
            </w:r>
          </w:p>
        </w:tc>
      </w:tr>
      <w:tr w:rsidR="003B3362" w:rsidTr="0067526A">
        <w:tc>
          <w:tcPr>
            <w:tcW w:w="3261" w:type="dxa"/>
            <w:gridSpan w:val="2"/>
          </w:tcPr>
          <w:p w:rsidR="003B3362" w:rsidRDefault="003B3362" w:rsidP="003B3362">
            <w:pPr>
              <w:rPr>
                <w:rFonts w:ascii="Arial" w:hAnsi="Arial" w:cs="Arial"/>
              </w:rPr>
            </w:pPr>
            <w:r>
              <w:rPr>
                <w:rFonts w:ascii="Arial" w:hAnsi="Arial" w:cs="Arial"/>
              </w:rPr>
              <w:t xml:space="preserve">Sports and Leisure </w:t>
            </w:r>
          </w:p>
        </w:tc>
        <w:tc>
          <w:tcPr>
            <w:tcW w:w="2943" w:type="dxa"/>
          </w:tcPr>
          <w:p w:rsidR="003B3362" w:rsidRDefault="003B3362" w:rsidP="003B3362">
            <w:pPr>
              <w:rPr>
                <w:rFonts w:ascii="Arial" w:hAnsi="Arial" w:cs="Arial"/>
              </w:rPr>
            </w:pPr>
            <w:r>
              <w:rPr>
                <w:rFonts w:ascii="Arial" w:hAnsi="Arial" w:cs="Arial"/>
              </w:rPr>
              <w:t xml:space="preserve">SC2 </w:t>
            </w:r>
          </w:p>
          <w:p w:rsidR="003B3362" w:rsidRDefault="003B3362" w:rsidP="003B3362">
            <w:pPr>
              <w:rPr>
                <w:rFonts w:ascii="Arial" w:hAnsi="Arial" w:cs="Arial"/>
              </w:rPr>
            </w:pPr>
            <w:r>
              <w:rPr>
                <w:rFonts w:ascii="Arial" w:hAnsi="Arial" w:cs="Arial"/>
              </w:rPr>
              <w:t xml:space="preserve">DE1 Active design </w:t>
            </w:r>
          </w:p>
        </w:tc>
        <w:tc>
          <w:tcPr>
            <w:tcW w:w="4394" w:type="dxa"/>
          </w:tcPr>
          <w:p w:rsidR="003B3362" w:rsidRDefault="003B3362" w:rsidP="003B3362">
            <w:pPr>
              <w:rPr>
                <w:rFonts w:ascii="Arial" w:hAnsi="Arial" w:cs="Arial"/>
              </w:rPr>
            </w:pPr>
            <w:r>
              <w:rPr>
                <w:rFonts w:ascii="Arial" w:hAnsi="Arial" w:cs="Arial"/>
              </w:rPr>
              <w:t xml:space="preserve">Residential developments of 11+ dwellings/ Brownfield sites of 15+ dwellings (or 1000 </w:t>
            </w:r>
            <w:r w:rsidR="00BF5E04">
              <w:rPr>
                <w:rFonts w:ascii="Arial" w:hAnsi="Arial" w:cs="Arial"/>
              </w:rPr>
              <w:t>sq.</w:t>
            </w:r>
            <w:r>
              <w:rPr>
                <w:rFonts w:ascii="Arial" w:hAnsi="Arial" w:cs="Arial"/>
              </w:rPr>
              <w:t xml:space="preserve"> m).</w:t>
            </w:r>
          </w:p>
          <w:p w:rsidR="003B3362" w:rsidRDefault="003B3362" w:rsidP="003B3362">
            <w:pPr>
              <w:rPr>
                <w:rFonts w:ascii="Arial" w:hAnsi="Arial" w:cs="Arial"/>
              </w:rPr>
            </w:pPr>
            <w:r>
              <w:rPr>
                <w:rFonts w:ascii="Arial" w:hAnsi="Arial" w:cs="Arial"/>
              </w:rPr>
              <w:t xml:space="preserve">Active design principles apply to all developments as far as practical (usually through planning permission). </w:t>
            </w:r>
          </w:p>
        </w:tc>
      </w:tr>
      <w:tr w:rsidR="003B3362" w:rsidTr="0067526A">
        <w:tc>
          <w:tcPr>
            <w:tcW w:w="3261" w:type="dxa"/>
            <w:gridSpan w:val="2"/>
          </w:tcPr>
          <w:p w:rsidR="003B3362" w:rsidRDefault="003B3362" w:rsidP="003B3362">
            <w:pPr>
              <w:rPr>
                <w:rFonts w:ascii="Arial" w:hAnsi="Arial" w:cs="Arial"/>
              </w:rPr>
            </w:pPr>
            <w:r>
              <w:rPr>
                <w:rFonts w:ascii="Arial" w:hAnsi="Arial" w:cs="Arial"/>
              </w:rPr>
              <w:t xml:space="preserve">Town centre management </w:t>
            </w:r>
          </w:p>
        </w:tc>
        <w:tc>
          <w:tcPr>
            <w:tcW w:w="2943" w:type="dxa"/>
          </w:tcPr>
          <w:p w:rsidR="003B3362" w:rsidRDefault="003B3362" w:rsidP="003B3362">
            <w:pPr>
              <w:rPr>
                <w:rFonts w:ascii="Arial" w:hAnsi="Arial" w:cs="Arial"/>
              </w:rPr>
            </w:pPr>
            <w:r>
              <w:rPr>
                <w:rFonts w:ascii="Arial" w:hAnsi="Arial" w:cs="Arial"/>
              </w:rPr>
              <w:t>TC1</w:t>
            </w:r>
          </w:p>
          <w:p w:rsidR="003B3362" w:rsidRDefault="003B3362" w:rsidP="003B3362">
            <w:pPr>
              <w:rPr>
                <w:rFonts w:ascii="Arial" w:hAnsi="Arial" w:cs="Arial"/>
              </w:rPr>
            </w:pPr>
            <w:r>
              <w:rPr>
                <w:rFonts w:ascii="Arial" w:hAnsi="Arial" w:cs="Arial"/>
              </w:rPr>
              <w:t>TC5 Evening and night time economy</w:t>
            </w:r>
          </w:p>
          <w:p w:rsidR="003B3362" w:rsidRDefault="003B3362" w:rsidP="003B3362">
            <w:pPr>
              <w:rPr>
                <w:rFonts w:ascii="Arial" w:hAnsi="Arial" w:cs="Arial"/>
              </w:rPr>
            </w:pPr>
            <w:r>
              <w:rPr>
                <w:rFonts w:ascii="Arial" w:hAnsi="Arial" w:cs="Arial"/>
              </w:rPr>
              <w:t>6.1.22</w:t>
            </w:r>
          </w:p>
        </w:tc>
        <w:tc>
          <w:tcPr>
            <w:tcW w:w="4394" w:type="dxa"/>
          </w:tcPr>
          <w:p w:rsidR="003B3362" w:rsidRDefault="003B3362" w:rsidP="003B3362">
            <w:pPr>
              <w:rPr>
                <w:rFonts w:ascii="Arial" w:hAnsi="Arial" w:cs="Arial"/>
              </w:rPr>
            </w:pPr>
            <w:r>
              <w:rPr>
                <w:rFonts w:ascii="Arial" w:hAnsi="Arial" w:cs="Arial"/>
              </w:rPr>
              <w:t xml:space="preserve">Commercial development which has an impact on town centre management. </w:t>
            </w:r>
          </w:p>
        </w:tc>
      </w:tr>
      <w:tr w:rsidR="003B3362" w:rsidTr="0067526A">
        <w:tc>
          <w:tcPr>
            <w:tcW w:w="3261" w:type="dxa"/>
            <w:gridSpan w:val="2"/>
          </w:tcPr>
          <w:p w:rsidR="003B3362" w:rsidRDefault="003B3362" w:rsidP="003B3362">
            <w:pPr>
              <w:rPr>
                <w:rFonts w:ascii="Arial" w:hAnsi="Arial" w:cs="Arial"/>
              </w:rPr>
            </w:pPr>
            <w:r>
              <w:rPr>
                <w:rFonts w:ascii="Arial" w:hAnsi="Arial" w:cs="Arial"/>
              </w:rPr>
              <w:t xml:space="preserve">Monitoring </w:t>
            </w:r>
          </w:p>
        </w:tc>
        <w:tc>
          <w:tcPr>
            <w:tcW w:w="2943" w:type="dxa"/>
          </w:tcPr>
          <w:p w:rsidR="003B3362" w:rsidRDefault="003B3362" w:rsidP="003B3362">
            <w:pPr>
              <w:rPr>
                <w:rFonts w:ascii="Arial" w:hAnsi="Arial" w:cs="Arial"/>
              </w:rPr>
            </w:pPr>
            <w:r>
              <w:rPr>
                <w:rFonts w:ascii="Arial" w:hAnsi="Arial" w:cs="Arial"/>
              </w:rPr>
              <w:t>6.1.2.15</w:t>
            </w:r>
          </w:p>
          <w:p w:rsidR="003B3362" w:rsidRDefault="003B3362" w:rsidP="003B3362">
            <w:pPr>
              <w:rPr>
                <w:rFonts w:ascii="Arial" w:hAnsi="Arial" w:cs="Arial"/>
              </w:rPr>
            </w:pPr>
            <w:r>
              <w:rPr>
                <w:rFonts w:ascii="Arial" w:hAnsi="Arial" w:cs="Arial"/>
              </w:rPr>
              <w:t>6.4.1.32</w:t>
            </w:r>
          </w:p>
        </w:tc>
        <w:tc>
          <w:tcPr>
            <w:tcW w:w="4394" w:type="dxa"/>
          </w:tcPr>
          <w:p w:rsidR="003B3362" w:rsidRDefault="003B3362" w:rsidP="003B3362">
            <w:pPr>
              <w:rPr>
                <w:rFonts w:ascii="Arial" w:hAnsi="Arial" w:cs="Arial"/>
              </w:rPr>
            </w:pPr>
            <w:r>
              <w:rPr>
                <w:rFonts w:ascii="Arial" w:hAnsi="Arial" w:cs="Arial"/>
              </w:rPr>
              <w:t>Development which give rise to specific monitoring/ management requirements (e.g. holiday occupancy, HMOs)</w:t>
            </w:r>
          </w:p>
        </w:tc>
      </w:tr>
      <w:tr w:rsidR="003B3362" w:rsidTr="0067526A">
        <w:trPr>
          <w:trHeight w:val="261"/>
        </w:trPr>
        <w:tc>
          <w:tcPr>
            <w:tcW w:w="3261" w:type="dxa"/>
            <w:gridSpan w:val="2"/>
          </w:tcPr>
          <w:p w:rsidR="003B3362" w:rsidRDefault="003B3362" w:rsidP="003B3362">
            <w:pPr>
              <w:rPr>
                <w:rFonts w:ascii="Arial" w:hAnsi="Arial" w:cs="Arial"/>
              </w:rPr>
            </w:pPr>
            <w:r>
              <w:rPr>
                <w:rFonts w:ascii="Arial" w:hAnsi="Arial" w:cs="Arial"/>
              </w:rPr>
              <w:t xml:space="preserve">Waste management facilities </w:t>
            </w:r>
          </w:p>
        </w:tc>
        <w:tc>
          <w:tcPr>
            <w:tcW w:w="2943" w:type="dxa"/>
          </w:tcPr>
          <w:p w:rsidR="003B3362" w:rsidRDefault="003B3362" w:rsidP="003B3362">
            <w:pPr>
              <w:rPr>
                <w:rFonts w:ascii="Arial" w:hAnsi="Arial" w:cs="Arial"/>
              </w:rPr>
            </w:pPr>
            <w:r>
              <w:rPr>
                <w:rFonts w:ascii="Arial" w:hAnsi="Arial" w:cs="Arial"/>
              </w:rPr>
              <w:t xml:space="preserve">W1, 6.5.3.6 </w:t>
            </w:r>
          </w:p>
          <w:p w:rsidR="003B3362" w:rsidRDefault="003B3362" w:rsidP="003B3362">
            <w:pPr>
              <w:rPr>
                <w:rFonts w:ascii="Arial" w:hAnsi="Arial" w:cs="Arial"/>
              </w:rPr>
            </w:pPr>
            <w:r>
              <w:rPr>
                <w:rFonts w:ascii="Arial" w:hAnsi="Arial" w:cs="Arial"/>
              </w:rPr>
              <w:t xml:space="preserve"> </w:t>
            </w:r>
          </w:p>
        </w:tc>
        <w:tc>
          <w:tcPr>
            <w:tcW w:w="4394" w:type="dxa"/>
          </w:tcPr>
          <w:p w:rsidR="003B3362" w:rsidRDefault="003B3362" w:rsidP="007F783D">
            <w:pPr>
              <w:rPr>
                <w:rFonts w:ascii="Arial" w:hAnsi="Arial" w:cs="Arial"/>
              </w:rPr>
            </w:pPr>
            <w:r>
              <w:rPr>
                <w:rFonts w:ascii="Arial" w:hAnsi="Arial" w:cs="Arial"/>
              </w:rPr>
              <w:t>On-site design for all developments</w:t>
            </w:r>
            <w:r w:rsidR="007F783D">
              <w:rPr>
                <w:rFonts w:ascii="Arial" w:hAnsi="Arial" w:cs="Arial"/>
              </w:rPr>
              <w:t xml:space="preserve">, and sustainable development contribution from larger sites or where recycling cannot be achieved. </w:t>
            </w:r>
            <w:r>
              <w:rPr>
                <w:rFonts w:ascii="Arial" w:hAnsi="Arial" w:cs="Arial"/>
              </w:rPr>
              <w:t xml:space="preserve">  </w:t>
            </w:r>
          </w:p>
        </w:tc>
      </w:tr>
      <w:tr w:rsidR="003B3362" w:rsidTr="0067526A">
        <w:trPr>
          <w:trHeight w:val="274"/>
        </w:trPr>
        <w:tc>
          <w:tcPr>
            <w:tcW w:w="10598" w:type="dxa"/>
            <w:gridSpan w:val="4"/>
          </w:tcPr>
          <w:p w:rsidR="003B3362" w:rsidRPr="00E43D93" w:rsidRDefault="003B3362" w:rsidP="003B3362">
            <w:pPr>
              <w:rPr>
                <w:rFonts w:ascii="Arial" w:hAnsi="Arial" w:cs="Arial"/>
                <w:b/>
              </w:rPr>
            </w:pPr>
            <w:r w:rsidRPr="00E43D93">
              <w:rPr>
                <w:rFonts w:ascii="Arial" w:hAnsi="Arial" w:cs="Arial"/>
                <w:b/>
              </w:rPr>
              <w:t xml:space="preserve">Implementation </w:t>
            </w:r>
          </w:p>
        </w:tc>
      </w:tr>
      <w:tr w:rsidR="003B3362" w:rsidTr="0067526A">
        <w:tc>
          <w:tcPr>
            <w:tcW w:w="10598" w:type="dxa"/>
            <w:gridSpan w:val="4"/>
          </w:tcPr>
          <w:p w:rsidR="003B3362" w:rsidRPr="00ED2643" w:rsidRDefault="003B3362" w:rsidP="00AF0F29">
            <w:pPr>
              <w:rPr>
                <w:rFonts w:ascii="Arial" w:hAnsi="Arial" w:cs="Arial"/>
              </w:rPr>
            </w:pPr>
            <w:r w:rsidRPr="00ED2643">
              <w:rPr>
                <w:rFonts w:ascii="Arial" w:hAnsi="Arial" w:cs="Arial"/>
              </w:rPr>
              <w:t>Applies to all development</w:t>
            </w:r>
            <w:r>
              <w:rPr>
                <w:rFonts w:ascii="Arial" w:hAnsi="Arial" w:cs="Arial"/>
              </w:rPr>
              <w:t xml:space="preserve">. It is intended </w:t>
            </w:r>
            <w:r w:rsidR="00AF0F29">
              <w:rPr>
                <w:rFonts w:ascii="Arial" w:hAnsi="Arial" w:cs="Arial"/>
              </w:rPr>
              <w:t>that most</w:t>
            </w:r>
            <w:r>
              <w:rPr>
                <w:rFonts w:ascii="Arial" w:hAnsi="Arial" w:cs="Arial"/>
              </w:rPr>
              <w:t xml:space="preserve"> small</w:t>
            </w:r>
            <w:r w:rsidR="00AF0F29">
              <w:rPr>
                <w:rFonts w:ascii="Arial" w:hAnsi="Arial" w:cs="Arial"/>
              </w:rPr>
              <w:t xml:space="preserve"> scale</w:t>
            </w:r>
            <w:r>
              <w:rPr>
                <w:rFonts w:ascii="Arial" w:hAnsi="Arial" w:cs="Arial"/>
              </w:rPr>
              <w:t xml:space="preserve"> proposals will not require </w:t>
            </w:r>
            <w:r w:rsidR="00BA3E81">
              <w:rPr>
                <w:rFonts w:ascii="Arial" w:hAnsi="Arial" w:cs="Arial"/>
              </w:rPr>
              <w:t>S106</w:t>
            </w:r>
            <w:r>
              <w:rPr>
                <w:rFonts w:ascii="Arial" w:hAnsi="Arial" w:cs="Arial"/>
              </w:rPr>
              <w:t xml:space="preserve"> Obligations. </w:t>
            </w:r>
          </w:p>
        </w:tc>
      </w:tr>
      <w:tr w:rsidR="003B3362" w:rsidTr="0067526A">
        <w:tc>
          <w:tcPr>
            <w:tcW w:w="3261" w:type="dxa"/>
            <w:gridSpan w:val="2"/>
          </w:tcPr>
          <w:p w:rsidR="003B3362" w:rsidRDefault="003B3362" w:rsidP="003B3362">
            <w:pPr>
              <w:rPr>
                <w:rFonts w:ascii="Arial" w:hAnsi="Arial" w:cs="Arial"/>
              </w:rPr>
            </w:pPr>
          </w:p>
        </w:tc>
        <w:tc>
          <w:tcPr>
            <w:tcW w:w="2943" w:type="dxa"/>
          </w:tcPr>
          <w:p w:rsidR="003B3362" w:rsidRDefault="003B3362" w:rsidP="003B3362">
            <w:pPr>
              <w:rPr>
                <w:rFonts w:ascii="Arial" w:hAnsi="Arial" w:cs="Arial"/>
              </w:rPr>
            </w:pPr>
            <w:r>
              <w:rPr>
                <w:rFonts w:ascii="Arial" w:hAnsi="Arial" w:cs="Arial"/>
              </w:rPr>
              <w:t xml:space="preserve">Part 7: </w:t>
            </w:r>
          </w:p>
          <w:p w:rsidR="003B3362" w:rsidRDefault="003B3362" w:rsidP="003B3362">
            <w:pPr>
              <w:rPr>
                <w:rFonts w:ascii="Arial" w:hAnsi="Arial" w:cs="Arial"/>
              </w:rPr>
            </w:pPr>
            <w:r>
              <w:rPr>
                <w:rFonts w:ascii="Arial" w:hAnsi="Arial" w:cs="Arial"/>
              </w:rPr>
              <w:t xml:space="preserve">7.4, 7.4.2, 7.4.8 et </w:t>
            </w:r>
            <w:r w:rsidR="00AF0F29">
              <w:rPr>
                <w:rFonts w:ascii="Arial" w:hAnsi="Arial" w:cs="Arial"/>
              </w:rPr>
              <w:t>sew</w:t>
            </w:r>
          </w:p>
          <w:p w:rsidR="003B3362" w:rsidRDefault="003B3362" w:rsidP="003B3362">
            <w:pPr>
              <w:rPr>
                <w:rFonts w:ascii="Arial" w:hAnsi="Arial" w:cs="Arial"/>
              </w:rPr>
            </w:pPr>
            <w:r>
              <w:rPr>
                <w:rFonts w:ascii="Arial" w:hAnsi="Arial" w:cs="Arial"/>
              </w:rPr>
              <w:t xml:space="preserve">6.4.1.12-18 viability testing </w:t>
            </w:r>
          </w:p>
        </w:tc>
        <w:tc>
          <w:tcPr>
            <w:tcW w:w="4394" w:type="dxa"/>
          </w:tcPr>
          <w:p w:rsidR="003B3362" w:rsidRDefault="003B3362" w:rsidP="003B3362">
            <w:pPr>
              <w:rPr>
                <w:rFonts w:ascii="Arial" w:hAnsi="Arial" w:cs="Arial"/>
              </w:rPr>
            </w:pPr>
          </w:p>
        </w:tc>
      </w:tr>
    </w:tbl>
    <w:p w:rsidR="006435B7" w:rsidRPr="006435B7" w:rsidRDefault="006435B7">
      <w:pPr>
        <w:rPr>
          <w:rFonts w:ascii="Arial" w:hAnsi="Arial" w:cs="Arial"/>
        </w:rPr>
      </w:pPr>
    </w:p>
    <w:p w:rsidR="002859F6" w:rsidRDefault="002859F6">
      <w:pPr>
        <w:rPr>
          <w:rFonts w:ascii="Arial" w:hAnsi="Arial" w:cs="Arial"/>
          <w:b/>
        </w:rPr>
      </w:pPr>
      <w:r>
        <w:rPr>
          <w:rFonts w:ascii="Arial" w:hAnsi="Arial" w:cs="Arial"/>
          <w:b/>
        </w:rPr>
        <w:br w:type="page"/>
      </w:r>
    </w:p>
    <w:p w:rsidR="002859F6" w:rsidRPr="00FE7704" w:rsidRDefault="00FE7704" w:rsidP="002859F6">
      <w:pPr>
        <w:rPr>
          <w:rFonts w:ascii="Arial" w:hAnsi="Arial" w:cs="Arial"/>
          <w:b/>
          <w:sz w:val="48"/>
          <w:szCs w:val="48"/>
        </w:rPr>
      </w:pPr>
      <w:r>
        <w:rPr>
          <w:rFonts w:ascii="Arial" w:hAnsi="Arial" w:cs="Arial"/>
          <w:b/>
          <w:sz w:val="48"/>
          <w:szCs w:val="48"/>
        </w:rPr>
        <w:t xml:space="preserve">2). </w:t>
      </w:r>
      <w:r w:rsidR="002859F6" w:rsidRPr="00FE7704">
        <w:rPr>
          <w:rFonts w:ascii="Arial" w:hAnsi="Arial" w:cs="Arial"/>
          <w:b/>
          <w:sz w:val="48"/>
          <w:szCs w:val="48"/>
        </w:rPr>
        <w:t>DEVELOPMENT SITE ACCEPTABILITY MATTERS</w:t>
      </w:r>
    </w:p>
    <w:p w:rsidR="000F73B9" w:rsidRDefault="000F73B9">
      <w:pPr>
        <w:rPr>
          <w:rFonts w:ascii="Arial" w:hAnsi="Arial" w:cs="Arial"/>
          <w:b/>
        </w:rPr>
      </w:pPr>
    </w:p>
    <w:p w:rsidR="00330601" w:rsidRDefault="00330601">
      <w:pPr>
        <w:rPr>
          <w:rFonts w:ascii="Arial" w:hAnsi="Arial" w:cs="Arial"/>
          <w:b/>
        </w:rPr>
      </w:pPr>
    </w:p>
    <w:p w:rsidR="005E4033" w:rsidRDefault="005E4033">
      <w:pPr>
        <w:rPr>
          <w:rFonts w:ascii="Arial" w:hAnsi="Arial" w:cs="Arial"/>
          <w:b/>
        </w:rPr>
      </w:pPr>
      <w:r>
        <w:rPr>
          <w:rFonts w:ascii="Arial" w:hAnsi="Arial" w:cs="Arial"/>
          <w:b/>
        </w:rPr>
        <w:br w:type="page"/>
      </w:r>
    </w:p>
    <w:p w:rsidR="00DF5EE4" w:rsidRDefault="00F314EC" w:rsidP="00342007">
      <w:pPr>
        <w:rPr>
          <w:rFonts w:ascii="Arial" w:hAnsi="Arial" w:cs="Arial"/>
          <w:b/>
        </w:rPr>
      </w:pPr>
      <w:r>
        <w:rPr>
          <w:rFonts w:ascii="Arial" w:hAnsi="Arial" w:cs="Arial"/>
          <w:b/>
        </w:rPr>
        <w:t>2.</w:t>
      </w:r>
      <w:r w:rsidR="00E7263B">
        <w:rPr>
          <w:rFonts w:ascii="Arial" w:hAnsi="Arial" w:cs="Arial"/>
          <w:b/>
        </w:rPr>
        <w:t xml:space="preserve"> </w:t>
      </w:r>
      <w:r w:rsidR="00DF5EE4" w:rsidRPr="0059476C">
        <w:rPr>
          <w:rFonts w:ascii="Arial" w:hAnsi="Arial" w:cs="Arial"/>
          <w:b/>
        </w:rPr>
        <w:t>DEVELOPMENT SITE ACCEPTABILITY</w:t>
      </w:r>
      <w:r w:rsidR="00DF5EE4" w:rsidRPr="00890146">
        <w:rPr>
          <w:rFonts w:ascii="Arial" w:hAnsi="Arial" w:cs="Arial"/>
          <w:b/>
        </w:rPr>
        <w:t xml:space="preserve"> </w:t>
      </w:r>
      <w:r w:rsidR="00DF5EE4">
        <w:rPr>
          <w:rFonts w:ascii="Arial" w:hAnsi="Arial" w:cs="Arial"/>
          <w:b/>
        </w:rPr>
        <w:t>MATTERS</w:t>
      </w:r>
    </w:p>
    <w:p w:rsidR="005E4033" w:rsidRDefault="005E4033" w:rsidP="00342007">
      <w:pPr>
        <w:jc w:val="both"/>
        <w:rPr>
          <w:rFonts w:ascii="Arial" w:hAnsi="Arial" w:cs="Arial"/>
        </w:rPr>
      </w:pPr>
      <w:r w:rsidRPr="0059476C">
        <w:rPr>
          <w:rFonts w:ascii="Arial" w:hAnsi="Arial" w:cs="Arial"/>
        </w:rPr>
        <w:t>Th</w:t>
      </w:r>
      <w:r w:rsidR="00F314EC">
        <w:rPr>
          <w:rFonts w:ascii="Arial" w:hAnsi="Arial" w:cs="Arial"/>
        </w:rPr>
        <w:t>ese</w:t>
      </w:r>
      <w:r w:rsidRPr="0059476C">
        <w:rPr>
          <w:rFonts w:ascii="Arial" w:hAnsi="Arial" w:cs="Arial"/>
        </w:rPr>
        <w:t xml:space="preserve"> relates to works that must be carried out directly to the site to render development workable in physical terms</w:t>
      </w:r>
      <w:r>
        <w:rPr>
          <w:rFonts w:ascii="Arial" w:hAnsi="Arial" w:cs="Arial"/>
        </w:rPr>
        <w:t>, safety or meeting legal requirements</w:t>
      </w:r>
      <w:r w:rsidRPr="0059476C">
        <w:rPr>
          <w:rFonts w:ascii="Arial" w:hAnsi="Arial" w:cs="Arial"/>
        </w:rPr>
        <w:t>.  It includes matters such as access</w:t>
      </w:r>
      <w:r>
        <w:rPr>
          <w:rFonts w:ascii="Arial" w:hAnsi="Arial" w:cs="Arial"/>
        </w:rPr>
        <w:t>,</w:t>
      </w:r>
      <w:r w:rsidRPr="0059476C">
        <w:rPr>
          <w:rFonts w:ascii="Arial" w:hAnsi="Arial" w:cs="Arial"/>
        </w:rPr>
        <w:t xml:space="preserve"> landscaping</w:t>
      </w:r>
      <w:r>
        <w:rPr>
          <w:rFonts w:ascii="Arial" w:hAnsi="Arial" w:cs="Arial"/>
        </w:rPr>
        <w:t xml:space="preserve">, protected species, drainage and flooding. </w:t>
      </w:r>
    </w:p>
    <w:p w:rsidR="005E4033" w:rsidRPr="0059476C" w:rsidRDefault="005E4033" w:rsidP="00342007">
      <w:pPr>
        <w:jc w:val="both"/>
        <w:rPr>
          <w:rFonts w:ascii="Arial" w:hAnsi="Arial" w:cs="Arial"/>
        </w:rPr>
      </w:pPr>
      <w:r w:rsidRPr="0059476C">
        <w:rPr>
          <w:rFonts w:ascii="Arial" w:hAnsi="Arial" w:cs="Arial"/>
        </w:rPr>
        <w:t>Many matters can be addressed through the use of conditions rather than requiring a legal Agreement.</w:t>
      </w:r>
      <w:r>
        <w:rPr>
          <w:rFonts w:ascii="Arial" w:hAnsi="Arial" w:cs="Arial"/>
        </w:rPr>
        <w:t xml:space="preserve"> Conditions will be used where possible. However conditions will not be used to defer considerations that </w:t>
      </w:r>
      <w:r w:rsidR="00342007">
        <w:rPr>
          <w:rFonts w:ascii="Arial" w:hAnsi="Arial" w:cs="Arial"/>
        </w:rPr>
        <w:t>are</w:t>
      </w:r>
      <w:r>
        <w:rPr>
          <w:rFonts w:ascii="Arial" w:hAnsi="Arial" w:cs="Arial"/>
        </w:rPr>
        <w:t xml:space="preserve"> central to an application’s acceptability, such as drainage</w:t>
      </w:r>
      <w:r w:rsidR="007F783D">
        <w:rPr>
          <w:rFonts w:ascii="Arial" w:hAnsi="Arial" w:cs="Arial"/>
        </w:rPr>
        <w:t>,</w:t>
      </w:r>
      <w:r>
        <w:rPr>
          <w:rFonts w:ascii="Arial" w:hAnsi="Arial" w:cs="Arial"/>
        </w:rPr>
        <w:t xml:space="preserve"> flood risk</w:t>
      </w:r>
      <w:r w:rsidR="007F783D">
        <w:rPr>
          <w:rFonts w:ascii="Arial" w:hAnsi="Arial" w:cs="Arial"/>
        </w:rPr>
        <w:t xml:space="preserve"> and biodiversity. </w:t>
      </w:r>
    </w:p>
    <w:p w:rsidR="00DF5EE4" w:rsidRDefault="00DF5EE4" w:rsidP="00342007">
      <w:pPr>
        <w:jc w:val="both"/>
        <w:rPr>
          <w:rFonts w:ascii="Arial" w:hAnsi="Arial" w:cs="Arial"/>
        </w:rPr>
      </w:pPr>
      <w:r w:rsidRPr="0059476C">
        <w:rPr>
          <w:rFonts w:ascii="Arial" w:hAnsi="Arial" w:cs="Arial"/>
        </w:rPr>
        <w:t xml:space="preserve">Because site impacts are unique to each development it is not practical to set standard formulae.  </w:t>
      </w:r>
      <w:r w:rsidR="007839E1">
        <w:rPr>
          <w:rFonts w:ascii="Arial" w:hAnsi="Arial" w:cs="Arial"/>
        </w:rPr>
        <w:t xml:space="preserve">Policies SS2 and the Strategic Development (SD) Policies of the Local Plan set out key infrastructure matters in proposed Future Growth Areas. </w:t>
      </w:r>
    </w:p>
    <w:p w:rsidR="00DF5EE4" w:rsidRDefault="00DF5EE4" w:rsidP="00342007">
      <w:pPr>
        <w:jc w:val="both"/>
        <w:rPr>
          <w:rFonts w:ascii="Arial" w:hAnsi="Arial" w:cs="Arial"/>
        </w:rPr>
      </w:pPr>
      <w:r w:rsidRPr="0059476C">
        <w:rPr>
          <w:rFonts w:ascii="Arial" w:hAnsi="Arial" w:cs="Arial"/>
        </w:rPr>
        <w:t xml:space="preserve">Development site acceptability matters will need to be addressed before </w:t>
      </w:r>
      <w:r>
        <w:rPr>
          <w:rFonts w:ascii="Arial" w:hAnsi="Arial" w:cs="Arial"/>
        </w:rPr>
        <w:t xml:space="preserve">other obligations can be sought, and there is limited scope to negotiate on them. </w:t>
      </w:r>
    </w:p>
    <w:p w:rsidR="00342007" w:rsidRPr="001E0186" w:rsidRDefault="00DF5EE4" w:rsidP="001E0186">
      <w:pPr>
        <w:jc w:val="both"/>
        <w:rPr>
          <w:rFonts w:ascii="Arial" w:hAnsi="Arial" w:cs="Arial"/>
        </w:rPr>
      </w:pPr>
      <w:r>
        <w:rPr>
          <w:rFonts w:ascii="Arial" w:hAnsi="Arial" w:cs="Arial"/>
        </w:rPr>
        <w:t>T</w:t>
      </w:r>
      <w:r w:rsidRPr="0059476C">
        <w:rPr>
          <w:rFonts w:ascii="Arial" w:hAnsi="Arial" w:cs="Arial"/>
        </w:rPr>
        <w:t xml:space="preserve">his section is not intended to imply that all development is capable of mitigation. </w:t>
      </w:r>
      <w:r>
        <w:rPr>
          <w:rFonts w:ascii="Arial" w:hAnsi="Arial" w:cs="Arial"/>
        </w:rPr>
        <w:t xml:space="preserve"> Although the Council will endeavour to overcome obstacles to granting permission, s</w:t>
      </w:r>
      <w:r w:rsidRPr="0059476C">
        <w:rPr>
          <w:rFonts w:ascii="Arial" w:hAnsi="Arial" w:cs="Arial"/>
        </w:rPr>
        <w:t xml:space="preserve">ome proposals will be unacceptable due to their environmental or other impact. </w:t>
      </w:r>
      <w:r>
        <w:rPr>
          <w:rFonts w:ascii="Arial" w:hAnsi="Arial" w:cs="Arial"/>
        </w:rPr>
        <w:t xml:space="preserve"> </w:t>
      </w:r>
    </w:p>
    <w:p w:rsidR="00DF5EE4" w:rsidRDefault="00DF5EE4" w:rsidP="00974505">
      <w:pPr>
        <w:rPr>
          <w:rFonts w:ascii="Arial" w:hAnsi="Arial" w:cs="Arial"/>
          <w:b/>
        </w:rPr>
      </w:pPr>
      <w:r>
        <w:rPr>
          <w:rFonts w:ascii="Arial" w:hAnsi="Arial" w:cs="Arial"/>
          <w:b/>
        </w:rPr>
        <w:t>Site Access and direct safety works (Local Plan Policy TA2)</w:t>
      </w:r>
    </w:p>
    <w:p w:rsidR="00DF5EE4" w:rsidRDefault="00DF5EE4" w:rsidP="00974505">
      <w:pPr>
        <w:rPr>
          <w:rFonts w:ascii="Arial" w:hAnsi="Arial" w:cs="Arial"/>
        </w:rPr>
      </w:pPr>
      <w:r w:rsidRPr="0059476C">
        <w:rPr>
          <w:rFonts w:ascii="Arial" w:hAnsi="Arial" w:cs="Arial"/>
        </w:rPr>
        <w:t>There is an expectation that developers will pay for access to a development site and/or additional works necessary for safety or operational purposes (e</w:t>
      </w:r>
      <w:r w:rsidR="00CB0282">
        <w:rPr>
          <w:rFonts w:ascii="Arial" w:hAnsi="Arial" w:cs="Arial"/>
        </w:rPr>
        <w:t>.</w:t>
      </w:r>
      <w:r w:rsidRPr="0059476C">
        <w:rPr>
          <w:rFonts w:ascii="Arial" w:hAnsi="Arial" w:cs="Arial"/>
        </w:rPr>
        <w:t>g</w:t>
      </w:r>
      <w:r w:rsidR="00CB0282">
        <w:rPr>
          <w:rFonts w:ascii="Arial" w:hAnsi="Arial" w:cs="Arial"/>
        </w:rPr>
        <w:t>.</w:t>
      </w:r>
      <w:r w:rsidRPr="0059476C">
        <w:rPr>
          <w:rFonts w:ascii="Arial" w:hAnsi="Arial" w:cs="Arial"/>
        </w:rPr>
        <w:t xml:space="preserve"> traffic lights, pedestrian crossings, cycle ways, footpaths </w:t>
      </w:r>
      <w:r w:rsidR="00BF5E04" w:rsidRPr="0059476C">
        <w:rPr>
          <w:rFonts w:ascii="Arial" w:hAnsi="Arial" w:cs="Arial"/>
        </w:rPr>
        <w:t>etc.</w:t>
      </w:r>
      <w:r w:rsidRPr="0059476C">
        <w:rPr>
          <w:rFonts w:ascii="Arial" w:hAnsi="Arial" w:cs="Arial"/>
        </w:rPr>
        <w:t xml:space="preserve">). </w:t>
      </w:r>
      <w:r w:rsidR="00CB0282">
        <w:rPr>
          <w:rFonts w:ascii="Arial" w:hAnsi="Arial" w:cs="Arial"/>
        </w:rPr>
        <w:t xml:space="preserve"> </w:t>
      </w:r>
      <w:r w:rsidRPr="0059476C">
        <w:rPr>
          <w:rFonts w:ascii="Arial" w:hAnsi="Arial" w:cs="Arial"/>
        </w:rPr>
        <w:t xml:space="preserve">Highway works are currently </w:t>
      </w:r>
      <w:r w:rsidR="007F783D">
        <w:rPr>
          <w:rFonts w:ascii="Arial" w:hAnsi="Arial" w:cs="Arial"/>
        </w:rPr>
        <w:t xml:space="preserve">generally </w:t>
      </w:r>
      <w:r w:rsidRPr="0059476C">
        <w:rPr>
          <w:rFonts w:ascii="Arial" w:hAnsi="Arial" w:cs="Arial"/>
        </w:rPr>
        <w:t xml:space="preserve">provided through </w:t>
      </w:r>
      <w:r w:rsidR="007839E1">
        <w:rPr>
          <w:rFonts w:ascii="Arial" w:hAnsi="Arial" w:cs="Arial"/>
        </w:rPr>
        <w:t>s</w:t>
      </w:r>
      <w:r w:rsidRPr="0059476C">
        <w:rPr>
          <w:rFonts w:ascii="Arial" w:hAnsi="Arial" w:cs="Arial"/>
        </w:rPr>
        <w:t xml:space="preserve">278 of the 1980 Highways Act.   </w:t>
      </w:r>
    </w:p>
    <w:p w:rsidR="00DF5EE4" w:rsidRDefault="00DF5EE4" w:rsidP="00974505">
      <w:pPr>
        <w:rPr>
          <w:rFonts w:ascii="Arial" w:hAnsi="Arial" w:cs="Arial"/>
          <w:b/>
        </w:rPr>
      </w:pPr>
      <w:r w:rsidRPr="0059476C">
        <w:rPr>
          <w:rFonts w:ascii="Arial" w:hAnsi="Arial" w:cs="Arial"/>
        </w:rPr>
        <w:t xml:space="preserve">The Council will require site access and associated works to be carried out by the developer under </w:t>
      </w:r>
      <w:r w:rsidR="007839E1">
        <w:rPr>
          <w:rFonts w:ascii="Arial" w:hAnsi="Arial" w:cs="Arial"/>
        </w:rPr>
        <w:t>s</w:t>
      </w:r>
      <w:r w:rsidRPr="0059476C">
        <w:rPr>
          <w:rFonts w:ascii="Arial" w:hAnsi="Arial" w:cs="Arial"/>
        </w:rPr>
        <w:t>278 in most instances.</w:t>
      </w:r>
    </w:p>
    <w:p w:rsidR="00DF5EE4" w:rsidRDefault="00DF5EE4" w:rsidP="00974505">
      <w:pPr>
        <w:rPr>
          <w:rFonts w:ascii="Arial" w:hAnsi="Arial" w:cs="Arial"/>
        </w:rPr>
      </w:pPr>
      <w:r w:rsidRPr="00DF5EE4">
        <w:rPr>
          <w:rFonts w:ascii="Arial" w:hAnsi="Arial" w:cs="Arial"/>
        </w:rPr>
        <w:t>S278 Agreements are not subject to pool</w:t>
      </w:r>
      <w:r w:rsidR="007B15DB">
        <w:rPr>
          <w:rFonts w:ascii="Arial" w:hAnsi="Arial" w:cs="Arial"/>
        </w:rPr>
        <w:t xml:space="preserve">ing limitations, although the instances where such an issue will arise will be rare.  They are subject to restrictions on “double dipping” so highway infrastructure that is funded through CIL (i.e. the South Devon Link Road) cannot be the subject to </w:t>
      </w:r>
      <w:r w:rsidR="007839E1">
        <w:rPr>
          <w:rFonts w:ascii="Arial" w:hAnsi="Arial" w:cs="Arial"/>
        </w:rPr>
        <w:t>s</w:t>
      </w:r>
      <w:r w:rsidR="007B15DB">
        <w:rPr>
          <w:rFonts w:ascii="Arial" w:hAnsi="Arial" w:cs="Arial"/>
        </w:rPr>
        <w:t xml:space="preserve">278 Agreement. </w:t>
      </w:r>
    </w:p>
    <w:p w:rsidR="00342007" w:rsidRPr="003B3362" w:rsidRDefault="007B15DB" w:rsidP="00974505">
      <w:pPr>
        <w:rPr>
          <w:rFonts w:ascii="Arial" w:hAnsi="Arial" w:cs="Arial"/>
        </w:rPr>
      </w:pPr>
      <w:r>
        <w:rPr>
          <w:rFonts w:ascii="Arial" w:hAnsi="Arial" w:cs="Arial"/>
        </w:rPr>
        <w:t xml:space="preserve">Matters such as road layout, parking, provision of cycling facilities </w:t>
      </w:r>
      <w:r w:rsidR="00BF5E04">
        <w:rPr>
          <w:rFonts w:ascii="Arial" w:hAnsi="Arial" w:cs="Arial"/>
        </w:rPr>
        <w:t>etc.</w:t>
      </w:r>
      <w:r>
        <w:rPr>
          <w:rFonts w:ascii="Arial" w:hAnsi="Arial" w:cs="Arial"/>
        </w:rPr>
        <w:t xml:space="preserve"> will usually be dealt with through conditions as part of the development management process</w:t>
      </w:r>
      <w:r w:rsidR="00342007">
        <w:rPr>
          <w:rFonts w:ascii="Arial" w:hAnsi="Arial" w:cs="Arial"/>
        </w:rPr>
        <w:t xml:space="preserve"> (see Policies SS6, TA1-3).</w:t>
      </w:r>
      <w:r>
        <w:rPr>
          <w:rFonts w:ascii="Arial" w:hAnsi="Arial" w:cs="Arial"/>
        </w:rPr>
        <w:t xml:space="preserve">. </w:t>
      </w:r>
    </w:p>
    <w:p w:rsidR="00692D42" w:rsidRDefault="00BF5E04" w:rsidP="00974505">
      <w:pPr>
        <w:rPr>
          <w:rFonts w:ascii="Arial" w:hAnsi="Arial" w:cs="Arial"/>
          <w:b/>
        </w:rPr>
      </w:pPr>
      <w:r>
        <w:rPr>
          <w:rFonts w:ascii="Arial" w:hAnsi="Arial" w:cs="Arial"/>
          <w:b/>
        </w:rPr>
        <w:t>Flooding (Local Plan Policies ER1, ER2, NPPF paragraphs 103-104, and footnote 20)</w:t>
      </w:r>
    </w:p>
    <w:p w:rsidR="00B2552D" w:rsidRDefault="00B2552D" w:rsidP="00974505">
      <w:pPr>
        <w:rPr>
          <w:rFonts w:ascii="Arial" w:hAnsi="Arial" w:cs="Arial"/>
        </w:rPr>
      </w:pPr>
      <w:r w:rsidRPr="00B2552D">
        <w:rPr>
          <w:rFonts w:ascii="Arial" w:hAnsi="Arial" w:cs="Arial"/>
        </w:rPr>
        <w:t xml:space="preserve">The NPPF and Policy ER1 “Flood risk” require development to be located in areas with lowest risk of flooding on the basis of sequential and exceptions tests. </w:t>
      </w:r>
      <w:r>
        <w:rPr>
          <w:rFonts w:ascii="Arial" w:hAnsi="Arial" w:cs="Arial"/>
        </w:rPr>
        <w:t xml:space="preserve"> </w:t>
      </w:r>
    </w:p>
    <w:p w:rsidR="00B2552D" w:rsidRDefault="00B2552D" w:rsidP="00974505">
      <w:pPr>
        <w:rPr>
          <w:rFonts w:ascii="Arial" w:hAnsi="Arial" w:cs="Arial"/>
        </w:rPr>
      </w:pPr>
      <w:r>
        <w:rPr>
          <w:rFonts w:ascii="Arial" w:hAnsi="Arial" w:cs="Arial"/>
        </w:rPr>
        <w:t>Where (on the basis of the above Policy Framework) development is deemed acceptable subject to flood resilience measures identified in the Flood Risk Assessment; the council will require flood resilience measures to be provided.  Policy ER1 (</w:t>
      </w:r>
      <w:r w:rsidR="00BF5E04">
        <w:rPr>
          <w:rFonts w:ascii="Arial" w:hAnsi="Arial" w:cs="Arial"/>
        </w:rPr>
        <w:t>etc.</w:t>
      </w:r>
      <w:r>
        <w:rPr>
          <w:rFonts w:ascii="Arial" w:hAnsi="Arial" w:cs="Arial"/>
        </w:rPr>
        <w:t xml:space="preserve">) requires a focus upon sustainable urban drainage and water sensitive urban design. </w:t>
      </w:r>
      <w:r w:rsidR="007F4E80">
        <w:rPr>
          <w:rFonts w:ascii="Arial" w:hAnsi="Arial" w:cs="Arial"/>
        </w:rPr>
        <w:t xml:space="preserve"> However resilience measures such as water resistant doors, raised floor levels and high level electrical wiring will also be encouraged. </w:t>
      </w:r>
    </w:p>
    <w:p w:rsidR="007F4E80" w:rsidRDefault="007F4E80" w:rsidP="00974505">
      <w:pPr>
        <w:rPr>
          <w:rFonts w:ascii="Arial" w:hAnsi="Arial" w:cs="Arial"/>
        </w:rPr>
      </w:pPr>
      <w:r>
        <w:rPr>
          <w:rFonts w:ascii="Arial" w:hAnsi="Arial" w:cs="Arial"/>
        </w:rPr>
        <w:t xml:space="preserve">Such matters will usually be dealt with through planning conditions rather than obligations. However details of flood protection measures will be required when proposals are submitted. </w:t>
      </w:r>
    </w:p>
    <w:p w:rsidR="002175C5" w:rsidRDefault="003A3508" w:rsidP="002175C5">
      <w:pPr>
        <w:rPr>
          <w:rFonts w:ascii="Arial" w:hAnsi="Arial" w:cs="Arial"/>
          <w:b/>
        </w:rPr>
      </w:pPr>
      <w:r>
        <w:rPr>
          <w:rFonts w:ascii="Arial" w:hAnsi="Arial" w:cs="Arial"/>
          <w:b/>
        </w:rPr>
        <w:t xml:space="preserve">Flooding, </w:t>
      </w:r>
      <w:r w:rsidR="00692D42">
        <w:rPr>
          <w:rFonts w:ascii="Arial" w:hAnsi="Arial" w:cs="Arial"/>
          <w:b/>
        </w:rPr>
        <w:t>Drainage and Sewerage</w:t>
      </w:r>
      <w:r w:rsidR="002175C5">
        <w:rPr>
          <w:rFonts w:ascii="Arial" w:hAnsi="Arial" w:cs="Arial"/>
          <w:b/>
        </w:rPr>
        <w:t xml:space="preserve"> (Local Plan Policies ER1, ER2, W5)</w:t>
      </w:r>
    </w:p>
    <w:p w:rsidR="00692D42" w:rsidRDefault="00441766" w:rsidP="00974505">
      <w:pPr>
        <w:rPr>
          <w:rFonts w:ascii="Arial" w:hAnsi="Arial" w:cs="Arial"/>
        </w:rPr>
      </w:pPr>
      <w:r>
        <w:rPr>
          <w:rFonts w:ascii="Arial" w:hAnsi="Arial" w:cs="Arial"/>
        </w:rPr>
        <w:t xml:space="preserve">Drainage is closely related to the issues of flooding and sewer capacity. </w:t>
      </w:r>
    </w:p>
    <w:p w:rsidR="00ED27DF" w:rsidRDefault="002175C5" w:rsidP="00974505">
      <w:pPr>
        <w:rPr>
          <w:rFonts w:ascii="Arial" w:hAnsi="Arial" w:cs="Arial"/>
        </w:rPr>
      </w:pPr>
      <w:r>
        <w:rPr>
          <w:rFonts w:ascii="Arial" w:hAnsi="Arial" w:cs="Arial"/>
        </w:rPr>
        <w:t>Torbay has been declared a Critical Drainage Area by the Environment Agency (see Policy 6.5.2.13 of the Local Plan).</w:t>
      </w:r>
      <w:r w:rsidR="00ED27DF">
        <w:rPr>
          <w:rFonts w:ascii="Arial" w:hAnsi="Arial" w:cs="Arial"/>
        </w:rPr>
        <w:t xml:space="preserve">  In addition </w:t>
      </w:r>
      <w:r w:rsidR="00AF0F29">
        <w:rPr>
          <w:rFonts w:ascii="Arial" w:hAnsi="Arial" w:cs="Arial"/>
        </w:rPr>
        <w:t>Natural</w:t>
      </w:r>
      <w:r w:rsidR="00ED27DF">
        <w:rPr>
          <w:rFonts w:ascii="Arial" w:hAnsi="Arial" w:cs="Arial"/>
        </w:rPr>
        <w:t xml:space="preserve"> England have raised concern about </w:t>
      </w:r>
      <w:r w:rsidR="00AF0F29">
        <w:rPr>
          <w:rFonts w:ascii="Arial" w:hAnsi="Arial" w:cs="Arial"/>
        </w:rPr>
        <w:t>the impact</w:t>
      </w:r>
      <w:r w:rsidR="00ED27DF">
        <w:rPr>
          <w:rFonts w:ascii="Arial" w:hAnsi="Arial" w:cs="Arial"/>
        </w:rPr>
        <w:t xml:space="preserve"> of combined sewer overflows affecting </w:t>
      </w:r>
      <w:r w:rsidR="00AF0F29">
        <w:rPr>
          <w:rFonts w:ascii="Arial" w:hAnsi="Arial" w:cs="Arial"/>
        </w:rPr>
        <w:t>the candidate</w:t>
      </w:r>
      <w:r w:rsidR="00ED27DF">
        <w:rPr>
          <w:rFonts w:ascii="Arial" w:hAnsi="Arial" w:cs="Arial"/>
        </w:rPr>
        <w:t xml:space="preserve"> Special Area of Conservation (SAC) in Torbay.  The Council’s evidence</w:t>
      </w:r>
      <w:r w:rsidR="00441766">
        <w:rPr>
          <w:rStyle w:val="FootnoteReference"/>
          <w:rFonts w:ascii="Arial" w:hAnsi="Arial" w:cs="Arial"/>
        </w:rPr>
        <w:footnoteReference w:id="2"/>
      </w:r>
      <w:r w:rsidR="00ED27DF">
        <w:rPr>
          <w:rFonts w:ascii="Arial" w:hAnsi="Arial" w:cs="Arial"/>
        </w:rPr>
        <w:t xml:space="preserve"> </w:t>
      </w:r>
      <w:r w:rsidR="00441766">
        <w:rPr>
          <w:rFonts w:ascii="Arial" w:hAnsi="Arial" w:cs="Arial"/>
        </w:rPr>
        <w:t xml:space="preserve">indicates that the impact of “urban creep” and climate change pose a significant risk to Torbay’s sewer capacity. </w:t>
      </w:r>
    </w:p>
    <w:p w:rsidR="00692D42" w:rsidRDefault="00ED27DF" w:rsidP="00974505">
      <w:pPr>
        <w:rPr>
          <w:rFonts w:ascii="Arial" w:hAnsi="Arial" w:cs="Arial"/>
        </w:rPr>
      </w:pPr>
      <w:r>
        <w:rPr>
          <w:rFonts w:ascii="Arial" w:hAnsi="Arial" w:cs="Arial"/>
        </w:rPr>
        <w:t>Polic</w:t>
      </w:r>
      <w:r w:rsidR="00441766">
        <w:rPr>
          <w:rFonts w:ascii="Arial" w:hAnsi="Arial" w:cs="Arial"/>
        </w:rPr>
        <w:t>ies</w:t>
      </w:r>
      <w:r>
        <w:rPr>
          <w:rFonts w:ascii="Arial" w:hAnsi="Arial" w:cs="Arial"/>
        </w:rPr>
        <w:t xml:space="preserve"> ER2 </w:t>
      </w:r>
      <w:r w:rsidR="00441766">
        <w:rPr>
          <w:rFonts w:ascii="Arial" w:hAnsi="Arial" w:cs="Arial"/>
        </w:rPr>
        <w:t xml:space="preserve">and W5 </w:t>
      </w:r>
      <w:r>
        <w:rPr>
          <w:rFonts w:ascii="Arial" w:hAnsi="Arial" w:cs="Arial"/>
        </w:rPr>
        <w:t>sets out a test to ensure that no additional surface water is discharged into shared sewers</w:t>
      </w:r>
      <w:r w:rsidR="00441766">
        <w:rPr>
          <w:rFonts w:ascii="Arial" w:hAnsi="Arial" w:cs="Arial"/>
        </w:rPr>
        <w:t xml:space="preserve">.  Planning proposals, including prior notifications should ensure that all development (including brownfield sites) mimic greenfield run-off rate (or better).  The use of </w:t>
      </w:r>
      <w:r w:rsidR="00AF0F29">
        <w:rPr>
          <w:rFonts w:ascii="Arial" w:hAnsi="Arial" w:cs="Arial"/>
        </w:rPr>
        <w:t>SuDS</w:t>
      </w:r>
      <w:r w:rsidR="00441766">
        <w:rPr>
          <w:rFonts w:ascii="Arial" w:hAnsi="Arial" w:cs="Arial"/>
        </w:rPr>
        <w:t xml:space="preserve"> and WSUDS to achieve this is strongly encouraged. </w:t>
      </w:r>
    </w:p>
    <w:p w:rsidR="00441766" w:rsidRPr="00441766" w:rsidRDefault="00441766" w:rsidP="00974505">
      <w:pPr>
        <w:rPr>
          <w:rFonts w:ascii="Arial" w:hAnsi="Arial" w:cs="Arial"/>
        </w:rPr>
      </w:pPr>
      <w:r>
        <w:rPr>
          <w:rFonts w:ascii="Arial" w:hAnsi="Arial" w:cs="Arial"/>
        </w:rPr>
        <w:t xml:space="preserve">Details of such measures will be required before permission is granted as part of a proposal’s Flood Risk Assessment. </w:t>
      </w:r>
      <w:r w:rsidR="0004057F">
        <w:rPr>
          <w:rFonts w:ascii="Arial" w:hAnsi="Arial" w:cs="Arial"/>
        </w:rPr>
        <w:t xml:space="preserve"> </w:t>
      </w:r>
    </w:p>
    <w:p w:rsidR="00692D42" w:rsidRDefault="00441766" w:rsidP="00974505">
      <w:pPr>
        <w:rPr>
          <w:rFonts w:ascii="Arial" w:hAnsi="Arial" w:cs="Arial"/>
          <w:b/>
        </w:rPr>
      </w:pPr>
      <w:r>
        <w:rPr>
          <w:rFonts w:ascii="Arial" w:hAnsi="Arial" w:cs="Arial"/>
        </w:rPr>
        <w:t>As with flooding, matters to do with drainage will normally be dealt with through planning condition and the use of sustainable drainage/ water sensitive urban design will be promoted where possible</w:t>
      </w:r>
      <w:r w:rsidR="003E0E66">
        <w:rPr>
          <w:rFonts w:ascii="Arial" w:hAnsi="Arial" w:cs="Arial"/>
        </w:rPr>
        <w:t>.</w:t>
      </w:r>
    </w:p>
    <w:p w:rsidR="00692D42" w:rsidRDefault="00E56312" w:rsidP="00974505">
      <w:pPr>
        <w:rPr>
          <w:rFonts w:ascii="Arial" w:hAnsi="Arial" w:cs="Arial"/>
        </w:rPr>
      </w:pPr>
      <w:r w:rsidRPr="00E56312">
        <w:rPr>
          <w:rFonts w:ascii="Arial" w:hAnsi="Arial" w:cs="Arial"/>
        </w:rPr>
        <w:t>Pl</w:t>
      </w:r>
      <w:r>
        <w:rPr>
          <w:rFonts w:ascii="Arial" w:hAnsi="Arial" w:cs="Arial"/>
        </w:rPr>
        <w:t>anning Obligations for off</w:t>
      </w:r>
      <w:r w:rsidR="003E0E66">
        <w:rPr>
          <w:rFonts w:ascii="Arial" w:hAnsi="Arial" w:cs="Arial"/>
        </w:rPr>
        <w:t xml:space="preserve"> </w:t>
      </w:r>
      <w:r>
        <w:rPr>
          <w:rFonts w:ascii="Arial" w:hAnsi="Arial" w:cs="Arial"/>
        </w:rPr>
        <w:t xml:space="preserve">site </w:t>
      </w:r>
      <w:r w:rsidRPr="00E56312">
        <w:rPr>
          <w:rFonts w:ascii="Arial" w:hAnsi="Arial" w:cs="Arial"/>
        </w:rPr>
        <w:t xml:space="preserve">mitigation will only be </w:t>
      </w:r>
      <w:r>
        <w:rPr>
          <w:rFonts w:ascii="Arial" w:hAnsi="Arial" w:cs="Arial"/>
        </w:rPr>
        <w:t xml:space="preserve">accepted as a last resort, and if a suitable project that does not fall foul of pooling restrictions and is implementable can be identified.  If this cannot be achieved, proposals will need to be refused. </w:t>
      </w:r>
    </w:p>
    <w:p w:rsidR="003E0E66" w:rsidRPr="009034D8" w:rsidRDefault="003E0E66" w:rsidP="00974505">
      <w:pPr>
        <w:rPr>
          <w:rFonts w:ascii="Arial" w:hAnsi="Arial" w:cs="Arial"/>
        </w:rPr>
      </w:pPr>
      <w:r>
        <w:rPr>
          <w:rFonts w:ascii="Arial" w:hAnsi="Arial" w:cs="Arial"/>
        </w:rPr>
        <w:t>Developers will require a licence from SWW to connect to foul sewers. Where additional sewerage is required the Council, in liaison with South West Water</w:t>
      </w:r>
      <w:r w:rsidR="009034D8">
        <w:rPr>
          <w:rFonts w:ascii="Arial" w:hAnsi="Arial" w:cs="Arial"/>
        </w:rPr>
        <w:t>,</w:t>
      </w:r>
      <w:r>
        <w:rPr>
          <w:rFonts w:ascii="Arial" w:hAnsi="Arial" w:cs="Arial"/>
        </w:rPr>
        <w:t xml:space="preserve"> will seek to ensure that </w:t>
      </w:r>
      <w:r w:rsidR="009034D8">
        <w:rPr>
          <w:rFonts w:ascii="Arial" w:hAnsi="Arial" w:cs="Arial"/>
        </w:rPr>
        <w:t xml:space="preserve">sufficient capacity is provided to meet the requirements of the whole Future Growth Area. This may mean that earlier phase developers overpay for drainage/flooding measures and provide proportionately less for less critical infrastructure, which will be met by later phases of development.   </w:t>
      </w:r>
    </w:p>
    <w:p w:rsidR="00AF165D" w:rsidRDefault="00AF165D" w:rsidP="00AF165D">
      <w:pPr>
        <w:spacing w:before="100" w:beforeAutospacing="1" w:after="100" w:afterAutospacing="1" w:line="240" w:lineRule="auto"/>
        <w:jc w:val="both"/>
        <w:textAlignment w:val="baseline"/>
        <w:rPr>
          <w:rFonts w:ascii="Arial" w:hAnsi="Arial" w:cs="Arial"/>
          <w:b/>
        </w:rPr>
      </w:pPr>
      <w:r w:rsidRPr="00D00C59">
        <w:rPr>
          <w:rFonts w:ascii="Arial" w:hAnsi="Arial" w:cs="Arial"/>
          <w:b/>
        </w:rPr>
        <w:t>Biodiversity</w:t>
      </w:r>
    </w:p>
    <w:p w:rsidR="00AD371E" w:rsidRDefault="00AD371E" w:rsidP="00AD371E">
      <w:pPr>
        <w:rPr>
          <w:rFonts w:ascii="Arial" w:hAnsi="Arial" w:cs="Arial"/>
        </w:rPr>
      </w:pPr>
      <w:r>
        <w:rPr>
          <w:rFonts w:ascii="Arial" w:hAnsi="Arial" w:cs="Arial"/>
        </w:rPr>
        <w:t>In relation to biodiversity t</w:t>
      </w:r>
      <w:r w:rsidRPr="00F92ACD">
        <w:rPr>
          <w:rFonts w:ascii="Arial" w:hAnsi="Arial" w:cs="Arial"/>
        </w:rPr>
        <w:t>he National Planning Policy Framework</w:t>
      </w:r>
      <w:r>
        <w:rPr>
          <w:rFonts w:ascii="Arial" w:hAnsi="Arial" w:cs="Arial"/>
        </w:rPr>
        <w:t xml:space="preserve"> (NPPF)</w:t>
      </w:r>
      <w:r w:rsidRPr="00F92ACD">
        <w:rPr>
          <w:rFonts w:ascii="Arial" w:hAnsi="Arial" w:cs="Arial"/>
        </w:rPr>
        <w:t xml:space="preserve"> requires</w:t>
      </w:r>
      <w:r>
        <w:rPr>
          <w:rFonts w:ascii="Arial" w:hAnsi="Arial" w:cs="Arial"/>
        </w:rPr>
        <w:t xml:space="preserve"> development to minimise impacts on biodiversity</w:t>
      </w:r>
      <w:r w:rsidRPr="00F92ACD">
        <w:rPr>
          <w:rFonts w:ascii="Arial" w:hAnsi="Arial" w:cs="Arial"/>
        </w:rPr>
        <w:t xml:space="preserve"> and provid</w:t>
      </w:r>
      <w:r>
        <w:rPr>
          <w:rFonts w:ascii="Arial" w:hAnsi="Arial" w:cs="Arial"/>
        </w:rPr>
        <w:t>e</w:t>
      </w:r>
      <w:r w:rsidRPr="00F92ACD">
        <w:rPr>
          <w:rFonts w:ascii="Arial" w:hAnsi="Arial" w:cs="Arial"/>
        </w:rPr>
        <w:t xml:space="preserve"> net gains where possible </w:t>
      </w:r>
      <w:r>
        <w:rPr>
          <w:rFonts w:ascii="Arial" w:hAnsi="Arial" w:cs="Arial"/>
        </w:rPr>
        <w:t>(paragraph 109, 114-118)</w:t>
      </w:r>
    </w:p>
    <w:p w:rsidR="00AD371E" w:rsidRDefault="00AD371E" w:rsidP="00481E3D">
      <w:pPr>
        <w:rPr>
          <w:rFonts w:ascii="Arial" w:hAnsi="Arial" w:cs="Arial"/>
        </w:rPr>
      </w:pPr>
      <w:r w:rsidRPr="00D00C59">
        <w:rPr>
          <w:rFonts w:ascii="Arial" w:hAnsi="Arial" w:cs="Arial"/>
        </w:rPr>
        <w:t xml:space="preserve">In accordance with the </w:t>
      </w:r>
      <w:r>
        <w:rPr>
          <w:rFonts w:ascii="Arial" w:hAnsi="Arial" w:cs="Arial"/>
        </w:rPr>
        <w:t>NPPF</w:t>
      </w:r>
      <w:r w:rsidR="00BF5E04">
        <w:rPr>
          <w:rFonts w:ascii="Arial" w:hAnsi="Arial" w:cs="Arial"/>
        </w:rPr>
        <w:t xml:space="preserve">, the </w:t>
      </w:r>
      <w:r>
        <w:rPr>
          <w:rFonts w:ascii="Arial" w:hAnsi="Arial" w:cs="Arial"/>
        </w:rPr>
        <w:t xml:space="preserve">Local Plan </w:t>
      </w:r>
      <w:r w:rsidR="00BF5E04">
        <w:rPr>
          <w:rFonts w:ascii="Arial" w:hAnsi="Arial" w:cs="Arial"/>
        </w:rPr>
        <w:t>Policy NC1</w:t>
      </w:r>
      <w:r w:rsidRPr="00D00C59">
        <w:rPr>
          <w:rFonts w:ascii="Arial" w:hAnsi="Arial" w:cs="Arial"/>
        </w:rPr>
        <w:t xml:space="preserve"> </w:t>
      </w:r>
      <w:r w:rsidR="00481E3D">
        <w:rPr>
          <w:rFonts w:ascii="Arial" w:hAnsi="Arial" w:cs="Arial"/>
        </w:rPr>
        <w:t>indicates that</w:t>
      </w:r>
      <w:r w:rsidR="00481E3D" w:rsidRPr="00D00C59">
        <w:rPr>
          <w:rFonts w:ascii="Arial" w:hAnsi="Arial" w:cs="Arial"/>
        </w:rPr>
        <w:t xml:space="preserve"> there</w:t>
      </w:r>
      <w:r w:rsidRPr="00D00C59">
        <w:rPr>
          <w:rFonts w:ascii="Arial" w:hAnsi="Arial" w:cs="Arial"/>
        </w:rPr>
        <w:t xml:space="preserve"> should be no net loss of biodiversity through devel</w:t>
      </w:r>
      <w:r>
        <w:rPr>
          <w:rFonts w:ascii="Arial" w:hAnsi="Arial" w:cs="Arial"/>
        </w:rPr>
        <w:t>opment and the aim will be to secure</w:t>
      </w:r>
      <w:r w:rsidRPr="00D00C59">
        <w:rPr>
          <w:rFonts w:ascii="Arial" w:hAnsi="Arial" w:cs="Arial"/>
        </w:rPr>
        <w:t xml:space="preserve"> net gain. </w:t>
      </w:r>
    </w:p>
    <w:p w:rsidR="00AD371E" w:rsidRDefault="00AD371E" w:rsidP="00AD371E">
      <w:pPr>
        <w:rPr>
          <w:rFonts w:ascii="Arial" w:hAnsi="Arial" w:cs="Arial"/>
        </w:rPr>
      </w:pPr>
      <w:r>
        <w:rPr>
          <w:rFonts w:ascii="Arial" w:hAnsi="Arial" w:cs="Arial"/>
        </w:rPr>
        <w:t>The approach set out in the following paragraphs is designed to have benefits for developers, local communities and habitats and species.</w:t>
      </w:r>
    </w:p>
    <w:p w:rsidR="00AD371E" w:rsidRPr="00330601" w:rsidRDefault="00AD371E" w:rsidP="00AD371E">
      <w:pPr>
        <w:spacing w:before="100" w:beforeAutospacing="1" w:after="100" w:afterAutospacing="1"/>
        <w:textAlignment w:val="baseline"/>
        <w:rPr>
          <w:rFonts w:ascii="Arial" w:hAnsi="Arial" w:cs="Arial"/>
          <w:b/>
        </w:rPr>
      </w:pPr>
      <w:r w:rsidRPr="00330601">
        <w:rPr>
          <w:rFonts w:ascii="Arial" w:hAnsi="Arial" w:cs="Arial"/>
          <w:b/>
        </w:rPr>
        <w:t>Development Impacts on Biodiversity</w:t>
      </w:r>
    </w:p>
    <w:p w:rsidR="00AD371E" w:rsidRDefault="00AD371E" w:rsidP="00AD371E">
      <w:pPr>
        <w:spacing w:before="100" w:beforeAutospacing="1" w:after="100" w:afterAutospacing="1"/>
        <w:textAlignment w:val="baseline"/>
        <w:rPr>
          <w:rFonts w:ascii="Arial" w:hAnsi="Arial" w:cs="Arial"/>
        </w:rPr>
      </w:pPr>
      <w:r w:rsidRPr="00D00C59">
        <w:rPr>
          <w:rFonts w:ascii="Arial" w:hAnsi="Arial" w:cs="Arial"/>
        </w:rPr>
        <w:t xml:space="preserve">Some development sites will undoubtedly impact on biodiversity. </w:t>
      </w:r>
      <w:r>
        <w:rPr>
          <w:rFonts w:ascii="Arial" w:hAnsi="Arial" w:cs="Arial"/>
        </w:rPr>
        <w:t>The mitigation hierarchy of avoid, mitigate, compensate, enhance should always be followed.</w:t>
      </w:r>
    </w:p>
    <w:p w:rsidR="00AD371E" w:rsidRDefault="00AD371E" w:rsidP="00AD371E">
      <w:pPr>
        <w:spacing w:before="100" w:beforeAutospacing="1" w:after="100" w:afterAutospacing="1"/>
        <w:textAlignment w:val="baseline"/>
        <w:rPr>
          <w:rFonts w:ascii="Arial" w:hAnsi="Arial" w:cs="Arial"/>
        </w:rPr>
      </w:pPr>
      <w:r w:rsidRPr="00D00C59">
        <w:rPr>
          <w:rFonts w:ascii="Arial" w:hAnsi="Arial" w:cs="Arial"/>
        </w:rPr>
        <w:t>Where impacts ca</w:t>
      </w:r>
      <w:r>
        <w:rPr>
          <w:rFonts w:ascii="Arial" w:hAnsi="Arial" w:cs="Arial"/>
        </w:rPr>
        <w:t xml:space="preserve">nnot be avoided, mitigated or compensated for on the development </w:t>
      </w:r>
      <w:r w:rsidRPr="00D00C59">
        <w:rPr>
          <w:rFonts w:ascii="Arial" w:hAnsi="Arial" w:cs="Arial"/>
        </w:rPr>
        <w:t>site</w:t>
      </w:r>
      <w:r>
        <w:rPr>
          <w:rFonts w:ascii="Arial" w:hAnsi="Arial" w:cs="Arial"/>
        </w:rPr>
        <w:t>,</w:t>
      </w:r>
      <w:r w:rsidRPr="00D00C59">
        <w:rPr>
          <w:rFonts w:ascii="Arial" w:hAnsi="Arial" w:cs="Arial"/>
        </w:rPr>
        <w:t xml:space="preserve"> </w:t>
      </w:r>
      <w:r w:rsidRPr="00D00C59">
        <w:rPr>
          <w:rFonts w:ascii="Arial" w:hAnsi="Arial" w:cs="Arial"/>
          <w:iCs/>
        </w:rPr>
        <w:t>or on other land owned by the applicant</w:t>
      </w:r>
      <w:r w:rsidRPr="00D00C59">
        <w:rPr>
          <w:rFonts w:ascii="Arial" w:hAnsi="Arial" w:cs="Arial"/>
        </w:rPr>
        <w:t>, contributions for off-site mitigation</w:t>
      </w:r>
      <w:r>
        <w:rPr>
          <w:rFonts w:ascii="Arial" w:hAnsi="Arial" w:cs="Arial"/>
        </w:rPr>
        <w:t xml:space="preserve"> or </w:t>
      </w:r>
      <w:r w:rsidRPr="00D00C59">
        <w:rPr>
          <w:rFonts w:ascii="Arial" w:hAnsi="Arial" w:cs="Arial"/>
        </w:rPr>
        <w:t xml:space="preserve">compensation will be sought. </w:t>
      </w:r>
    </w:p>
    <w:p w:rsidR="00AD371E" w:rsidRDefault="00AD371E" w:rsidP="00AD371E">
      <w:pPr>
        <w:spacing w:before="100" w:beforeAutospacing="1" w:after="100" w:afterAutospacing="1"/>
        <w:textAlignment w:val="baseline"/>
        <w:rPr>
          <w:rFonts w:ascii="Arial" w:hAnsi="Arial" w:cs="Arial"/>
        </w:rPr>
      </w:pPr>
      <w:r>
        <w:rPr>
          <w:rFonts w:ascii="Arial" w:hAnsi="Arial" w:cs="Arial"/>
        </w:rPr>
        <w:t>It should be noted that t</w:t>
      </w:r>
      <w:r w:rsidRPr="00D1416A">
        <w:rPr>
          <w:rFonts w:ascii="Arial" w:hAnsi="Arial" w:cs="Arial"/>
        </w:rPr>
        <w:t xml:space="preserve">his approach is not a replacement for the protection of those </w:t>
      </w:r>
      <w:r>
        <w:rPr>
          <w:rFonts w:ascii="Arial" w:hAnsi="Arial" w:cs="Arial"/>
        </w:rPr>
        <w:t xml:space="preserve">habitats and </w:t>
      </w:r>
      <w:r w:rsidRPr="00D1416A">
        <w:rPr>
          <w:rFonts w:ascii="Arial" w:hAnsi="Arial" w:cs="Arial"/>
        </w:rPr>
        <w:t>sp</w:t>
      </w:r>
      <w:r>
        <w:rPr>
          <w:rFonts w:ascii="Arial" w:hAnsi="Arial" w:cs="Arial"/>
        </w:rPr>
        <w:t xml:space="preserve">ecies covered by legislation. Furthermore, the approach will not be appropriate in all cases e.g. where there will be loss or deterioration of irreplaceable habitats, and development likely to affect habitats and/or species associated with an international site will be subject to assessment under the Habitats Regulations and will not be permitted unless any likely significant effects can be fully mitigated. </w:t>
      </w:r>
    </w:p>
    <w:p w:rsidR="00AD371E" w:rsidRDefault="00AD371E" w:rsidP="00AD371E">
      <w:pPr>
        <w:spacing w:before="100" w:beforeAutospacing="1" w:after="100" w:afterAutospacing="1"/>
        <w:textAlignment w:val="baseline"/>
        <w:rPr>
          <w:rFonts w:ascii="Arial" w:hAnsi="Arial" w:cs="Arial"/>
        </w:rPr>
      </w:pPr>
      <w:r w:rsidRPr="004075C9">
        <w:rPr>
          <w:rFonts w:ascii="Arial" w:hAnsi="Arial" w:cs="Arial"/>
        </w:rPr>
        <w:t xml:space="preserve">Two species of particular importance </w:t>
      </w:r>
      <w:r>
        <w:rPr>
          <w:rFonts w:ascii="Arial" w:hAnsi="Arial" w:cs="Arial"/>
        </w:rPr>
        <w:t>in relation to development in</w:t>
      </w:r>
      <w:r w:rsidRPr="004075C9">
        <w:rPr>
          <w:rFonts w:ascii="Arial" w:hAnsi="Arial" w:cs="Arial"/>
        </w:rPr>
        <w:t xml:space="preserve"> Torbay</w:t>
      </w:r>
      <w:r>
        <w:rPr>
          <w:rFonts w:ascii="Arial" w:hAnsi="Arial" w:cs="Arial"/>
        </w:rPr>
        <w:t xml:space="preserve"> are Greater </w:t>
      </w:r>
      <w:r w:rsidRPr="009D554F">
        <w:rPr>
          <w:rFonts w:ascii="Arial" w:hAnsi="Arial" w:cs="Arial"/>
        </w:rPr>
        <w:t>Horseshoe Bats and Cirl Buntings. Further consideration is given to these species below</w:t>
      </w:r>
      <w:r>
        <w:rPr>
          <w:rFonts w:ascii="Arial" w:hAnsi="Arial" w:cs="Arial"/>
        </w:rPr>
        <w:t>.</w:t>
      </w:r>
    </w:p>
    <w:p w:rsidR="00AD371E" w:rsidRDefault="00AD371E" w:rsidP="00AD371E">
      <w:pPr>
        <w:rPr>
          <w:rFonts w:ascii="Arial" w:hAnsi="Arial" w:cs="Arial"/>
        </w:rPr>
      </w:pPr>
      <w:r>
        <w:rPr>
          <w:rFonts w:ascii="Arial" w:hAnsi="Arial" w:cs="Arial"/>
        </w:rPr>
        <w:t>In addition, further consideration is given to:</w:t>
      </w:r>
    </w:p>
    <w:p w:rsidR="00AD371E" w:rsidRDefault="00AD371E" w:rsidP="00AD371E">
      <w:pPr>
        <w:numPr>
          <w:ilvl w:val="0"/>
          <w:numId w:val="16"/>
        </w:numPr>
        <w:spacing w:after="0" w:line="240" w:lineRule="auto"/>
        <w:rPr>
          <w:rFonts w:ascii="Arial" w:hAnsi="Arial" w:cs="Arial"/>
        </w:rPr>
      </w:pPr>
      <w:r>
        <w:rPr>
          <w:rFonts w:ascii="Arial" w:hAnsi="Arial" w:cs="Arial"/>
        </w:rPr>
        <w:t xml:space="preserve">Recreational impacts on the important habitats associated with the Berry Head to Sharkham Point component of the South Hams SAC; </w:t>
      </w:r>
    </w:p>
    <w:p w:rsidR="00AD371E" w:rsidRDefault="00AD371E" w:rsidP="00AD371E">
      <w:pPr>
        <w:numPr>
          <w:ilvl w:val="0"/>
          <w:numId w:val="16"/>
        </w:numPr>
        <w:spacing w:after="0" w:line="240" w:lineRule="auto"/>
        <w:rPr>
          <w:rFonts w:ascii="Arial" w:hAnsi="Arial" w:cs="Arial"/>
        </w:rPr>
      </w:pPr>
      <w:r>
        <w:rPr>
          <w:rFonts w:ascii="Arial" w:hAnsi="Arial" w:cs="Arial"/>
        </w:rPr>
        <w:t xml:space="preserve">Off-site habitat </w:t>
      </w:r>
      <w:r w:rsidR="0004057F">
        <w:rPr>
          <w:rFonts w:ascii="Arial" w:hAnsi="Arial" w:cs="Arial"/>
        </w:rPr>
        <w:t>mitigation</w:t>
      </w:r>
      <w:r>
        <w:rPr>
          <w:rFonts w:ascii="Arial" w:hAnsi="Arial" w:cs="Arial"/>
        </w:rPr>
        <w:t xml:space="preserve"> (biodiversity offsetting)</w:t>
      </w:r>
      <w:r w:rsidR="0004057F">
        <w:rPr>
          <w:rFonts w:ascii="Arial" w:hAnsi="Arial" w:cs="Arial"/>
        </w:rPr>
        <w:t xml:space="preserve"> or compensation in the last resort</w:t>
      </w:r>
      <w:r>
        <w:rPr>
          <w:rFonts w:ascii="Arial" w:hAnsi="Arial" w:cs="Arial"/>
        </w:rPr>
        <w:t xml:space="preserve"> in relation to unavoidable habitat loss on development sites; and</w:t>
      </w:r>
    </w:p>
    <w:p w:rsidR="00AD371E" w:rsidRPr="00F92ACD" w:rsidRDefault="00AD371E" w:rsidP="00AD371E">
      <w:pPr>
        <w:numPr>
          <w:ilvl w:val="0"/>
          <w:numId w:val="16"/>
        </w:numPr>
        <w:spacing w:after="0" w:line="240" w:lineRule="auto"/>
        <w:rPr>
          <w:rFonts w:ascii="Arial" w:hAnsi="Arial" w:cs="Arial"/>
        </w:rPr>
      </w:pPr>
      <w:r w:rsidRPr="00481E3D">
        <w:rPr>
          <w:rFonts w:ascii="Arial" w:hAnsi="Arial" w:cs="Arial"/>
        </w:rPr>
        <w:t>Protected Sites - locally i</w:t>
      </w:r>
      <w:r w:rsidR="00481E3D">
        <w:rPr>
          <w:rFonts w:ascii="Arial" w:hAnsi="Arial" w:cs="Arial"/>
        </w:rPr>
        <w:t>mportant</w:t>
      </w:r>
      <w:r w:rsidRPr="00481E3D">
        <w:rPr>
          <w:rFonts w:ascii="Arial" w:hAnsi="Arial" w:cs="Arial"/>
        </w:rPr>
        <w:t xml:space="preserve"> sites</w:t>
      </w:r>
      <w:r w:rsidRPr="00481E3D">
        <w:rPr>
          <w:rFonts w:ascii="Arial" w:hAnsi="Arial" w:cs="Arial"/>
          <w:b/>
        </w:rPr>
        <w:t xml:space="preserve"> </w:t>
      </w:r>
      <w:r>
        <w:rPr>
          <w:rFonts w:ascii="Arial" w:hAnsi="Arial" w:cs="Arial"/>
        </w:rPr>
        <w:t xml:space="preserve">for biodiversity and geodiversity. </w:t>
      </w:r>
    </w:p>
    <w:p w:rsidR="00AD371E" w:rsidRPr="00330601" w:rsidRDefault="00AD371E" w:rsidP="00AD371E">
      <w:pPr>
        <w:spacing w:before="100" w:beforeAutospacing="1" w:after="100" w:afterAutospacing="1"/>
        <w:textAlignment w:val="baseline"/>
        <w:rPr>
          <w:rFonts w:ascii="Arial" w:hAnsi="Arial" w:cs="Arial"/>
          <w:b/>
        </w:rPr>
      </w:pPr>
      <w:r w:rsidRPr="00330601">
        <w:rPr>
          <w:rFonts w:ascii="Arial" w:hAnsi="Arial" w:cs="Arial"/>
          <w:b/>
        </w:rPr>
        <w:t xml:space="preserve">Greater Horseshoe Bat (Rhinolophus ferrumequinum) </w:t>
      </w:r>
    </w:p>
    <w:p w:rsidR="00AD371E" w:rsidRDefault="00AD371E" w:rsidP="00AD371E">
      <w:pPr>
        <w:spacing w:before="100" w:beforeAutospacing="1" w:after="100" w:afterAutospacing="1"/>
        <w:textAlignment w:val="baseline"/>
        <w:rPr>
          <w:rFonts w:ascii="Arial" w:hAnsi="Arial" w:cs="Arial"/>
        </w:rPr>
      </w:pPr>
      <w:r w:rsidRPr="003C19C0">
        <w:rPr>
          <w:rFonts w:ascii="Arial" w:hAnsi="Arial" w:cs="Arial"/>
        </w:rPr>
        <w:t xml:space="preserve">The </w:t>
      </w:r>
      <w:r w:rsidR="00481E3D">
        <w:rPr>
          <w:rFonts w:ascii="Arial" w:hAnsi="Arial" w:cs="Arial"/>
        </w:rPr>
        <w:t>g</w:t>
      </w:r>
      <w:r w:rsidRPr="003C19C0">
        <w:rPr>
          <w:rFonts w:ascii="Arial" w:hAnsi="Arial" w:cs="Arial"/>
        </w:rPr>
        <w:t xml:space="preserve">reater </w:t>
      </w:r>
      <w:r w:rsidR="00481E3D">
        <w:rPr>
          <w:rFonts w:ascii="Arial" w:hAnsi="Arial" w:cs="Arial"/>
        </w:rPr>
        <w:t>h</w:t>
      </w:r>
      <w:r w:rsidRPr="003C19C0">
        <w:rPr>
          <w:rFonts w:ascii="Arial" w:hAnsi="Arial" w:cs="Arial"/>
        </w:rPr>
        <w:t xml:space="preserve">orseshoe </w:t>
      </w:r>
      <w:r w:rsidR="00481E3D">
        <w:rPr>
          <w:rFonts w:ascii="Arial" w:hAnsi="Arial" w:cs="Arial"/>
        </w:rPr>
        <w:t>b</w:t>
      </w:r>
      <w:r w:rsidRPr="003C19C0">
        <w:rPr>
          <w:rFonts w:ascii="Arial" w:hAnsi="Arial" w:cs="Arial"/>
        </w:rPr>
        <w:t>at</w:t>
      </w:r>
      <w:r w:rsidRPr="003C19C0">
        <w:rPr>
          <w:rFonts w:ascii="Arial" w:hAnsi="Arial" w:cs="Arial"/>
          <w:b/>
        </w:rPr>
        <w:t xml:space="preserve"> </w:t>
      </w:r>
      <w:r w:rsidRPr="004075C9">
        <w:rPr>
          <w:rFonts w:ascii="Arial" w:hAnsi="Arial" w:cs="Arial"/>
        </w:rPr>
        <w:t>(</w:t>
      </w:r>
      <w:r w:rsidRPr="003C19C0">
        <w:rPr>
          <w:rFonts w:ascii="Arial" w:hAnsi="Arial" w:cs="Arial"/>
        </w:rPr>
        <w:t xml:space="preserve">GHB) is a rare species in the UK although it can be found almost anywhere in Torbay. Most records refer to animals at traditional roost sites, commuting along </w:t>
      </w:r>
      <w:r w:rsidR="00481E3D">
        <w:rPr>
          <w:rFonts w:ascii="Arial" w:hAnsi="Arial" w:cs="Arial"/>
        </w:rPr>
        <w:t xml:space="preserve">darkened </w:t>
      </w:r>
      <w:r w:rsidRPr="003C19C0">
        <w:rPr>
          <w:rFonts w:ascii="Arial" w:hAnsi="Arial" w:cs="Arial"/>
        </w:rPr>
        <w:t>strategic flyways or foraging in sustenance zones.</w:t>
      </w:r>
      <w:r>
        <w:rPr>
          <w:rFonts w:ascii="Arial" w:hAnsi="Arial" w:cs="Arial"/>
        </w:rPr>
        <w:t xml:space="preserve"> </w:t>
      </w:r>
    </w:p>
    <w:p w:rsidR="00AD371E" w:rsidRDefault="00AD371E" w:rsidP="00AD371E">
      <w:pPr>
        <w:rPr>
          <w:rFonts w:ascii="Arial" w:hAnsi="Arial"/>
        </w:rPr>
      </w:pPr>
      <w:r>
        <w:rPr>
          <w:rFonts w:ascii="Arial" w:hAnsi="Arial" w:cs="Arial"/>
        </w:rPr>
        <w:t xml:space="preserve">Natural England has produced </w:t>
      </w:r>
      <w:r w:rsidRPr="00E812E9">
        <w:rPr>
          <w:rFonts w:ascii="Arial" w:hAnsi="Arial" w:cs="Arial"/>
        </w:rPr>
        <w:t xml:space="preserve">the </w:t>
      </w:r>
      <w:hyperlink r:id="rId16" w:history="1">
        <w:r w:rsidRPr="00E812E9">
          <w:rPr>
            <w:rFonts w:ascii="Arial" w:hAnsi="Arial"/>
          </w:rPr>
          <w:t>South Hams SAC Greater Horseshoe Bat Consult</w:t>
        </w:r>
        <w:r>
          <w:rPr>
            <w:rFonts w:ascii="Arial" w:hAnsi="Arial"/>
          </w:rPr>
          <w:t>ation Zone Planning Guidance (</w:t>
        </w:r>
        <w:r w:rsidRPr="00E812E9">
          <w:rPr>
            <w:rFonts w:ascii="Arial" w:hAnsi="Arial"/>
          </w:rPr>
          <w:t>June 2010</w:t>
        </w:r>
      </w:hyperlink>
      <w:r>
        <w:rPr>
          <w:rFonts w:ascii="Arial" w:hAnsi="Arial"/>
        </w:rPr>
        <w:t xml:space="preserve">). The guidance identifies sustenance (foraging) zones around each of the component roosts of the SAC, as well as the strategic flyways which are most likely to link the SAC roosts. </w:t>
      </w:r>
    </w:p>
    <w:p w:rsidR="00AD371E" w:rsidRPr="001C7C3B" w:rsidRDefault="00AD371E" w:rsidP="00AD371E">
      <w:pPr>
        <w:rPr>
          <w:rFonts w:cs="Arial"/>
          <w:i/>
        </w:rPr>
      </w:pPr>
      <w:r w:rsidRPr="00E812E9">
        <w:rPr>
          <w:rFonts w:ascii="Arial" w:hAnsi="Arial" w:cs="Arial"/>
        </w:rPr>
        <w:t xml:space="preserve">Those developments </w:t>
      </w:r>
      <w:r>
        <w:rPr>
          <w:rFonts w:ascii="Arial" w:hAnsi="Arial" w:cs="Arial"/>
        </w:rPr>
        <w:t xml:space="preserve">located </w:t>
      </w:r>
      <w:r w:rsidRPr="00E812E9">
        <w:rPr>
          <w:rFonts w:ascii="Arial" w:hAnsi="Arial" w:cs="Arial"/>
        </w:rPr>
        <w:t xml:space="preserve">in a </w:t>
      </w:r>
      <w:r w:rsidR="00481E3D">
        <w:rPr>
          <w:rFonts w:ascii="Arial" w:hAnsi="Arial" w:cs="Arial"/>
        </w:rPr>
        <w:t>g</w:t>
      </w:r>
      <w:r w:rsidRPr="00E812E9">
        <w:rPr>
          <w:rFonts w:ascii="Arial" w:hAnsi="Arial" w:cs="Arial"/>
        </w:rPr>
        <w:t xml:space="preserve">reater </w:t>
      </w:r>
      <w:r w:rsidR="00481E3D">
        <w:rPr>
          <w:rFonts w:ascii="Arial" w:hAnsi="Arial" w:cs="Arial"/>
        </w:rPr>
        <w:t>h</w:t>
      </w:r>
      <w:r w:rsidRPr="00E812E9">
        <w:rPr>
          <w:rFonts w:ascii="Arial" w:hAnsi="Arial" w:cs="Arial"/>
        </w:rPr>
        <w:t xml:space="preserve">orseshoe </w:t>
      </w:r>
      <w:r w:rsidR="00481E3D">
        <w:rPr>
          <w:rFonts w:ascii="Arial" w:hAnsi="Arial" w:cs="Arial"/>
        </w:rPr>
        <w:t>b</w:t>
      </w:r>
      <w:r w:rsidRPr="00E812E9">
        <w:rPr>
          <w:rFonts w:ascii="Arial" w:hAnsi="Arial" w:cs="Arial"/>
        </w:rPr>
        <w:t xml:space="preserve">at strategic flyway or sustenance zone </w:t>
      </w:r>
      <w:r>
        <w:rPr>
          <w:rFonts w:ascii="Arial" w:hAnsi="Arial" w:cs="Arial"/>
        </w:rPr>
        <w:t xml:space="preserve">will need to follow the above guidance. Such developments </w:t>
      </w:r>
      <w:r w:rsidR="0004057F">
        <w:rPr>
          <w:rFonts w:ascii="Arial" w:hAnsi="Arial" w:cs="Arial"/>
        </w:rPr>
        <w:t>are likely to</w:t>
      </w:r>
      <w:r>
        <w:rPr>
          <w:rFonts w:ascii="Arial" w:hAnsi="Arial" w:cs="Arial"/>
        </w:rPr>
        <w:t xml:space="preserve"> need a Habitats Regulations Screening Assessment, and potentially a full Appropriate Assessment, to determine whether there are any Likely Significant Effects on the SAC.</w:t>
      </w:r>
    </w:p>
    <w:p w:rsidR="00AD371E" w:rsidRDefault="00AD371E" w:rsidP="00AD371E">
      <w:pPr>
        <w:spacing w:before="100" w:beforeAutospacing="1" w:after="100" w:afterAutospacing="1"/>
        <w:textAlignment w:val="baseline"/>
        <w:rPr>
          <w:rFonts w:ascii="Arial" w:hAnsi="Arial" w:cs="Arial"/>
        </w:rPr>
      </w:pPr>
      <w:r>
        <w:rPr>
          <w:rFonts w:ascii="Arial" w:hAnsi="Arial" w:cs="Arial"/>
        </w:rPr>
        <w:t xml:space="preserve">Impacts on </w:t>
      </w:r>
      <w:r w:rsidR="00481E3D">
        <w:rPr>
          <w:rFonts w:ascii="Arial" w:hAnsi="Arial" w:cs="Arial"/>
        </w:rPr>
        <w:t>g</w:t>
      </w:r>
      <w:r>
        <w:rPr>
          <w:rFonts w:ascii="Arial" w:hAnsi="Arial" w:cs="Arial"/>
        </w:rPr>
        <w:t xml:space="preserve">reater </w:t>
      </w:r>
      <w:r w:rsidR="00481E3D">
        <w:rPr>
          <w:rFonts w:ascii="Arial" w:hAnsi="Arial" w:cs="Arial"/>
        </w:rPr>
        <w:t>h</w:t>
      </w:r>
      <w:r>
        <w:rPr>
          <w:rFonts w:ascii="Arial" w:hAnsi="Arial" w:cs="Arial"/>
        </w:rPr>
        <w:t xml:space="preserve">orseshoe </w:t>
      </w:r>
      <w:r w:rsidR="00481E3D">
        <w:rPr>
          <w:rFonts w:ascii="Arial" w:hAnsi="Arial" w:cs="Arial"/>
        </w:rPr>
        <w:t>b</w:t>
      </w:r>
      <w:r>
        <w:rPr>
          <w:rFonts w:ascii="Arial" w:hAnsi="Arial" w:cs="Arial"/>
        </w:rPr>
        <w:t xml:space="preserve">ats will need to be mitigated for on the development </w:t>
      </w:r>
      <w:r w:rsidRPr="00D00C59">
        <w:rPr>
          <w:rFonts w:ascii="Arial" w:hAnsi="Arial" w:cs="Arial"/>
        </w:rPr>
        <w:t>site</w:t>
      </w:r>
      <w:r>
        <w:rPr>
          <w:rFonts w:ascii="Arial" w:hAnsi="Arial" w:cs="Arial"/>
        </w:rPr>
        <w:t>,</w:t>
      </w:r>
      <w:r w:rsidRPr="00D00C59">
        <w:rPr>
          <w:rFonts w:ascii="Arial" w:hAnsi="Arial" w:cs="Arial"/>
        </w:rPr>
        <w:t xml:space="preserve"> </w:t>
      </w:r>
      <w:r w:rsidRPr="00D00C59">
        <w:rPr>
          <w:rFonts w:ascii="Arial" w:hAnsi="Arial" w:cs="Arial"/>
          <w:iCs/>
        </w:rPr>
        <w:t>or on other land owned by the applicant</w:t>
      </w:r>
      <w:r>
        <w:rPr>
          <w:rFonts w:ascii="Arial" w:hAnsi="Arial" w:cs="Arial"/>
        </w:rPr>
        <w:t>. This can normally be achieved through the maintenance of dark corridors and habitat management measures that ensure that there are no detrimental impacts on the ability of the species to navigate and feed and that there are no impacts on the favourable conservation status of the species.</w:t>
      </w:r>
    </w:p>
    <w:p w:rsidR="00AD371E" w:rsidRDefault="00AD371E" w:rsidP="00AD371E">
      <w:pPr>
        <w:spacing w:before="100" w:beforeAutospacing="1" w:after="100" w:afterAutospacing="1"/>
        <w:textAlignment w:val="baseline"/>
        <w:rPr>
          <w:rFonts w:ascii="Arial" w:hAnsi="Arial" w:cs="Arial"/>
        </w:rPr>
      </w:pPr>
      <w:r>
        <w:rPr>
          <w:rFonts w:ascii="Arial" w:hAnsi="Arial" w:cs="Arial"/>
        </w:rPr>
        <w:t xml:space="preserve">With regard to enhancement for, and improving the resilience of the population of, </w:t>
      </w:r>
      <w:r w:rsidR="00481E3D">
        <w:rPr>
          <w:rFonts w:ascii="Arial" w:hAnsi="Arial" w:cs="Arial"/>
        </w:rPr>
        <w:t>g</w:t>
      </w:r>
      <w:r>
        <w:rPr>
          <w:rFonts w:ascii="Arial" w:hAnsi="Arial" w:cs="Arial"/>
        </w:rPr>
        <w:t xml:space="preserve">reater </w:t>
      </w:r>
      <w:r w:rsidR="00481E3D">
        <w:rPr>
          <w:rFonts w:ascii="Arial" w:hAnsi="Arial" w:cs="Arial"/>
        </w:rPr>
        <w:t>h</w:t>
      </w:r>
      <w:r>
        <w:rPr>
          <w:rFonts w:ascii="Arial" w:hAnsi="Arial" w:cs="Arial"/>
        </w:rPr>
        <w:t xml:space="preserve">orseshoe </w:t>
      </w:r>
      <w:r w:rsidR="00481E3D">
        <w:rPr>
          <w:rFonts w:ascii="Arial" w:hAnsi="Arial" w:cs="Arial"/>
        </w:rPr>
        <w:t>b</w:t>
      </w:r>
      <w:r>
        <w:rPr>
          <w:rFonts w:ascii="Arial" w:hAnsi="Arial" w:cs="Arial"/>
        </w:rPr>
        <w:t xml:space="preserve">ats in Torbay, a number of strategic measures have been identified in conjunction with Natural England as detailed in the table below. </w:t>
      </w:r>
    </w:p>
    <w:p w:rsidR="00481E3D" w:rsidRDefault="00AD371E" w:rsidP="00AD371E">
      <w:pPr>
        <w:spacing w:before="100" w:beforeAutospacing="1" w:after="100" w:afterAutospacing="1"/>
        <w:textAlignment w:val="baseline"/>
        <w:rPr>
          <w:rFonts w:ascii="Arial" w:hAnsi="Arial" w:cs="Arial"/>
        </w:rPr>
      </w:pPr>
      <w:r w:rsidRPr="004075C9">
        <w:rPr>
          <w:rFonts w:ascii="Arial" w:hAnsi="Arial" w:cs="Arial"/>
        </w:rPr>
        <w:t>Contributions towards these measures from CIL will be taken via CIL</w:t>
      </w:r>
      <w:r w:rsidR="00481E3D">
        <w:rPr>
          <w:rFonts w:ascii="Arial" w:hAnsi="Arial" w:cs="Arial"/>
        </w:rPr>
        <w:t xml:space="preserve"> from developments that </w:t>
      </w:r>
      <w:r w:rsidR="0004057F">
        <w:rPr>
          <w:rFonts w:ascii="Arial" w:hAnsi="Arial" w:cs="Arial"/>
        </w:rPr>
        <w:t>have paid</w:t>
      </w:r>
      <w:r w:rsidR="00481E3D">
        <w:rPr>
          <w:rFonts w:ascii="Arial" w:hAnsi="Arial" w:cs="Arial"/>
        </w:rPr>
        <w:t xml:space="preserve"> CIL</w:t>
      </w:r>
      <w:r w:rsidR="0004057F">
        <w:rPr>
          <w:rFonts w:ascii="Arial" w:hAnsi="Arial" w:cs="Arial"/>
        </w:rPr>
        <w:t xml:space="preserve">, but will need to be paid though other mechanisms such as s106 obligations by development that has not paid CIL. </w:t>
      </w:r>
      <w:r w:rsidRPr="004075C9">
        <w:rPr>
          <w:rFonts w:ascii="Arial" w:hAnsi="Arial" w:cs="Arial"/>
        </w:rPr>
        <w:t xml:space="preserve"> </w:t>
      </w:r>
    </w:p>
    <w:p w:rsidR="00481E3D" w:rsidRDefault="00AD371E" w:rsidP="00AD371E">
      <w:pPr>
        <w:spacing w:before="100" w:beforeAutospacing="1" w:after="100" w:afterAutospacing="1"/>
        <w:textAlignment w:val="baseline"/>
        <w:rPr>
          <w:rFonts w:ascii="Arial" w:hAnsi="Arial" w:cs="Arial"/>
        </w:rPr>
      </w:pPr>
      <w:r w:rsidRPr="004075C9">
        <w:rPr>
          <w:rFonts w:ascii="Arial" w:hAnsi="Arial" w:cs="Arial"/>
        </w:rPr>
        <w:t xml:space="preserve">The need </w:t>
      </w:r>
      <w:r w:rsidR="00481E3D">
        <w:rPr>
          <w:rFonts w:ascii="Arial" w:hAnsi="Arial" w:cs="Arial"/>
        </w:rPr>
        <w:t>to mitigate the impact</w:t>
      </w:r>
      <w:r w:rsidRPr="004075C9">
        <w:rPr>
          <w:rFonts w:ascii="Arial" w:hAnsi="Arial" w:cs="Arial"/>
        </w:rPr>
        <w:t xml:space="preserve"> from any non-CIL chargeable developments, or developments within Future Growth Areas will be determined on a case by case basis.  This will be identified through the Habitats Regulations process. </w:t>
      </w:r>
    </w:p>
    <w:p w:rsidR="00AD371E" w:rsidRDefault="00AD371E" w:rsidP="00AD371E">
      <w:pPr>
        <w:spacing w:before="100" w:beforeAutospacing="1" w:after="100" w:afterAutospacing="1"/>
        <w:textAlignment w:val="baseline"/>
        <w:rPr>
          <w:rFonts w:ascii="Arial" w:hAnsi="Arial" w:cs="Arial"/>
        </w:rPr>
      </w:pPr>
      <w:r>
        <w:rPr>
          <w:rFonts w:ascii="Arial" w:hAnsi="Arial" w:cs="Arial"/>
        </w:rPr>
        <w:t>It should be noted that the list of strategic measures is likely to evolve over time and early discussions with regard to potential mitigation and enhancement for Greater Horseshoe Bats are welcomed.</w:t>
      </w:r>
    </w:p>
    <w:p w:rsidR="00AB7C12" w:rsidRDefault="00AB7C12" w:rsidP="00AD371E">
      <w:pPr>
        <w:spacing w:before="100" w:beforeAutospacing="1" w:after="100" w:afterAutospacing="1"/>
        <w:textAlignment w:val="baseline"/>
        <w:rPr>
          <w:rFonts w:ascii="Arial" w:hAnsi="Arial" w:cs="Arial"/>
        </w:rPr>
      </w:pPr>
      <w:r>
        <w:rPr>
          <w:rFonts w:ascii="Arial" w:hAnsi="Arial" w:cs="Arial"/>
        </w:rPr>
        <w:t xml:space="preserve">Table 2.1 </w:t>
      </w:r>
      <w:r w:rsidRPr="00AB7C12">
        <w:rPr>
          <w:rFonts w:ascii="Arial" w:hAnsi="Arial" w:cs="Arial"/>
        </w:rPr>
        <w:t>Greater Horseshoe Bat Strategic measures.</w:t>
      </w:r>
    </w:p>
    <w:tbl>
      <w:tblPr>
        <w:tblStyle w:val="TableGrid"/>
        <w:tblW w:w="0" w:type="auto"/>
        <w:tblLook w:val="04A0"/>
      </w:tblPr>
      <w:tblGrid>
        <w:gridCol w:w="5356"/>
        <w:gridCol w:w="3660"/>
      </w:tblGrid>
      <w:tr w:rsidR="00AD371E" w:rsidTr="00AD371E">
        <w:tc>
          <w:tcPr>
            <w:tcW w:w="5356" w:type="dxa"/>
          </w:tcPr>
          <w:p w:rsidR="00AD371E" w:rsidRPr="004075C9" w:rsidRDefault="00AD371E" w:rsidP="00AD371E">
            <w:pPr>
              <w:spacing w:before="100" w:beforeAutospacing="1" w:after="100" w:afterAutospacing="1"/>
              <w:textAlignment w:val="baseline"/>
              <w:rPr>
                <w:rFonts w:ascii="Arial" w:hAnsi="Arial" w:cs="Arial"/>
                <w:b/>
              </w:rPr>
            </w:pPr>
            <w:r w:rsidRPr="004075C9">
              <w:rPr>
                <w:rFonts w:ascii="Arial" w:hAnsi="Arial" w:cs="Arial"/>
                <w:b/>
              </w:rPr>
              <w:t>Strategic measure</w:t>
            </w:r>
          </w:p>
        </w:tc>
        <w:tc>
          <w:tcPr>
            <w:tcW w:w="3660" w:type="dxa"/>
          </w:tcPr>
          <w:p w:rsidR="00AD371E" w:rsidRPr="004075C9" w:rsidRDefault="00AD371E" w:rsidP="00AD371E">
            <w:pPr>
              <w:spacing w:before="100" w:beforeAutospacing="1" w:after="100" w:afterAutospacing="1"/>
              <w:textAlignment w:val="baseline"/>
              <w:rPr>
                <w:rFonts w:ascii="Arial" w:hAnsi="Arial" w:cs="Arial"/>
                <w:b/>
              </w:rPr>
            </w:pPr>
            <w:r w:rsidRPr="004075C9">
              <w:rPr>
                <w:rFonts w:ascii="Arial" w:hAnsi="Arial" w:cs="Arial"/>
                <w:b/>
              </w:rPr>
              <w:t>Cost</w:t>
            </w:r>
            <w:r>
              <w:rPr>
                <w:rFonts w:ascii="Arial" w:hAnsi="Arial" w:cs="Arial"/>
                <w:b/>
              </w:rPr>
              <w:t xml:space="preserve"> (at 2016 rates)</w:t>
            </w:r>
          </w:p>
        </w:tc>
      </w:tr>
      <w:tr w:rsidR="00AD371E" w:rsidTr="00AD371E">
        <w:tc>
          <w:tcPr>
            <w:tcW w:w="5356" w:type="dxa"/>
          </w:tcPr>
          <w:p w:rsidR="00AD371E" w:rsidRDefault="00AD371E" w:rsidP="00AD371E">
            <w:pPr>
              <w:spacing w:before="100" w:beforeAutospacing="1" w:after="100" w:afterAutospacing="1"/>
              <w:textAlignment w:val="baseline"/>
              <w:rPr>
                <w:rFonts w:ascii="Arial" w:hAnsi="Arial" w:cs="Arial"/>
              </w:rPr>
            </w:pPr>
            <w:r>
              <w:rPr>
                <w:rFonts w:ascii="Arial" w:hAnsi="Arial" w:cs="Arial"/>
              </w:rPr>
              <w:t>New maternity roost provision at Berry Head (Priority project 1)</w:t>
            </w:r>
          </w:p>
        </w:tc>
        <w:tc>
          <w:tcPr>
            <w:tcW w:w="3660" w:type="dxa"/>
          </w:tcPr>
          <w:p w:rsidR="00AD371E" w:rsidRDefault="00AD371E" w:rsidP="00DC6C27">
            <w:pPr>
              <w:spacing w:before="100" w:beforeAutospacing="1" w:after="100" w:afterAutospacing="1"/>
              <w:textAlignment w:val="baseline"/>
              <w:rPr>
                <w:rFonts w:ascii="Arial" w:hAnsi="Arial" w:cs="Arial"/>
              </w:rPr>
            </w:pPr>
            <w:r>
              <w:rPr>
                <w:rFonts w:ascii="Arial" w:hAnsi="Arial" w:cs="Arial"/>
              </w:rPr>
              <w:t>£</w:t>
            </w:r>
            <w:r w:rsidR="00DC6C27">
              <w:rPr>
                <w:rFonts w:ascii="Arial" w:hAnsi="Arial" w:cs="Arial"/>
              </w:rPr>
              <w:t>8</w:t>
            </w:r>
            <w:r>
              <w:rPr>
                <w:rFonts w:ascii="Arial" w:hAnsi="Arial" w:cs="Arial"/>
              </w:rPr>
              <w:t xml:space="preserve">0,000 </w:t>
            </w:r>
          </w:p>
        </w:tc>
      </w:tr>
      <w:tr w:rsidR="00AD371E" w:rsidTr="00AD371E">
        <w:tc>
          <w:tcPr>
            <w:tcW w:w="5356" w:type="dxa"/>
          </w:tcPr>
          <w:p w:rsidR="00AD371E" w:rsidRDefault="00AD371E" w:rsidP="00AD371E">
            <w:pPr>
              <w:spacing w:before="100" w:beforeAutospacing="1" w:after="100" w:afterAutospacing="1"/>
              <w:textAlignment w:val="baseline"/>
              <w:rPr>
                <w:rFonts w:ascii="Arial" w:hAnsi="Arial" w:cs="Arial"/>
              </w:rPr>
            </w:pPr>
            <w:r>
              <w:rPr>
                <w:rFonts w:ascii="Arial" w:hAnsi="Arial" w:cs="Arial"/>
              </w:rPr>
              <w:t xml:space="preserve">Existing building enhancements to create new roost locations </w:t>
            </w:r>
            <w:r w:rsidR="00DC6C27">
              <w:rPr>
                <w:rFonts w:ascii="Arial" w:hAnsi="Arial" w:cs="Arial"/>
              </w:rPr>
              <w:t xml:space="preserve">Sharkham Polint, Berry head, Woodhuish Farm </w:t>
            </w:r>
            <w:r>
              <w:rPr>
                <w:rFonts w:ascii="Arial" w:hAnsi="Arial" w:cs="Arial"/>
              </w:rPr>
              <w:t>(Priority project 2)</w:t>
            </w:r>
          </w:p>
        </w:tc>
        <w:tc>
          <w:tcPr>
            <w:tcW w:w="3660" w:type="dxa"/>
          </w:tcPr>
          <w:p w:rsidR="00AD371E" w:rsidRDefault="00AD371E" w:rsidP="00DC6C27">
            <w:pPr>
              <w:spacing w:before="100" w:beforeAutospacing="1" w:after="100" w:afterAutospacing="1"/>
              <w:textAlignment w:val="baseline"/>
              <w:rPr>
                <w:rFonts w:ascii="Arial" w:hAnsi="Arial" w:cs="Arial"/>
              </w:rPr>
            </w:pPr>
            <w:r>
              <w:rPr>
                <w:rFonts w:ascii="Arial" w:hAnsi="Arial" w:cs="Arial"/>
              </w:rPr>
              <w:t>£</w:t>
            </w:r>
            <w:r w:rsidR="00DC6C27">
              <w:rPr>
                <w:rFonts w:ascii="Arial" w:hAnsi="Arial" w:cs="Arial"/>
              </w:rPr>
              <w:t>4</w:t>
            </w:r>
            <w:r>
              <w:rPr>
                <w:rFonts w:ascii="Arial" w:hAnsi="Arial" w:cs="Arial"/>
              </w:rPr>
              <w:t xml:space="preserve">0,000 </w:t>
            </w:r>
          </w:p>
        </w:tc>
      </w:tr>
      <w:tr w:rsidR="00AD371E" w:rsidTr="00AD371E">
        <w:tc>
          <w:tcPr>
            <w:tcW w:w="5356" w:type="dxa"/>
          </w:tcPr>
          <w:p w:rsidR="00AD371E" w:rsidRDefault="00AD371E" w:rsidP="00AD371E">
            <w:pPr>
              <w:spacing w:before="100" w:beforeAutospacing="1" w:after="100" w:afterAutospacing="1"/>
              <w:textAlignment w:val="baseline"/>
              <w:rPr>
                <w:rFonts w:ascii="Arial" w:hAnsi="Arial" w:cs="Arial"/>
              </w:rPr>
            </w:pPr>
            <w:r>
              <w:rPr>
                <w:rFonts w:ascii="Arial" w:hAnsi="Arial" w:cs="Arial"/>
              </w:rPr>
              <w:t xml:space="preserve">Land purchase and/or habitat </w:t>
            </w:r>
            <w:r w:rsidRPr="00D00C59">
              <w:rPr>
                <w:rFonts w:ascii="Arial" w:hAnsi="Arial" w:cs="Arial"/>
              </w:rPr>
              <w:t>enhancement</w:t>
            </w:r>
            <w:r>
              <w:rPr>
                <w:rFonts w:ascii="Arial" w:hAnsi="Arial" w:cs="Arial"/>
              </w:rPr>
              <w:t xml:space="preserve"> of existing sites </w:t>
            </w:r>
          </w:p>
        </w:tc>
        <w:tc>
          <w:tcPr>
            <w:tcW w:w="3660" w:type="dxa"/>
          </w:tcPr>
          <w:p w:rsidR="00AD371E" w:rsidRDefault="00AD371E" w:rsidP="00AD371E">
            <w:pPr>
              <w:spacing w:before="100" w:beforeAutospacing="1" w:after="100" w:afterAutospacing="1"/>
              <w:textAlignment w:val="baseline"/>
              <w:rPr>
                <w:rFonts w:ascii="Arial" w:hAnsi="Arial" w:cs="Arial"/>
              </w:rPr>
            </w:pPr>
            <w:r>
              <w:rPr>
                <w:rFonts w:ascii="Arial" w:hAnsi="Arial" w:cs="Arial"/>
              </w:rPr>
              <w:t>To be determined on a case by case basis</w:t>
            </w:r>
          </w:p>
        </w:tc>
      </w:tr>
      <w:tr w:rsidR="002753F7" w:rsidTr="00AD371E">
        <w:tc>
          <w:tcPr>
            <w:tcW w:w="5356" w:type="dxa"/>
          </w:tcPr>
          <w:p w:rsidR="002753F7" w:rsidRDefault="002753F7" w:rsidP="00AD371E">
            <w:pPr>
              <w:spacing w:before="100" w:beforeAutospacing="1" w:after="100" w:afterAutospacing="1"/>
              <w:textAlignment w:val="baseline"/>
              <w:rPr>
                <w:rFonts w:ascii="Arial" w:hAnsi="Arial" w:cs="Arial"/>
              </w:rPr>
            </w:pPr>
            <w:r>
              <w:rPr>
                <w:rFonts w:ascii="Arial" w:hAnsi="Arial" w:cs="Arial"/>
              </w:rPr>
              <w:t xml:space="preserve">New survey roosts and on-going monitoring. </w:t>
            </w:r>
          </w:p>
        </w:tc>
        <w:tc>
          <w:tcPr>
            <w:tcW w:w="3660" w:type="dxa"/>
          </w:tcPr>
          <w:p w:rsidR="002753F7" w:rsidRDefault="002753F7" w:rsidP="00AD371E">
            <w:pPr>
              <w:spacing w:before="100" w:beforeAutospacing="1" w:after="100" w:afterAutospacing="1"/>
              <w:textAlignment w:val="baseline"/>
              <w:rPr>
                <w:rFonts w:ascii="Arial" w:hAnsi="Arial" w:cs="Arial"/>
              </w:rPr>
            </w:pPr>
          </w:p>
        </w:tc>
      </w:tr>
    </w:tbl>
    <w:p w:rsidR="00AD371E" w:rsidRPr="004075C9" w:rsidRDefault="00AD371E" w:rsidP="00AD371E">
      <w:pPr>
        <w:tabs>
          <w:tab w:val="left" w:pos="3707"/>
        </w:tabs>
        <w:spacing w:before="100" w:beforeAutospacing="1" w:after="100" w:afterAutospacing="1"/>
        <w:textAlignment w:val="baseline"/>
        <w:rPr>
          <w:rFonts w:ascii="Arial" w:hAnsi="Arial" w:cs="Arial"/>
          <w:b/>
          <w:i/>
        </w:rPr>
      </w:pPr>
      <w:r w:rsidRPr="004075C9">
        <w:rPr>
          <w:rFonts w:ascii="Arial" w:hAnsi="Arial" w:cs="Arial"/>
          <w:b/>
          <w:i/>
        </w:rPr>
        <w:t>Cirl Bunting (</w:t>
      </w:r>
      <w:r w:rsidRPr="00557C3D">
        <w:rPr>
          <w:rFonts w:ascii="Arial" w:hAnsi="Arial" w:cs="Arial"/>
          <w:b/>
          <w:i/>
        </w:rPr>
        <w:t>Emberiza cirlus)</w:t>
      </w:r>
    </w:p>
    <w:p w:rsidR="00AD371E" w:rsidRPr="00F92ACD" w:rsidRDefault="00AD371E" w:rsidP="00AD371E">
      <w:pPr>
        <w:rPr>
          <w:rFonts w:ascii="Arial" w:hAnsi="Arial" w:cs="Arial"/>
        </w:rPr>
      </w:pPr>
      <w:r>
        <w:rPr>
          <w:rFonts w:ascii="Arial" w:hAnsi="Arial" w:cs="Arial"/>
        </w:rPr>
        <w:t xml:space="preserve">Cirl buntings are a rare species in the UK, with a </w:t>
      </w:r>
      <w:r w:rsidRPr="00F92ACD">
        <w:rPr>
          <w:rFonts w:ascii="Arial" w:hAnsi="Arial" w:cs="Arial"/>
        </w:rPr>
        <w:t>very restr</w:t>
      </w:r>
      <w:r>
        <w:rPr>
          <w:rFonts w:ascii="Arial" w:hAnsi="Arial" w:cs="Arial"/>
        </w:rPr>
        <w:t>icted range. Most of its</w:t>
      </w:r>
      <w:r w:rsidRPr="00F92ACD">
        <w:rPr>
          <w:rFonts w:ascii="Arial" w:hAnsi="Arial" w:cs="Arial"/>
        </w:rPr>
        <w:t xml:space="preserve"> population </w:t>
      </w:r>
      <w:r>
        <w:rPr>
          <w:rFonts w:ascii="Arial" w:hAnsi="Arial" w:cs="Arial"/>
        </w:rPr>
        <w:t xml:space="preserve">is </w:t>
      </w:r>
      <w:r w:rsidRPr="00F92ACD">
        <w:rPr>
          <w:rFonts w:ascii="Arial" w:hAnsi="Arial" w:cs="Arial"/>
        </w:rPr>
        <w:t>in South Devon</w:t>
      </w:r>
      <w:r>
        <w:rPr>
          <w:rFonts w:ascii="Arial" w:hAnsi="Arial" w:cs="Arial"/>
        </w:rPr>
        <w:t xml:space="preserve">, and a survey in 2009 showed that just over 8% of the UK population was in Torbay. The cirl bunting </w:t>
      </w:r>
      <w:r w:rsidRPr="00F92ACD">
        <w:rPr>
          <w:rFonts w:ascii="Arial" w:hAnsi="Arial" w:cs="Arial"/>
        </w:rPr>
        <w:t xml:space="preserve">is a UK species of principal importance under Section 41 of </w:t>
      </w:r>
      <w:hyperlink r:id="rId17" w:history="1">
        <w:r w:rsidRPr="00F92ACD">
          <w:rPr>
            <w:rFonts w:ascii="Arial" w:hAnsi="Arial" w:cs="Arial"/>
          </w:rPr>
          <w:t>the Natural Environment and Rural Communities (NERC) Act 2006</w:t>
        </w:r>
      </w:hyperlink>
      <w:r w:rsidRPr="00F92ACD">
        <w:rPr>
          <w:rFonts w:ascii="Arial" w:hAnsi="Arial" w:cs="Arial"/>
        </w:rPr>
        <w:t xml:space="preserve">. These species were identified as requiring action under the UK Biodiversity Action Plan and remain conservation priorities under the UK Post-2010 Biodiversity Framework. </w:t>
      </w:r>
    </w:p>
    <w:p w:rsidR="00AD371E" w:rsidRDefault="00AD371E" w:rsidP="00AD371E">
      <w:pPr>
        <w:spacing w:before="100" w:beforeAutospacing="1" w:after="100" w:afterAutospacing="1"/>
        <w:textAlignment w:val="baseline"/>
        <w:rPr>
          <w:rFonts w:ascii="Arial" w:hAnsi="Arial" w:cs="Arial"/>
        </w:rPr>
      </w:pPr>
      <w:r>
        <w:rPr>
          <w:rFonts w:ascii="Arial" w:hAnsi="Arial" w:cs="Arial"/>
        </w:rPr>
        <w:t xml:space="preserve">In areas where there are historic records of </w:t>
      </w:r>
      <w:r w:rsidR="00481E3D">
        <w:rPr>
          <w:rFonts w:ascii="Arial" w:hAnsi="Arial" w:cs="Arial"/>
        </w:rPr>
        <w:t>c</w:t>
      </w:r>
      <w:r w:rsidRPr="009D554F">
        <w:rPr>
          <w:rFonts w:ascii="Arial" w:hAnsi="Arial" w:cs="Arial"/>
        </w:rPr>
        <w:t xml:space="preserve">irl </w:t>
      </w:r>
      <w:r w:rsidR="00481E3D">
        <w:rPr>
          <w:rFonts w:ascii="Arial" w:hAnsi="Arial" w:cs="Arial"/>
        </w:rPr>
        <w:t>b</w:t>
      </w:r>
      <w:r w:rsidRPr="009D554F">
        <w:rPr>
          <w:rFonts w:ascii="Arial" w:hAnsi="Arial" w:cs="Arial"/>
        </w:rPr>
        <w:t>untings</w:t>
      </w:r>
      <w:r>
        <w:rPr>
          <w:rFonts w:ascii="Arial" w:hAnsi="Arial" w:cs="Arial"/>
        </w:rPr>
        <w:t xml:space="preserve"> breeding territories, or where suitable habitat is present on a development site, the developer and Torbay Council will either need to accept presence of cirl buntings and agree on the level of presence or undertake specific </w:t>
      </w:r>
      <w:r w:rsidRPr="009D554F">
        <w:rPr>
          <w:rFonts w:ascii="Arial" w:hAnsi="Arial" w:cs="Arial"/>
        </w:rPr>
        <w:t>Cirl Buntings</w:t>
      </w:r>
      <w:r>
        <w:rPr>
          <w:rFonts w:ascii="Arial" w:hAnsi="Arial" w:cs="Arial"/>
        </w:rPr>
        <w:t xml:space="preserve"> surveys, in accordance with the latest RSPB guidelines, to determine the level of presence. </w:t>
      </w:r>
    </w:p>
    <w:p w:rsidR="00AD371E" w:rsidRDefault="00AF0F29" w:rsidP="00AD371E">
      <w:pPr>
        <w:spacing w:before="100" w:beforeAutospacing="1" w:after="100" w:afterAutospacing="1"/>
        <w:textAlignment w:val="baseline"/>
        <w:rPr>
          <w:rFonts w:ascii="Arial" w:hAnsi="Arial" w:cs="Arial"/>
        </w:rPr>
      </w:pPr>
      <w:r w:rsidRPr="004075C9">
        <w:rPr>
          <w:rFonts w:ascii="Arial" w:hAnsi="Arial" w:cs="Arial"/>
        </w:rPr>
        <w:t>Where loss of summer</w:t>
      </w:r>
      <w:r w:rsidR="002753F7">
        <w:rPr>
          <w:rFonts w:ascii="Arial" w:hAnsi="Arial" w:cs="Arial"/>
        </w:rPr>
        <w:t xml:space="preserve"> breeding</w:t>
      </w:r>
      <w:r w:rsidRPr="004075C9">
        <w:rPr>
          <w:rFonts w:ascii="Arial" w:hAnsi="Arial" w:cs="Arial"/>
        </w:rPr>
        <w:t xml:space="preserve"> or winter</w:t>
      </w:r>
      <w:r w:rsidRPr="00414C35">
        <w:rPr>
          <w:rFonts w:ascii="Arial" w:hAnsi="Arial" w:cs="Arial"/>
        </w:rPr>
        <w:t xml:space="preserve"> </w:t>
      </w:r>
      <w:r>
        <w:rPr>
          <w:rFonts w:ascii="Arial" w:hAnsi="Arial" w:cs="Arial"/>
        </w:rPr>
        <w:t>c</w:t>
      </w:r>
      <w:r w:rsidRPr="009D554F">
        <w:rPr>
          <w:rFonts w:ascii="Arial" w:hAnsi="Arial" w:cs="Arial"/>
        </w:rPr>
        <w:t xml:space="preserve">irl </w:t>
      </w:r>
      <w:r>
        <w:rPr>
          <w:rFonts w:ascii="Arial" w:hAnsi="Arial" w:cs="Arial"/>
        </w:rPr>
        <w:t xml:space="preserve">bunting </w:t>
      </w:r>
      <w:r w:rsidRPr="004075C9">
        <w:rPr>
          <w:rFonts w:ascii="Arial" w:hAnsi="Arial" w:cs="Arial"/>
        </w:rPr>
        <w:t>habitat is unavoidable</w:t>
      </w:r>
      <w:r>
        <w:rPr>
          <w:rFonts w:ascii="Arial" w:hAnsi="Arial" w:cs="Arial"/>
        </w:rPr>
        <w:t>,</w:t>
      </w:r>
      <w:r w:rsidRPr="004075C9">
        <w:rPr>
          <w:rFonts w:ascii="Arial" w:hAnsi="Arial" w:cs="Arial"/>
        </w:rPr>
        <w:t xml:space="preserve"> compensatory habitat must be provided.  </w:t>
      </w:r>
      <w:r w:rsidR="00AD371E">
        <w:rPr>
          <w:rFonts w:ascii="Arial" w:hAnsi="Arial" w:cs="Arial"/>
        </w:rPr>
        <w:t xml:space="preserve">This may be able to be achieved on the development site, or </w:t>
      </w:r>
      <w:r w:rsidR="00AD371E" w:rsidRPr="00D00C59">
        <w:rPr>
          <w:rFonts w:ascii="Arial" w:hAnsi="Arial" w:cs="Arial"/>
          <w:iCs/>
        </w:rPr>
        <w:t>on other land owned by the applicant</w:t>
      </w:r>
      <w:r w:rsidR="00AD371E">
        <w:rPr>
          <w:rFonts w:ascii="Arial" w:hAnsi="Arial" w:cs="Arial"/>
          <w:iCs/>
        </w:rPr>
        <w:t>,</w:t>
      </w:r>
      <w:r w:rsidR="00AD371E">
        <w:rPr>
          <w:rFonts w:ascii="Arial" w:hAnsi="Arial" w:cs="Arial"/>
        </w:rPr>
        <w:t xml:space="preserve"> although it is acknowledged that the creation and on-going management of suitable arable habitat within a development might be difficult to achieve.</w:t>
      </w:r>
    </w:p>
    <w:p w:rsidR="00AD371E" w:rsidRDefault="00AD371E" w:rsidP="00AD371E">
      <w:pPr>
        <w:spacing w:before="100" w:beforeAutospacing="1" w:after="100" w:afterAutospacing="1"/>
        <w:textAlignment w:val="baseline"/>
        <w:rPr>
          <w:rFonts w:ascii="Arial" w:hAnsi="Arial" w:cs="Arial"/>
        </w:rPr>
      </w:pPr>
      <w:r>
        <w:rPr>
          <w:rFonts w:ascii="Arial" w:hAnsi="Arial" w:cs="Arial"/>
        </w:rPr>
        <w:t>Where suitable mitigation or compensation cannot be provided on site, contributions towards off-site compensation will be sought.</w:t>
      </w:r>
      <w:r w:rsidR="002753F7">
        <w:rPr>
          <w:rFonts w:ascii="Arial" w:hAnsi="Arial" w:cs="Arial"/>
        </w:rPr>
        <w:t xml:space="preserve"> Grampian conditions may be used to secure compensation prior to commencement of works</w:t>
      </w:r>
      <w:r w:rsidR="00360A09">
        <w:rPr>
          <w:rFonts w:ascii="Arial" w:hAnsi="Arial" w:cs="Arial"/>
        </w:rPr>
        <w:t>.</w:t>
      </w:r>
    </w:p>
    <w:p w:rsidR="00AD371E" w:rsidRDefault="00AD371E" w:rsidP="00AD371E">
      <w:pPr>
        <w:rPr>
          <w:rFonts w:ascii="Arial" w:hAnsi="Arial" w:cs="Arial"/>
        </w:rPr>
      </w:pPr>
      <w:r>
        <w:rPr>
          <w:rFonts w:ascii="Arial" w:hAnsi="Arial" w:cs="Arial"/>
        </w:rPr>
        <w:t>Torbay Council is working</w:t>
      </w:r>
      <w:r w:rsidRPr="00D00C59">
        <w:rPr>
          <w:rFonts w:ascii="Arial" w:hAnsi="Arial" w:cs="Arial"/>
        </w:rPr>
        <w:t xml:space="preserve"> with </w:t>
      </w:r>
      <w:r>
        <w:rPr>
          <w:rFonts w:ascii="Arial" w:hAnsi="Arial" w:cs="Arial"/>
        </w:rPr>
        <w:t xml:space="preserve">the RSPB </w:t>
      </w:r>
      <w:r w:rsidRPr="00D00C59">
        <w:rPr>
          <w:rFonts w:ascii="Arial" w:hAnsi="Arial" w:cs="Arial"/>
        </w:rPr>
        <w:t>and the Torbay Coast and Countryside Trust</w:t>
      </w:r>
      <w:r>
        <w:rPr>
          <w:rFonts w:ascii="Arial" w:hAnsi="Arial" w:cs="Arial"/>
        </w:rPr>
        <w:t xml:space="preserve"> (TCCT) to identify potential off-site compensation sites for </w:t>
      </w:r>
      <w:r w:rsidR="00481E3D">
        <w:rPr>
          <w:rFonts w:ascii="Arial" w:hAnsi="Arial" w:cs="Arial"/>
        </w:rPr>
        <w:t>c</w:t>
      </w:r>
      <w:r w:rsidRPr="009D554F">
        <w:rPr>
          <w:rFonts w:ascii="Arial" w:hAnsi="Arial" w:cs="Arial"/>
        </w:rPr>
        <w:t xml:space="preserve">irl </w:t>
      </w:r>
      <w:r w:rsidR="00481E3D">
        <w:rPr>
          <w:rFonts w:ascii="Arial" w:hAnsi="Arial" w:cs="Arial"/>
        </w:rPr>
        <w:t>b</w:t>
      </w:r>
      <w:r w:rsidRPr="009D554F">
        <w:rPr>
          <w:rFonts w:ascii="Arial" w:hAnsi="Arial" w:cs="Arial"/>
        </w:rPr>
        <w:t>untings</w:t>
      </w:r>
      <w:r>
        <w:rPr>
          <w:rFonts w:ascii="Arial" w:hAnsi="Arial" w:cs="Arial"/>
        </w:rPr>
        <w:t xml:space="preserve"> in Torbay. </w:t>
      </w:r>
    </w:p>
    <w:p w:rsidR="00AD371E" w:rsidRDefault="00AD371E" w:rsidP="00AD371E">
      <w:pPr>
        <w:spacing w:before="100" w:beforeAutospacing="1" w:after="100" w:afterAutospacing="1"/>
        <w:textAlignment w:val="baseline"/>
        <w:rPr>
          <w:rFonts w:ascii="Arial" w:hAnsi="Arial" w:cs="Arial"/>
        </w:rPr>
      </w:pPr>
      <w:r>
        <w:rPr>
          <w:rFonts w:ascii="Arial" w:hAnsi="Arial" w:cs="Arial"/>
        </w:rPr>
        <w:t xml:space="preserve">Based on this work, a payment in the region of £87,500 (at 2016 costs) per pair of cirl buntings will be required for compensation on land owned by Torbay Council and managed by TCCT. This offsite compensation payment will cover a 25 year management agreement, </w:t>
      </w:r>
      <w:r w:rsidRPr="00D00C59">
        <w:rPr>
          <w:rFonts w:ascii="Arial" w:hAnsi="Arial" w:cs="Arial"/>
        </w:rPr>
        <w:t xml:space="preserve">with a commitment </w:t>
      </w:r>
      <w:r>
        <w:rPr>
          <w:rFonts w:ascii="Arial" w:hAnsi="Arial" w:cs="Arial"/>
        </w:rPr>
        <w:t xml:space="preserve">from TCCT </w:t>
      </w:r>
      <w:r w:rsidRPr="00D00C59">
        <w:rPr>
          <w:rFonts w:ascii="Arial" w:hAnsi="Arial" w:cs="Arial"/>
        </w:rPr>
        <w:t xml:space="preserve">to </w:t>
      </w:r>
      <w:r>
        <w:rPr>
          <w:rFonts w:ascii="Arial" w:hAnsi="Arial" w:cs="Arial"/>
        </w:rPr>
        <w:t xml:space="preserve">provide </w:t>
      </w:r>
      <w:r w:rsidRPr="00D00C59">
        <w:rPr>
          <w:rFonts w:ascii="Arial" w:hAnsi="Arial" w:cs="Arial"/>
        </w:rPr>
        <w:t xml:space="preserve">on-going management to </w:t>
      </w:r>
      <w:r>
        <w:rPr>
          <w:rFonts w:ascii="Arial" w:hAnsi="Arial" w:cs="Arial"/>
        </w:rPr>
        <w:t xml:space="preserve">the </w:t>
      </w:r>
      <w:r w:rsidRPr="00D00C59">
        <w:rPr>
          <w:rFonts w:ascii="Arial" w:hAnsi="Arial" w:cs="Arial"/>
        </w:rPr>
        <w:t xml:space="preserve">end of </w:t>
      </w:r>
      <w:r>
        <w:rPr>
          <w:rFonts w:ascii="Arial" w:hAnsi="Arial" w:cs="Arial"/>
        </w:rPr>
        <w:t xml:space="preserve">their current lease agreement on the land </w:t>
      </w:r>
      <w:r w:rsidRPr="00D00C59">
        <w:rPr>
          <w:rFonts w:ascii="Arial" w:hAnsi="Arial" w:cs="Arial"/>
        </w:rPr>
        <w:t>(2060)</w:t>
      </w:r>
      <w:r>
        <w:rPr>
          <w:rFonts w:ascii="Arial" w:hAnsi="Arial" w:cs="Arial"/>
        </w:rPr>
        <w:t xml:space="preserve">. Habitat management will be in line with the </w:t>
      </w:r>
      <w:r w:rsidR="002715BE">
        <w:rPr>
          <w:rFonts w:ascii="Arial" w:hAnsi="Arial" w:cs="Arial"/>
        </w:rPr>
        <w:t>c</w:t>
      </w:r>
      <w:r w:rsidRPr="009D554F">
        <w:rPr>
          <w:rFonts w:ascii="Arial" w:hAnsi="Arial" w:cs="Arial"/>
        </w:rPr>
        <w:t xml:space="preserve">irl </w:t>
      </w:r>
      <w:r w:rsidR="002715BE">
        <w:rPr>
          <w:rFonts w:ascii="Arial" w:hAnsi="Arial" w:cs="Arial"/>
        </w:rPr>
        <w:t>b</w:t>
      </w:r>
      <w:r w:rsidRPr="009D554F">
        <w:rPr>
          <w:rFonts w:ascii="Arial" w:hAnsi="Arial" w:cs="Arial"/>
        </w:rPr>
        <w:t>untings</w:t>
      </w:r>
      <w:r>
        <w:rPr>
          <w:rFonts w:ascii="Arial" w:hAnsi="Arial" w:cs="Arial"/>
        </w:rPr>
        <w:t xml:space="preserve"> habitat requirements set out in the RSPB’s Draft Wildlife and Development Guidance Note: </w:t>
      </w:r>
      <w:r w:rsidR="002715BE">
        <w:rPr>
          <w:rFonts w:ascii="Arial" w:hAnsi="Arial" w:cs="Arial"/>
        </w:rPr>
        <w:t>c</w:t>
      </w:r>
      <w:r>
        <w:rPr>
          <w:rFonts w:ascii="Arial" w:hAnsi="Arial" w:cs="Arial"/>
        </w:rPr>
        <w:t xml:space="preserve">irl </w:t>
      </w:r>
      <w:r w:rsidR="002715BE">
        <w:rPr>
          <w:rFonts w:ascii="Arial" w:hAnsi="Arial" w:cs="Arial"/>
        </w:rPr>
        <w:t>b</w:t>
      </w:r>
      <w:r>
        <w:rPr>
          <w:rFonts w:ascii="Arial" w:hAnsi="Arial" w:cs="Arial"/>
        </w:rPr>
        <w:t xml:space="preserve">untings (November 2015) and will include monitoring to establish success. </w:t>
      </w:r>
    </w:p>
    <w:p w:rsidR="00AD371E" w:rsidRPr="004075C9" w:rsidRDefault="00AD371E" w:rsidP="00AD371E">
      <w:pPr>
        <w:spacing w:before="100" w:beforeAutospacing="1" w:after="100" w:afterAutospacing="1"/>
        <w:textAlignment w:val="baseline"/>
        <w:rPr>
          <w:rFonts w:ascii="Arial" w:hAnsi="Arial" w:cs="Arial"/>
          <w:b/>
          <w:i/>
        </w:rPr>
      </w:pPr>
      <w:r w:rsidRPr="004075C9">
        <w:rPr>
          <w:rFonts w:ascii="Arial" w:hAnsi="Arial" w:cs="Arial"/>
          <w:b/>
          <w:i/>
        </w:rPr>
        <w:t>Recreational impacts on the Berry Head to Sharkham Point component of the South Hams SAC</w:t>
      </w:r>
    </w:p>
    <w:p w:rsidR="00AD371E" w:rsidRPr="004075C9" w:rsidRDefault="00AD371E" w:rsidP="00AD371E">
      <w:pPr>
        <w:pStyle w:val="Default"/>
        <w:rPr>
          <w:color w:val="auto"/>
          <w:sz w:val="22"/>
          <w:szCs w:val="22"/>
          <w:lang w:eastAsia="en-GB"/>
        </w:rPr>
      </w:pPr>
      <w:r w:rsidRPr="004075C9">
        <w:rPr>
          <w:color w:val="auto"/>
          <w:sz w:val="22"/>
          <w:szCs w:val="22"/>
          <w:lang w:eastAsia="en-GB"/>
        </w:rPr>
        <w:t xml:space="preserve">As detailed in Policy NC1 of the Torbay Local Plan, developments comprising new housing or new holiday accommodation within 5km drive distance of the SAC (broadly equivalent to the Brixham SDB1 policy area) will be required to make a financial contribution towards mitigating the impact of additional recreational pressure on the calcareous grassland at the Berry Head to Sharkham Point component of the South Hams SAC. </w:t>
      </w:r>
    </w:p>
    <w:p w:rsidR="00AD371E" w:rsidRPr="004075C9" w:rsidRDefault="00AD371E" w:rsidP="00AD371E">
      <w:pPr>
        <w:pStyle w:val="Default"/>
        <w:rPr>
          <w:color w:val="auto"/>
          <w:sz w:val="22"/>
          <w:szCs w:val="22"/>
          <w:highlight w:val="yellow"/>
          <w:lang w:eastAsia="en-GB"/>
        </w:rPr>
      </w:pPr>
    </w:p>
    <w:p w:rsidR="00AD371E" w:rsidRDefault="00AD371E" w:rsidP="00AD371E">
      <w:pPr>
        <w:pStyle w:val="Default"/>
        <w:rPr>
          <w:sz w:val="22"/>
          <w:szCs w:val="22"/>
        </w:rPr>
      </w:pPr>
      <w:r w:rsidRPr="004075C9">
        <w:rPr>
          <w:color w:val="auto"/>
          <w:sz w:val="22"/>
          <w:szCs w:val="22"/>
          <w:lang w:eastAsia="en-GB"/>
        </w:rPr>
        <w:t>Contributions from CIL chargeable developments outside Future Growth Areas will be taken via CIL</w:t>
      </w:r>
      <w:r w:rsidRPr="004075C9">
        <w:rPr>
          <w:sz w:val="22"/>
          <w:szCs w:val="22"/>
        </w:rPr>
        <w:t>. The need for contributions from any non-CIL chargeable developments, or developments within Future Growth Areas will be determined on a case by case basis.  This will be identified through the Habitats Regulations process.</w:t>
      </w:r>
      <w:r w:rsidRPr="00974685">
        <w:t xml:space="preserve"> </w:t>
      </w:r>
    </w:p>
    <w:p w:rsidR="00040FF0" w:rsidRDefault="00040FF0" w:rsidP="00AD371E">
      <w:pPr>
        <w:pStyle w:val="Default"/>
      </w:pPr>
    </w:p>
    <w:p w:rsidR="00AD371E" w:rsidRPr="004075C9" w:rsidRDefault="00AD371E" w:rsidP="00AD371E">
      <w:pPr>
        <w:rPr>
          <w:rFonts w:ascii="Arial" w:hAnsi="Arial" w:cs="Arial"/>
          <w:b/>
          <w:i/>
        </w:rPr>
      </w:pPr>
      <w:r w:rsidRPr="004075C9">
        <w:rPr>
          <w:rFonts w:ascii="Arial" w:hAnsi="Arial" w:cs="Arial"/>
          <w:b/>
          <w:i/>
          <w:iCs/>
        </w:rPr>
        <w:t xml:space="preserve">Off Site Habitat Compensation (biodiversity offsetting) </w:t>
      </w:r>
    </w:p>
    <w:p w:rsidR="00AD371E" w:rsidRDefault="00AD371E" w:rsidP="00AD371E">
      <w:pPr>
        <w:spacing w:before="100" w:beforeAutospacing="1" w:after="100" w:afterAutospacing="1"/>
        <w:textAlignment w:val="baseline"/>
        <w:rPr>
          <w:rFonts w:ascii="Arial" w:hAnsi="Arial" w:cs="Arial"/>
        </w:rPr>
      </w:pPr>
      <w:r w:rsidRPr="00D00C59">
        <w:rPr>
          <w:rFonts w:ascii="Arial" w:hAnsi="Arial" w:cs="Arial"/>
        </w:rPr>
        <w:t xml:space="preserve">Where impacts </w:t>
      </w:r>
      <w:r>
        <w:rPr>
          <w:rFonts w:ascii="Arial" w:hAnsi="Arial" w:cs="Arial"/>
        </w:rPr>
        <w:t xml:space="preserve">on habitats </w:t>
      </w:r>
      <w:r w:rsidRPr="00D00C59">
        <w:rPr>
          <w:rFonts w:ascii="Arial" w:hAnsi="Arial" w:cs="Arial"/>
        </w:rPr>
        <w:t>ca</w:t>
      </w:r>
      <w:r>
        <w:rPr>
          <w:rFonts w:ascii="Arial" w:hAnsi="Arial" w:cs="Arial"/>
        </w:rPr>
        <w:t xml:space="preserve">nnot be avoided, mitigated or compensated for on the development </w:t>
      </w:r>
      <w:r w:rsidRPr="00D00C59">
        <w:rPr>
          <w:rFonts w:ascii="Arial" w:hAnsi="Arial" w:cs="Arial"/>
        </w:rPr>
        <w:t>site</w:t>
      </w:r>
      <w:r>
        <w:rPr>
          <w:rFonts w:ascii="Arial" w:hAnsi="Arial" w:cs="Arial"/>
        </w:rPr>
        <w:t>,</w:t>
      </w:r>
      <w:r w:rsidRPr="00D00C59">
        <w:rPr>
          <w:rFonts w:ascii="Arial" w:hAnsi="Arial" w:cs="Arial"/>
        </w:rPr>
        <w:t xml:space="preserve"> </w:t>
      </w:r>
      <w:r w:rsidRPr="00D00C59">
        <w:rPr>
          <w:rFonts w:ascii="Arial" w:hAnsi="Arial" w:cs="Arial"/>
          <w:iCs/>
        </w:rPr>
        <w:t>or on other land owned by the applicant</w:t>
      </w:r>
      <w:r w:rsidRPr="00D00C59">
        <w:rPr>
          <w:rFonts w:ascii="Arial" w:hAnsi="Arial" w:cs="Arial"/>
        </w:rPr>
        <w:t xml:space="preserve">, contributions for off-site </w:t>
      </w:r>
      <w:r>
        <w:rPr>
          <w:rFonts w:ascii="Arial" w:hAnsi="Arial" w:cs="Arial"/>
        </w:rPr>
        <w:t xml:space="preserve">habitat </w:t>
      </w:r>
      <w:r w:rsidRPr="00D00C59">
        <w:rPr>
          <w:rFonts w:ascii="Arial" w:hAnsi="Arial" w:cs="Arial"/>
        </w:rPr>
        <w:t xml:space="preserve">compensation will be sought. </w:t>
      </w:r>
    </w:p>
    <w:p w:rsidR="00AD371E" w:rsidRDefault="00AD371E" w:rsidP="00AD371E">
      <w:pPr>
        <w:rPr>
          <w:rFonts w:ascii="Arial" w:hAnsi="Arial" w:cs="Arial"/>
        </w:rPr>
      </w:pPr>
      <w:r>
        <w:rPr>
          <w:rFonts w:ascii="Arial" w:hAnsi="Arial" w:cs="Arial"/>
          <w:iCs/>
        </w:rPr>
        <w:t xml:space="preserve">In particular there are a number of </w:t>
      </w:r>
      <w:r>
        <w:rPr>
          <w:rFonts w:ascii="Arial" w:hAnsi="Arial" w:cs="Arial"/>
          <w:b/>
          <w:i/>
        </w:rPr>
        <w:t>Protected Sites - l</w:t>
      </w:r>
      <w:r w:rsidRPr="004075C9">
        <w:rPr>
          <w:rFonts w:ascii="Arial" w:hAnsi="Arial" w:cs="Arial"/>
          <w:b/>
          <w:i/>
        </w:rPr>
        <w:t xml:space="preserve">ocally </w:t>
      </w:r>
      <w:r w:rsidR="00BF5E04">
        <w:rPr>
          <w:rFonts w:ascii="Arial" w:hAnsi="Arial" w:cs="Arial"/>
          <w:b/>
          <w:i/>
        </w:rPr>
        <w:t>i</w:t>
      </w:r>
      <w:r w:rsidR="00BF5E04" w:rsidRPr="004075C9">
        <w:rPr>
          <w:rFonts w:ascii="Arial" w:hAnsi="Arial" w:cs="Arial"/>
          <w:b/>
          <w:i/>
        </w:rPr>
        <w:t xml:space="preserve">mportant </w:t>
      </w:r>
      <w:r w:rsidR="00BF5E04">
        <w:rPr>
          <w:rFonts w:ascii="Arial" w:hAnsi="Arial" w:cs="Arial"/>
          <w:b/>
          <w:i/>
        </w:rPr>
        <w:t>sites</w:t>
      </w:r>
      <w:r w:rsidRPr="004075C9">
        <w:rPr>
          <w:rFonts w:ascii="Arial" w:hAnsi="Arial" w:cs="Arial"/>
          <w:b/>
          <w:i/>
        </w:rPr>
        <w:t xml:space="preserve"> </w:t>
      </w:r>
      <w:r>
        <w:rPr>
          <w:rFonts w:ascii="Arial" w:hAnsi="Arial" w:cs="Arial"/>
          <w:iCs/>
        </w:rPr>
        <w:t xml:space="preserve">(County Wildlife Sites, Other Sites of Wildlife Interest and Unconfirmed Wildlife Sites) across Torbay which have the potential to provide off site compensation through enhanced habitat management. In addition there may be potential for off site compensation </w:t>
      </w:r>
      <w:r>
        <w:rPr>
          <w:rFonts w:ascii="Arial" w:hAnsi="Arial" w:cs="Arial"/>
        </w:rPr>
        <w:t xml:space="preserve">on land owned by Torbay Council and managed by TCCT. </w:t>
      </w:r>
      <w:r w:rsidRPr="00974685">
        <w:rPr>
          <w:rFonts w:ascii="Arial" w:hAnsi="Arial" w:cs="Arial"/>
        </w:rPr>
        <w:t>The need for</w:t>
      </w:r>
      <w:r>
        <w:rPr>
          <w:rFonts w:ascii="Arial" w:hAnsi="Arial" w:cs="Arial"/>
        </w:rPr>
        <w:t>, and level of, contributions</w:t>
      </w:r>
      <w:r w:rsidRPr="00974685">
        <w:rPr>
          <w:rFonts w:ascii="Arial" w:hAnsi="Arial" w:cs="Arial"/>
        </w:rPr>
        <w:t xml:space="preserve"> will be determined on a case by case basis.</w:t>
      </w:r>
    </w:p>
    <w:p w:rsidR="00AD371E" w:rsidRPr="004075C9" w:rsidRDefault="00AD371E" w:rsidP="00AD371E">
      <w:pPr>
        <w:rPr>
          <w:rFonts w:ascii="Arial" w:hAnsi="Arial" w:cs="Arial"/>
          <w:b/>
          <w:i/>
        </w:rPr>
      </w:pPr>
      <w:r>
        <w:rPr>
          <w:rFonts w:ascii="Arial" w:hAnsi="Arial" w:cs="Arial"/>
          <w:b/>
          <w:i/>
        </w:rPr>
        <w:t>Protected Sites - l</w:t>
      </w:r>
      <w:r w:rsidRPr="004075C9">
        <w:rPr>
          <w:rFonts w:ascii="Arial" w:hAnsi="Arial" w:cs="Arial"/>
          <w:b/>
          <w:i/>
        </w:rPr>
        <w:t xml:space="preserve">ocally </w:t>
      </w:r>
      <w:r w:rsidR="00BF5E04">
        <w:rPr>
          <w:rFonts w:ascii="Arial" w:hAnsi="Arial" w:cs="Arial"/>
          <w:b/>
          <w:i/>
        </w:rPr>
        <w:t>i</w:t>
      </w:r>
      <w:r w:rsidR="00BF5E04" w:rsidRPr="004075C9">
        <w:rPr>
          <w:rFonts w:ascii="Arial" w:hAnsi="Arial" w:cs="Arial"/>
          <w:b/>
          <w:i/>
        </w:rPr>
        <w:t xml:space="preserve">mportant </w:t>
      </w:r>
      <w:r w:rsidR="00BF5E04">
        <w:rPr>
          <w:rFonts w:ascii="Arial" w:hAnsi="Arial" w:cs="Arial"/>
          <w:b/>
          <w:i/>
        </w:rPr>
        <w:t>sites</w:t>
      </w:r>
      <w:r w:rsidRPr="004075C9">
        <w:rPr>
          <w:rFonts w:ascii="Arial" w:hAnsi="Arial" w:cs="Arial"/>
          <w:b/>
          <w:i/>
        </w:rPr>
        <w:t xml:space="preserve"> for </w:t>
      </w:r>
      <w:r>
        <w:rPr>
          <w:rFonts w:ascii="Arial" w:hAnsi="Arial" w:cs="Arial"/>
          <w:b/>
          <w:i/>
        </w:rPr>
        <w:t>b</w:t>
      </w:r>
      <w:r w:rsidRPr="004075C9">
        <w:rPr>
          <w:rFonts w:ascii="Arial" w:hAnsi="Arial" w:cs="Arial"/>
          <w:b/>
          <w:i/>
        </w:rPr>
        <w:t>io</w:t>
      </w:r>
      <w:r>
        <w:rPr>
          <w:rFonts w:ascii="Arial" w:hAnsi="Arial" w:cs="Arial"/>
          <w:b/>
          <w:i/>
        </w:rPr>
        <w:t xml:space="preserve">diversity and </w:t>
      </w:r>
      <w:r w:rsidRPr="004075C9">
        <w:rPr>
          <w:rFonts w:ascii="Arial" w:hAnsi="Arial" w:cs="Arial"/>
          <w:b/>
          <w:i/>
        </w:rPr>
        <w:t>geodiversity</w:t>
      </w:r>
    </w:p>
    <w:p w:rsidR="00960CDA" w:rsidRDefault="00960CDA" w:rsidP="00960CDA">
      <w:pPr>
        <w:rPr>
          <w:rFonts w:ascii="Arial" w:hAnsi="Arial" w:cs="Arial"/>
        </w:rPr>
      </w:pPr>
      <w:r w:rsidRPr="00960CDA">
        <w:rPr>
          <w:rFonts w:ascii="Arial" w:hAnsi="Arial" w:cs="Arial"/>
        </w:rPr>
        <w:t xml:space="preserve">Section 40 of the Natural Environment and Rural Communities Act 2006 places a duty on all public authorities to have regard, in the exercise of their functions, to the purpose of conserving biodiversity.  Public authorities have a ‘duty to have regard for conserving biodiversity’ with identified ways to integrate biodiversity in developing its policies, strategies and in managing its land and buildings and developing infrastructure (roads/flood defences) etc. </w:t>
      </w:r>
    </w:p>
    <w:p w:rsidR="00960CDA" w:rsidRPr="00960CDA" w:rsidRDefault="00960CDA" w:rsidP="00960CDA">
      <w:pPr>
        <w:rPr>
          <w:rFonts w:ascii="Arial" w:hAnsi="Arial" w:cs="Arial"/>
        </w:rPr>
      </w:pPr>
      <w:r w:rsidRPr="00960CDA">
        <w:rPr>
          <w:rFonts w:ascii="Arial" w:hAnsi="Arial" w:cs="Arial"/>
        </w:rPr>
        <w:t>The Planning Practice Guidance (009 to 013) set out the NPPF requirements to consider biodiversity in the planning system and the importance of the Biodiversity 2020: A strategy for England’s Wildlife and Ecosystem Services.</w:t>
      </w:r>
    </w:p>
    <w:p w:rsidR="00AD371E" w:rsidRPr="00D00C59" w:rsidRDefault="00AD371E" w:rsidP="00AF165D">
      <w:pPr>
        <w:spacing w:before="100" w:beforeAutospacing="1" w:after="100" w:afterAutospacing="1" w:line="240" w:lineRule="auto"/>
        <w:jc w:val="both"/>
        <w:textAlignment w:val="baseline"/>
        <w:rPr>
          <w:rFonts w:ascii="Arial" w:hAnsi="Arial" w:cs="Arial"/>
          <w:b/>
        </w:rPr>
      </w:pPr>
      <w:r w:rsidRPr="004075C9">
        <w:rPr>
          <w:rFonts w:ascii="Arial" w:hAnsi="Arial" w:cs="Arial"/>
          <w:iCs/>
        </w:rPr>
        <w:t>The Torbay Local Plan identifies locally important sites for bio</w:t>
      </w:r>
      <w:r>
        <w:rPr>
          <w:rFonts w:ascii="Arial" w:hAnsi="Arial" w:cs="Arial"/>
          <w:iCs/>
        </w:rPr>
        <w:t xml:space="preserve">diversity and </w:t>
      </w:r>
      <w:r w:rsidRPr="004075C9">
        <w:rPr>
          <w:rFonts w:ascii="Arial" w:hAnsi="Arial" w:cs="Arial"/>
          <w:iCs/>
        </w:rPr>
        <w:t xml:space="preserve">geodiversity; these include County Wildlife Sites, Other Sites of Wildlife Interest, Unconfirmed Wildlife Sites and Regionally Important Geological Sites.  Developments within 500m of these </w:t>
      </w:r>
      <w:r>
        <w:rPr>
          <w:rFonts w:ascii="Arial" w:hAnsi="Arial" w:cs="Arial"/>
          <w:b/>
          <w:i/>
        </w:rPr>
        <w:t>Protected Sites - l</w:t>
      </w:r>
      <w:r w:rsidRPr="004075C9">
        <w:rPr>
          <w:rFonts w:ascii="Arial" w:hAnsi="Arial" w:cs="Arial"/>
          <w:b/>
          <w:i/>
        </w:rPr>
        <w:t xml:space="preserve">ocally </w:t>
      </w:r>
      <w:r>
        <w:rPr>
          <w:rFonts w:ascii="Arial" w:hAnsi="Arial" w:cs="Arial"/>
          <w:b/>
          <w:i/>
        </w:rPr>
        <w:t>i</w:t>
      </w:r>
      <w:r w:rsidRPr="004075C9">
        <w:rPr>
          <w:rFonts w:ascii="Arial" w:hAnsi="Arial" w:cs="Arial"/>
          <w:b/>
          <w:i/>
        </w:rPr>
        <w:t>mp</w:t>
      </w:r>
      <w:r w:rsidR="004E41E2">
        <w:rPr>
          <w:rFonts w:ascii="Arial" w:hAnsi="Arial" w:cs="Arial"/>
          <w:b/>
          <w:i/>
        </w:rPr>
        <w:t>ortant</w:t>
      </w:r>
      <w:r>
        <w:rPr>
          <w:rFonts w:ascii="Arial" w:hAnsi="Arial" w:cs="Arial"/>
          <w:b/>
          <w:i/>
        </w:rPr>
        <w:t xml:space="preserve"> s</w:t>
      </w:r>
      <w:r w:rsidRPr="004075C9">
        <w:rPr>
          <w:rFonts w:ascii="Arial" w:hAnsi="Arial" w:cs="Arial"/>
          <w:b/>
          <w:i/>
        </w:rPr>
        <w:t xml:space="preserve">ites </w:t>
      </w:r>
      <w:r w:rsidRPr="004075C9">
        <w:rPr>
          <w:rFonts w:ascii="Arial" w:hAnsi="Arial" w:cs="Arial"/>
          <w:iCs/>
        </w:rPr>
        <w:t>are likely to benefit from and/or impact upon them. Accordingly, there may be a need for these developments to contribute towards enhanced management of these sites. Contributions will be modest and the need for, and level of, contributions will be determined on a case by case basis.</w:t>
      </w:r>
    </w:p>
    <w:p w:rsidR="00AF165D" w:rsidRDefault="00E63E3D" w:rsidP="00AF165D">
      <w:pPr>
        <w:rPr>
          <w:rFonts w:ascii="Arial" w:hAnsi="Arial" w:cs="Arial"/>
        </w:rPr>
      </w:pPr>
      <w:r>
        <w:rPr>
          <w:rFonts w:ascii="Arial" w:hAnsi="Arial" w:cs="Arial"/>
        </w:rPr>
        <w:t>Where contributions are sought for off site recreation, they will be treated as “sustainable development contributions” and will not be sought from developments that have paid CIL.  Where an application involves the loss of</w:t>
      </w:r>
      <w:r w:rsidR="0096109D">
        <w:rPr>
          <w:rFonts w:ascii="Arial" w:hAnsi="Arial" w:cs="Arial"/>
        </w:rPr>
        <w:t xml:space="preserve"> greenspace and/or biodiversity, S106 </w:t>
      </w:r>
      <w:r w:rsidR="00960CDA">
        <w:rPr>
          <w:rFonts w:ascii="Arial" w:hAnsi="Arial" w:cs="Arial"/>
        </w:rPr>
        <w:t>contributions</w:t>
      </w:r>
      <w:r w:rsidR="0096109D">
        <w:rPr>
          <w:rFonts w:ascii="Arial" w:hAnsi="Arial" w:cs="Arial"/>
        </w:rPr>
        <w:t xml:space="preserve"> will be sought to offset their impact as a site acceptability matter. </w:t>
      </w:r>
    </w:p>
    <w:p w:rsidR="00960CDA" w:rsidRPr="00960CDA" w:rsidRDefault="00960CDA" w:rsidP="00960CDA">
      <w:pPr>
        <w:rPr>
          <w:rFonts w:ascii="Arial" w:hAnsi="Arial" w:cs="Arial"/>
          <w:b/>
        </w:rPr>
      </w:pPr>
      <w:r w:rsidRPr="00960CDA">
        <w:rPr>
          <w:rFonts w:ascii="Arial" w:hAnsi="Arial" w:cs="Arial"/>
          <w:b/>
        </w:rPr>
        <w:t>Mitigation of impact on biodiversity via Planning Contributions SPD for Torbay Council owned Local Wildlife Sites:</w:t>
      </w:r>
    </w:p>
    <w:p w:rsidR="00960CDA" w:rsidRPr="00960CDA" w:rsidRDefault="00960CDA" w:rsidP="00960CDA">
      <w:pPr>
        <w:rPr>
          <w:rFonts w:ascii="Arial" w:hAnsi="Arial" w:cs="Arial"/>
        </w:rPr>
      </w:pPr>
      <w:r w:rsidRPr="00960CDA">
        <w:rPr>
          <w:rFonts w:ascii="Arial" w:hAnsi="Arial" w:cs="Arial"/>
        </w:rPr>
        <w:t xml:space="preserve">Many Local (County) Wildlifes sites are owned by Torbay Council and this provides the opportunity to mitigate any remaining net loss of biodiversity through enhancement of LWS elsewhere.  </w:t>
      </w:r>
    </w:p>
    <w:p w:rsidR="00960CDA" w:rsidRDefault="00960CDA" w:rsidP="00960CDA">
      <w:pPr>
        <w:rPr>
          <w:rFonts w:ascii="Arial" w:hAnsi="Arial" w:cs="Arial"/>
        </w:rPr>
      </w:pPr>
      <w:r>
        <w:rPr>
          <w:rFonts w:ascii="Arial" w:hAnsi="Arial" w:cs="Arial"/>
        </w:rPr>
        <w:t xml:space="preserve"> A</w:t>
      </w:r>
      <w:r w:rsidRPr="00960CDA">
        <w:rPr>
          <w:rFonts w:ascii="Arial" w:hAnsi="Arial" w:cs="Arial"/>
        </w:rPr>
        <w:t xml:space="preserve"> natural or semi-natural provision cost of 95p per square metre per annum over 20 years will be required</w:t>
      </w:r>
      <w:r>
        <w:rPr>
          <w:rFonts w:ascii="Arial" w:hAnsi="Arial" w:cs="Arial"/>
        </w:rPr>
        <w:t xml:space="preserve">, i.e. £19 per </w:t>
      </w:r>
      <w:r w:rsidR="00BF5E04">
        <w:rPr>
          <w:rFonts w:ascii="Arial" w:hAnsi="Arial" w:cs="Arial"/>
        </w:rPr>
        <w:t>sq.</w:t>
      </w:r>
      <w:r>
        <w:rPr>
          <w:rFonts w:ascii="Arial" w:hAnsi="Arial" w:cs="Arial"/>
        </w:rPr>
        <w:t xml:space="preserve"> m of greenspace lot.</w:t>
      </w:r>
      <w:r w:rsidRPr="00960CDA">
        <w:rPr>
          <w:rFonts w:ascii="Arial" w:hAnsi="Arial" w:cs="Arial"/>
        </w:rPr>
        <w:t xml:space="preserve">  Example: a small greenfield residential development resulting in the loss of 50</w:t>
      </w:r>
      <w:r>
        <w:rPr>
          <w:rFonts w:ascii="Arial" w:hAnsi="Arial" w:cs="Arial"/>
        </w:rPr>
        <w:t xml:space="preserve"> </w:t>
      </w:r>
      <w:r w:rsidR="00BF5E04" w:rsidRPr="00960CDA">
        <w:rPr>
          <w:rFonts w:ascii="Arial" w:hAnsi="Arial" w:cs="Arial"/>
        </w:rPr>
        <w:t>sq.</w:t>
      </w:r>
      <w:r w:rsidRPr="00960CDA">
        <w:rPr>
          <w:rFonts w:ascii="Arial" w:hAnsi="Arial" w:cs="Arial"/>
        </w:rPr>
        <w:t xml:space="preserve"> m may give rise to a s106 maintenance contribution of 95(p) X 50(</w:t>
      </w:r>
      <w:r w:rsidR="00BF5E04" w:rsidRPr="00960CDA">
        <w:rPr>
          <w:rFonts w:ascii="Arial" w:hAnsi="Arial" w:cs="Arial"/>
        </w:rPr>
        <w:t>sq.</w:t>
      </w:r>
      <w:r w:rsidR="00BF5E04">
        <w:rPr>
          <w:rFonts w:ascii="Arial" w:hAnsi="Arial" w:cs="Arial"/>
        </w:rPr>
        <w:t xml:space="preserve"> </w:t>
      </w:r>
      <w:r w:rsidRPr="00960CDA">
        <w:rPr>
          <w:rFonts w:ascii="Arial" w:hAnsi="Arial" w:cs="Arial"/>
        </w:rPr>
        <w:t>m</w:t>
      </w:r>
      <w:r w:rsidR="00BF5E04">
        <w:rPr>
          <w:rFonts w:ascii="Arial" w:hAnsi="Arial" w:cs="Arial"/>
        </w:rPr>
        <w:t>.</w:t>
      </w:r>
      <w:r w:rsidRPr="00960CDA">
        <w:rPr>
          <w:rFonts w:ascii="Arial" w:hAnsi="Arial" w:cs="Arial"/>
        </w:rPr>
        <w:t>) X 20 (year) = £950.  Where on-site mitigation can be achieved an element of discount can be applied.   These funds would assist with site management and appropriate maintenance to achieve ‘positiv</w:t>
      </w:r>
      <w:r>
        <w:rPr>
          <w:rFonts w:ascii="Arial" w:hAnsi="Arial" w:cs="Arial"/>
        </w:rPr>
        <w:t xml:space="preserve">e management’ and enhancement. </w:t>
      </w:r>
    </w:p>
    <w:p w:rsidR="00AD371E" w:rsidRPr="00960CDA" w:rsidRDefault="00960CDA" w:rsidP="001E0186">
      <w:pPr>
        <w:rPr>
          <w:rFonts w:ascii="Arial" w:hAnsi="Arial" w:cs="Arial"/>
        </w:rPr>
      </w:pPr>
      <w:r w:rsidRPr="00960CDA">
        <w:rPr>
          <w:rFonts w:ascii="Arial" w:hAnsi="Arial" w:cs="Arial"/>
        </w:rPr>
        <w:t>This Planning Contribution mitigates a site specific impact it is not a “tariff style” contribution.  As it is used for greenspace management it is not</w:t>
      </w:r>
      <w:r>
        <w:rPr>
          <w:rFonts w:ascii="Arial" w:hAnsi="Arial" w:cs="Arial"/>
        </w:rPr>
        <w:t xml:space="preserve"> subject to a pooling limit.   </w:t>
      </w:r>
    </w:p>
    <w:p w:rsidR="001E0186" w:rsidRDefault="001E0186" w:rsidP="001E0186">
      <w:pPr>
        <w:rPr>
          <w:rFonts w:ascii="Arial" w:hAnsi="Arial" w:cs="Arial"/>
          <w:b/>
        </w:rPr>
      </w:pPr>
      <w:r>
        <w:rPr>
          <w:rFonts w:ascii="Arial" w:hAnsi="Arial" w:cs="Arial"/>
          <w:b/>
        </w:rPr>
        <w:t>Design</w:t>
      </w:r>
      <w:r w:rsidR="00E109B1">
        <w:rPr>
          <w:rFonts w:ascii="Arial" w:hAnsi="Arial" w:cs="Arial"/>
          <w:b/>
        </w:rPr>
        <w:t xml:space="preserve"> and active design. </w:t>
      </w:r>
    </w:p>
    <w:p w:rsidR="003479BD" w:rsidRDefault="001E0186" w:rsidP="001E0186">
      <w:pPr>
        <w:rPr>
          <w:rFonts w:ascii="Arial" w:hAnsi="Arial" w:cs="Arial"/>
        </w:rPr>
      </w:pPr>
      <w:r w:rsidRPr="003479BD">
        <w:rPr>
          <w:rFonts w:ascii="Arial" w:hAnsi="Arial" w:cs="Arial"/>
        </w:rPr>
        <w:t xml:space="preserve">Policy DE1 of the Local Plan sets out a </w:t>
      </w:r>
      <w:r w:rsidR="00CF0E5C" w:rsidRPr="003479BD">
        <w:rPr>
          <w:rFonts w:ascii="Arial" w:hAnsi="Arial" w:cs="Arial"/>
        </w:rPr>
        <w:t xml:space="preserve">requirement for development to be well designed and contain a checklist of considerations </w:t>
      </w:r>
      <w:r w:rsidR="003479BD" w:rsidRPr="003479BD">
        <w:rPr>
          <w:rFonts w:ascii="Arial" w:hAnsi="Arial" w:cs="Arial"/>
        </w:rPr>
        <w:t xml:space="preserve">relating to development’s function, visual appeal and quality of open space. Particular attention is drawn to designing out opportunities for crime, anti-social behaviour </w:t>
      </w:r>
      <w:r w:rsidR="00BF5E04" w:rsidRPr="003479BD">
        <w:rPr>
          <w:rFonts w:ascii="Arial" w:hAnsi="Arial" w:cs="Arial"/>
        </w:rPr>
        <w:t>etc.</w:t>
      </w:r>
      <w:r w:rsidR="003479BD" w:rsidRPr="003479BD">
        <w:rPr>
          <w:rFonts w:ascii="Arial" w:hAnsi="Arial" w:cs="Arial"/>
        </w:rPr>
        <w:t xml:space="preserve">, and liaison with the Police Architectural Liaison Officer on </w:t>
      </w:r>
      <w:r w:rsidR="00895390" w:rsidRPr="003479BD">
        <w:rPr>
          <w:rFonts w:ascii="Arial" w:hAnsi="Arial" w:cs="Arial"/>
        </w:rPr>
        <w:t>major</w:t>
      </w:r>
      <w:r w:rsidR="003479BD" w:rsidRPr="003479BD">
        <w:rPr>
          <w:rFonts w:ascii="Arial" w:hAnsi="Arial" w:cs="Arial"/>
        </w:rPr>
        <w:t xml:space="preserve"> developments.   </w:t>
      </w:r>
      <w:r w:rsidR="00895390">
        <w:rPr>
          <w:rFonts w:ascii="Arial" w:hAnsi="Arial" w:cs="Arial"/>
        </w:rPr>
        <w:t>The Policy</w:t>
      </w:r>
      <w:r w:rsidR="003479BD" w:rsidRPr="003479BD">
        <w:rPr>
          <w:rFonts w:ascii="Arial" w:hAnsi="Arial" w:cs="Arial"/>
        </w:rPr>
        <w:t xml:space="preserve"> also requires the </w:t>
      </w:r>
      <w:r w:rsidR="00895390" w:rsidRPr="003479BD">
        <w:rPr>
          <w:rFonts w:ascii="Arial" w:hAnsi="Arial" w:cs="Arial"/>
        </w:rPr>
        <w:t>provision</w:t>
      </w:r>
      <w:r w:rsidR="003479BD" w:rsidRPr="003479BD">
        <w:rPr>
          <w:rFonts w:ascii="Arial" w:hAnsi="Arial" w:cs="Arial"/>
        </w:rPr>
        <w:t xml:space="preserve"> of layouts and design which encourage active lifestyles and promote walking, cycling and public transport.  Policy DE2 encourages the use of Building for Life Criteria</w:t>
      </w:r>
      <w:r w:rsidR="003479BD">
        <w:rPr>
          <w:rFonts w:ascii="Arial" w:hAnsi="Arial" w:cs="Arial"/>
        </w:rPr>
        <w:t>.</w:t>
      </w:r>
      <w:r w:rsidR="00123802">
        <w:rPr>
          <w:rFonts w:ascii="Arial" w:hAnsi="Arial" w:cs="Arial"/>
        </w:rPr>
        <w:t xml:space="preserve">  </w:t>
      </w:r>
    </w:p>
    <w:p w:rsidR="00123802" w:rsidRDefault="00123802" w:rsidP="001E0186">
      <w:pPr>
        <w:rPr>
          <w:rFonts w:ascii="Arial" w:hAnsi="Arial" w:cs="Arial"/>
        </w:rPr>
      </w:pPr>
      <w:r>
        <w:rPr>
          <w:rFonts w:ascii="Arial" w:hAnsi="Arial" w:cs="Arial"/>
        </w:rPr>
        <w:t xml:space="preserve">Policy DE3 </w:t>
      </w:r>
      <w:r w:rsidR="00CE01EA">
        <w:rPr>
          <w:rFonts w:ascii="Arial" w:hAnsi="Arial" w:cs="Arial"/>
        </w:rPr>
        <w:t>D</w:t>
      </w:r>
      <w:r>
        <w:rPr>
          <w:rFonts w:ascii="Arial" w:hAnsi="Arial" w:cs="Arial"/>
        </w:rPr>
        <w:t>evelop</w:t>
      </w:r>
      <w:r w:rsidR="00CE01EA">
        <w:rPr>
          <w:rFonts w:ascii="Arial" w:hAnsi="Arial" w:cs="Arial"/>
        </w:rPr>
        <w:t>m</w:t>
      </w:r>
      <w:r>
        <w:rPr>
          <w:rFonts w:ascii="Arial" w:hAnsi="Arial" w:cs="Arial"/>
        </w:rPr>
        <w:t xml:space="preserve">ent </w:t>
      </w:r>
      <w:r w:rsidR="00CE01EA">
        <w:rPr>
          <w:rFonts w:ascii="Arial" w:hAnsi="Arial" w:cs="Arial"/>
        </w:rPr>
        <w:t>a</w:t>
      </w:r>
      <w:r>
        <w:rPr>
          <w:rFonts w:ascii="Arial" w:hAnsi="Arial" w:cs="Arial"/>
        </w:rPr>
        <w:t>menity sets out a requirement for good la</w:t>
      </w:r>
      <w:r w:rsidR="00CE01EA">
        <w:rPr>
          <w:rFonts w:ascii="Arial" w:hAnsi="Arial" w:cs="Arial"/>
        </w:rPr>
        <w:t>y</w:t>
      </w:r>
      <w:r>
        <w:rPr>
          <w:rFonts w:ascii="Arial" w:hAnsi="Arial" w:cs="Arial"/>
        </w:rPr>
        <w:t>out of dwellings including guidance on space standards, ameni</w:t>
      </w:r>
      <w:r w:rsidR="00CE01EA">
        <w:rPr>
          <w:rFonts w:ascii="Arial" w:hAnsi="Arial" w:cs="Arial"/>
        </w:rPr>
        <w:t>ty space, parking, bin</w:t>
      </w:r>
      <w:r>
        <w:rPr>
          <w:rFonts w:ascii="Arial" w:hAnsi="Arial" w:cs="Arial"/>
        </w:rPr>
        <w:t xml:space="preserve"> and storage areas. </w:t>
      </w:r>
      <w:r w:rsidR="00CE01EA">
        <w:rPr>
          <w:rFonts w:ascii="Arial" w:hAnsi="Arial" w:cs="Arial"/>
        </w:rPr>
        <w:t xml:space="preserve">It sets out a guideline requirement for houses to have 55 </w:t>
      </w:r>
      <w:r w:rsidR="00BF5E04">
        <w:rPr>
          <w:rFonts w:ascii="Arial" w:hAnsi="Arial" w:cs="Arial"/>
        </w:rPr>
        <w:t>sq.</w:t>
      </w:r>
      <w:r w:rsidR="00CE01EA">
        <w:rPr>
          <w:rFonts w:ascii="Arial" w:hAnsi="Arial" w:cs="Arial"/>
        </w:rPr>
        <w:t xml:space="preserve"> m of outside amenity/garden space and flats to have 10 </w:t>
      </w:r>
      <w:r w:rsidR="00BF5E04">
        <w:rPr>
          <w:rFonts w:ascii="Arial" w:hAnsi="Arial" w:cs="Arial"/>
        </w:rPr>
        <w:t>sq.</w:t>
      </w:r>
      <w:r w:rsidR="00CE01EA">
        <w:rPr>
          <w:rFonts w:ascii="Arial" w:hAnsi="Arial" w:cs="Arial"/>
        </w:rPr>
        <w:t xml:space="preserve"> m</w:t>
      </w:r>
      <w:r w:rsidR="00360A09">
        <w:rPr>
          <w:rFonts w:ascii="Arial" w:hAnsi="Arial" w:cs="Arial"/>
        </w:rPr>
        <w:t xml:space="preserve"> per unit</w:t>
      </w:r>
      <w:r w:rsidR="00CE01EA">
        <w:rPr>
          <w:rFonts w:ascii="Arial" w:hAnsi="Arial" w:cs="Arial"/>
        </w:rPr>
        <w:t xml:space="preserve">.  </w:t>
      </w:r>
    </w:p>
    <w:p w:rsidR="00CE01EA" w:rsidRDefault="00CE01EA" w:rsidP="001E0186">
      <w:pPr>
        <w:rPr>
          <w:rFonts w:ascii="Arial" w:hAnsi="Arial" w:cs="Arial"/>
        </w:rPr>
      </w:pPr>
      <w:r>
        <w:rPr>
          <w:rFonts w:ascii="Arial" w:hAnsi="Arial" w:cs="Arial"/>
        </w:rPr>
        <w:t xml:space="preserve">Policy SC1 Healthy Bay </w:t>
      </w:r>
      <w:r w:rsidR="00DF4E37">
        <w:rPr>
          <w:rFonts w:ascii="Arial" w:hAnsi="Arial" w:cs="Arial"/>
        </w:rPr>
        <w:t>require</w:t>
      </w:r>
      <w:r w:rsidR="00F02215">
        <w:rPr>
          <w:rFonts w:ascii="Arial" w:hAnsi="Arial" w:cs="Arial"/>
        </w:rPr>
        <w:t xml:space="preserve">s applicants to have regard to promoting healthy living.  Developments of 30 or more dwellings, and smaller scale developments where there is an impact on health will be required to </w:t>
      </w:r>
      <w:r w:rsidR="00895390">
        <w:rPr>
          <w:rFonts w:ascii="Arial" w:hAnsi="Arial" w:cs="Arial"/>
        </w:rPr>
        <w:t xml:space="preserve">undertake a screening for a Health Impact Assessment. </w:t>
      </w:r>
    </w:p>
    <w:p w:rsidR="002859F6" w:rsidRDefault="002859F6" w:rsidP="002859F6">
      <w:pPr>
        <w:rPr>
          <w:rFonts w:ascii="Arial" w:hAnsi="Arial" w:cs="Arial"/>
        </w:rPr>
      </w:pPr>
      <w:r>
        <w:rPr>
          <w:rFonts w:ascii="Arial" w:hAnsi="Arial" w:cs="Arial"/>
        </w:rPr>
        <w:t xml:space="preserve">Such matters are central to the development management process and it is expected that in most instances they will be addressed through conditions and the negotiation of layouts etc.  In instances where the promotion of healthy lifestyles </w:t>
      </w:r>
      <w:r w:rsidR="00BF5E04">
        <w:rPr>
          <w:rFonts w:ascii="Arial" w:hAnsi="Arial" w:cs="Arial"/>
        </w:rPr>
        <w:t>etc.</w:t>
      </w:r>
      <w:r>
        <w:rPr>
          <w:rFonts w:ascii="Arial" w:hAnsi="Arial" w:cs="Arial"/>
        </w:rPr>
        <w:t xml:space="preserve"> cannot be accommodated on-site (but are not essential to the safe or legal operation of a site), contributions will be sought as an equal priority to affordable housing and employment. </w:t>
      </w:r>
    </w:p>
    <w:p w:rsidR="00324084" w:rsidRDefault="002859F6" w:rsidP="001E0186">
      <w:pPr>
        <w:rPr>
          <w:rFonts w:ascii="Arial" w:hAnsi="Arial" w:cs="Arial"/>
        </w:rPr>
      </w:pPr>
      <w:r>
        <w:rPr>
          <w:rFonts w:ascii="Arial" w:hAnsi="Arial" w:cs="Arial"/>
        </w:rPr>
        <w:t xml:space="preserve">Policy SS10 Conservation and the historic environment requires development to contribute towards the character and local distinctiveness of the area. There will be instances where public realm improvements are central to the success of development, particularly in town centre and waterfront areas. In such instances public realm improvements may be prioritised. </w:t>
      </w:r>
    </w:p>
    <w:p w:rsidR="00FE7704" w:rsidRDefault="00FE7704">
      <w:pPr>
        <w:rPr>
          <w:rFonts w:ascii="Arial" w:hAnsi="Arial" w:cs="Arial"/>
        </w:rPr>
      </w:pPr>
      <w:r>
        <w:rPr>
          <w:rFonts w:ascii="Arial" w:hAnsi="Arial" w:cs="Arial"/>
        </w:rPr>
        <w:br w:type="page"/>
      </w:r>
    </w:p>
    <w:p w:rsidR="00FE7704" w:rsidRPr="00FE7704" w:rsidRDefault="00FE7704" w:rsidP="00FE7704">
      <w:pPr>
        <w:rPr>
          <w:rFonts w:ascii="Arial" w:hAnsi="Arial" w:cs="Arial"/>
          <w:b/>
          <w:sz w:val="52"/>
          <w:szCs w:val="52"/>
        </w:rPr>
      </w:pPr>
      <w:r w:rsidRPr="00FE7704">
        <w:rPr>
          <w:rFonts w:ascii="Arial" w:hAnsi="Arial" w:cs="Arial"/>
          <w:b/>
          <w:sz w:val="52"/>
          <w:szCs w:val="52"/>
        </w:rPr>
        <w:t xml:space="preserve">3. Affordable Housing Employment and Health </w:t>
      </w:r>
    </w:p>
    <w:p w:rsidR="00616BBB" w:rsidRDefault="00616BBB" w:rsidP="001E0186">
      <w:pPr>
        <w:rPr>
          <w:rFonts w:ascii="Arial" w:hAnsi="Arial" w:cs="Arial"/>
        </w:rPr>
      </w:pPr>
      <w:r w:rsidRPr="003479BD">
        <w:rPr>
          <w:rFonts w:ascii="Arial" w:hAnsi="Arial" w:cs="Arial"/>
        </w:rPr>
        <w:br w:type="page"/>
      </w:r>
    </w:p>
    <w:p w:rsidR="00895390" w:rsidRPr="00D41D84" w:rsidRDefault="00895390" w:rsidP="001E0186">
      <w:pPr>
        <w:rPr>
          <w:rFonts w:ascii="Arial" w:hAnsi="Arial" w:cs="Arial"/>
          <w:b/>
          <w:caps/>
        </w:rPr>
      </w:pPr>
      <w:r w:rsidRPr="00D41D84">
        <w:rPr>
          <w:rFonts w:ascii="Arial" w:hAnsi="Arial" w:cs="Arial"/>
          <w:b/>
          <w:caps/>
        </w:rPr>
        <w:t xml:space="preserve">3. Affordable Housing Employment and Health </w:t>
      </w:r>
    </w:p>
    <w:p w:rsidR="00D975EA" w:rsidRPr="003479BD" w:rsidRDefault="00D975EA" w:rsidP="001E0186">
      <w:pPr>
        <w:rPr>
          <w:rFonts w:ascii="Arial" w:hAnsi="Arial" w:cs="Arial"/>
        </w:rPr>
      </w:pPr>
      <w:r w:rsidRPr="005C11D8">
        <w:rPr>
          <w:rFonts w:ascii="Arial" w:hAnsi="Arial" w:cs="Arial"/>
        </w:rPr>
        <w:t xml:space="preserve">This section sets out guidance on the implementation of the </w:t>
      </w:r>
      <w:r w:rsidR="00BF5E04" w:rsidRPr="005C11D8">
        <w:rPr>
          <w:rFonts w:ascii="Arial" w:hAnsi="Arial" w:cs="Arial"/>
        </w:rPr>
        <w:t>Council’s affordable</w:t>
      </w:r>
      <w:r w:rsidRPr="005C11D8">
        <w:rPr>
          <w:rFonts w:ascii="Arial" w:hAnsi="Arial" w:cs="Arial"/>
        </w:rPr>
        <w:t xml:space="preserve"> housing, employment and health policies. These will be given the next highest priority in negotiating </w:t>
      </w:r>
      <w:r w:rsidR="00BA3E81">
        <w:rPr>
          <w:rFonts w:ascii="Arial" w:hAnsi="Arial" w:cs="Arial"/>
        </w:rPr>
        <w:t>S106</w:t>
      </w:r>
      <w:r w:rsidRPr="005C11D8">
        <w:rPr>
          <w:rFonts w:ascii="Arial" w:hAnsi="Arial" w:cs="Arial"/>
        </w:rPr>
        <w:t xml:space="preserve"> obligations after direct site acceptability matters have been taken into account.  Note however that </w:t>
      </w:r>
      <w:r w:rsidR="005C11D8" w:rsidRPr="005C11D8">
        <w:rPr>
          <w:rFonts w:ascii="Arial" w:hAnsi="Arial" w:cs="Arial"/>
        </w:rPr>
        <w:t xml:space="preserve">active design and related matters such as on-site green space provision will </w:t>
      </w:r>
      <w:r w:rsidR="005C11D8">
        <w:rPr>
          <w:rFonts w:ascii="Arial" w:hAnsi="Arial" w:cs="Arial"/>
        </w:rPr>
        <w:t xml:space="preserve">often be dealt with through planning condition as part of site acceptability matters </w:t>
      </w:r>
    </w:p>
    <w:p w:rsidR="00C35D64" w:rsidRDefault="003B3362" w:rsidP="00974505">
      <w:pPr>
        <w:rPr>
          <w:rFonts w:ascii="Arial" w:hAnsi="Arial" w:cs="Arial"/>
          <w:b/>
        </w:rPr>
      </w:pPr>
      <w:r w:rsidRPr="003B3362">
        <w:rPr>
          <w:rFonts w:ascii="Arial" w:hAnsi="Arial" w:cs="Arial"/>
          <w:b/>
        </w:rPr>
        <w:t xml:space="preserve">Affordable Housing </w:t>
      </w:r>
    </w:p>
    <w:p w:rsidR="003B3362" w:rsidRDefault="005C2A1B" w:rsidP="00974505">
      <w:pPr>
        <w:rPr>
          <w:rFonts w:ascii="Arial" w:hAnsi="Arial" w:cs="Arial"/>
        </w:rPr>
      </w:pPr>
      <w:r w:rsidRPr="005C2A1B">
        <w:rPr>
          <w:rFonts w:ascii="Arial" w:hAnsi="Arial" w:cs="Arial"/>
        </w:rPr>
        <w:t xml:space="preserve">Policy H2 of the </w:t>
      </w:r>
      <w:r>
        <w:rPr>
          <w:rFonts w:ascii="Arial" w:hAnsi="Arial" w:cs="Arial"/>
        </w:rPr>
        <w:t>Adopted Local Plan 2012-30 set out the Council’s af</w:t>
      </w:r>
      <w:r w:rsidR="00887D61">
        <w:rPr>
          <w:rFonts w:ascii="Arial" w:hAnsi="Arial" w:cs="Arial"/>
        </w:rPr>
        <w:t xml:space="preserve">fordable housing requirements. </w:t>
      </w:r>
    </w:p>
    <w:p w:rsidR="00814978" w:rsidRDefault="00814978" w:rsidP="00974505">
      <w:pPr>
        <w:rPr>
          <w:rFonts w:ascii="Arial" w:hAnsi="Arial" w:cs="Arial"/>
        </w:rPr>
      </w:pPr>
      <w:r>
        <w:rPr>
          <w:rFonts w:ascii="Arial" w:hAnsi="Arial" w:cs="Arial"/>
        </w:rPr>
        <w:t xml:space="preserve">Policy H2 remains the Council’s adopted Local Plan Policy. However the Government has won a Court of Appeal right to </w:t>
      </w:r>
      <w:r w:rsidR="005B55CA">
        <w:rPr>
          <w:rFonts w:ascii="Arial" w:hAnsi="Arial" w:cs="Arial"/>
        </w:rPr>
        <w:t xml:space="preserve">set a minimum threshold of 11 dwellings through written ministerial statement. .It subsequently amended the Planning Practice Guidance on 21 May 2016 to reflect these minimum thresholds.  </w:t>
      </w:r>
      <w:r>
        <w:rPr>
          <w:rFonts w:ascii="Arial" w:hAnsi="Arial" w:cs="Arial"/>
        </w:rPr>
        <w:t xml:space="preserve"> </w:t>
      </w:r>
      <w:r w:rsidR="005B55CA">
        <w:rPr>
          <w:rFonts w:ascii="Arial" w:hAnsi="Arial" w:cs="Arial"/>
        </w:rPr>
        <w:t xml:space="preserve">The WMS, PPG and clearly stated Government intention to restrict affordable housing thresholds are material considerations and it is recommended that affordable housing contributions are </w:t>
      </w:r>
      <w:r w:rsidR="005B55CA" w:rsidRPr="008A105E">
        <w:rPr>
          <w:rFonts w:ascii="Arial" w:hAnsi="Arial" w:cs="Arial"/>
          <w:i/>
        </w:rPr>
        <w:t>not</w:t>
      </w:r>
      <w:r w:rsidR="005B55CA">
        <w:rPr>
          <w:rFonts w:ascii="Arial" w:hAnsi="Arial" w:cs="Arial"/>
        </w:rPr>
        <w:t xml:space="preserve"> sought from dwellings of 1-10 dwellings or 1-5</w:t>
      </w:r>
      <w:r w:rsidR="008A105E">
        <w:rPr>
          <w:rFonts w:ascii="Arial" w:hAnsi="Arial" w:cs="Arial"/>
        </w:rPr>
        <w:t xml:space="preserve"> dwellings in the AONB.</w:t>
      </w:r>
    </w:p>
    <w:p w:rsidR="00794426" w:rsidRDefault="00772232" w:rsidP="00974505">
      <w:pPr>
        <w:rPr>
          <w:rFonts w:ascii="Arial" w:hAnsi="Arial" w:cs="Arial"/>
        </w:rPr>
      </w:pPr>
      <w:r>
        <w:rPr>
          <w:rFonts w:ascii="Arial" w:hAnsi="Arial" w:cs="Arial"/>
        </w:rPr>
        <w:t>Chapter 1 of t</w:t>
      </w:r>
      <w:r w:rsidR="008A105E">
        <w:rPr>
          <w:rFonts w:ascii="Arial" w:hAnsi="Arial" w:cs="Arial"/>
        </w:rPr>
        <w:t xml:space="preserve">he Housing and Planning Act 2016 creates a </w:t>
      </w:r>
      <w:r>
        <w:rPr>
          <w:rFonts w:ascii="Arial" w:hAnsi="Arial" w:cs="Arial"/>
        </w:rPr>
        <w:t xml:space="preserve">general </w:t>
      </w:r>
      <w:r w:rsidR="008A105E">
        <w:rPr>
          <w:rFonts w:ascii="Arial" w:hAnsi="Arial" w:cs="Arial"/>
        </w:rPr>
        <w:t xml:space="preserve">duty upon Local planning authorities to </w:t>
      </w:r>
      <w:r>
        <w:rPr>
          <w:rFonts w:ascii="Arial" w:hAnsi="Arial" w:cs="Arial"/>
        </w:rPr>
        <w:t xml:space="preserve">promote starter homes. This will be implemented through Regulations.  A technical consultation dated March 2016 indicates a preferred option of 20% of dwellings on sites of 10 or more units (or 0.5 ha) should be provided as starter homes, in addition to other affordable housing requirements (pp12-13). </w:t>
      </w:r>
      <w:r w:rsidR="00E7263B">
        <w:rPr>
          <w:rFonts w:ascii="Arial" w:hAnsi="Arial" w:cs="Arial"/>
        </w:rPr>
        <w:t xml:space="preserve">  However until and unless Regulations come into force, it is recommended that Policy H2 remains the basis for seeking affordable housing.  Starter homes may </w:t>
      </w:r>
      <w:r w:rsidR="005A0D78">
        <w:rPr>
          <w:rFonts w:ascii="Arial" w:hAnsi="Arial" w:cs="Arial"/>
        </w:rPr>
        <w:t>be sought</w:t>
      </w:r>
      <w:r w:rsidR="00E7263B">
        <w:rPr>
          <w:rFonts w:ascii="Arial" w:hAnsi="Arial" w:cs="Arial"/>
        </w:rPr>
        <w:t xml:space="preserve"> as an element of intermediate affordable housing. </w:t>
      </w:r>
    </w:p>
    <w:p w:rsidR="008A105E" w:rsidRDefault="00794426" w:rsidP="00974505">
      <w:pPr>
        <w:rPr>
          <w:rFonts w:ascii="Arial" w:hAnsi="Arial" w:cs="Arial"/>
        </w:rPr>
      </w:pPr>
      <w:r>
        <w:rPr>
          <w:rFonts w:ascii="Arial" w:hAnsi="Arial" w:cs="Arial"/>
        </w:rPr>
        <w:t xml:space="preserve">There is likely to be an exemption where the requirement would render </w:t>
      </w:r>
      <w:r w:rsidR="006D4A25">
        <w:rPr>
          <w:rFonts w:ascii="Arial" w:hAnsi="Arial" w:cs="Arial"/>
        </w:rPr>
        <w:t xml:space="preserve">sites unviable, but the consultation appears to indicate that other types of affordable housing should be dropped before starter homes (see P14) </w:t>
      </w:r>
    </w:p>
    <w:p w:rsidR="008A105E" w:rsidRPr="005C2A1B" w:rsidRDefault="008A105E" w:rsidP="00974505">
      <w:pPr>
        <w:rPr>
          <w:rFonts w:ascii="Arial" w:hAnsi="Arial" w:cs="Arial"/>
        </w:rPr>
      </w:pPr>
      <w:r>
        <w:rPr>
          <w:rFonts w:ascii="Arial" w:hAnsi="Arial" w:cs="Arial"/>
        </w:rPr>
        <w:t xml:space="preserve">The de facto implementation of Policy H2 </w:t>
      </w:r>
      <w:r w:rsidR="001B1BF7">
        <w:rPr>
          <w:rFonts w:ascii="Arial" w:hAnsi="Arial" w:cs="Arial"/>
        </w:rPr>
        <w:t>is set out below</w:t>
      </w:r>
      <w:r w:rsidR="005A0D78">
        <w:rPr>
          <w:rFonts w:ascii="Arial" w:hAnsi="Arial" w:cs="Arial"/>
        </w:rPr>
        <w:t xml:space="preserve"> </w:t>
      </w:r>
    </w:p>
    <w:p w:rsidR="005C2A1B" w:rsidRPr="00E2545F" w:rsidRDefault="005C2A1B" w:rsidP="005C2A1B">
      <w:pPr>
        <w:shd w:val="clear" w:color="auto" w:fill="FFFFFF"/>
        <w:spacing w:after="120" w:line="240" w:lineRule="auto"/>
        <w:ind w:right="120"/>
        <w:outlineLvl w:val="3"/>
        <w:rPr>
          <w:rFonts w:ascii="Arial" w:hAnsi="Arial" w:cs="Arial"/>
          <w:b/>
          <w:bCs/>
          <w:sz w:val="27"/>
          <w:szCs w:val="27"/>
        </w:rPr>
      </w:pPr>
      <w:r w:rsidRPr="00E2545F">
        <w:rPr>
          <w:rFonts w:ascii="Arial" w:hAnsi="Arial" w:cs="Arial"/>
          <w:b/>
          <w:bCs/>
          <w:sz w:val="27"/>
          <w:szCs w:val="27"/>
        </w:rPr>
        <w:t xml:space="preserve">Policy H2 </w:t>
      </w:r>
    </w:p>
    <w:p w:rsidR="005B55CA" w:rsidRDefault="005B55CA" w:rsidP="005C2A1B">
      <w:pPr>
        <w:shd w:val="clear" w:color="auto" w:fill="C7FAF2"/>
        <w:spacing w:after="120" w:line="240" w:lineRule="auto"/>
        <w:ind w:right="120"/>
        <w:outlineLvl w:val="4"/>
        <w:rPr>
          <w:rFonts w:ascii="Arial" w:hAnsi="Arial" w:cs="Arial"/>
          <w:b/>
          <w:bCs/>
        </w:rPr>
      </w:pPr>
    </w:p>
    <w:p w:rsidR="008A105E" w:rsidRPr="00CF0D75" w:rsidRDefault="008A105E" w:rsidP="008A105E">
      <w:pPr>
        <w:shd w:val="clear" w:color="auto" w:fill="C7FAF2"/>
        <w:spacing w:after="120" w:line="240" w:lineRule="auto"/>
        <w:ind w:right="120"/>
        <w:outlineLvl w:val="4"/>
        <w:rPr>
          <w:rFonts w:ascii="Arial" w:hAnsi="Arial" w:cs="Arial"/>
          <w:b/>
          <w:bCs/>
        </w:rPr>
      </w:pPr>
      <w:r w:rsidRPr="00CF0D75">
        <w:rPr>
          <w:rFonts w:ascii="Arial" w:hAnsi="Arial" w:cs="Arial"/>
          <w:b/>
          <w:bCs/>
          <w:color w:val="FF0000"/>
        </w:rPr>
        <w:t>Affordable housing</w:t>
      </w:r>
      <w:r w:rsidRPr="00CF0D75">
        <w:rPr>
          <w:rFonts w:ascii="Arial" w:hAnsi="Arial" w:cs="Arial"/>
          <w:b/>
          <w:bCs/>
        </w:rPr>
        <w:t xml:space="preserve"> </w:t>
      </w:r>
    </w:p>
    <w:p w:rsidR="00962445" w:rsidRPr="00962445" w:rsidRDefault="008A105E" w:rsidP="008A105E">
      <w:pPr>
        <w:shd w:val="clear" w:color="auto" w:fill="C7FAF2"/>
        <w:spacing w:before="120" w:line="240" w:lineRule="auto"/>
        <w:ind w:right="120"/>
        <w:rPr>
          <w:rFonts w:ascii="Arial" w:hAnsi="Arial" w:cs="Arial"/>
          <w:color w:val="FF0000"/>
          <w:u w:val="single"/>
        </w:rPr>
      </w:pPr>
      <w:r w:rsidRPr="00CF0D75">
        <w:rPr>
          <w:rFonts w:ascii="Arial" w:hAnsi="Arial" w:cs="Arial"/>
        </w:rPr>
        <w:t xml:space="preserve">The provision of affordable housing will be sought on greenfield sites of </w:t>
      </w:r>
      <w:r w:rsidRPr="00D40DF2">
        <w:rPr>
          <w:rFonts w:ascii="Arial" w:hAnsi="Arial" w:cs="Arial"/>
          <w:strike/>
          <w:highlight w:val="yellow"/>
        </w:rPr>
        <w:t>3</w:t>
      </w:r>
      <w:r w:rsidRPr="00D40DF2">
        <w:rPr>
          <w:rFonts w:ascii="Arial" w:hAnsi="Arial" w:cs="Arial"/>
          <w:highlight w:val="yellow"/>
        </w:rPr>
        <w:t xml:space="preserve"> </w:t>
      </w:r>
      <w:r w:rsidRPr="00D40DF2">
        <w:rPr>
          <w:rFonts w:ascii="Arial" w:hAnsi="Arial" w:cs="Arial"/>
          <w:color w:val="FF0000"/>
          <w:highlight w:val="yellow"/>
          <w:u w:val="single"/>
        </w:rPr>
        <w:t>11</w:t>
      </w:r>
      <w:r>
        <w:rPr>
          <w:rFonts w:ascii="Arial" w:hAnsi="Arial" w:cs="Arial"/>
        </w:rPr>
        <w:t xml:space="preserve"> </w:t>
      </w:r>
      <w:r w:rsidRPr="00CF0D75">
        <w:rPr>
          <w:rFonts w:ascii="Arial" w:hAnsi="Arial" w:cs="Arial"/>
        </w:rPr>
        <w:t>dwellings or more</w:t>
      </w:r>
      <w:r w:rsidRPr="00BA7A2B">
        <w:rPr>
          <w:rFonts w:ascii="Arial" w:hAnsi="Arial" w:cs="Arial"/>
          <w:highlight w:val="yellow"/>
        </w:rPr>
        <w:t xml:space="preserve">, </w:t>
      </w:r>
      <w:r w:rsidRPr="00371537">
        <w:rPr>
          <w:rFonts w:ascii="Arial" w:hAnsi="Arial" w:cs="Arial"/>
          <w:color w:val="FF0000"/>
          <w:highlight w:val="yellow"/>
          <w:u w:val="single"/>
        </w:rPr>
        <w:t xml:space="preserve">unless they are within the AONB or are rural exceptions sites, when a </w:t>
      </w:r>
      <w:r>
        <w:rPr>
          <w:rFonts w:ascii="Arial" w:hAnsi="Arial" w:cs="Arial"/>
          <w:color w:val="FF0000"/>
          <w:highlight w:val="yellow"/>
          <w:u w:val="single"/>
        </w:rPr>
        <w:t>6</w:t>
      </w:r>
      <w:r w:rsidRPr="00371537">
        <w:rPr>
          <w:rFonts w:ascii="Arial" w:hAnsi="Arial" w:cs="Arial"/>
          <w:color w:val="FF0000"/>
          <w:highlight w:val="yellow"/>
          <w:u w:val="single"/>
        </w:rPr>
        <w:t xml:space="preserve"> dwelling threshold will apply.  Affordable housing will be sought on</w:t>
      </w:r>
      <w:r>
        <w:rPr>
          <w:rFonts w:ascii="Arial" w:hAnsi="Arial" w:cs="Arial"/>
        </w:rPr>
        <w:t xml:space="preserve"> </w:t>
      </w:r>
      <w:r w:rsidRPr="00D40DF2">
        <w:rPr>
          <w:rFonts w:ascii="Arial" w:hAnsi="Arial" w:cs="Arial"/>
          <w:strike/>
          <w:highlight w:val="yellow"/>
        </w:rPr>
        <w:t>and</w:t>
      </w:r>
      <w:r w:rsidRPr="00BA7A2B">
        <w:rPr>
          <w:rFonts w:ascii="Arial" w:hAnsi="Arial" w:cs="Arial"/>
          <w:strike/>
        </w:rPr>
        <w:t xml:space="preserve"> </w:t>
      </w:r>
      <w:r w:rsidRPr="00CF0D75">
        <w:rPr>
          <w:rFonts w:ascii="Arial" w:hAnsi="Arial" w:cs="Arial"/>
        </w:rPr>
        <w:t>brownfield sites of 15 dwellings or more, to meet the housing needs of local people. </w:t>
      </w:r>
      <w:r>
        <w:rPr>
          <w:rFonts w:ascii="Arial" w:hAnsi="Arial" w:cs="Arial"/>
        </w:rPr>
        <w:t xml:space="preserve"> </w:t>
      </w:r>
      <w:r w:rsidRPr="00CF0D75">
        <w:rPr>
          <w:rFonts w:ascii="Arial" w:hAnsi="Arial" w:cs="Arial"/>
        </w:rPr>
        <w:t xml:space="preserve"> Affordable housing will be sought on the following sliding scale, up to thirty percent (30%) of dwellings on qualifying sites: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1587"/>
        <w:gridCol w:w="1278"/>
        <w:gridCol w:w="6275"/>
      </w:tblGrid>
      <w:tr w:rsidR="008A105E" w:rsidRPr="001A3FDD" w:rsidTr="007722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105E" w:rsidRPr="00E2545F" w:rsidRDefault="008A105E" w:rsidP="00772232">
            <w:pPr>
              <w:spacing w:before="120" w:after="120" w:line="240" w:lineRule="auto"/>
              <w:jc w:val="center"/>
              <w:rPr>
                <w:rFonts w:ascii="Arial" w:hAnsi="Arial" w:cs="Arial"/>
                <w:b/>
                <w:bCs/>
                <w:sz w:val="18"/>
                <w:szCs w:val="18"/>
              </w:rPr>
            </w:pPr>
            <w:r w:rsidRPr="00E2545F">
              <w:rPr>
                <w:rFonts w:ascii="Arial" w:hAnsi="Arial" w:cs="Arial"/>
                <w:b/>
                <w:bCs/>
                <w:sz w:val="18"/>
              </w:rPr>
              <w:t>Net new dwellings/ assessed site capacity</w:t>
            </w:r>
            <w:r w:rsidRPr="00E2545F">
              <w:rPr>
                <w:rFonts w:ascii="Arial"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A105E" w:rsidRPr="00E2545F" w:rsidRDefault="008A105E" w:rsidP="00772232">
            <w:pPr>
              <w:spacing w:before="120" w:after="120" w:line="240" w:lineRule="auto"/>
              <w:jc w:val="center"/>
              <w:rPr>
                <w:rFonts w:ascii="Arial" w:hAnsi="Arial" w:cs="Arial"/>
                <w:b/>
                <w:bCs/>
                <w:sz w:val="18"/>
                <w:szCs w:val="18"/>
              </w:rPr>
            </w:pPr>
            <w:r w:rsidRPr="00E2545F">
              <w:rPr>
                <w:rFonts w:ascii="Arial" w:hAnsi="Arial" w:cs="Arial"/>
                <w:b/>
                <w:bCs/>
                <w:sz w:val="18"/>
              </w:rPr>
              <w:t>Affordable housing target</w:t>
            </w:r>
            <w:r w:rsidRPr="00E2545F">
              <w:rPr>
                <w:rFonts w:ascii="Arial"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A105E" w:rsidRPr="00E2545F" w:rsidRDefault="008A105E" w:rsidP="00772232">
            <w:pPr>
              <w:spacing w:before="120" w:after="120" w:line="240" w:lineRule="auto"/>
              <w:jc w:val="center"/>
              <w:rPr>
                <w:rFonts w:ascii="Arial" w:hAnsi="Arial" w:cs="Arial"/>
                <w:b/>
                <w:bCs/>
                <w:sz w:val="18"/>
                <w:szCs w:val="18"/>
              </w:rPr>
            </w:pPr>
            <w:r w:rsidRPr="00E2545F">
              <w:rPr>
                <w:rFonts w:ascii="Arial" w:hAnsi="Arial" w:cs="Arial"/>
                <w:b/>
                <w:bCs/>
                <w:sz w:val="18"/>
                <w:szCs w:val="18"/>
              </w:rPr>
              <w:t xml:space="preserve">Usual method of delivery </w:t>
            </w:r>
          </w:p>
        </w:tc>
      </w:tr>
      <w:tr w:rsidR="008A105E" w:rsidRPr="001A3FDD" w:rsidTr="0077223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A105E" w:rsidRPr="00E2545F" w:rsidRDefault="008A105E" w:rsidP="00772232">
            <w:pPr>
              <w:spacing w:before="120" w:after="120" w:line="240" w:lineRule="auto"/>
              <w:jc w:val="center"/>
              <w:rPr>
                <w:rFonts w:ascii="Arial" w:hAnsi="Arial" w:cs="Arial"/>
                <w:sz w:val="18"/>
                <w:szCs w:val="18"/>
              </w:rPr>
            </w:pPr>
            <w:r w:rsidRPr="00E2545F">
              <w:rPr>
                <w:rFonts w:ascii="Arial" w:hAnsi="Arial" w:cs="Arial"/>
                <w:b/>
                <w:bCs/>
                <w:sz w:val="18"/>
              </w:rPr>
              <w:t>Development of Brownfield Sites</w:t>
            </w:r>
            <w:r w:rsidRPr="00E2545F">
              <w:rPr>
                <w:rFonts w:ascii="Arial" w:hAnsi="Arial" w:cs="Arial"/>
                <w:sz w:val="18"/>
                <w:szCs w:val="18"/>
              </w:rPr>
              <w:t xml:space="preserve"> </w:t>
            </w:r>
          </w:p>
        </w:tc>
      </w:tr>
      <w:tr w:rsidR="008A105E" w:rsidRPr="001A3FDD" w:rsidTr="0077223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A105E" w:rsidRPr="00E2545F" w:rsidRDefault="008A105E" w:rsidP="008A105E">
            <w:pPr>
              <w:spacing w:before="120" w:after="120" w:line="240" w:lineRule="auto"/>
              <w:rPr>
                <w:rFonts w:ascii="Arial" w:hAnsi="Arial" w:cs="Arial"/>
                <w:sz w:val="18"/>
                <w:szCs w:val="18"/>
              </w:rPr>
            </w:pPr>
            <w:r w:rsidRPr="00E2545F">
              <w:rPr>
                <w:rFonts w:ascii="Arial" w:hAnsi="Arial" w:cs="Arial"/>
                <w:sz w:val="18"/>
                <w:szCs w:val="18"/>
              </w:rPr>
              <w:t>3-</w:t>
            </w:r>
            <w:r>
              <w:rPr>
                <w:rFonts w:ascii="Arial" w:hAnsi="Arial" w:cs="Arial"/>
                <w:sz w:val="18"/>
                <w:szCs w:val="18"/>
              </w:rPr>
              <w:t>14</w:t>
            </w:r>
            <w:r w:rsidRPr="00E2545F">
              <w:rPr>
                <w:rFonts w:ascii="Arial" w:hAnsi="Arial" w:cs="Arial"/>
                <w:sz w:val="18"/>
                <w:szCs w:val="18"/>
              </w:rPr>
              <w:t xml:space="preserve"> dwellings</w:t>
            </w:r>
          </w:p>
        </w:tc>
        <w:tc>
          <w:tcPr>
            <w:tcW w:w="0" w:type="auto"/>
            <w:tcBorders>
              <w:top w:val="outset" w:sz="6" w:space="0" w:color="auto"/>
              <w:left w:val="outset" w:sz="6" w:space="0" w:color="auto"/>
              <w:bottom w:val="outset" w:sz="6" w:space="0" w:color="auto"/>
              <w:right w:val="outset" w:sz="6" w:space="0" w:color="auto"/>
            </w:tcBorders>
            <w:hideMark/>
          </w:tcPr>
          <w:p w:rsidR="008A105E" w:rsidRPr="00E2545F" w:rsidRDefault="008A105E" w:rsidP="00772232">
            <w:pPr>
              <w:spacing w:before="120" w:after="120" w:line="240" w:lineRule="auto"/>
              <w:rPr>
                <w:rFonts w:ascii="Arial" w:hAnsi="Arial" w:cs="Arial"/>
                <w:sz w:val="18"/>
                <w:szCs w:val="18"/>
              </w:rPr>
            </w:pPr>
            <w:r w:rsidRPr="00E2545F">
              <w:rPr>
                <w:rFonts w:ascii="Arial" w:hAnsi="Arial" w:cs="Arial"/>
                <w:sz w:val="18"/>
                <w:szCs w:val="18"/>
              </w:rPr>
              <w:t>Zero</w:t>
            </w:r>
          </w:p>
        </w:tc>
        <w:tc>
          <w:tcPr>
            <w:tcW w:w="0" w:type="auto"/>
            <w:tcBorders>
              <w:top w:val="outset" w:sz="6" w:space="0" w:color="auto"/>
              <w:left w:val="outset" w:sz="6" w:space="0" w:color="auto"/>
              <w:bottom w:val="outset" w:sz="6" w:space="0" w:color="auto"/>
              <w:right w:val="outset" w:sz="6" w:space="0" w:color="auto"/>
            </w:tcBorders>
            <w:hideMark/>
          </w:tcPr>
          <w:p w:rsidR="008A105E" w:rsidRPr="00E2545F" w:rsidRDefault="008A105E" w:rsidP="00772232">
            <w:pPr>
              <w:spacing w:before="120" w:after="120" w:line="240" w:lineRule="auto"/>
              <w:rPr>
                <w:rFonts w:ascii="Arial" w:hAnsi="Arial" w:cs="Arial"/>
                <w:sz w:val="18"/>
                <w:szCs w:val="18"/>
              </w:rPr>
            </w:pPr>
            <w:r w:rsidRPr="00E2545F">
              <w:rPr>
                <w:rFonts w:ascii="Arial" w:hAnsi="Arial" w:cs="Arial"/>
                <w:sz w:val="18"/>
                <w:szCs w:val="18"/>
              </w:rPr>
              <w:t>N/A</w:t>
            </w:r>
          </w:p>
        </w:tc>
      </w:tr>
      <w:tr w:rsidR="008A105E" w:rsidRPr="001A3FDD" w:rsidTr="005A0D78">
        <w:trPr>
          <w:trHeight w:val="379"/>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A105E" w:rsidRPr="00E2545F" w:rsidRDefault="008A105E" w:rsidP="005A0D78">
            <w:pPr>
              <w:spacing w:before="120" w:after="120" w:line="240" w:lineRule="auto"/>
              <w:rPr>
                <w:rFonts w:ascii="Arial" w:hAnsi="Arial" w:cs="Arial"/>
                <w:sz w:val="18"/>
                <w:szCs w:val="18"/>
              </w:rPr>
            </w:pPr>
            <w:r w:rsidRPr="00E2545F">
              <w:rPr>
                <w:rFonts w:ascii="Arial" w:hAnsi="Arial" w:cs="Arial"/>
                <w:sz w:val="18"/>
                <w:szCs w:val="18"/>
              </w:rPr>
              <w:t>6-</w:t>
            </w:r>
            <w:r w:rsidRPr="005A0D78">
              <w:rPr>
                <w:rFonts w:ascii="Arial" w:hAnsi="Arial" w:cs="Arial"/>
                <w:sz w:val="18"/>
                <w:szCs w:val="18"/>
              </w:rPr>
              <w:t xml:space="preserve">10 </w:t>
            </w:r>
            <w:r w:rsidR="001B1BF7">
              <w:rPr>
                <w:rFonts w:ascii="Arial" w:hAnsi="Arial" w:cs="Arial"/>
                <w:sz w:val="18"/>
                <w:szCs w:val="18"/>
              </w:rPr>
              <w:t xml:space="preserve"> </w:t>
            </w:r>
            <w:r w:rsidRPr="00E2545F">
              <w:rPr>
                <w:rFonts w:ascii="Arial" w:hAnsi="Arial" w:cs="Arial"/>
                <w:sz w:val="18"/>
                <w:szCs w:val="18"/>
              </w:rPr>
              <w:t>dwellings</w:t>
            </w:r>
          </w:p>
        </w:tc>
        <w:tc>
          <w:tcPr>
            <w:tcW w:w="0" w:type="auto"/>
            <w:tcBorders>
              <w:top w:val="outset" w:sz="6" w:space="0" w:color="auto"/>
              <w:left w:val="outset" w:sz="6" w:space="0" w:color="auto"/>
              <w:bottom w:val="outset" w:sz="6" w:space="0" w:color="auto"/>
              <w:right w:val="outset" w:sz="6" w:space="0" w:color="auto"/>
            </w:tcBorders>
            <w:hideMark/>
          </w:tcPr>
          <w:p w:rsidR="008A105E" w:rsidRPr="00E2545F" w:rsidRDefault="008A105E" w:rsidP="00772232">
            <w:pPr>
              <w:spacing w:before="120" w:after="120" w:line="240" w:lineRule="auto"/>
              <w:rPr>
                <w:rFonts w:ascii="Arial" w:hAnsi="Arial" w:cs="Arial"/>
                <w:sz w:val="18"/>
                <w:szCs w:val="18"/>
              </w:rPr>
            </w:pPr>
            <w:r w:rsidRPr="00E2545F">
              <w:rPr>
                <w:rFonts w:ascii="Arial" w:hAnsi="Arial" w:cs="Arial"/>
                <w:sz w:val="18"/>
                <w:szCs w:val="18"/>
              </w:rPr>
              <w:t>Zero</w:t>
            </w:r>
          </w:p>
        </w:tc>
        <w:tc>
          <w:tcPr>
            <w:tcW w:w="0" w:type="auto"/>
            <w:tcBorders>
              <w:top w:val="outset" w:sz="6" w:space="0" w:color="auto"/>
              <w:left w:val="outset" w:sz="6" w:space="0" w:color="auto"/>
              <w:bottom w:val="outset" w:sz="6" w:space="0" w:color="auto"/>
              <w:right w:val="outset" w:sz="6" w:space="0" w:color="auto"/>
            </w:tcBorders>
            <w:hideMark/>
          </w:tcPr>
          <w:p w:rsidR="008A105E" w:rsidRPr="00E2545F" w:rsidRDefault="005A0D78" w:rsidP="00772232">
            <w:pPr>
              <w:spacing w:before="120" w:after="120" w:line="240" w:lineRule="auto"/>
              <w:rPr>
                <w:rFonts w:ascii="Arial" w:hAnsi="Arial" w:cs="Arial"/>
                <w:sz w:val="18"/>
                <w:szCs w:val="18"/>
              </w:rPr>
            </w:pPr>
            <w:r>
              <w:rPr>
                <w:rFonts w:ascii="Arial" w:hAnsi="Arial" w:cs="Arial"/>
                <w:sz w:val="18"/>
                <w:szCs w:val="18"/>
              </w:rPr>
              <w:t>N/A</w:t>
            </w:r>
          </w:p>
        </w:tc>
      </w:tr>
      <w:tr w:rsidR="008A105E" w:rsidRPr="001A3FDD" w:rsidTr="0077223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A105E" w:rsidRPr="00E2545F" w:rsidRDefault="008A105E" w:rsidP="00772232">
            <w:pPr>
              <w:spacing w:before="120" w:after="120" w:line="240" w:lineRule="auto"/>
              <w:rPr>
                <w:rFonts w:ascii="Arial" w:hAnsi="Arial" w:cs="Arial"/>
                <w:sz w:val="18"/>
                <w:szCs w:val="18"/>
              </w:rPr>
            </w:pPr>
            <w:r w:rsidRPr="00E2545F">
              <w:rPr>
                <w:rFonts w:ascii="Arial" w:hAnsi="Arial" w:cs="Arial"/>
                <w:sz w:val="18"/>
                <w:szCs w:val="18"/>
              </w:rPr>
              <w:t>11-14 dwellings</w:t>
            </w:r>
          </w:p>
        </w:tc>
        <w:tc>
          <w:tcPr>
            <w:tcW w:w="0" w:type="auto"/>
            <w:tcBorders>
              <w:top w:val="outset" w:sz="6" w:space="0" w:color="auto"/>
              <w:left w:val="outset" w:sz="6" w:space="0" w:color="auto"/>
              <w:bottom w:val="outset" w:sz="6" w:space="0" w:color="auto"/>
              <w:right w:val="outset" w:sz="6" w:space="0" w:color="auto"/>
            </w:tcBorders>
            <w:hideMark/>
          </w:tcPr>
          <w:p w:rsidR="008A105E" w:rsidRPr="005A0D78" w:rsidRDefault="008A105E" w:rsidP="005A0D78">
            <w:pPr>
              <w:spacing w:before="120" w:after="120" w:line="240" w:lineRule="auto"/>
              <w:rPr>
                <w:rFonts w:ascii="Arial" w:hAnsi="Arial" w:cs="Arial"/>
                <w:sz w:val="18"/>
                <w:szCs w:val="18"/>
              </w:rPr>
            </w:pPr>
            <w:r w:rsidRPr="005A0D78">
              <w:rPr>
                <w:rFonts w:ascii="Arial" w:hAnsi="Arial" w:cs="Arial"/>
                <w:sz w:val="18"/>
                <w:szCs w:val="18"/>
              </w:rPr>
              <w:t>Zero</w:t>
            </w:r>
            <w:r w:rsidR="001B1BF7" w:rsidRPr="005A0D78">
              <w:rPr>
                <w:rFonts w:ascii="Arial"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105E" w:rsidRPr="00E2545F" w:rsidRDefault="005A0D78" w:rsidP="005A0D78">
            <w:pPr>
              <w:spacing w:before="120" w:after="120" w:line="240" w:lineRule="auto"/>
              <w:rPr>
                <w:rFonts w:ascii="Arial" w:hAnsi="Arial" w:cs="Arial"/>
                <w:sz w:val="18"/>
                <w:szCs w:val="18"/>
              </w:rPr>
            </w:pPr>
            <w:r>
              <w:rPr>
                <w:rFonts w:ascii="Arial" w:hAnsi="Arial" w:cs="Arial"/>
                <w:sz w:val="18"/>
                <w:szCs w:val="18"/>
              </w:rPr>
              <w:t>N/A</w:t>
            </w:r>
          </w:p>
        </w:tc>
      </w:tr>
      <w:tr w:rsidR="008A105E" w:rsidRPr="001A3FDD" w:rsidTr="0077223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A105E" w:rsidRPr="00E2545F" w:rsidRDefault="008A105E" w:rsidP="00772232">
            <w:pPr>
              <w:spacing w:before="120" w:after="120" w:line="240" w:lineRule="auto"/>
              <w:rPr>
                <w:rFonts w:ascii="Arial" w:hAnsi="Arial" w:cs="Arial"/>
                <w:sz w:val="18"/>
                <w:szCs w:val="18"/>
              </w:rPr>
            </w:pPr>
            <w:r w:rsidRPr="00E2545F">
              <w:rPr>
                <w:rFonts w:ascii="Arial" w:hAnsi="Arial" w:cs="Arial"/>
                <w:sz w:val="18"/>
                <w:szCs w:val="18"/>
              </w:rPr>
              <w:t>15-19 dwellings</w:t>
            </w:r>
          </w:p>
        </w:tc>
        <w:tc>
          <w:tcPr>
            <w:tcW w:w="0" w:type="auto"/>
            <w:tcBorders>
              <w:top w:val="outset" w:sz="6" w:space="0" w:color="auto"/>
              <w:left w:val="outset" w:sz="6" w:space="0" w:color="auto"/>
              <w:bottom w:val="outset" w:sz="6" w:space="0" w:color="auto"/>
              <w:right w:val="outset" w:sz="6" w:space="0" w:color="auto"/>
            </w:tcBorders>
            <w:hideMark/>
          </w:tcPr>
          <w:p w:rsidR="008A105E" w:rsidRPr="005A0D78" w:rsidRDefault="008A105E" w:rsidP="005A0D78">
            <w:pPr>
              <w:spacing w:before="120" w:after="120" w:line="240" w:lineRule="auto"/>
              <w:rPr>
                <w:rFonts w:ascii="Arial" w:hAnsi="Arial" w:cs="Arial"/>
                <w:sz w:val="18"/>
                <w:szCs w:val="18"/>
              </w:rPr>
            </w:pPr>
            <w:r w:rsidRPr="005A0D78">
              <w:rPr>
                <w:rFonts w:ascii="Arial" w:hAnsi="Arial" w:cs="Arial"/>
                <w:sz w:val="18"/>
                <w:szCs w:val="18"/>
              </w:rPr>
              <w:t>15%</w:t>
            </w:r>
            <w:r w:rsidR="001B1BF7" w:rsidRPr="005A0D78">
              <w:rPr>
                <w:rFonts w:ascii="Arial"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105E" w:rsidRPr="00E2545F" w:rsidRDefault="0080583A" w:rsidP="00772232">
            <w:pPr>
              <w:spacing w:before="120" w:after="120" w:line="240" w:lineRule="auto"/>
              <w:rPr>
                <w:rFonts w:ascii="Arial" w:hAnsi="Arial" w:cs="Arial"/>
                <w:sz w:val="18"/>
                <w:szCs w:val="18"/>
              </w:rPr>
            </w:pPr>
            <w:r>
              <w:rPr>
                <w:rFonts w:ascii="Arial" w:hAnsi="Arial" w:cs="Arial"/>
                <w:sz w:val="18"/>
                <w:szCs w:val="18"/>
              </w:rPr>
              <w:t>Delivered</w:t>
            </w:r>
            <w:r w:rsidRPr="00E2545F">
              <w:rPr>
                <w:rFonts w:ascii="Arial" w:hAnsi="Arial" w:cs="Arial"/>
                <w:sz w:val="18"/>
                <w:szCs w:val="18"/>
              </w:rPr>
              <w:t xml:space="preserve"> </w:t>
            </w:r>
            <w:r w:rsidR="008A105E" w:rsidRPr="00E2545F">
              <w:rPr>
                <w:rFonts w:ascii="Arial" w:hAnsi="Arial" w:cs="Arial"/>
                <w:sz w:val="18"/>
                <w:szCs w:val="18"/>
              </w:rPr>
              <w:t xml:space="preserve">through on site provision.  Commuted payments will only be accepted where this would achieve more effective provision of affordable housing, or bring significant regeneration benefits. </w:t>
            </w:r>
          </w:p>
        </w:tc>
      </w:tr>
      <w:tr w:rsidR="008A105E" w:rsidRPr="001A3FDD" w:rsidTr="0077223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A105E" w:rsidRPr="00E2545F" w:rsidRDefault="008A105E" w:rsidP="00772232">
            <w:pPr>
              <w:spacing w:before="120" w:after="120" w:line="240" w:lineRule="auto"/>
              <w:rPr>
                <w:rFonts w:ascii="Arial" w:hAnsi="Arial" w:cs="Arial"/>
                <w:sz w:val="18"/>
                <w:szCs w:val="18"/>
              </w:rPr>
            </w:pPr>
            <w:r w:rsidRPr="00E2545F">
              <w:rPr>
                <w:rFonts w:ascii="Arial" w:hAnsi="Arial" w:cs="Arial"/>
                <w:sz w:val="18"/>
                <w:szCs w:val="18"/>
              </w:rPr>
              <w:t>20+ dwellings</w:t>
            </w:r>
          </w:p>
        </w:tc>
        <w:tc>
          <w:tcPr>
            <w:tcW w:w="0" w:type="auto"/>
            <w:tcBorders>
              <w:top w:val="outset" w:sz="6" w:space="0" w:color="auto"/>
              <w:left w:val="outset" w:sz="6" w:space="0" w:color="auto"/>
              <w:bottom w:val="outset" w:sz="6" w:space="0" w:color="auto"/>
              <w:right w:val="outset" w:sz="6" w:space="0" w:color="auto"/>
            </w:tcBorders>
            <w:hideMark/>
          </w:tcPr>
          <w:p w:rsidR="008A105E" w:rsidRPr="00E2545F" w:rsidRDefault="008A105E" w:rsidP="00772232">
            <w:pPr>
              <w:spacing w:before="120" w:after="120" w:line="240" w:lineRule="auto"/>
              <w:rPr>
                <w:rFonts w:ascii="Arial" w:hAnsi="Arial" w:cs="Arial"/>
                <w:sz w:val="18"/>
                <w:szCs w:val="18"/>
              </w:rPr>
            </w:pPr>
            <w:r w:rsidRPr="00E2545F">
              <w:rPr>
                <w:rFonts w:ascii="Arial" w:hAnsi="Arial" w:cs="Arial"/>
                <w:sz w:val="18"/>
                <w:szCs w:val="18"/>
              </w:rPr>
              <w:t>20%</w:t>
            </w:r>
          </w:p>
        </w:tc>
        <w:tc>
          <w:tcPr>
            <w:tcW w:w="0" w:type="auto"/>
            <w:tcBorders>
              <w:top w:val="outset" w:sz="6" w:space="0" w:color="auto"/>
              <w:left w:val="outset" w:sz="6" w:space="0" w:color="auto"/>
              <w:bottom w:val="outset" w:sz="6" w:space="0" w:color="auto"/>
              <w:right w:val="outset" w:sz="6" w:space="0" w:color="auto"/>
            </w:tcBorders>
            <w:hideMark/>
          </w:tcPr>
          <w:p w:rsidR="008A105E" w:rsidRPr="00E2545F" w:rsidRDefault="0080583A" w:rsidP="00772232">
            <w:pPr>
              <w:spacing w:before="120" w:after="120" w:line="240" w:lineRule="auto"/>
              <w:rPr>
                <w:rFonts w:ascii="Arial" w:hAnsi="Arial" w:cs="Arial"/>
                <w:sz w:val="18"/>
                <w:szCs w:val="18"/>
              </w:rPr>
            </w:pPr>
            <w:r>
              <w:rPr>
                <w:rFonts w:ascii="Arial" w:hAnsi="Arial" w:cs="Arial"/>
                <w:sz w:val="18"/>
                <w:szCs w:val="18"/>
              </w:rPr>
              <w:t>Delivered</w:t>
            </w:r>
            <w:r w:rsidRPr="00E2545F">
              <w:rPr>
                <w:rFonts w:ascii="Arial" w:hAnsi="Arial" w:cs="Arial"/>
                <w:sz w:val="18"/>
                <w:szCs w:val="18"/>
              </w:rPr>
              <w:t xml:space="preserve"> </w:t>
            </w:r>
            <w:r w:rsidR="008A105E" w:rsidRPr="00E2545F">
              <w:rPr>
                <w:rFonts w:ascii="Arial" w:hAnsi="Arial" w:cs="Arial"/>
                <w:sz w:val="18"/>
                <w:szCs w:val="18"/>
              </w:rPr>
              <w:t xml:space="preserve">on site. Commuted sums will only be accepted where this would achieve more effective provision of affordable housing or bring significant regeneration benefits. </w:t>
            </w:r>
          </w:p>
        </w:tc>
      </w:tr>
      <w:tr w:rsidR="008A105E" w:rsidRPr="001A3FDD" w:rsidTr="0077223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A105E" w:rsidRPr="00E2545F" w:rsidRDefault="008A105E" w:rsidP="00772232">
            <w:pPr>
              <w:spacing w:before="120" w:after="120" w:line="240" w:lineRule="auto"/>
              <w:jc w:val="center"/>
              <w:rPr>
                <w:rFonts w:ascii="Arial" w:hAnsi="Arial" w:cs="Arial"/>
                <w:sz w:val="18"/>
                <w:szCs w:val="18"/>
              </w:rPr>
            </w:pPr>
            <w:r w:rsidRPr="00E2545F">
              <w:rPr>
                <w:rFonts w:ascii="Arial" w:hAnsi="Arial" w:cs="Arial"/>
                <w:b/>
                <w:bCs/>
                <w:sz w:val="18"/>
              </w:rPr>
              <w:t>Development of Greenfield Sites</w:t>
            </w:r>
            <w:r w:rsidRPr="00E2545F">
              <w:rPr>
                <w:rFonts w:ascii="Arial" w:hAnsi="Arial" w:cs="Arial"/>
                <w:sz w:val="18"/>
                <w:szCs w:val="18"/>
              </w:rPr>
              <w:t xml:space="preserve"> </w:t>
            </w:r>
          </w:p>
        </w:tc>
      </w:tr>
      <w:tr w:rsidR="008A105E" w:rsidRPr="001A3FDD" w:rsidTr="0077223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A105E" w:rsidRPr="005A0D78" w:rsidRDefault="008A105E" w:rsidP="00772232">
            <w:pPr>
              <w:spacing w:before="120" w:after="120" w:line="240" w:lineRule="auto"/>
              <w:rPr>
                <w:rFonts w:ascii="Arial" w:hAnsi="Arial" w:cs="Arial"/>
                <w:sz w:val="18"/>
                <w:szCs w:val="18"/>
              </w:rPr>
            </w:pPr>
            <w:r w:rsidRPr="005A0D78">
              <w:rPr>
                <w:rFonts w:ascii="Arial" w:hAnsi="Arial" w:cs="Arial"/>
                <w:sz w:val="18"/>
                <w:szCs w:val="18"/>
              </w:rPr>
              <w:t>3-5 dwellings</w:t>
            </w:r>
          </w:p>
        </w:tc>
        <w:tc>
          <w:tcPr>
            <w:tcW w:w="0" w:type="auto"/>
            <w:tcBorders>
              <w:top w:val="outset" w:sz="6" w:space="0" w:color="auto"/>
              <w:left w:val="outset" w:sz="6" w:space="0" w:color="auto"/>
              <w:bottom w:val="outset" w:sz="6" w:space="0" w:color="auto"/>
              <w:right w:val="outset" w:sz="6" w:space="0" w:color="auto"/>
            </w:tcBorders>
            <w:hideMark/>
          </w:tcPr>
          <w:p w:rsidR="008A105E" w:rsidRPr="00BA7A2B" w:rsidRDefault="008A105E" w:rsidP="00772232">
            <w:pPr>
              <w:spacing w:before="120" w:after="120" w:line="240" w:lineRule="auto"/>
              <w:rPr>
                <w:rFonts w:ascii="Arial" w:hAnsi="Arial" w:cs="Arial"/>
                <w:strike/>
                <w:sz w:val="18"/>
                <w:szCs w:val="18"/>
              </w:rPr>
            </w:pPr>
            <w:r w:rsidRPr="00BA7A2B">
              <w:rPr>
                <w:rFonts w:ascii="Arial" w:hAnsi="Arial" w:cs="Arial"/>
                <w:strike/>
                <w:sz w:val="18"/>
                <w:szCs w:val="18"/>
              </w:rPr>
              <w:t>10%</w:t>
            </w:r>
          </w:p>
        </w:tc>
        <w:tc>
          <w:tcPr>
            <w:tcW w:w="0" w:type="auto"/>
            <w:tcBorders>
              <w:top w:val="outset" w:sz="6" w:space="0" w:color="auto"/>
              <w:left w:val="outset" w:sz="6" w:space="0" w:color="auto"/>
              <w:bottom w:val="outset" w:sz="6" w:space="0" w:color="auto"/>
              <w:right w:val="outset" w:sz="6" w:space="0" w:color="auto"/>
            </w:tcBorders>
            <w:hideMark/>
          </w:tcPr>
          <w:p w:rsidR="008A105E" w:rsidRPr="00BA7A2B" w:rsidRDefault="008A105E" w:rsidP="00772232">
            <w:pPr>
              <w:spacing w:before="120" w:after="120" w:line="240" w:lineRule="auto"/>
              <w:rPr>
                <w:rFonts w:ascii="Arial" w:hAnsi="Arial" w:cs="Arial"/>
                <w:strike/>
                <w:sz w:val="18"/>
                <w:szCs w:val="18"/>
              </w:rPr>
            </w:pPr>
            <w:r w:rsidRPr="00BA7A2B">
              <w:rPr>
                <w:rFonts w:ascii="Arial" w:hAnsi="Arial" w:cs="Arial"/>
                <w:strike/>
                <w:sz w:val="18"/>
                <w:szCs w:val="18"/>
              </w:rPr>
              <w:t xml:space="preserve">Usually through commuted payment </w:t>
            </w:r>
            <w:r w:rsidR="005A0D78" w:rsidRPr="005A0D78">
              <w:rPr>
                <w:rFonts w:ascii="Arial" w:hAnsi="Arial" w:cs="Arial"/>
                <w:sz w:val="18"/>
                <w:szCs w:val="18"/>
              </w:rPr>
              <w:t xml:space="preserve"> Zero unless there is a change to the PPG/WMS</w:t>
            </w:r>
          </w:p>
        </w:tc>
      </w:tr>
      <w:tr w:rsidR="008A105E" w:rsidRPr="001A3FDD" w:rsidTr="0077223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A105E" w:rsidRPr="00E2545F" w:rsidRDefault="008A105E" w:rsidP="00F53EEE">
            <w:pPr>
              <w:spacing w:before="120" w:after="120" w:line="240" w:lineRule="auto"/>
              <w:rPr>
                <w:rFonts w:ascii="Arial" w:hAnsi="Arial" w:cs="Arial"/>
                <w:sz w:val="18"/>
                <w:szCs w:val="18"/>
              </w:rPr>
            </w:pPr>
            <w:r w:rsidRPr="00E2545F">
              <w:rPr>
                <w:rFonts w:ascii="Arial" w:hAnsi="Arial" w:cs="Arial"/>
                <w:sz w:val="18"/>
                <w:szCs w:val="18"/>
              </w:rPr>
              <w:t>6</w:t>
            </w:r>
            <w:r>
              <w:rPr>
                <w:rFonts w:ascii="Arial" w:hAnsi="Arial" w:cs="Arial"/>
                <w:sz w:val="18"/>
                <w:szCs w:val="18"/>
              </w:rPr>
              <w:t xml:space="preserve"> </w:t>
            </w:r>
            <w:r w:rsidRPr="005A0D78">
              <w:rPr>
                <w:rFonts w:ascii="Arial" w:hAnsi="Arial" w:cs="Arial"/>
                <w:sz w:val="18"/>
                <w:szCs w:val="18"/>
              </w:rPr>
              <w:t>-</w:t>
            </w:r>
            <w:r w:rsidR="005A0D78" w:rsidRPr="005A0D78">
              <w:rPr>
                <w:rFonts w:ascii="Arial" w:hAnsi="Arial" w:cs="Arial"/>
                <w:sz w:val="18"/>
                <w:szCs w:val="18"/>
              </w:rPr>
              <w:t>1</w:t>
            </w:r>
            <w:r w:rsidR="00F53EEE">
              <w:rPr>
                <w:rFonts w:ascii="Arial" w:hAnsi="Arial" w:cs="Arial"/>
                <w:sz w:val="18"/>
                <w:szCs w:val="18"/>
              </w:rPr>
              <w:t>0</w:t>
            </w:r>
            <w:r w:rsidR="00213A76">
              <w:rPr>
                <w:rFonts w:ascii="Arial" w:hAnsi="Arial" w:cs="Arial"/>
                <w:sz w:val="18"/>
                <w:szCs w:val="18"/>
              </w:rPr>
              <w:t xml:space="preserve"> </w:t>
            </w:r>
            <w:r w:rsidRPr="00E2545F">
              <w:rPr>
                <w:rFonts w:ascii="Arial" w:hAnsi="Arial" w:cs="Arial"/>
                <w:sz w:val="18"/>
                <w:szCs w:val="18"/>
              </w:rPr>
              <w:t>dwellings</w:t>
            </w:r>
          </w:p>
        </w:tc>
        <w:tc>
          <w:tcPr>
            <w:tcW w:w="0" w:type="auto"/>
            <w:tcBorders>
              <w:top w:val="outset" w:sz="6" w:space="0" w:color="auto"/>
              <w:left w:val="outset" w:sz="6" w:space="0" w:color="auto"/>
              <w:bottom w:val="outset" w:sz="6" w:space="0" w:color="auto"/>
              <w:right w:val="outset" w:sz="6" w:space="0" w:color="auto"/>
            </w:tcBorders>
            <w:hideMark/>
          </w:tcPr>
          <w:p w:rsidR="008A105E" w:rsidRPr="005A0D78" w:rsidRDefault="005A0D78" w:rsidP="005A0D78">
            <w:pPr>
              <w:spacing w:before="120" w:after="120" w:line="240" w:lineRule="auto"/>
              <w:rPr>
                <w:rFonts w:ascii="Arial" w:hAnsi="Arial" w:cs="Arial"/>
                <w:strike/>
                <w:sz w:val="18"/>
                <w:szCs w:val="18"/>
              </w:rPr>
            </w:pPr>
            <w:r w:rsidRPr="005A0D78">
              <w:rPr>
                <w:rFonts w:ascii="Arial" w:hAnsi="Arial" w:cs="Arial"/>
                <w:sz w:val="18"/>
                <w:szCs w:val="18"/>
              </w:rPr>
              <w:t xml:space="preserve">15% in </w:t>
            </w:r>
            <w:r>
              <w:rPr>
                <w:rFonts w:ascii="Arial" w:hAnsi="Arial" w:cs="Arial"/>
                <w:sz w:val="18"/>
                <w:szCs w:val="18"/>
              </w:rPr>
              <w:t xml:space="preserve">AONB </w:t>
            </w:r>
          </w:p>
        </w:tc>
        <w:tc>
          <w:tcPr>
            <w:tcW w:w="0" w:type="auto"/>
            <w:tcBorders>
              <w:top w:val="outset" w:sz="6" w:space="0" w:color="auto"/>
              <w:left w:val="outset" w:sz="6" w:space="0" w:color="auto"/>
              <w:bottom w:val="outset" w:sz="6" w:space="0" w:color="auto"/>
              <w:right w:val="outset" w:sz="6" w:space="0" w:color="auto"/>
            </w:tcBorders>
            <w:hideMark/>
          </w:tcPr>
          <w:p w:rsidR="008A105E" w:rsidRPr="001A3FDD" w:rsidRDefault="008A105E" w:rsidP="00F53EEE">
            <w:pPr>
              <w:rPr>
                <w:rFonts w:ascii="Arial" w:hAnsi="Arial" w:cs="Arial"/>
                <w:b/>
                <w:color w:val="FF0000"/>
                <w:sz w:val="20"/>
                <w:szCs w:val="20"/>
                <w:u w:val="single"/>
              </w:rPr>
            </w:pPr>
            <w:r w:rsidRPr="00F53EEE">
              <w:rPr>
                <w:rFonts w:ascii="Arial" w:hAnsi="Arial" w:cs="Arial"/>
                <w:sz w:val="18"/>
                <w:szCs w:val="18"/>
              </w:rPr>
              <w:t>Usually through commuted payment</w:t>
            </w:r>
            <w:r w:rsidRPr="00F53EEE">
              <w:rPr>
                <w:rFonts w:ascii="Arial" w:hAnsi="Arial" w:cs="Arial"/>
                <w:sz w:val="20"/>
                <w:szCs w:val="20"/>
              </w:rPr>
              <w:t xml:space="preserve">:  </w:t>
            </w:r>
            <w:r w:rsidR="00F53EEE">
              <w:rPr>
                <w:rFonts w:ascii="Arial" w:hAnsi="Arial" w:cs="Arial"/>
                <w:sz w:val="18"/>
                <w:szCs w:val="18"/>
              </w:rPr>
              <w:t>Z</w:t>
            </w:r>
            <w:r w:rsidR="00F53EEE" w:rsidRPr="005A0D78">
              <w:rPr>
                <w:rFonts w:ascii="Arial" w:hAnsi="Arial" w:cs="Arial"/>
                <w:sz w:val="18"/>
                <w:szCs w:val="18"/>
              </w:rPr>
              <w:t>ero unless there is a change to the PPG/WMS</w:t>
            </w:r>
            <w:r w:rsidR="00F53EEE" w:rsidRPr="00F53EEE">
              <w:rPr>
                <w:rFonts w:ascii="Arial" w:hAnsi="Arial" w:cs="Arial"/>
                <w:sz w:val="20"/>
                <w:szCs w:val="20"/>
              </w:rPr>
              <w:t xml:space="preserve">. </w:t>
            </w:r>
            <w:r w:rsidR="00F53EEE">
              <w:rPr>
                <w:rFonts w:ascii="Arial" w:hAnsi="Arial" w:cs="Arial"/>
                <w:sz w:val="20"/>
                <w:szCs w:val="20"/>
              </w:rPr>
              <w:t xml:space="preserve"> If the</w:t>
            </w:r>
            <w:r w:rsidR="00F53EEE" w:rsidRPr="00F53EEE">
              <w:rPr>
                <w:rFonts w:ascii="Arial" w:hAnsi="Arial" w:cs="Arial"/>
                <w:sz w:val="20"/>
                <w:szCs w:val="20"/>
              </w:rPr>
              <w:t xml:space="preserve"> </w:t>
            </w:r>
            <w:r w:rsidRPr="00F53EEE">
              <w:rPr>
                <w:rFonts w:ascii="Arial" w:hAnsi="Arial" w:cs="Arial"/>
                <w:sz w:val="20"/>
                <w:szCs w:val="20"/>
              </w:rPr>
              <w:t>site is within the AONB or a rural exceptions sites, then 15% through commuted payment.</w:t>
            </w:r>
            <w:r w:rsidRPr="00F53EEE">
              <w:rPr>
                <w:rFonts w:ascii="Arial" w:hAnsi="Arial" w:cs="Arial"/>
                <w:b/>
                <w:sz w:val="20"/>
                <w:szCs w:val="20"/>
              </w:rPr>
              <w:t xml:space="preserve"> </w:t>
            </w:r>
            <w:r w:rsidRPr="00F53EEE">
              <w:rPr>
                <w:rFonts w:ascii="Arial" w:hAnsi="Arial" w:cs="Arial"/>
                <w:sz w:val="20"/>
                <w:szCs w:val="20"/>
              </w:rPr>
              <w:t>This will be payable on completion of units within the development</w:t>
            </w:r>
            <w:r w:rsidRPr="00F53EEE">
              <w:rPr>
                <w:rFonts w:ascii="Arial" w:hAnsi="Arial" w:cs="Arial"/>
                <w:color w:val="FF0000"/>
                <w:sz w:val="20"/>
                <w:szCs w:val="20"/>
              </w:rPr>
              <w:t xml:space="preserve"> </w:t>
            </w:r>
          </w:p>
        </w:tc>
      </w:tr>
      <w:tr w:rsidR="008A105E" w:rsidRPr="001A3FDD" w:rsidTr="0077223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A105E" w:rsidRPr="00E2545F" w:rsidRDefault="008A105E" w:rsidP="00772232">
            <w:pPr>
              <w:spacing w:before="120" w:after="120" w:line="240" w:lineRule="auto"/>
              <w:rPr>
                <w:rFonts w:ascii="Arial" w:hAnsi="Arial" w:cs="Arial"/>
                <w:sz w:val="18"/>
                <w:szCs w:val="18"/>
              </w:rPr>
            </w:pPr>
            <w:r w:rsidRPr="00371537">
              <w:rPr>
                <w:rFonts w:ascii="Arial" w:hAnsi="Arial" w:cs="Arial"/>
                <w:sz w:val="18"/>
                <w:szCs w:val="18"/>
              </w:rPr>
              <w:t>11-</w:t>
            </w:r>
            <w:r>
              <w:rPr>
                <w:rFonts w:ascii="Arial" w:hAnsi="Arial" w:cs="Arial"/>
                <w:strike/>
                <w:sz w:val="18"/>
                <w:szCs w:val="18"/>
              </w:rPr>
              <w:t xml:space="preserve"> </w:t>
            </w:r>
            <w:r w:rsidRPr="00E2545F">
              <w:rPr>
                <w:rFonts w:ascii="Arial" w:hAnsi="Arial" w:cs="Arial"/>
                <w:sz w:val="18"/>
                <w:szCs w:val="18"/>
              </w:rPr>
              <w:t>14 dwellings</w:t>
            </w:r>
          </w:p>
        </w:tc>
        <w:tc>
          <w:tcPr>
            <w:tcW w:w="0" w:type="auto"/>
            <w:tcBorders>
              <w:top w:val="outset" w:sz="6" w:space="0" w:color="auto"/>
              <w:left w:val="outset" w:sz="6" w:space="0" w:color="auto"/>
              <w:bottom w:val="outset" w:sz="6" w:space="0" w:color="auto"/>
              <w:right w:val="outset" w:sz="6" w:space="0" w:color="auto"/>
            </w:tcBorders>
            <w:hideMark/>
          </w:tcPr>
          <w:p w:rsidR="008A105E" w:rsidRPr="00E2545F" w:rsidRDefault="008A105E" w:rsidP="00772232">
            <w:pPr>
              <w:spacing w:before="120" w:after="120" w:line="240" w:lineRule="auto"/>
              <w:rPr>
                <w:rFonts w:ascii="Arial" w:hAnsi="Arial" w:cs="Arial"/>
                <w:sz w:val="18"/>
                <w:szCs w:val="18"/>
              </w:rPr>
            </w:pPr>
            <w:r w:rsidRPr="00E2545F">
              <w:rPr>
                <w:rFonts w:ascii="Arial" w:hAnsi="Arial" w:cs="Arial"/>
                <w:sz w:val="18"/>
                <w:szCs w:val="18"/>
              </w:rPr>
              <w:t>20%</w:t>
            </w:r>
          </w:p>
        </w:tc>
        <w:tc>
          <w:tcPr>
            <w:tcW w:w="0" w:type="auto"/>
            <w:tcBorders>
              <w:top w:val="outset" w:sz="6" w:space="0" w:color="auto"/>
              <w:left w:val="outset" w:sz="6" w:space="0" w:color="auto"/>
              <w:bottom w:val="outset" w:sz="6" w:space="0" w:color="auto"/>
              <w:right w:val="outset" w:sz="6" w:space="0" w:color="auto"/>
            </w:tcBorders>
            <w:hideMark/>
          </w:tcPr>
          <w:p w:rsidR="008A105E" w:rsidRPr="00E2545F" w:rsidRDefault="0080583A" w:rsidP="00772232">
            <w:pPr>
              <w:spacing w:before="120" w:after="120" w:line="240" w:lineRule="auto"/>
              <w:rPr>
                <w:rFonts w:ascii="Arial" w:hAnsi="Arial" w:cs="Arial"/>
                <w:sz w:val="18"/>
                <w:szCs w:val="18"/>
              </w:rPr>
            </w:pPr>
            <w:r>
              <w:rPr>
                <w:rFonts w:ascii="Arial" w:hAnsi="Arial" w:cs="Arial"/>
                <w:sz w:val="18"/>
                <w:szCs w:val="18"/>
              </w:rPr>
              <w:t>Delivered</w:t>
            </w:r>
            <w:r w:rsidRPr="00E2545F">
              <w:rPr>
                <w:rFonts w:ascii="Arial" w:hAnsi="Arial" w:cs="Arial"/>
                <w:sz w:val="18"/>
                <w:szCs w:val="18"/>
              </w:rPr>
              <w:t xml:space="preserve"> </w:t>
            </w:r>
            <w:r w:rsidR="008A105E" w:rsidRPr="00E2545F">
              <w:rPr>
                <w:rFonts w:ascii="Arial" w:hAnsi="Arial" w:cs="Arial"/>
                <w:sz w:val="18"/>
                <w:szCs w:val="18"/>
              </w:rPr>
              <w:t xml:space="preserve">through on site provision.  Commuted payments will only be accepted where this would achieve more effective provision of affordable housing, or bring significant regeneration benefits. </w:t>
            </w:r>
            <w:r w:rsidR="00F53EEE">
              <w:rPr>
                <w:rFonts w:ascii="Arial" w:hAnsi="Arial" w:cs="Arial"/>
                <w:sz w:val="18"/>
                <w:szCs w:val="18"/>
              </w:rPr>
              <w:t xml:space="preserve"> </w:t>
            </w:r>
          </w:p>
        </w:tc>
      </w:tr>
      <w:tr w:rsidR="008A105E" w:rsidRPr="001A3FDD" w:rsidTr="0077223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A105E" w:rsidRPr="00E2545F" w:rsidRDefault="008A105E" w:rsidP="00772232">
            <w:pPr>
              <w:spacing w:before="120" w:after="120" w:line="240" w:lineRule="auto"/>
              <w:rPr>
                <w:rFonts w:ascii="Arial" w:hAnsi="Arial" w:cs="Arial"/>
                <w:sz w:val="18"/>
                <w:szCs w:val="18"/>
              </w:rPr>
            </w:pPr>
            <w:r w:rsidRPr="00E2545F">
              <w:rPr>
                <w:rFonts w:ascii="Arial" w:hAnsi="Arial" w:cs="Arial"/>
                <w:sz w:val="18"/>
                <w:szCs w:val="18"/>
              </w:rPr>
              <w:t>15-29 dwellings</w:t>
            </w:r>
          </w:p>
        </w:tc>
        <w:tc>
          <w:tcPr>
            <w:tcW w:w="0" w:type="auto"/>
            <w:tcBorders>
              <w:top w:val="outset" w:sz="6" w:space="0" w:color="auto"/>
              <w:left w:val="outset" w:sz="6" w:space="0" w:color="auto"/>
              <w:bottom w:val="outset" w:sz="6" w:space="0" w:color="auto"/>
              <w:right w:val="outset" w:sz="6" w:space="0" w:color="auto"/>
            </w:tcBorders>
            <w:hideMark/>
          </w:tcPr>
          <w:p w:rsidR="008A105E" w:rsidRPr="00E2545F" w:rsidRDefault="008A105E" w:rsidP="00772232">
            <w:pPr>
              <w:spacing w:before="120" w:after="120" w:line="240" w:lineRule="auto"/>
              <w:rPr>
                <w:rFonts w:ascii="Arial" w:hAnsi="Arial" w:cs="Arial"/>
                <w:sz w:val="18"/>
                <w:szCs w:val="18"/>
              </w:rPr>
            </w:pPr>
            <w:r w:rsidRPr="00E2545F">
              <w:rPr>
                <w:rFonts w:ascii="Arial" w:hAnsi="Arial" w:cs="Arial"/>
                <w:sz w:val="18"/>
                <w:szCs w:val="18"/>
              </w:rPr>
              <w:t>25%</w:t>
            </w:r>
          </w:p>
        </w:tc>
        <w:tc>
          <w:tcPr>
            <w:tcW w:w="0" w:type="auto"/>
            <w:tcBorders>
              <w:top w:val="outset" w:sz="6" w:space="0" w:color="auto"/>
              <w:left w:val="outset" w:sz="6" w:space="0" w:color="auto"/>
              <w:bottom w:val="outset" w:sz="6" w:space="0" w:color="auto"/>
              <w:right w:val="outset" w:sz="6" w:space="0" w:color="auto"/>
            </w:tcBorders>
            <w:hideMark/>
          </w:tcPr>
          <w:p w:rsidR="008A105E" w:rsidRPr="00E2545F" w:rsidRDefault="008A105E" w:rsidP="00F53EEE">
            <w:pPr>
              <w:spacing w:before="120" w:after="120" w:line="240" w:lineRule="auto"/>
              <w:rPr>
                <w:rFonts w:ascii="Arial" w:hAnsi="Arial" w:cs="Arial"/>
                <w:sz w:val="18"/>
                <w:szCs w:val="18"/>
              </w:rPr>
            </w:pPr>
            <w:r w:rsidRPr="00E2545F">
              <w:rPr>
                <w:rFonts w:ascii="Arial" w:hAnsi="Arial" w:cs="Arial"/>
                <w:sz w:val="18"/>
                <w:szCs w:val="18"/>
              </w:rPr>
              <w:t xml:space="preserve">On site. Commuted sums will only be accepted </w:t>
            </w:r>
            <w:r w:rsidRPr="00F53EEE">
              <w:rPr>
                <w:rFonts w:ascii="Arial" w:hAnsi="Arial" w:cs="Arial"/>
                <w:sz w:val="18"/>
                <w:szCs w:val="18"/>
              </w:rPr>
              <w:t>in exceptional circumstances,</w:t>
            </w:r>
            <w:r w:rsidRPr="00E2545F">
              <w:rPr>
                <w:rFonts w:ascii="Arial" w:hAnsi="Arial" w:cs="Arial"/>
                <w:sz w:val="18"/>
                <w:szCs w:val="18"/>
              </w:rPr>
              <w:t xml:space="preserve"> where this would achieve more effective provision of affordable housing or bring significant regeneration benefits. </w:t>
            </w:r>
            <w:r w:rsidR="00213A76">
              <w:rPr>
                <w:rFonts w:ascii="Arial" w:hAnsi="Arial" w:cs="Arial"/>
                <w:sz w:val="18"/>
                <w:szCs w:val="18"/>
              </w:rPr>
              <w:t xml:space="preserve"> </w:t>
            </w:r>
          </w:p>
        </w:tc>
      </w:tr>
      <w:tr w:rsidR="008A105E" w:rsidRPr="001A3FDD" w:rsidTr="0077223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A105E" w:rsidRPr="00E2545F" w:rsidRDefault="008A105E" w:rsidP="00772232">
            <w:pPr>
              <w:spacing w:before="120" w:after="120" w:line="240" w:lineRule="auto"/>
              <w:rPr>
                <w:rFonts w:ascii="Arial" w:hAnsi="Arial" w:cs="Arial"/>
                <w:sz w:val="18"/>
                <w:szCs w:val="18"/>
              </w:rPr>
            </w:pPr>
            <w:r w:rsidRPr="00E2545F">
              <w:rPr>
                <w:rFonts w:ascii="Arial" w:hAnsi="Arial" w:cs="Arial"/>
                <w:sz w:val="18"/>
                <w:szCs w:val="18"/>
              </w:rPr>
              <w:t>30+ dwellings</w:t>
            </w:r>
          </w:p>
        </w:tc>
        <w:tc>
          <w:tcPr>
            <w:tcW w:w="0" w:type="auto"/>
            <w:tcBorders>
              <w:top w:val="outset" w:sz="6" w:space="0" w:color="auto"/>
              <w:left w:val="outset" w:sz="6" w:space="0" w:color="auto"/>
              <w:bottom w:val="outset" w:sz="6" w:space="0" w:color="auto"/>
              <w:right w:val="outset" w:sz="6" w:space="0" w:color="auto"/>
            </w:tcBorders>
            <w:hideMark/>
          </w:tcPr>
          <w:p w:rsidR="008A105E" w:rsidRPr="00E2545F" w:rsidRDefault="008A105E" w:rsidP="00772232">
            <w:pPr>
              <w:spacing w:before="120" w:after="120" w:line="240" w:lineRule="auto"/>
              <w:rPr>
                <w:rFonts w:ascii="Arial" w:hAnsi="Arial" w:cs="Arial"/>
                <w:sz w:val="18"/>
                <w:szCs w:val="18"/>
              </w:rPr>
            </w:pPr>
            <w:r w:rsidRPr="00E2545F">
              <w:rPr>
                <w:rFonts w:ascii="Arial" w:hAnsi="Arial" w:cs="Arial"/>
                <w:sz w:val="18"/>
                <w:szCs w:val="18"/>
              </w:rPr>
              <w:t>30%</w:t>
            </w:r>
          </w:p>
        </w:tc>
        <w:tc>
          <w:tcPr>
            <w:tcW w:w="0" w:type="auto"/>
            <w:tcBorders>
              <w:top w:val="outset" w:sz="6" w:space="0" w:color="auto"/>
              <w:left w:val="outset" w:sz="6" w:space="0" w:color="auto"/>
              <w:bottom w:val="outset" w:sz="6" w:space="0" w:color="auto"/>
              <w:right w:val="outset" w:sz="6" w:space="0" w:color="auto"/>
            </w:tcBorders>
            <w:hideMark/>
          </w:tcPr>
          <w:p w:rsidR="00F53EEE" w:rsidRDefault="008A105E" w:rsidP="004806C5">
            <w:pPr>
              <w:spacing w:before="120" w:after="120" w:line="240" w:lineRule="auto"/>
              <w:rPr>
                <w:rFonts w:ascii="Arial" w:hAnsi="Arial" w:cs="Arial"/>
                <w:sz w:val="18"/>
                <w:szCs w:val="18"/>
              </w:rPr>
            </w:pPr>
            <w:r w:rsidRPr="00E2545F">
              <w:rPr>
                <w:rFonts w:ascii="Arial" w:hAnsi="Arial" w:cs="Arial"/>
                <w:sz w:val="18"/>
                <w:szCs w:val="18"/>
              </w:rPr>
              <w:t xml:space="preserve">On site. </w:t>
            </w:r>
            <w:r w:rsidR="00213A76">
              <w:rPr>
                <w:rFonts w:ascii="Arial" w:hAnsi="Arial" w:cs="Arial"/>
                <w:sz w:val="18"/>
                <w:szCs w:val="18"/>
              </w:rPr>
              <w:t xml:space="preserve"> </w:t>
            </w:r>
            <w:r w:rsidR="00F53EEE">
              <w:rPr>
                <w:rFonts w:ascii="Arial" w:hAnsi="Arial" w:cs="Arial"/>
                <w:sz w:val="18"/>
                <w:szCs w:val="18"/>
              </w:rPr>
              <w:t xml:space="preserve">25% affordable housing and </w:t>
            </w:r>
            <w:r w:rsidRPr="00E2545F">
              <w:rPr>
                <w:rFonts w:ascii="Arial" w:hAnsi="Arial" w:cs="Arial"/>
                <w:sz w:val="18"/>
                <w:szCs w:val="18"/>
              </w:rPr>
              <w:t xml:space="preserve">5% self build plots in accordance with Policy H3. </w:t>
            </w:r>
            <w:r w:rsidR="004C54F3">
              <w:rPr>
                <w:rFonts w:ascii="Arial" w:hAnsi="Arial" w:cs="Arial"/>
                <w:sz w:val="18"/>
                <w:szCs w:val="18"/>
              </w:rPr>
              <w:t xml:space="preserve"> </w:t>
            </w:r>
            <w:r w:rsidR="004C54F3" w:rsidRPr="004C54F3">
              <w:rPr>
                <w:rFonts w:ascii="Arial" w:hAnsi="Arial" w:cs="Arial"/>
                <w:color w:val="FF0000"/>
                <w:sz w:val="18"/>
                <w:szCs w:val="18"/>
              </w:rPr>
              <w:t>Alternatively 30% affordable housing will be accepted where Self Build Plots are not practicable.</w:t>
            </w:r>
            <w:r w:rsidR="004C54F3">
              <w:rPr>
                <w:rFonts w:ascii="Arial" w:hAnsi="Arial" w:cs="Arial"/>
                <w:sz w:val="18"/>
                <w:szCs w:val="18"/>
              </w:rPr>
              <w:t xml:space="preserve"> </w:t>
            </w:r>
          </w:p>
          <w:p w:rsidR="004C54F3" w:rsidRDefault="00F53EEE" w:rsidP="00F53EEE">
            <w:pPr>
              <w:spacing w:before="120" w:after="120" w:line="240" w:lineRule="auto"/>
              <w:rPr>
                <w:rFonts w:ascii="Arial" w:hAnsi="Arial" w:cs="Arial"/>
                <w:color w:val="FF0000"/>
                <w:sz w:val="18"/>
                <w:szCs w:val="18"/>
              </w:rPr>
            </w:pPr>
            <w:r w:rsidRPr="004C54F3">
              <w:rPr>
                <w:rFonts w:ascii="Arial" w:hAnsi="Arial" w:cs="Arial"/>
                <w:color w:val="FF0000"/>
                <w:sz w:val="18"/>
                <w:szCs w:val="18"/>
              </w:rPr>
              <w:t>Self build plots</w:t>
            </w:r>
            <w:r w:rsidR="004C54F3" w:rsidRPr="004C54F3">
              <w:rPr>
                <w:rFonts w:ascii="Arial" w:hAnsi="Arial" w:cs="Arial"/>
                <w:color w:val="FF0000"/>
                <w:sz w:val="18"/>
                <w:szCs w:val="18"/>
              </w:rPr>
              <w:t xml:space="preserve"> should meet the requirements set out in the Council’s self build allocations policy at the time of allocation.  </w:t>
            </w:r>
            <w:r w:rsidR="004C54F3">
              <w:rPr>
                <w:rFonts w:ascii="Arial" w:hAnsi="Arial" w:cs="Arial"/>
                <w:color w:val="FF0000"/>
                <w:sz w:val="18"/>
                <w:szCs w:val="18"/>
              </w:rPr>
              <w:t xml:space="preserve">  </w:t>
            </w:r>
          </w:p>
          <w:p w:rsidR="008A105E" w:rsidRPr="004C54F3" w:rsidRDefault="004C54F3" w:rsidP="00F53EEE">
            <w:pPr>
              <w:spacing w:before="120" w:after="120" w:line="240" w:lineRule="auto"/>
              <w:rPr>
                <w:rFonts w:ascii="Arial" w:hAnsi="Arial" w:cs="Arial"/>
                <w:color w:val="FF0000"/>
                <w:sz w:val="18"/>
                <w:szCs w:val="18"/>
              </w:rPr>
            </w:pPr>
            <w:r>
              <w:rPr>
                <w:rFonts w:ascii="Arial" w:hAnsi="Arial" w:cs="Arial"/>
                <w:color w:val="FF0000"/>
                <w:sz w:val="18"/>
                <w:szCs w:val="18"/>
              </w:rPr>
              <w:t xml:space="preserve">To be considered affordable, there </w:t>
            </w:r>
            <w:r w:rsidR="00BF5E04">
              <w:rPr>
                <w:rFonts w:ascii="Arial" w:hAnsi="Arial" w:cs="Arial"/>
                <w:color w:val="FF0000"/>
                <w:sz w:val="18"/>
                <w:szCs w:val="18"/>
              </w:rPr>
              <w:t>is</w:t>
            </w:r>
            <w:r>
              <w:rPr>
                <w:rFonts w:ascii="Arial" w:hAnsi="Arial" w:cs="Arial"/>
                <w:color w:val="FF0000"/>
                <w:sz w:val="18"/>
                <w:szCs w:val="18"/>
              </w:rPr>
              <w:t xml:space="preserve"> an expectation </w:t>
            </w:r>
            <w:r w:rsidRPr="004C54F3">
              <w:rPr>
                <w:rFonts w:ascii="Arial" w:hAnsi="Arial" w:cs="Arial"/>
                <w:color w:val="FF0000"/>
                <w:sz w:val="18"/>
                <w:szCs w:val="18"/>
              </w:rPr>
              <w:t xml:space="preserve">that </w:t>
            </w:r>
            <w:r w:rsidR="00F53EEE" w:rsidRPr="004C54F3">
              <w:rPr>
                <w:rFonts w:ascii="Arial" w:hAnsi="Arial" w:cs="Arial"/>
                <w:color w:val="FF0000"/>
                <w:sz w:val="18"/>
                <w:szCs w:val="18"/>
                <w:u w:val="single"/>
              </w:rPr>
              <w:t>s</w:t>
            </w:r>
            <w:r w:rsidR="004806C5" w:rsidRPr="004C54F3">
              <w:rPr>
                <w:rFonts w:ascii="Arial" w:hAnsi="Arial" w:cs="Arial"/>
                <w:color w:val="FF0000"/>
                <w:sz w:val="18"/>
                <w:szCs w:val="18"/>
                <w:u w:val="single"/>
              </w:rPr>
              <w:t xml:space="preserve">erviced plots </w:t>
            </w:r>
            <w:r w:rsidRPr="004C54F3">
              <w:rPr>
                <w:rFonts w:ascii="Arial" w:hAnsi="Arial" w:cs="Arial"/>
                <w:color w:val="FF0000"/>
                <w:sz w:val="18"/>
                <w:szCs w:val="18"/>
                <w:u w:val="single"/>
              </w:rPr>
              <w:t xml:space="preserve">will be </w:t>
            </w:r>
            <w:r w:rsidR="004806C5" w:rsidRPr="004C54F3">
              <w:rPr>
                <w:rFonts w:ascii="Arial" w:hAnsi="Arial" w:cs="Arial"/>
                <w:color w:val="FF0000"/>
                <w:sz w:val="18"/>
                <w:szCs w:val="18"/>
                <w:u w:val="single"/>
              </w:rPr>
              <w:t xml:space="preserve">offered at a 20% discount below open market value, to people in housing need living and working in the local area. </w:t>
            </w:r>
            <w:r>
              <w:rPr>
                <w:rFonts w:ascii="Arial" w:hAnsi="Arial" w:cs="Arial"/>
                <w:color w:val="FF0000"/>
                <w:sz w:val="18"/>
                <w:szCs w:val="18"/>
                <w:u w:val="single"/>
              </w:rPr>
              <w:t xml:space="preserve"> </w:t>
            </w:r>
            <w:r w:rsidR="004806C5" w:rsidRPr="004C54F3">
              <w:rPr>
                <w:rFonts w:ascii="Arial" w:hAnsi="Arial" w:cs="Arial"/>
                <w:color w:val="FF0000"/>
                <w:sz w:val="18"/>
                <w:szCs w:val="18"/>
                <w:u w:val="single"/>
              </w:rPr>
              <w:t>To cascade to general affordable housing after 12 months).</w:t>
            </w:r>
            <w:r w:rsidR="004806C5" w:rsidRPr="004806C5">
              <w:rPr>
                <w:rFonts w:ascii="Arial" w:hAnsi="Arial" w:cs="Arial"/>
                <w:color w:val="FF0000"/>
                <w:sz w:val="18"/>
                <w:szCs w:val="18"/>
                <w:u w:val="single"/>
              </w:rPr>
              <w:t xml:space="preserve"> </w:t>
            </w:r>
          </w:p>
        </w:tc>
      </w:tr>
    </w:tbl>
    <w:p w:rsidR="008A105E" w:rsidRDefault="008A105E" w:rsidP="005C2A1B">
      <w:pPr>
        <w:shd w:val="clear" w:color="auto" w:fill="C7FAF2"/>
        <w:spacing w:after="120" w:line="240" w:lineRule="auto"/>
        <w:ind w:right="120"/>
        <w:outlineLvl w:val="4"/>
        <w:rPr>
          <w:rFonts w:ascii="Arial" w:hAnsi="Arial" w:cs="Arial"/>
          <w:b/>
          <w:bCs/>
        </w:rPr>
      </w:pPr>
    </w:p>
    <w:p w:rsidR="005C2A1B" w:rsidRPr="0014029E" w:rsidRDefault="005C2A1B" w:rsidP="005C2A1B">
      <w:pPr>
        <w:shd w:val="clear" w:color="auto" w:fill="C7FAF2"/>
        <w:spacing w:before="120" w:after="120" w:line="240" w:lineRule="auto"/>
        <w:ind w:right="120"/>
        <w:rPr>
          <w:rFonts w:ascii="Arial" w:hAnsi="Arial" w:cs="Arial"/>
          <w:b/>
        </w:rPr>
      </w:pPr>
      <w:r w:rsidRPr="0014029E">
        <w:rPr>
          <w:rFonts w:ascii="Arial" w:hAnsi="Arial" w:cs="Arial"/>
          <w:b/>
        </w:rPr>
        <w:t xml:space="preserve">A site’s overall capacity to accommodate dwellings will be taken into account when calculating affordable housing requirement, and artificial sub-division or underdevelopment of sites will be resisted. </w:t>
      </w:r>
    </w:p>
    <w:p w:rsidR="005C2A1B" w:rsidRPr="00DA5803" w:rsidRDefault="005C2A1B" w:rsidP="005C2A1B">
      <w:pPr>
        <w:shd w:val="clear" w:color="auto" w:fill="C7FAF2"/>
        <w:spacing w:before="120" w:after="120" w:line="240" w:lineRule="auto"/>
        <w:ind w:right="120"/>
        <w:rPr>
          <w:rFonts w:ascii="Arial" w:hAnsi="Arial" w:cs="Arial"/>
          <w:b/>
          <w:color w:val="FF0000"/>
          <w:u w:val="single"/>
        </w:rPr>
      </w:pPr>
      <w:r w:rsidRPr="0014029E">
        <w:rPr>
          <w:rFonts w:ascii="Arial" w:hAnsi="Arial" w:cs="Arial"/>
          <w:b/>
        </w:rPr>
        <w:t xml:space="preserve">Provision of affordable housing, or contributions on smaller sites, will be sought on the basis </w:t>
      </w:r>
      <w:r w:rsidR="00DA5803" w:rsidRPr="00F53EEE">
        <w:rPr>
          <w:rFonts w:ascii="Arial" w:hAnsi="Arial" w:cs="Arial"/>
          <w:b/>
        </w:rPr>
        <w:t xml:space="preserve">of </w:t>
      </w:r>
      <w:r w:rsidRPr="0014029E">
        <w:rPr>
          <w:rFonts w:ascii="Arial" w:hAnsi="Arial" w:cs="Arial"/>
          <w:b/>
        </w:rPr>
        <w:t xml:space="preserve">one third social rented housing, one third affordable rent and one third shared ownership housing.  An element of self-build plots will be sought on larger greenfield sites, in accordance with Policy H3. </w:t>
      </w:r>
    </w:p>
    <w:p w:rsidR="005C2A1B" w:rsidRPr="0014029E" w:rsidRDefault="005C2A1B" w:rsidP="005C2A1B">
      <w:pPr>
        <w:shd w:val="clear" w:color="auto" w:fill="C7FAF2"/>
        <w:spacing w:before="120" w:after="120" w:line="240" w:lineRule="auto"/>
        <w:ind w:right="120"/>
        <w:rPr>
          <w:rFonts w:ascii="Arial" w:hAnsi="Arial" w:cs="Arial"/>
          <w:b/>
        </w:rPr>
      </w:pPr>
      <w:r w:rsidRPr="0014029E">
        <w:rPr>
          <w:rFonts w:ascii="Arial" w:hAnsi="Arial" w:cs="Arial"/>
          <w:b/>
        </w:rPr>
        <w:t xml:space="preserve">A higher level of shared ownership/key worker housing may be agreed where this would aid economic prosperity, regeneration or promote the creation of mixed communities. </w:t>
      </w:r>
    </w:p>
    <w:p w:rsidR="005C2A1B" w:rsidRPr="0014029E" w:rsidRDefault="005C2A1B" w:rsidP="005C2A1B">
      <w:pPr>
        <w:shd w:val="clear" w:color="auto" w:fill="C7FAF2"/>
        <w:spacing w:before="120" w:after="120" w:line="240" w:lineRule="auto"/>
        <w:ind w:right="120"/>
        <w:rPr>
          <w:rFonts w:ascii="Arial" w:hAnsi="Arial" w:cs="Arial"/>
          <w:b/>
        </w:rPr>
      </w:pPr>
      <w:r w:rsidRPr="0014029E">
        <w:rPr>
          <w:rFonts w:ascii="Arial" w:hAnsi="Arial" w:cs="Arial"/>
          <w:b/>
        </w:rPr>
        <w:t xml:space="preserve">Proposals that exceed the minimum affordable housing requirements will be supported subject to other policies in the Plan, including the need to create mixed and balanced communities and meet local needs. </w:t>
      </w:r>
    </w:p>
    <w:p w:rsidR="00DA5803" w:rsidRPr="00DA5803" w:rsidRDefault="005C2A1B" w:rsidP="005C2A1B">
      <w:pPr>
        <w:shd w:val="clear" w:color="auto" w:fill="C7FAF2"/>
        <w:spacing w:before="120" w:after="120" w:line="240" w:lineRule="auto"/>
        <w:ind w:right="120"/>
        <w:rPr>
          <w:rFonts w:ascii="Arial" w:hAnsi="Arial" w:cs="Arial"/>
          <w:b/>
          <w:color w:val="FF0000"/>
          <w:u w:val="single"/>
        </w:rPr>
      </w:pPr>
      <w:r w:rsidRPr="0014029E">
        <w:rPr>
          <w:rFonts w:ascii="Arial" w:hAnsi="Arial" w:cs="Arial"/>
          <w:b/>
        </w:rPr>
        <w:t>Where developers wish to reduce significantly the level of affordable housing provision, an independent assessment of viability will be required, with the developer underwriting the cost of the viability assessment.</w:t>
      </w:r>
      <w:r w:rsidR="00DA5803">
        <w:rPr>
          <w:rFonts w:ascii="Arial" w:hAnsi="Arial" w:cs="Arial"/>
          <w:b/>
        </w:rPr>
        <w:t xml:space="preserve">  </w:t>
      </w:r>
    </w:p>
    <w:p w:rsidR="005C2A1B" w:rsidRPr="0014029E" w:rsidRDefault="005C2A1B" w:rsidP="005C2A1B">
      <w:pPr>
        <w:shd w:val="clear" w:color="auto" w:fill="C7FAF2"/>
        <w:spacing w:before="120" w:after="120" w:line="240" w:lineRule="auto"/>
        <w:ind w:right="120"/>
        <w:rPr>
          <w:rFonts w:ascii="Arial" w:hAnsi="Arial" w:cs="Arial"/>
          <w:b/>
        </w:rPr>
      </w:pPr>
      <w:r w:rsidRPr="0014029E">
        <w:rPr>
          <w:rFonts w:ascii="Arial" w:hAnsi="Arial" w:cs="Arial"/>
          <w:b/>
        </w:rPr>
        <w:t xml:space="preserve"> The Council may agree to a reduced scale of affordable housing provision on sites where early delivery is possible.  </w:t>
      </w:r>
    </w:p>
    <w:p w:rsidR="005C2A1B" w:rsidRPr="0014029E" w:rsidRDefault="005C2A1B" w:rsidP="005C2A1B">
      <w:pPr>
        <w:shd w:val="clear" w:color="auto" w:fill="C7FAF2"/>
        <w:spacing w:before="120" w:after="120" w:line="240" w:lineRule="auto"/>
        <w:ind w:right="120"/>
        <w:rPr>
          <w:rFonts w:ascii="Arial" w:hAnsi="Arial" w:cs="Arial"/>
          <w:b/>
        </w:rPr>
      </w:pPr>
      <w:r w:rsidRPr="0014029E">
        <w:rPr>
          <w:rFonts w:ascii="Arial" w:hAnsi="Arial" w:cs="Arial"/>
          <w:b/>
        </w:rPr>
        <w:t xml:space="preserve">Where a contribution is agreed in lieu of on-site provision, it should reflect the </w:t>
      </w:r>
      <w:r w:rsidR="00BF5E04" w:rsidRPr="0014029E">
        <w:rPr>
          <w:rFonts w:ascii="Arial" w:hAnsi="Arial" w:cs="Arial"/>
          <w:b/>
        </w:rPr>
        <w:t>cost of</w:t>
      </w:r>
      <w:r w:rsidRPr="0014029E">
        <w:rPr>
          <w:rFonts w:ascii="Arial" w:hAnsi="Arial" w:cs="Arial"/>
          <w:b/>
        </w:rPr>
        <w:t xml:space="preserve"> providing on-site affordable housing. </w:t>
      </w:r>
    </w:p>
    <w:p w:rsidR="005C2A1B" w:rsidRPr="0014029E" w:rsidRDefault="005C2A1B" w:rsidP="005C2A1B">
      <w:pPr>
        <w:shd w:val="clear" w:color="auto" w:fill="C7FAF2"/>
        <w:spacing w:before="120" w:after="120" w:line="240" w:lineRule="auto"/>
        <w:ind w:right="120"/>
        <w:rPr>
          <w:rFonts w:ascii="Arial" w:hAnsi="Arial" w:cs="Arial"/>
          <w:b/>
        </w:rPr>
      </w:pPr>
      <w:r w:rsidRPr="000167B3">
        <w:rPr>
          <w:rFonts w:ascii="Arial" w:hAnsi="Arial" w:cs="Arial"/>
          <w:b/>
        </w:rPr>
        <w:t>In order to secure additional investment in disadvantaged areas of Torbay, the Council may agree to a reduction, or zero provision, of affordable homes on sites in those areas</w:t>
      </w:r>
      <w:r w:rsidR="000167B3">
        <w:rPr>
          <w:rFonts w:ascii="Arial" w:hAnsi="Arial" w:cs="Arial"/>
          <w:b/>
        </w:rPr>
        <w:t xml:space="preserve">. </w:t>
      </w:r>
      <w:r w:rsidR="00E76B0F" w:rsidRPr="000167B3">
        <w:rPr>
          <w:rFonts w:ascii="Arial" w:hAnsi="Arial" w:cs="Arial"/>
          <w:b/>
        </w:rPr>
        <w:t xml:space="preserve"> </w:t>
      </w:r>
      <w:r w:rsidRPr="0014029E">
        <w:rPr>
          <w:rFonts w:ascii="Arial" w:hAnsi="Arial" w:cs="Arial"/>
          <w:b/>
        </w:rPr>
        <w:t xml:space="preserve">Development of such sites will be expected to provide significant benefits to the creation of more sustainable, balanced communities as assessed against the criteria in Policy SS10. </w:t>
      </w:r>
    </w:p>
    <w:p w:rsidR="00E76B0F" w:rsidRDefault="00E76B0F" w:rsidP="00974505">
      <w:pPr>
        <w:rPr>
          <w:rFonts w:ascii="Arial" w:hAnsi="Arial" w:cs="Arial"/>
          <w:b/>
        </w:rPr>
      </w:pPr>
    </w:p>
    <w:p w:rsidR="00A43D50" w:rsidRDefault="00A43D50" w:rsidP="00974505">
      <w:pPr>
        <w:rPr>
          <w:rFonts w:ascii="Arial" w:hAnsi="Arial" w:cs="Arial"/>
        </w:rPr>
      </w:pPr>
      <w:r>
        <w:rPr>
          <w:rFonts w:ascii="Arial" w:hAnsi="Arial" w:cs="Arial"/>
        </w:rPr>
        <w:t>The explanation to Policy H2</w:t>
      </w:r>
      <w:r w:rsidR="001B01BA">
        <w:rPr>
          <w:rFonts w:ascii="Arial" w:hAnsi="Arial" w:cs="Arial"/>
        </w:rPr>
        <w:t xml:space="preserve"> (Paragraphs 6.4.1.6-18)</w:t>
      </w:r>
      <w:r>
        <w:rPr>
          <w:rFonts w:ascii="Arial" w:hAnsi="Arial" w:cs="Arial"/>
        </w:rPr>
        <w:t xml:space="preserve"> provides additional guidance on tenure natural design and implementation.</w:t>
      </w:r>
    </w:p>
    <w:p w:rsidR="00E76B0F" w:rsidRDefault="00A43D50" w:rsidP="00A43D50">
      <w:pPr>
        <w:rPr>
          <w:rFonts w:ascii="Arial" w:hAnsi="Arial" w:cs="Arial"/>
        </w:rPr>
      </w:pPr>
      <w:r>
        <w:rPr>
          <w:rFonts w:ascii="Arial" w:hAnsi="Arial" w:cs="Arial"/>
        </w:rPr>
        <w:t xml:space="preserve">The Council seeks up to 30% affordable housing on the basis </w:t>
      </w:r>
      <w:r w:rsidR="00DB4B8C">
        <w:rPr>
          <w:rFonts w:ascii="Arial" w:hAnsi="Arial" w:cs="Arial"/>
        </w:rPr>
        <w:t xml:space="preserve">of the </w:t>
      </w:r>
      <w:r>
        <w:rPr>
          <w:rFonts w:ascii="Arial" w:hAnsi="Arial" w:cs="Arial"/>
        </w:rPr>
        <w:t xml:space="preserve">following: </w:t>
      </w:r>
    </w:p>
    <w:p w:rsidR="00A43D50" w:rsidRPr="000167B3" w:rsidRDefault="00A43D50" w:rsidP="00A43D50">
      <w:pPr>
        <w:rPr>
          <w:rFonts w:ascii="Arial" w:hAnsi="Arial" w:cs="Arial"/>
          <w:color w:val="FF0000"/>
          <w:u w:val="single"/>
        </w:rPr>
      </w:pPr>
      <w:r w:rsidRPr="00A43D50">
        <w:rPr>
          <w:rFonts w:ascii="Arial" w:hAnsi="Arial" w:cs="Arial"/>
          <w:b/>
        </w:rPr>
        <w:t>1</w:t>
      </w:r>
      <w:r w:rsidRPr="001B01BA">
        <w:rPr>
          <w:rFonts w:ascii="Arial" w:hAnsi="Arial" w:cs="Arial"/>
          <w:b/>
        </w:rPr>
        <w:t>/3 Social Rent.</w:t>
      </w:r>
      <w:r w:rsidRPr="001B01BA">
        <w:rPr>
          <w:rFonts w:ascii="Arial" w:hAnsi="Arial" w:cs="Arial"/>
        </w:rPr>
        <w:t xml:space="preserve"> This should be managed by a Registered Provider (e.g. a Housing Association)</w:t>
      </w:r>
      <w:r w:rsidR="003671D2">
        <w:rPr>
          <w:rFonts w:ascii="Arial" w:hAnsi="Arial" w:cs="Arial"/>
        </w:rPr>
        <w:t xml:space="preserve"> or alternative organisation approved by the Council</w:t>
      </w:r>
      <w:r w:rsidRPr="001B01BA">
        <w:rPr>
          <w:rFonts w:ascii="Arial" w:hAnsi="Arial" w:cs="Arial"/>
        </w:rPr>
        <w:t xml:space="preserve">.  </w:t>
      </w:r>
      <w:r w:rsidR="001B01BA" w:rsidRPr="001B01BA">
        <w:rPr>
          <w:rFonts w:ascii="Arial" w:hAnsi="Arial" w:cs="Arial"/>
        </w:rPr>
        <w:t xml:space="preserve">Social rented housing is </w:t>
      </w:r>
      <w:r w:rsidR="003671D2">
        <w:rPr>
          <w:rFonts w:ascii="Arial" w:hAnsi="Arial" w:cs="Arial"/>
        </w:rPr>
        <w:t xml:space="preserve">homes let on assured or secure tenancies </w:t>
      </w:r>
      <w:r w:rsidR="001B01BA" w:rsidRPr="001B01BA">
        <w:rPr>
          <w:rFonts w:ascii="Arial" w:hAnsi="Arial" w:cs="Arial"/>
        </w:rPr>
        <w:t>(as defined in section 80 of the Housing and Regeneration Act 2008), for which guideline target rents are determined through the national rent regime. It may also be owned by other persons and provided under equivalent rental arrangements to the above, as agreed with the local authority or with the Homes and Communities Agency.</w:t>
      </w:r>
    </w:p>
    <w:p w:rsidR="00A43D50" w:rsidRPr="001B01BA" w:rsidRDefault="00A43D50" w:rsidP="00A43D50">
      <w:pPr>
        <w:rPr>
          <w:rFonts w:ascii="Arial" w:hAnsi="Arial" w:cs="Arial"/>
        </w:rPr>
      </w:pPr>
      <w:r w:rsidRPr="001B01BA">
        <w:rPr>
          <w:rFonts w:ascii="Arial" w:hAnsi="Arial" w:cs="Arial"/>
          <w:b/>
        </w:rPr>
        <w:t xml:space="preserve">1/3 Affordable rent   </w:t>
      </w:r>
      <w:r w:rsidR="001B01BA" w:rsidRPr="001B01BA">
        <w:rPr>
          <w:rFonts w:ascii="Arial" w:hAnsi="Arial" w:cs="Arial"/>
        </w:rPr>
        <w:t xml:space="preserve">Affordable rented housing is let by local authorities or private registered providers of social housing </w:t>
      </w:r>
      <w:r w:rsidR="00396E38">
        <w:rPr>
          <w:rFonts w:ascii="Arial" w:hAnsi="Arial" w:cs="Arial"/>
        </w:rPr>
        <w:t>or alternative organisation approved by the Council</w:t>
      </w:r>
      <w:r w:rsidR="00396E38" w:rsidRPr="001B01BA">
        <w:rPr>
          <w:rFonts w:ascii="Arial" w:hAnsi="Arial" w:cs="Arial"/>
        </w:rPr>
        <w:t xml:space="preserve"> </w:t>
      </w:r>
      <w:r w:rsidR="00396E38">
        <w:rPr>
          <w:rFonts w:ascii="Arial" w:hAnsi="Arial" w:cs="Arial"/>
        </w:rPr>
        <w:t>t</w:t>
      </w:r>
      <w:r w:rsidR="001B01BA" w:rsidRPr="001B01BA">
        <w:rPr>
          <w:rFonts w:ascii="Arial" w:hAnsi="Arial" w:cs="Arial"/>
        </w:rPr>
        <w:t>o households who are eligible for social rented housing. Affordable Rent is subject to rent controls that require a rent of no more than 80% of the local market rent (including service charges, where applicable).</w:t>
      </w:r>
    </w:p>
    <w:p w:rsidR="00C76D9E" w:rsidRDefault="001B01BA" w:rsidP="00A43D50">
      <w:pPr>
        <w:rPr>
          <w:rFonts w:ascii="Arial" w:hAnsi="Arial" w:cs="Arial"/>
          <w:b/>
        </w:rPr>
      </w:pPr>
      <w:r w:rsidRPr="001B01BA">
        <w:rPr>
          <w:rFonts w:ascii="Arial" w:hAnsi="Arial" w:cs="Arial"/>
          <w:b/>
        </w:rPr>
        <w:t xml:space="preserve">1/3 </w:t>
      </w:r>
      <w:r w:rsidR="00145E08">
        <w:rPr>
          <w:rFonts w:ascii="Arial" w:hAnsi="Arial" w:cs="Arial"/>
          <w:b/>
        </w:rPr>
        <w:t xml:space="preserve">Intermediate.  </w:t>
      </w:r>
      <w:r w:rsidR="00145E08" w:rsidRPr="00145E08">
        <w:rPr>
          <w:rFonts w:ascii="Arial" w:hAnsi="Arial" w:cs="Arial"/>
        </w:rPr>
        <w:t>This is an</w:t>
      </w:r>
      <w:r w:rsidR="00145E08">
        <w:rPr>
          <w:rFonts w:ascii="Arial" w:hAnsi="Arial" w:cs="Arial"/>
          <w:b/>
        </w:rPr>
        <w:t xml:space="preserve"> </w:t>
      </w:r>
      <w:r w:rsidR="00145E08" w:rsidRPr="00145E08">
        <w:rPr>
          <w:rFonts w:ascii="Arial" w:hAnsi="Arial" w:cs="Arial"/>
        </w:rPr>
        <w:t>umbrella term for</w:t>
      </w:r>
      <w:r w:rsidR="00145E08">
        <w:rPr>
          <w:rFonts w:ascii="Arial" w:hAnsi="Arial" w:cs="Arial"/>
        </w:rPr>
        <w:t xml:space="preserve"> homes for sale or </w:t>
      </w:r>
      <w:r w:rsidR="00145E08" w:rsidRPr="00145E08">
        <w:rPr>
          <w:rFonts w:ascii="Arial" w:hAnsi="Arial" w:cs="Arial"/>
        </w:rPr>
        <w:t>rent at a discount</w:t>
      </w:r>
      <w:r w:rsidR="00145E08">
        <w:rPr>
          <w:rFonts w:ascii="Arial" w:hAnsi="Arial" w:cs="Arial"/>
          <w:b/>
        </w:rPr>
        <w:t xml:space="preserve"> </w:t>
      </w:r>
      <w:r w:rsidR="00145E08" w:rsidRPr="00145E08">
        <w:rPr>
          <w:rFonts w:ascii="Arial" w:hAnsi="Arial" w:cs="Arial"/>
        </w:rPr>
        <w:t xml:space="preserve">below </w:t>
      </w:r>
      <w:r w:rsidR="00D93EB0">
        <w:rPr>
          <w:rFonts w:ascii="Arial" w:hAnsi="Arial" w:cs="Arial"/>
        </w:rPr>
        <w:t>market rates but above social and affordable rented products. It includes (but is not limited to) shared ownership</w:t>
      </w:r>
      <w:r w:rsidR="00396E38">
        <w:rPr>
          <w:rFonts w:ascii="Arial" w:hAnsi="Arial" w:cs="Arial"/>
        </w:rPr>
        <w:t>, discounted market sale</w:t>
      </w:r>
      <w:r w:rsidR="00D93EB0">
        <w:rPr>
          <w:rFonts w:ascii="Arial" w:hAnsi="Arial" w:cs="Arial"/>
        </w:rPr>
        <w:t xml:space="preserve"> and starter homes</w:t>
      </w:r>
      <w:r w:rsidR="000167B3">
        <w:rPr>
          <w:rFonts w:ascii="Arial" w:hAnsi="Arial" w:cs="Arial"/>
        </w:rPr>
        <w:t>:</w:t>
      </w:r>
    </w:p>
    <w:p w:rsidR="001B01BA" w:rsidRPr="001B01BA" w:rsidRDefault="00145E08" w:rsidP="00A43D50">
      <w:pPr>
        <w:rPr>
          <w:rFonts w:ascii="Arial" w:hAnsi="Arial" w:cs="Arial"/>
          <w:b/>
        </w:rPr>
      </w:pPr>
      <w:r w:rsidRPr="001B01BA">
        <w:rPr>
          <w:rFonts w:ascii="Arial" w:hAnsi="Arial" w:cs="Arial"/>
          <w:b/>
        </w:rPr>
        <w:t>Shared ownership</w:t>
      </w:r>
      <w:r w:rsidR="003650A5">
        <w:rPr>
          <w:rFonts w:ascii="Arial" w:hAnsi="Arial" w:cs="Arial"/>
          <w:b/>
        </w:rPr>
        <w:t xml:space="preserve">/ Shared </w:t>
      </w:r>
      <w:r w:rsidR="00BF5E04">
        <w:rPr>
          <w:rFonts w:ascii="Arial" w:hAnsi="Arial" w:cs="Arial"/>
          <w:b/>
        </w:rPr>
        <w:t xml:space="preserve">Equity </w:t>
      </w:r>
      <w:r w:rsidR="00BF5E04">
        <w:rPr>
          <w:rFonts w:ascii="Arial" w:hAnsi="Arial" w:cs="Arial"/>
        </w:rPr>
        <w:t>Homes</w:t>
      </w:r>
      <w:r w:rsidR="001B01BA" w:rsidRPr="001B01BA">
        <w:rPr>
          <w:rFonts w:ascii="Arial" w:hAnsi="Arial" w:cs="Arial"/>
        </w:rPr>
        <w:t xml:space="preserve"> for sale and rent provided at a cost above social rent, but below market levels subject to the criteria in the Affordable Housing definition above. These can include shared equity (shared ownership and equity loans), other low cost homes for sale and intermediate rent, but not affordable rented housing.</w:t>
      </w:r>
      <w:r w:rsidR="001B01BA">
        <w:rPr>
          <w:rFonts w:ascii="Arial" w:hAnsi="Arial" w:cs="Arial"/>
        </w:rPr>
        <w:t xml:space="preserve"> </w:t>
      </w:r>
    </w:p>
    <w:p w:rsidR="00145E08" w:rsidRDefault="00145E08" w:rsidP="00145E08">
      <w:pPr>
        <w:pStyle w:val="legclearfix"/>
        <w:rPr>
          <w:rFonts w:ascii="Arial" w:hAnsi="Arial" w:cs="Arial"/>
          <w:sz w:val="22"/>
          <w:szCs w:val="22"/>
        </w:rPr>
      </w:pPr>
      <w:r w:rsidRPr="00F52CFC">
        <w:rPr>
          <w:rFonts w:ascii="Arial" w:hAnsi="Arial" w:cs="Arial"/>
          <w:b/>
          <w:sz w:val="22"/>
          <w:szCs w:val="22"/>
        </w:rPr>
        <w:t>Starter Homes.</w:t>
      </w:r>
      <w:r>
        <w:rPr>
          <w:rFonts w:ascii="Arial" w:hAnsi="Arial" w:cs="Arial"/>
          <w:b/>
        </w:rPr>
        <w:t xml:space="preserve">  </w:t>
      </w:r>
      <w:r w:rsidRPr="003A7241">
        <w:rPr>
          <w:rFonts w:ascii="Arial" w:hAnsi="Arial" w:cs="Arial"/>
          <w:sz w:val="22"/>
          <w:szCs w:val="22"/>
        </w:rPr>
        <w:t xml:space="preserve">The </w:t>
      </w:r>
      <w:r>
        <w:rPr>
          <w:rFonts w:ascii="Arial" w:hAnsi="Arial" w:cs="Arial"/>
          <w:sz w:val="22"/>
          <w:szCs w:val="22"/>
        </w:rPr>
        <w:t xml:space="preserve">Housing and Planning Bill (2015) introduces a duty on local authorities to promote the supply of starter homes when carrying out their planning </w:t>
      </w:r>
      <w:r w:rsidR="00757D3B">
        <w:rPr>
          <w:rFonts w:ascii="Arial" w:hAnsi="Arial" w:cs="Arial"/>
          <w:sz w:val="22"/>
          <w:szCs w:val="22"/>
        </w:rPr>
        <w:tab/>
      </w:r>
      <w:r>
        <w:rPr>
          <w:rFonts w:ascii="Arial" w:hAnsi="Arial" w:cs="Arial"/>
          <w:sz w:val="22"/>
          <w:szCs w:val="22"/>
        </w:rPr>
        <w:t xml:space="preserve">functions. Starter homes are defined as a new dwelling available for purchase by a </w:t>
      </w:r>
      <w:r w:rsidR="00757D3B">
        <w:rPr>
          <w:rFonts w:ascii="Arial" w:hAnsi="Arial" w:cs="Arial"/>
          <w:sz w:val="22"/>
          <w:szCs w:val="22"/>
        </w:rPr>
        <w:tab/>
      </w:r>
      <w:r>
        <w:rPr>
          <w:rFonts w:ascii="Arial" w:hAnsi="Arial" w:cs="Arial"/>
          <w:sz w:val="22"/>
          <w:szCs w:val="22"/>
        </w:rPr>
        <w:t xml:space="preserve">qualifying first time buyer, to be sold at a discount of </w:t>
      </w:r>
      <w:r w:rsidR="00C76D9E">
        <w:rPr>
          <w:rFonts w:ascii="Arial" w:hAnsi="Arial" w:cs="Arial"/>
          <w:sz w:val="22"/>
          <w:szCs w:val="22"/>
        </w:rPr>
        <w:t xml:space="preserve">20% below market value subject </w:t>
      </w:r>
      <w:r w:rsidR="00757D3B">
        <w:rPr>
          <w:rFonts w:ascii="Arial" w:hAnsi="Arial" w:cs="Arial"/>
          <w:sz w:val="22"/>
          <w:szCs w:val="22"/>
        </w:rPr>
        <w:t>t</w:t>
      </w:r>
      <w:r>
        <w:rPr>
          <w:rFonts w:ascii="Arial" w:hAnsi="Arial" w:cs="Arial"/>
          <w:sz w:val="22"/>
          <w:szCs w:val="22"/>
        </w:rPr>
        <w:t>o a price cap of £250,000.</w:t>
      </w:r>
      <w:r w:rsidR="00757D3B">
        <w:rPr>
          <w:rFonts w:ascii="Arial" w:hAnsi="Arial" w:cs="Arial"/>
          <w:sz w:val="22"/>
          <w:szCs w:val="22"/>
        </w:rPr>
        <w:t xml:space="preserve"> </w:t>
      </w:r>
    </w:p>
    <w:p w:rsidR="00C76D9E" w:rsidRDefault="00145E08" w:rsidP="00C76D9E">
      <w:pPr>
        <w:pStyle w:val="legclearfix"/>
        <w:rPr>
          <w:rFonts w:ascii="Arial" w:hAnsi="Arial" w:cs="Arial"/>
          <w:sz w:val="22"/>
          <w:szCs w:val="22"/>
        </w:rPr>
      </w:pPr>
      <w:r>
        <w:rPr>
          <w:rFonts w:ascii="Arial" w:hAnsi="Arial" w:cs="Arial"/>
          <w:sz w:val="22"/>
          <w:szCs w:val="22"/>
        </w:rPr>
        <w:t xml:space="preserve">Qualifying person is currently a person under 40 (sic), although Regulations may </w:t>
      </w:r>
      <w:r w:rsidR="001535F5">
        <w:rPr>
          <w:rFonts w:ascii="Arial" w:hAnsi="Arial" w:cs="Arial"/>
          <w:sz w:val="22"/>
          <w:szCs w:val="22"/>
        </w:rPr>
        <w:tab/>
      </w:r>
      <w:r>
        <w:rPr>
          <w:rFonts w:ascii="Arial" w:hAnsi="Arial" w:cs="Arial"/>
          <w:sz w:val="22"/>
          <w:szCs w:val="22"/>
        </w:rPr>
        <w:t xml:space="preserve">introduce other criteria such as nationality or local connection.   PPG 55-005 indicates that starter homes should be subject to a </w:t>
      </w:r>
      <w:r w:rsidR="00BA3E81">
        <w:rPr>
          <w:rFonts w:ascii="Arial" w:hAnsi="Arial" w:cs="Arial"/>
          <w:sz w:val="22"/>
          <w:szCs w:val="22"/>
        </w:rPr>
        <w:t>s106</w:t>
      </w:r>
      <w:r>
        <w:rPr>
          <w:rFonts w:ascii="Arial" w:hAnsi="Arial" w:cs="Arial"/>
          <w:sz w:val="22"/>
          <w:szCs w:val="22"/>
        </w:rPr>
        <w:t xml:space="preserve"> agreement requiring them to be offered to first time buyers for a discount of at least 20% below market value and with restrictions that they cannot be resold or let at their open market value for 5 ye</w:t>
      </w:r>
      <w:r w:rsidR="00C76D9E">
        <w:rPr>
          <w:rFonts w:ascii="Arial" w:hAnsi="Arial" w:cs="Arial"/>
          <w:sz w:val="22"/>
          <w:szCs w:val="22"/>
        </w:rPr>
        <w:t>ars following the initial sale.</w:t>
      </w:r>
    </w:p>
    <w:p w:rsidR="001535F5" w:rsidRPr="004E6762" w:rsidRDefault="001535F5" w:rsidP="00C76D9E">
      <w:pPr>
        <w:pStyle w:val="legclearfix"/>
        <w:rPr>
          <w:rFonts w:ascii="Arial" w:hAnsi="Arial" w:cs="Arial"/>
          <w:b/>
          <w:sz w:val="22"/>
          <w:szCs w:val="22"/>
        </w:rPr>
      </w:pPr>
      <w:r w:rsidRPr="004E6762">
        <w:rPr>
          <w:rFonts w:ascii="Arial" w:hAnsi="Arial" w:cs="Arial"/>
          <w:b/>
          <w:sz w:val="22"/>
          <w:szCs w:val="22"/>
        </w:rPr>
        <w:t>Regulations may impose additional requiremen</w:t>
      </w:r>
      <w:r w:rsidR="00C76D9E" w:rsidRPr="004E6762">
        <w:rPr>
          <w:rFonts w:ascii="Arial" w:hAnsi="Arial" w:cs="Arial"/>
          <w:b/>
          <w:sz w:val="22"/>
          <w:szCs w:val="22"/>
        </w:rPr>
        <w:t xml:space="preserve">ts on the provision of starter </w:t>
      </w:r>
      <w:r w:rsidRPr="004E6762">
        <w:rPr>
          <w:rFonts w:ascii="Arial" w:hAnsi="Arial" w:cs="Arial"/>
          <w:b/>
          <w:sz w:val="22"/>
          <w:szCs w:val="22"/>
        </w:rPr>
        <w:t xml:space="preserve">homes. </w:t>
      </w:r>
      <w:r w:rsidR="004E6762" w:rsidRPr="004E6762">
        <w:rPr>
          <w:rFonts w:ascii="Arial" w:hAnsi="Arial" w:cs="Arial"/>
          <w:b/>
          <w:sz w:val="22"/>
          <w:szCs w:val="22"/>
        </w:rPr>
        <w:t xml:space="preserve"> </w:t>
      </w:r>
      <w:r w:rsidRPr="004E6762">
        <w:rPr>
          <w:rFonts w:ascii="Arial" w:hAnsi="Arial" w:cs="Arial"/>
          <w:b/>
          <w:sz w:val="22"/>
          <w:szCs w:val="22"/>
        </w:rPr>
        <w:t xml:space="preserve">However until these come into force, starter </w:t>
      </w:r>
      <w:r w:rsidR="00C76D9E" w:rsidRPr="004E6762">
        <w:rPr>
          <w:rFonts w:ascii="Arial" w:hAnsi="Arial" w:cs="Arial"/>
          <w:b/>
          <w:sz w:val="22"/>
          <w:szCs w:val="22"/>
        </w:rPr>
        <w:t xml:space="preserve">homes will be considered as an </w:t>
      </w:r>
      <w:r w:rsidRPr="004E6762">
        <w:rPr>
          <w:rFonts w:ascii="Arial" w:hAnsi="Arial" w:cs="Arial"/>
          <w:b/>
          <w:sz w:val="22"/>
          <w:szCs w:val="22"/>
        </w:rPr>
        <w:t xml:space="preserve">element of intermediate housing.  There are likely to be instances where the provision of starter homes may be more achievable on site than other types of affordable housing for example as part of a block of flats. </w:t>
      </w:r>
    </w:p>
    <w:p w:rsidR="00145E08" w:rsidRPr="003A7241" w:rsidRDefault="00D93EB0" w:rsidP="00145E08">
      <w:pPr>
        <w:pStyle w:val="legclearfix"/>
        <w:rPr>
          <w:rFonts w:ascii="Arial" w:hAnsi="Arial" w:cs="Arial"/>
          <w:b/>
        </w:rPr>
      </w:pPr>
      <w:r>
        <w:rPr>
          <w:rFonts w:ascii="Arial" w:hAnsi="Arial" w:cs="Arial"/>
          <w:sz w:val="22"/>
          <w:szCs w:val="22"/>
        </w:rPr>
        <w:t xml:space="preserve">Note that small homes that sell or rent at the lower end of the housing market simply by virtue of their small size will not be considered as affordable housing. </w:t>
      </w:r>
    </w:p>
    <w:p w:rsidR="004E6762" w:rsidRDefault="00FC36C4" w:rsidP="00C41543">
      <w:pPr>
        <w:pStyle w:val="legclearfix"/>
        <w:rPr>
          <w:rFonts w:ascii="Arial" w:hAnsi="Arial" w:cs="Arial"/>
          <w:b/>
          <w:sz w:val="22"/>
          <w:szCs w:val="22"/>
        </w:rPr>
      </w:pPr>
      <w:r w:rsidRPr="007F3A86">
        <w:rPr>
          <w:rFonts w:ascii="Arial" w:hAnsi="Arial" w:cs="Arial"/>
          <w:b/>
          <w:sz w:val="22"/>
          <w:szCs w:val="22"/>
        </w:rPr>
        <w:t>Self and Custom Build Housing</w:t>
      </w:r>
      <w:r w:rsidR="004E6762">
        <w:rPr>
          <w:rFonts w:ascii="Arial" w:hAnsi="Arial" w:cs="Arial"/>
          <w:b/>
          <w:sz w:val="22"/>
          <w:szCs w:val="22"/>
        </w:rPr>
        <w:t>.</w:t>
      </w:r>
    </w:p>
    <w:p w:rsidR="003650A5" w:rsidRDefault="001B01BA" w:rsidP="00C41543">
      <w:pPr>
        <w:pStyle w:val="legclearfix"/>
        <w:rPr>
          <w:rFonts w:ascii="Arial" w:hAnsi="Arial" w:cs="Arial"/>
          <w:sz w:val="22"/>
          <w:szCs w:val="22"/>
        </w:rPr>
      </w:pPr>
      <w:r w:rsidRPr="007F3A86">
        <w:rPr>
          <w:rFonts w:ascii="Arial" w:hAnsi="Arial" w:cs="Arial"/>
          <w:sz w:val="22"/>
          <w:szCs w:val="22"/>
        </w:rPr>
        <w:t xml:space="preserve">In addition Policy H3 of the Local Plan </w:t>
      </w:r>
      <w:r w:rsidR="00012C5C">
        <w:rPr>
          <w:rFonts w:ascii="Arial" w:hAnsi="Arial" w:cs="Arial"/>
          <w:sz w:val="22"/>
          <w:szCs w:val="22"/>
        </w:rPr>
        <w:t>promotes</w:t>
      </w:r>
      <w:r w:rsidR="00012C5C" w:rsidRPr="007F3A86">
        <w:rPr>
          <w:rFonts w:ascii="Arial" w:hAnsi="Arial" w:cs="Arial"/>
          <w:sz w:val="22"/>
          <w:szCs w:val="22"/>
        </w:rPr>
        <w:t xml:space="preserve"> </w:t>
      </w:r>
      <w:r w:rsidRPr="007F3A86">
        <w:rPr>
          <w:rFonts w:ascii="Arial" w:hAnsi="Arial" w:cs="Arial"/>
          <w:sz w:val="22"/>
          <w:szCs w:val="22"/>
        </w:rPr>
        <w:t xml:space="preserve">self or custom build housing on exception sites and </w:t>
      </w:r>
      <w:r w:rsidR="00AC64A9" w:rsidRPr="007F3A86">
        <w:rPr>
          <w:rFonts w:ascii="Arial" w:hAnsi="Arial" w:cs="Arial"/>
          <w:sz w:val="22"/>
          <w:szCs w:val="22"/>
        </w:rPr>
        <w:t xml:space="preserve">on sites of 30+ dwellings. </w:t>
      </w:r>
      <w:r w:rsidR="003650A5">
        <w:rPr>
          <w:rFonts w:ascii="Arial" w:hAnsi="Arial" w:cs="Arial"/>
          <w:sz w:val="22"/>
          <w:szCs w:val="22"/>
        </w:rPr>
        <w:t xml:space="preserve"> However general affordable housing will be accepted in lieu of self build plots if this would facilitate the successful delivery of development. </w:t>
      </w:r>
    </w:p>
    <w:p w:rsidR="00C41543" w:rsidRDefault="00BF5E04" w:rsidP="00C41543">
      <w:pPr>
        <w:pStyle w:val="legclearfix"/>
        <w:rPr>
          <w:rStyle w:val="legds"/>
          <w:rFonts w:ascii="Arial" w:hAnsi="Arial" w:cs="Arial"/>
          <w:sz w:val="22"/>
          <w:szCs w:val="22"/>
        </w:rPr>
      </w:pPr>
      <w:r w:rsidRPr="007F3A86">
        <w:rPr>
          <w:rStyle w:val="legds"/>
          <w:rFonts w:ascii="Arial" w:hAnsi="Arial" w:cs="Arial"/>
          <w:sz w:val="22"/>
          <w:szCs w:val="22"/>
        </w:rPr>
        <w:t>Self-build and Custom houses are defined as dwellings built by individuals or associations or persons working for them</w:t>
      </w:r>
      <w:r>
        <w:rPr>
          <w:rStyle w:val="legds"/>
          <w:rFonts w:ascii="Arial" w:hAnsi="Arial" w:cs="Arial"/>
          <w:sz w:val="22"/>
          <w:szCs w:val="22"/>
        </w:rPr>
        <w:t>; b</w:t>
      </w:r>
      <w:r w:rsidRPr="007F3A86">
        <w:rPr>
          <w:rStyle w:val="legds"/>
          <w:rFonts w:ascii="Arial" w:hAnsi="Arial" w:cs="Arial"/>
          <w:sz w:val="22"/>
          <w:szCs w:val="22"/>
        </w:rPr>
        <w:t>ut exclude</w:t>
      </w:r>
      <w:r w:rsidR="00C41543" w:rsidRPr="007F3A86">
        <w:rPr>
          <w:rStyle w:val="legds"/>
          <w:rFonts w:ascii="Arial" w:hAnsi="Arial" w:cs="Arial"/>
          <w:sz w:val="22"/>
          <w:szCs w:val="22"/>
        </w:rPr>
        <w:t xml:space="preserve"> the building of a house on a plot acquired from </w:t>
      </w:r>
      <w:r w:rsidR="007F3A86" w:rsidRPr="007F3A86">
        <w:rPr>
          <w:rStyle w:val="legds"/>
          <w:rFonts w:ascii="Arial" w:hAnsi="Arial" w:cs="Arial"/>
          <w:sz w:val="22"/>
          <w:szCs w:val="22"/>
        </w:rPr>
        <w:t xml:space="preserve">a </w:t>
      </w:r>
      <w:r w:rsidR="003A7241" w:rsidRPr="007F3A86">
        <w:rPr>
          <w:rStyle w:val="legds"/>
          <w:rFonts w:ascii="Arial" w:hAnsi="Arial" w:cs="Arial"/>
          <w:sz w:val="22"/>
          <w:szCs w:val="22"/>
        </w:rPr>
        <w:t>house builder</w:t>
      </w:r>
      <w:r w:rsidR="00C41543" w:rsidRPr="007F3A86">
        <w:rPr>
          <w:rStyle w:val="legds"/>
          <w:rFonts w:ascii="Arial" w:hAnsi="Arial" w:cs="Arial"/>
          <w:sz w:val="22"/>
          <w:szCs w:val="22"/>
        </w:rPr>
        <w:t xml:space="preserve"> who builds the house wholly or mainly to plans or specifications decided </w:t>
      </w:r>
      <w:r w:rsidR="007F3A86" w:rsidRPr="007F3A86">
        <w:rPr>
          <w:rStyle w:val="legds"/>
          <w:rFonts w:ascii="Arial" w:hAnsi="Arial" w:cs="Arial"/>
          <w:sz w:val="22"/>
          <w:szCs w:val="22"/>
        </w:rPr>
        <w:t xml:space="preserve">by the </w:t>
      </w:r>
      <w:r w:rsidR="003A7241" w:rsidRPr="007F3A86">
        <w:rPr>
          <w:rStyle w:val="legds"/>
          <w:rFonts w:ascii="Arial" w:hAnsi="Arial" w:cs="Arial"/>
          <w:sz w:val="22"/>
          <w:szCs w:val="22"/>
        </w:rPr>
        <w:t>house builder</w:t>
      </w:r>
      <w:r w:rsidR="007F3A86" w:rsidRPr="007F3A86">
        <w:rPr>
          <w:rStyle w:val="legds"/>
          <w:rFonts w:ascii="Arial" w:hAnsi="Arial" w:cs="Arial"/>
          <w:sz w:val="22"/>
          <w:szCs w:val="22"/>
        </w:rPr>
        <w:t xml:space="preserve">. </w:t>
      </w:r>
    </w:p>
    <w:p w:rsidR="001535F5" w:rsidRPr="000B2449" w:rsidRDefault="003650A5" w:rsidP="00C41543">
      <w:pPr>
        <w:pStyle w:val="legclearfix"/>
        <w:rPr>
          <w:rFonts w:ascii="Arial" w:hAnsi="Arial" w:cs="Arial"/>
          <w:sz w:val="22"/>
          <w:szCs w:val="22"/>
        </w:rPr>
      </w:pPr>
      <w:r w:rsidRPr="003650A5">
        <w:rPr>
          <w:rFonts w:ascii="Arial" w:hAnsi="Arial" w:cs="Arial"/>
          <w:sz w:val="22"/>
          <w:szCs w:val="22"/>
        </w:rPr>
        <w:t>Self Build Plots should be provided in accordance with the Councils allocation policy for self build housing.</w:t>
      </w:r>
      <w:r>
        <w:rPr>
          <w:rStyle w:val="legds"/>
          <w:rFonts w:ascii="Arial" w:hAnsi="Arial" w:cs="Arial"/>
          <w:sz w:val="22"/>
          <w:szCs w:val="22"/>
        </w:rPr>
        <w:t xml:space="preserve"> </w:t>
      </w:r>
      <w:r w:rsidR="001535F5" w:rsidRPr="000B2449">
        <w:rPr>
          <w:rFonts w:ascii="Arial" w:hAnsi="Arial" w:cs="Arial"/>
          <w:sz w:val="22"/>
          <w:szCs w:val="22"/>
        </w:rPr>
        <w:t>There will be a requirement for</w:t>
      </w:r>
      <w:r>
        <w:rPr>
          <w:rFonts w:ascii="Arial" w:hAnsi="Arial" w:cs="Arial"/>
          <w:sz w:val="22"/>
          <w:szCs w:val="22"/>
        </w:rPr>
        <w:t xml:space="preserve"> affordable</w:t>
      </w:r>
      <w:r w:rsidR="001535F5" w:rsidRPr="000B2449">
        <w:rPr>
          <w:rFonts w:ascii="Arial" w:hAnsi="Arial" w:cs="Arial"/>
          <w:sz w:val="22"/>
          <w:szCs w:val="22"/>
        </w:rPr>
        <w:t xml:space="preserve"> self build plots to be offered at a discount of at least 20% below the open market value of such a plot, to someone living or working in Torbay in housing need. If the plot does not sell after 12 months of being marketed, it may cascade out to general needs affordable housing. </w:t>
      </w:r>
    </w:p>
    <w:p w:rsidR="001535F5" w:rsidRPr="000B2449" w:rsidRDefault="003650A5" w:rsidP="00C41543">
      <w:pPr>
        <w:pStyle w:val="legclearfix"/>
        <w:rPr>
          <w:rFonts w:ascii="Arial" w:hAnsi="Arial" w:cs="Arial"/>
          <w:sz w:val="22"/>
          <w:szCs w:val="22"/>
        </w:rPr>
      </w:pPr>
      <w:r>
        <w:rPr>
          <w:rFonts w:ascii="Arial" w:hAnsi="Arial" w:cs="Arial"/>
          <w:sz w:val="22"/>
          <w:szCs w:val="22"/>
        </w:rPr>
        <w:t>As noted above, s</w:t>
      </w:r>
      <w:r w:rsidR="00464B72" w:rsidRPr="000B2449">
        <w:rPr>
          <w:rFonts w:ascii="Arial" w:hAnsi="Arial" w:cs="Arial"/>
          <w:sz w:val="22"/>
          <w:szCs w:val="22"/>
        </w:rPr>
        <w:t xml:space="preserve">elf build plots may be replaced with general needs affordable housing if there is evidence that this would achieve a more successful or speedy implementation of development, or if there is evidence of higher need for general needs affordable homes.  </w:t>
      </w:r>
      <w:r w:rsidR="008A34BD" w:rsidRPr="000B2449">
        <w:rPr>
          <w:rFonts w:ascii="Arial" w:hAnsi="Arial" w:cs="Arial"/>
          <w:sz w:val="22"/>
          <w:szCs w:val="22"/>
        </w:rPr>
        <w:t xml:space="preserve">In addition paragraph 6.4.1.13 of the Local Plan indicates that there is a general expectation that self build housing will be reduced prior to other forms of affordable housing.  </w:t>
      </w:r>
    </w:p>
    <w:p w:rsidR="001535F5" w:rsidRPr="007F3A86" w:rsidRDefault="00464B72" w:rsidP="00C41543">
      <w:pPr>
        <w:pStyle w:val="legclearfix"/>
        <w:rPr>
          <w:rFonts w:ascii="Arial" w:hAnsi="Arial" w:cs="Arial"/>
          <w:sz w:val="22"/>
          <w:szCs w:val="22"/>
        </w:rPr>
      </w:pPr>
      <w:r w:rsidRPr="000B2449">
        <w:rPr>
          <w:rFonts w:ascii="Arial" w:hAnsi="Arial" w:cs="Arial"/>
          <w:sz w:val="22"/>
          <w:szCs w:val="22"/>
        </w:rPr>
        <w:t xml:space="preserve">Note </w:t>
      </w:r>
      <w:r w:rsidR="004F738A" w:rsidRPr="000B2449">
        <w:rPr>
          <w:rFonts w:ascii="Arial" w:hAnsi="Arial" w:cs="Arial"/>
          <w:sz w:val="22"/>
          <w:szCs w:val="22"/>
        </w:rPr>
        <w:t>that where</w:t>
      </w:r>
      <w:r w:rsidRPr="000B2449">
        <w:rPr>
          <w:rFonts w:ascii="Arial" w:hAnsi="Arial" w:cs="Arial"/>
          <w:sz w:val="22"/>
          <w:szCs w:val="22"/>
        </w:rPr>
        <w:t xml:space="preserve"> affordable self build housing on rural exception sites must meet the acceptability criteria in Policy H3 and C1. In general they will need to adjoin a settlement </w:t>
      </w:r>
      <w:r w:rsidR="004F738A" w:rsidRPr="000B2449">
        <w:rPr>
          <w:rFonts w:ascii="Arial" w:hAnsi="Arial" w:cs="Arial"/>
          <w:sz w:val="22"/>
          <w:szCs w:val="22"/>
        </w:rPr>
        <w:t xml:space="preserve">and be acceptable in terms of landscape and environmental impacts. </w:t>
      </w:r>
      <w:r w:rsidRPr="000B2449">
        <w:rPr>
          <w:rFonts w:ascii="Arial" w:hAnsi="Arial" w:cs="Arial"/>
          <w:sz w:val="22"/>
          <w:szCs w:val="22"/>
        </w:rPr>
        <w:t xml:space="preserve"> </w:t>
      </w:r>
      <w:r w:rsidR="004F738A" w:rsidRPr="000B2449">
        <w:rPr>
          <w:rFonts w:ascii="Arial" w:hAnsi="Arial" w:cs="Arial"/>
          <w:sz w:val="22"/>
          <w:szCs w:val="22"/>
        </w:rPr>
        <w:t xml:space="preserve">They are required to be offered to people in housing need with a local connection, and not as speculative open market housing. </w:t>
      </w:r>
      <w:r w:rsidR="008A34BD" w:rsidRPr="000B2449">
        <w:rPr>
          <w:rFonts w:ascii="Arial" w:hAnsi="Arial" w:cs="Arial"/>
          <w:sz w:val="22"/>
          <w:szCs w:val="22"/>
        </w:rPr>
        <w:t>Self build dwellings on rural exceptions sites will be subject to a planning obligation restricting their resale to people with a strong local connection (</w:t>
      </w:r>
      <w:r w:rsidR="00AF0F29" w:rsidRPr="000B2449">
        <w:rPr>
          <w:rFonts w:ascii="Arial" w:hAnsi="Arial" w:cs="Arial"/>
          <w:sz w:val="22"/>
          <w:szCs w:val="22"/>
        </w:rPr>
        <w:t>i.e.</w:t>
      </w:r>
      <w:r w:rsidR="008A34BD" w:rsidRPr="000B2449">
        <w:rPr>
          <w:rFonts w:ascii="Arial" w:hAnsi="Arial" w:cs="Arial"/>
          <w:sz w:val="22"/>
          <w:szCs w:val="22"/>
        </w:rPr>
        <w:t xml:space="preserve"> living or working in the area) in perpetuity.</w:t>
      </w:r>
      <w:r w:rsidR="008A34BD">
        <w:rPr>
          <w:rFonts w:ascii="Arial" w:hAnsi="Arial" w:cs="Arial"/>
          <w:sz w:val="22"/>
          <w:szCs w:val="22"/>
        </w:rPr>
        <w:t xml:space="preserve"> </w:t>
      </w:r>
    </w:p>
    <w:p w:rsidR="008E502F" w:rsidRPr="008E502F" w:rsidRDefault="008E502F" w:rsidP="00A43D50">
      <w:pPr>
        <w:rPr>
          <w:rFonts w:ascii="Arial" w:hAnsi="Arial" w:cs="Arial"/>
          <w:b/>
        </w:rPr>
      </w:pPr>
      <w:r w:rsidRPr="008E502F">
        <w:rPr>
          <w:rFonts w:ascii="Arial" w:hAnsi="Arial" w:cs="Arial"/>
          <w:b/>
        </w:rPr>
        <w:t>Onsite provision or Commuted Sum?</w:t>
      </w:r>
    </w:p>
    <w:p w:rsidR="004F738A" w:rsidRDefault="0067526A" w:rsidP="00A43D50">
      <w:pPr>
        <w:rPr>
          <w:rFonts w:ascii="Arial" w:hAnsi="Arial" w:cs="Arial"/>
        </w:rPr>
      </w:pPr>
      <w:r w:rsidRPr="0067526A">
        <w:rPr>
          <w:rFonts w:ascii="Arial" w:hAnsi="Arial" w:cs="Arial"/>
        </w:rPr>
        <w:t>Policy H2 assumes that affordable housing will be on-site</w:t>
      </w:r>
      <w:r w:rsidR="00012C5C">
        <w:rPr>
          <w:rFonts w:ascii="Arial" w:hAnsi="Arial" w:cs="Arial"/>
        </w:rPr>
        <w:t>.</w:t>
      </w:r>
      <w:r w:rsidR="004F738A">
        <w:rPr>
          <w:rFonts w:ascii="Arial" w:hAnsi="Arial" w:cs="Arial"/>
        </w:rPr>
        <w:t xml:space="preserve">  In particular the provision of starter homes (see above) may be a more effective means of on-site provision where other tenures of affordable housing may be difficult</w:t>
      </w:r>
      <w:r w:rsidR="003650A5">
        <w:rPr>
          <w:rFonts w:ascii="Arial" w:hAnsi="Arial" w:cs="Arial"/>
        </w:rPr>
        <w:t>.</w:t>
      </w:r>
    </w:p>
    <w:p w:rsidR="003D38F4" w:rsidRDefault="003D38F4" w:rsidP="00A43D50">
      <w:pPr>
        <w:rPr>
          <w:rFonts w:ascii="Arial" w:hAnsi="Arial" w:cs="Arial"/>
        </w:rPr>
      </w:pPr>
      <w:r>
        <w:rPr>
          <w:rFonts w:ascii="Arial" w:hAnsi="Arial" w:cs="Arial"/>
        </w:rPr>
        <w:t xml:space="preserve">Where on-site delivery is not practical the second option will be the provision of alternative service sites or land. Financial contributions in lieu of onsite provision will only be accepted as a last option, and in exceptional circumstances. </w:t>
      </w:r>
    </w:p>
    <w:p w:rsidR="004F738A" w:rsidRPr="003D38F4" w:rsidRDefault="009D42F9" w:rsidP="008E502F">
      <w:pPr>
        <w:rPr>
          <w:rFonts w:ascii="Arial" w:hAnsi="Arial" w:cs="Arial"/>
        </w:rPr>
      </w:pPr>
      <w:r>
        <w:rPr>
          <w:rFonts w:ascii="Arial" w:hAnsi="Arial" w:cs="Arial"/>
        </w:rPr>
        <w:t>However Policy H2 makes provision for financial contributions from smaller sites</w:t>
      </w:r>
      <w:r w:rsidR="004F738A">
        <w:rPr>
          <w:rFonts w:ascii="Arial" w:hAnsi="Arial" w:cs="Arial"/>
        </w:rPr>
        <w:t xml:space="preserve"> in exceptional circumstances. </w:t>
      </w:r>
      <w:r>
        <w:rPr>
          <w:rFonts w:ascii="Arial" w:hAnsi="Arial" w:cs="Arial"/>
        </w:rPr>
        <w:t xml:space="preserve"> These will be calculated on the basis of the assumed subsidy needed to deliver the equivalent affordable housing </w:t>
      </w:r>
      <w:r w:rsidR="00012C5C">
        <w:rPr>
          <w:rFonts w:ascii="Arial" w:hAnsi="Arial" w:cs="Arial"/>
        </w:rPr>
        <w:t>through the open market</w:t>
      </w:r>
      <w:r w:rsidR="003650A5">
        <w:rPr>
          <w:rFonts w:ascii="Arial" w:hAnsi="Arial" w:cs="Arial"/>
        </w:rPr>
        <w:t xml:space="preserve">, including </w:t>
      </w:r>
      <w:r w:rsidR="003D38F4">
        <w:rPr>
          <w:rFonts w:ascii="Arial" w:hAnsi="Arial" w:cs="Arial"/>
        </w:rPr>
        <w:t>administrative</w:t>
      </w:r>
      <w:r w:rsidR="003650A5">
        <w:rPr>
          <w:rFonts w:ascii="Arial" w:hAnsi="Arial" w:cs="Arial"/>
        </w:rPr>
        <w:t xml:space="preserve"> </w:t>
      </w:r>
      <w:r w:rsidR="00BF5E04">
        <w:rPr>
          <w:rFonts w:ascii="Arial" w:hAnsi="Arial" w:cs="Arial"/>
        </w:rPr>
        <w:t>etc.</w:t>
      </w:r>
      <w:r w:rsidR="003650A5">
        <w:rPr>
          <w:rFonts w:ascii="Arial" w:hAnsi="Arial" w:cs="Arial"/>
        </w:rPr>
        <w:t xml:space="preserve"> costs of provision</w:t>
      </w:r>
      <w:r w:rsidR="00012C5C">
        <w:rPr>
          <w:rFonts w:ascii="Arial" w:hAnsi="Arial" w:cs="Arial"/>
        </w:rPr>
        <w:t xml:space="preserve"> </w:t>
      </w:r>
      <w:r>
        <w:rPr>
          <w:rFonts w:ascii="Arial" w:hAnsi="Arial" w:cs="Arial"/>
        </w:rPr>
        <w:t>(see below).</w:t>
      </w:r>
    </w:p>
    <w:p w:rsidR="008E502F" w:rsidRDefault="008E502F" w:rsidP="008E502F">
      <w:pPr>
        <w:rPr>
          <w:rFonts w:ascii="Arial" w:hAnsi="Arial" w:cs="Arial"/>
          <w:b/>
        </w:rPr>
      </w:pPr>
      <w:r w:rsidRPr="0067526A">
        <w:rPr>
          <w:rFonts w:ascii="Arial" w:hAnsi="Arial" w:cs="Arial"/>
          <w:b/>
        </w:rPr>
        <w:t xml:space="preserve">Calculating the Assumed Subsidy </w:t>
      </w:r>
    </w:p>
    <w:p w:rsidR="00C41543" w:rsidRDefault="004F738A" w:rsidP="00A43D50">
      <w:pPr>
        <w:rPr>
          <w:rFonts w:ascii="Arial" w:hAnsi="Arial" w:cs="Arial"/>
        </w:rPr>
      </w:pPr>
      <w:r>
        <w:rPr>
          <w:rFonts w:ascii="Arial" w:hAnsi="Arial" w:cs="Arial"/>
        </w:rPr>
        <w:t>T</w:t>
      </w:r>
      <w:r w:rsidR="006D695E">
        <w:rPr>
          <w:rFonts w:ascii="Arial" w:hAnsi="Arial" w:cs="Arial"/>
        </w:rPr>
        <w:t xml:space="preserve">he Council will seek affordable housing on the basis of: </w:t>
      </w:r>
    </w:p>
    <w:p w:rsidR="006D695E" w:rsidRDefault="006D695E" w:rsidP="00A43D50">
      <w:pPr>
        <w:rPr>
          <w:rFonts w:ascii="Arial" w:hAnsi="Arial" w:cs="Arial"/>
        </w:rPr>
      </w:pPr>
      <w:r>
        <w:rPr>
          <w:rFonts w:ascii="Arial" w:hAnsi="Arial" w:cs="Arial"/>
        </w:rPr>
        <w:t xml:space="preserve">1/3 Social rent at an assumed discount of 60% below </w:t>
      </w:r>
      <w:r w:rsidR="004F738A">
        <w:rPr>
          <w:rFonts w:ascii="Arial" w:hAnsi="Arial" w:cs="Arial"/>
        </w:rPr>
        <w:t xml:space="preserve">open </w:t>
      </w:r>
      <w:r>
        <w:rPr>
          <w:rFonts w:ascii="Arial" w:hAnsi="Arial" w:cs="Arial"/>
        </w:rPr>
        <w:t>market rates</w:t>
      </w:r>
    </w:p>
    <w:p w:rsidR="00145E08" w:rsidRDefault="00145E08" w:rsidP="00A43D50">
      <w:pPr>
        <w:rPr>
          <w:rFonts w:ascii="Arial" w:hAnsi="Arial" w:cs="Arial"/>
        </w:rPr>
      </w:pPr>
      <w:r>
        <w:rPr>
          <w:rFonts w:ascii="Arial" w:hAnsi="Arial" w:cs="Arial"/>
        </w:rPr>
        <w:t xml:space="preserve">1/3 affordable rent at an assumed discount of 50% below </w:t>
      </w:r>
      <w:r w:rsidR="004F738A">
        <w:rPr>
          <w:rFonts w:ascii="Arial" w:hAnsi="Arial" w:cs="Arial"/>
        </w:rPr>
        <w:t xml:space="preserve">open </w:t>
      </w:r>
      <w:r>
        <w:rPr>
          <w:rFonts w:ascii="Arial" w:hAnsi="Arial" w:cs="Arial"/>
        </w:rPr>
        <w:t xml:space="preserve">market rates </w:t>
      </w:r>
    </w:p>
    <w:p w:rsidR="00F52CFC" w:rsidRDefault="00145E08" w:rsidP="00A43D50">
      <w:pPr>
        <w:rPr>
          <w:rFonts w:ascii="Arial" w:hAnsi="Arial" w:cs="Arial"/>
        </w:rPr>
      </w:pPr>
      <w:r>
        <w:rPr>
          <w:rFonts w:ascii="Arial" w:hAnsi="Arial" w:cs="Arial"/>
        </w:rPr>
        <w:t>1</w:t>
      </w:r>
      <w:r w:rsidR="006D695E">
        <w:rPr>
          <w:rFonts w:ascii="Arial" w:hAnsi="Arial" w:cs="Arial"/>
        </w:rPr>
        <w:t>/</w:t>
      </w:r>
      <w:r w:rsidR="00ED61F2">
        <w:rPr>
          <w:rFonts w:ascii="Arial" w:hAnsi="Arial" w:cs="Arial"/>
        </w:rPr>
        <w:t>3</w:t>
      </w:r>
      <w:r w:rsidR="006D695E">
        <w:rPr>
          <w:rFonts w:ascii="Arial" w:hAnsi="Arial" w:cs="Arial"/>
        </w:rPr>
        <w:t xml:space="preserve"> </w:t>
      </w:r>
      <w:r w:rsidR="005955E4">
        <w:rPr>
          <w:rFonts w:ascii="Arial" w:hAnsi="Arial" w:cs="Arial"/>
        </w:rPr>
        <w:t>I</w:t>
      </w:r>
      <w:r w:rsidR="006D695E">
        <w:rPr>
          <w:rFonts w:ascii="Arial" w:hAnsi="Arial" w:cs="Arial"/>
        </w:rPr>
        <w:t xml:space="preserve">ntermediate housing including </w:t>
      </w:r>
      <w:r>
        <w:rPr>
          <w:rFonts w:ascii="Arial" w:hAnsi="Arial" w:cs="Arial"/>
        </w:rPr>
        <w:t xml:space="preserve">shared ownership and </w:t>
      </w:r>
      <w:r w:rsidR="006D695E">
        <w:rPr>
          <w:rFonts w:ascii="Arial" w:hAnsi="Arial" w:cs="Arial"/>
        </w:rPr>
        <w:t>starter homes at an assumed minimum discount of</w:t>
      </w:r>
      <w:r w:rsidR="000C7EC5">
        <w:rPr>
          <w:rFonts w:ascii="Arial" w:hAnsi="Arial" w:cs="Arial"/>
        </w:rPr>
        <w:t xml:space="preserve"> 35</w:t>
      </w:r>
      <w:r w:rsidR="006D695E">
        <w:rPr>
          <w:rFonts w:ascii="Arial" w:hAnsi="Arial" w:cs="Arial"/>
        </w:rPr>
        <w:t xml:space="preserve">% below the open market rate </w:t>
      </w:r>
      <w:r w:rsidR="00C0239E">
        <w:rPr>
          <w:rFonts w:ascii="Arial" w:hAnsi="Arial" w:cs="Arial"/>
        </w:rPr>
        <w:t>(which includes service charges)</w:t>
      </w:r>
      <w:r w:rsidR="00F52CFC">
        <w:rPr>
          <w:rFonts w:ascii="Arial" w:hAnsi="Arial" w:cs="Arial"/>
        </w:rPr>
        <w:t xml:space="preserve">. </w:t>
      </w:r>
      <w:r w:rsidR="000C7EC5">
        <w:rPr>
          <w:rFonts w:ascii="Arial" w:hAnsi="Arial" w:cs="Arial"/>
        </w:rPr>
        <w:t xml:space="preserve">(Note that this is an average of the likely discount needed for shared ownership and starter homes). </w:t>
      </w:r>
    </w:p>
    <w:p w:rsidR="006D695E" w:rsidRDefault="00F52CFC" w:rsidP="00A43D50">
      <w:pPr>
        <w:rPr>
          <w:rFonts w:ascii="Arial" w:hAnsi="Arial" w:cs="Arial"/>
        </w:rPr>
      </w:pPr>
      <w:r>
        <w:rPr>
          <w:rFonts w:ascii="Arial" w:hAnsi="Arial" w:cs="Arial"/>
        </w:rPr>
        <w:t>These are the values of affordable housing assessed in the Torbay Whole Plan Viability Testing (PBA 2014</w:t>
      </w:r>
      <w:r w:rsidR="00315DB5">
        <w:rPr>
          <w:rFonts w:ascii="Arial" w:hAnsi="Arial" w:cs="Arial"/>
        </w:rPr>
        <w:t>, and updated 2016</w:t>
      </w:r>
      <w:r>
        <w:rPr>
          <w:rFonts w:ascii="Arial" w:hAnsi="Arial" w:cs="Arial"/>
        </w:rPr>
        <w:t>).</w:t>
      </w:r>
      <w:r w:rsidR="00C0239E">
        <w:rPr>
          <w:rFonts w:ascii="Arial" w:hAnsi="Arial" w:cs="Arial"/>
        </w:rPr>
        <w:t xml:space="preserve"> </w:t>
      </w:r>
    </w:p>
    <w:p w:rsidR="00B0252D" w:rsidRDefault="00F400BD" w:rsidP="00A43D50">
      <w:pPr>
        <w:rPr>
          <w:rFonts w:ascii="Arial" w:hAnsi="Arial" w:cs="Arial"/>
        </w:rPr>
      </w:pPr>
      <w:r w:rsidRPr="00F400BD">
        <w:rPr>
          <w:rFonts w:ascii="Arial" w:hAnsi="Arial" w:cs="Arial"/>
        </w:rPr>
        <w:t>Table</w:t>
      </w:r>
      <w:r w:rsidR="00AB7C12">
        <w:rPr>
          <w:rFonts w:ascii="Arial" w:hAnsi="Arial" w:cs="Arial"/>
        </w:rPr>
        <w:t>3.1</w:t>
      </w:r>
      <w:r w:rsidRPr="00F400BD">
        <w:rPr>
          <w:rFonts w:ascii="Arial" w:hAnsi="Arial" w:cs="Arial"/>
        </w:rPr>
        <w:t xml:space="preserve"> below sets out the Council’s assumed cost of providing affordable housing. </w:t>
      </w:r>
      <w:r>
        <w:rPr>
          <w:rFonts w:ascii="Arial" w:hAnsi="Arial" w:cs="Arial"/>
        </w:rPr>
        <w:t xml:space="preserve">These will be used when calculating the cost of affordable housing and off-site contributions, where agreed. </w:t>
      </w:r>
      <w:r w:rsidR="003D38F4">
        <w:rPr>
          <w:rFonts w:ascii="Arial" w:hAnsi="Arial" w:cs="Arial"/>
        </w:rPr>
        <w:t xml:space="preserve">They include an allowance for administrative expenses and or bringing accommodation up to a satisfactory standard. </w:t>
      </w:r>
      <w:r>
        <w:rPr>
          <w:rFonts w:ascii="Arial" w:hAnsi="Arial" w:cs="Arial"/>
        </w:rPr>
        <w:t xml:space="preserve"> These will be updated annually to take inflation into account. </w:t>
      </w:r>
    </w:p>
    <w:p w:rsidR="00AB7C12" w:rsidRPr="00AB7C12" w:rsidRDefault="00AB7C12" w:rsidP="00A43D50">
      <w:pPr>
        <w:rPr>
          <w:rFonts w:ascii="Arial" w:hAnsi="Arial" w:cs="Arial"/>
          <w:b/>
        </w:rPr>
      </w:pPr>
      <w:r w:rsidRPr="00AB7C12">
        <w:rPr>
          <w:rFonts w:ascii="Arial" w:hAnsi="Arial" w:cs="Arial"/>
          <w:b/>
        </w:rPr>
        <w:t>Table 3.1 Assumed Cost of Providing Affordable Housing</w:t>
      </w:r>
    </w:p>
    <w:tbl>
      <w:tblPr>
        <w:tblStyle w:val="TableGrid"/>
        <w:tblW w:w="10744" w:type="dxa"/>
        <w:tblInd w:w="-318" w:type="dxa"/>
        <w:tblLayout w:type="fixed"/>
        <w:tblLook w:val="04A0"/>
      </w:tblPr>
      <w:tblGrid>
        <w:gridCol w:w="993"/>
        <w:gridCol w:w="993"/>
        <w:gridCol w:w="992"/>
        <w:gridCol w:w="992"/>
        <w:gridCol w:w="992"/>
        <w:gridCol w:w="993"/>
        <w:gridCol w:w="936"/>
        <w:gridCol w:w="1237"/>
        <w:gridCol w:w="965"/>
        <w:gridCol w:w="1651"/>
      </w:tblGrid>
      <w:tr w:rsidR="002C300F" w:rsidRPr="002C300F" w:rsidTr="00137E46">
        <w:trPr>
          <w:trHeight w:val="1475"/>
        </w:trPr>
        <w:tc>
          <w:tcPr>
            <w:tcW w:w="993" w:type="dxa"/>
            <w:hideMark/>
          </w:tcPr>
          <w:p w:rsidR="002C300F" w:rsidRPr="002C300F" w:rsidRDefault="002C300F" w:rsidP="0045244A">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 </w:t>
            </w:r>
          </w:p>
        </w:tc>
        <w:tc>
          <w:tcPr>
            <w:tcW w:w="993" w:type="dxa"/>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 xml:space="preserve">New </w:t>
            </w:r>
            <w:r w:rsidR="00137E46">
              <w:rPr>
                <w:rFonts w:ascii="Arial" w:eastAsia="Times New Roman" w:hAnsi="Arial" w:cs="Arial"/>
                <w:color w:val="000000"/>
                <w:sz w:val="18"/>
                <w:szCs w:val="18"/>
                <w:lang w:eastAsia="en-GB"/>
              </w:rPr>
              <w:t xml:space="preserve"> 3-4 bed room </w:t>
            </w:r>
            <w:r w:rsidRPr="002C300F">
              <w:rPr>
                <w:rFonts w:ascii="Arial" w:eastAsia="Times New Roman" w:hAnsi="Arial" w:cs="Arial"/>
                <w:color w:val="000000"/>
                <w:sz w:val="18"/>
                <w:szCs w:val="18"/>
                <w:lang w:eastAsia="en-GB"/>
              </w:rPr>
              <w:t xml:space="preserve">house  £ per </w:t>
            </w:r>
            <w:r w:rsidR="00BF5E04" w:rsidRPr="002C300F">
              <w:rPr>
                <w:rFonts w:ascii="Arial" w:eastAsia="Times New Roman" w:hAnsi="Arial" w:cs="Arial"/>
                <w:color w:val="000000"/>
                <w:sz w:val="18"/>
                <w:szCs w:val="18"/>
                <w:lang w:eastAsia="en-GB"/>
              </w:rPr>
              <w:t>sq.</w:t>
            </w:r>
            <w:r w:rsidRPr="002C300F">
              <w:rPr>
                <w:rFonts w:ascii="Arial" w:eastAsia="Times New Roman" w:hAnsi="Arial" w:cs="Arial"/>
                <w:color w:val="000000"/>
                <w:sz w:val="18"/>
                <w:szCs w:val="18"/>
                <w:lang w:eastAsia="en-GB"/>
              </w:rPr>
              <w:t xml:space="preserve"> m </w:t>
            </w:r>
          </w:p>
        </w:tc>
        <w:tc>
          <w:tcPr>
            <w:tcW w:w="992" w:type="dxa"/>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 xml:space="preserve">New </w:t>
            </w:r>
            <w:r w:rsidR="00137E46">
              <w:rPr>
                <w:rFonts w:ascii="Arial" w:eastAsia="Times New Roman" w:hAnsi="Arial" w:cs="Arial"/>
                <w:color w:val="000000"/>
                <w:sz w:val="18"/>
                <w:szCs w:val="18"/>
                <w:lang w:eastAsia="en-GB"/>
              </w:rPr>
              <w:t xml:space="preserve">1-2 bedroom </w:t>
            </w:r>
            <w:r w:rsidRPr="002C300F">
              <w:rPr>
                <w:rFonts w:ascii="Arial" w:eastAsia="Times New Roman" w:hAnsi="Arial" w:cs="Arial"/>
                <w:color w:val="000000"/>
                <w:sz w:val="18"/>
                <w:szCs w:val="18"/>
                <w:lang w:eastAsia="en-GB"/>
              </w:rPr>
              <w:t xml:space="preserve">flat £ per </w:t>
            </w:r>
            <w:r w:rsidR="00BF5E04" w:rsidRPr="002C300F">
              <w:rPr>
                <w:rFonts w:ascii="Arial" w:eastAsia="Times New Roman" w:hAnsi="Arial" w:cs="Arial"/>
                <w:color w:val="000000"/>
                <w:sz w:val="18"/>
                <w:szCs w:val="18"/>
                <w:lang w:eastAsia="en-GB"/>
              </w:rPr>
              <w:t>sq.</w:t>
            </w:r>
            <w:r w:rsidRPr="002C300F">
              <w:rPr>
                <w:rFonts w:ascii="Arial" w:eastAsia="Times New Roman" w:hAnsi="Arial" w:cs="Arial"/>
                <w:color w:val="000000"/>
                <w:sz w:val="18"/>
                <w:szCs w:val="18"/>
                <w:lang w:eastAsia="en-GB"/>
              </w:rPr>
              <w:t xml:space="preserve"> m </w:t>
            </w:r>
          </w:p>
        </w:tc>
        <w:tc>
          <w:tcPr>
            <w:tcW w:w="992" w:type="dxa"/>
            <w:hideMark/>
          </w:tcPr>
          <w:p w:rsidR="002C300F" w:rsidRPr="002C300F" w:rsidRDefault="002C300F" w:rsidP="00137E46">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 xml:space="preserve">Average price per new build  </w:t>
            </w:r>
            <w:r w:rsidR="00137E46">
              <w:rPr>
                <w:rFonts w:ascii="Arial" w:eastAsia="Times New Roman" w:hAnsi="Arial" w:cs="Arial"/>
                <w:color w:val="000000"/>
                <w:sz w:val="18"/>
                <w:szCs w:val="18"/>
                <w:lang w:eastAsia="en-GB"/>
              </w:rPr>
              <w:t xml:space="preserve">3-4 bedroom </w:t>
            </w:r>
            <w:r w:rsidR="003546D8">
              <w:rPr>
                <w:rFonts w:ascii="Arial" w:eastAsia="Times New Roman" w:hAnsi="Arial" w:cs="Arial"/>
                <w:color w:val="000000"/>
                <w:sz w:val="18"/>
                <w:szCs w:val="18"/>
                <w:lang w:eastAsia="en-GB"/>
              </w:rPr>
              <w:t>8</w:t>
            </w:r>
            <w:r w:rsidRPr="002C300F">
              <w:rPr>
                <w:rFonts w:ascii="Arial" w:eastAsia="Times New Roman" w:hAnsi="Arial" w:cs="Arial"/>
                <w:color w:val="000000"/>
                <w:sz w:val="18"/>
                <w:szCs w:val="18"/>
                <w:lang w:eastAsia="en-GB"/>
              </w:rPr>
              <w:t>0sq m</w:t>
            </w:r>
          </w:p>
        </w:tc>
        <w:tc>
          <w:tcPr>
            <w:tcW w:w="992" w:type="dxa"/>
            <w:hideMark/>
          </w:tcPr>
          <w:p w:rsidR="002C300F" w:rsidRPr="002C300F" w:rsidRDefault="002C300F" w:rsidP="00137E46">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 xml:space="preserve">Average price per new build  </w:t>
            </w:r>
            <w:r w:rsidR="00137E46">
              <w:rPr>
                <w:rFonts w:ascii="Arial" w:eastAsia="Times New Roman" w:hAnsi="Arial" w:cs="Arial"/>
                <w:color w:val="000000"/>
                <w:sz w:val="18"/>
                <w:szCs w:val="18"/>
                <w:lang w:eastAsia="en-GB"/>
              </w:rPr>
              <w:t xml:space="preserve">1-2 bedroom </w:t>
            </w:r>
            <w:r w:rsidRPr="002C300F">
              <w:rPr>
                <w:rFonts w:ascii="Arial" w:eastAsia="Times New Roman" w:hAnsi="Arial" w:cs="Arial"/>
                <w:color w:val="000000"/>
                <w:sz w:val="18"/>
                <w:szCs w:val="18"/>
                <w:lang w:eastAsia="en-GB"/>
              </w:rPr>
              <w:t xml:space="preserve">55 </w:t>
            </w:r>
            <w:r w:rsidR="00BF5E04" w:rsidRPr="002C300F">
              <w:rPr>
                <w:rFonts w:ascii="Arial" w:eastAsia="Times New Roman" w:hAnsi="Arial" w:cs="Arial"/>
                <w:color w:val="000000"/>
                <w:sz w:val="18"/>
                <w:szCs w:val="18"/>
                <w:lang w:eastAsia="en-GB"/>
              </w:rPr>
              <w:t>sq.</w:t>
            </w:r>
            <w:r w:rsidRPr="002C300F">
              <w:rPr>
                <w:rFonts w:ascii="Arial" w:eastAsia="Times New Roman" w:hAnsi="Arial" w:cs="Arial"/>
                <w:color w:val="000000"/>
                <w:sz w:val="18"/>
                <w:szCs w:val="18"/>
                <w:lang w:eastAsia="en-GB"/>
              </w:rPr>
              <w:t xml:space="preserve"> m </w:t>
            </w:r>
          </w:p>
        </w:tc>
        <w:tc>
          <w:tcPr>
            <w:tcW w:w="4131" w:type="dxa"/>
            <w:gridSpan w:val="4"/>
            <w:hideMark/>
          </w:tcPr>
          <w:p w:rsidR="002C300F" w:rsidRPr="002C300F" w:rsidRDefault="002C300F" w:rsidP="0045244A">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 </w:t>
            </w:r>
          </w:p>
        </w:tc>
        <w:tc>
          <w:tcPr>
            <w:tcW w:w="1651" w:type="dxa"/>
          </w:tcPr>
          <w:p w:rsidR="002C300F" w:rsidRPr="002C300F" w:rsidRDefault="002C300F" w:rsidP="0045244A">
            <w:pPr>
              <w:rPr>
                <w:rFonts w:ascii="Arial" w:eastAsia="Times New Roman" w:hAnsi="Arial" w:cs="Arial"/>
                <w:color w:val="000000"/>
                <w:sz w:val="18"/>
                <w:szCs w:val="18"/>
                <w:lang w:eastAsia="en-GB"/>
              </w:rPr>
            </w:pPr>
          </w:p>
        </w:tc>
      </w:tr>
      <w:tr w:rsidR="002C300F" w:rsidRPr="002C300F" w:rsidTr="00137E46">
        <w:trPr>
          <w:trHeight w:val="897"/>
        </w:trPr>
        <w:tc>
          <w:tcPr>
            <w:tcW w:w="993" w:type="dxa"/>
            <w:hideMark/>
          </w:tcPr>
          <w:p w:rsidR="002C300F" w:rsidRPr="002C300F" w:rsidRDefault="002C300F" w:rsidP="0045244A">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 </w:t>
            </w:r>
          </w:p>
        </w:tc>
        <w:tc>
          <w:tcPr>
            <w:tcW w:w="993" w:type="dxa"/>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 </w:t>
            </w:r>
          </w:p>
        </w:tc>
        <w:tc>
          <w:tcPr>
            <w:tcW w:w="992" w:type="dxa"/>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 </w:t>
            </w:r>
          </w:p>
        </w:tc>
        <w:tc>
          <w:tcPr>
            <w:tcW w:w="992" w:type="dxa"/>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 </w:t>
            </w:r>
          </w:p>
        </w:tc>
        <w:tc>
          <w:tcPr>
            <w:tcW w:w="992" w:type="dxa"/>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 </w:t>
            </w:r>
          </w:p>
        </w:tc>
        <w:tc>
          <w:tcPr>
            <w:tcW w:w="993" w:type="dxa"/>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 xml:space="preserve">Social rent </w:t>
            </w:r>
          </w:p>
        </w:tc>
        <w:tc>
          <w:tcPr>
            <w:tcW w:w="936" w:type="dxa"/>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 xml:space="preserve">Affordable rent </w:t>
            </w:r>
          </w:p>
        </w:tc>
        <w:tc>
          <w:tcPr>
            <w:tcW w:w="1237" w:type="dxa"/>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Intermediate/</w:t>
            </w:r>
          </w:p>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Shared ownership</w:t>
            </w:r>
          </w:p>
        </w:tc>
        <w:tc>
          <w:tcPr>
            <w:tcW w:w="965" w:type="dxa"/>
            <w:hideMark/>
          </w:tcPr>
          <w:p w:rsidR="002C300F" w:rsidRPr="002C300F" w:rsidRDefault="000C7EC5"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Average assumed cost/contribution</w:t>
            </w:r>
          </w:p>
        </w:tc>
        <w:tc>
          <w:tcPr>
            <w:tcW w:w="1651" w:type="dxa"/>
          </w:tcPr>
          <w:p w:rsidR="002C300F" w:rsidRPr="002C300F" w:rsidRDefault="00137E46" w:rsidP="00F400BD">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Cost of provision with 20% administrative costs </w:t>
            </w:r>
            <w:r w:rsidR="00BF5E04">
              <w:rPr>
                <w:rFonts w:ascii="Arial" w:eastAsia="Times New Roman" w:hAnsi="Arial" w:cs="Arial"/>
                <w:color w:val="000000"/>
                <w:sz w:val="18"/>
                <w:szCs w:val="18"/>
                <w:lang w:eastAsia="en-GB"/>
              </w:rPr>
              <w:t>etc.</w:t>
            </w:r>
            <w:r>
              <w:rPr>
                <w:rFonts w:ascii="Arial" w:eastAsia="Times New Roman" w:hAnsi="Arial" w:cs="Arial"/>
                <w:color w:val="000000"/>
                <w:sz w:val="18"/>
                <w:szCs w:val="18"/>
                <w:lang w:eastAsia="en-GB"/>
              </w:rPr>
              <w:t xml:space="preserve">  </w:t>
            </w:r>
          </w:p>
        </w:tc>
      </w:tr>
      <w:tr w:rsidR="002C300F" w:rsidRPr="002C300F" w:rsidTr="00137E46">
        <w:trPr>
          <w:trHeight w:val="304"/>
        </w:trPr>
        <w:tc>
          <w:tcPr>
            <w:tcW w:w="993" w:type="dxa"/>
            <w:hideMark/>
          </w:tcPr>
          <w:p w:rsidR="002C300F" w:rsidRPr="002C300F" w:rsidRDefault="002C300F" w:rsidP="0045244A">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 xml:space="preserve">Torquay </w:t>
            </w:r>
          </w:p>
        </w:tc>
        <w:tc>
          <w:tcPr>
            <w:tcW w:w="993" w:type="dxa"/>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£2,100</w:t>
            </w:r>
          </w:p>
        </w:tc>
        <w:tc>
          <w:tcPr>
            <w:tcW w:w="992" w:type="dxa"/>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£2,300</w:t>
            </w:r>
          </w:p>
        </w:tc>
        <w:tc>
          <w:tcPr>
            <w:tcW w:w="992" w:type="dxa"/>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£168,000</w:t>
            </w:r>
          </w:p>
        </w:tc>
        <w:tc>
          <w:tcPr>
            <w:tcW w:w="992" w:type="dxa"/>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£126,500</w:t>
            </w:r>
          </w:p>
        </w:tc>
        <w:tc>
          <w:tcPr>
            <w:tcW w:w="993" w:type="dxa"/>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60%</w:t>
            </w:r>
          </w:p>
        </w:tc>
        <w:tc>
          <w:tcPr>
            <w:tcW w:w="936" w:type="dxa"/>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50%</w:t>
            </w:r>
          </w:p>
        </w:tc>
        <w:tc>
          <w:tcPr>
            <w:tcW w:w="1237" w:type="dxa"/>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35%</w:t>
            </w:r>
          </w:p>
        </w:tc>
        <w:tc>
          <w:tcPr>
            <w:tcW w:w="965" w:type="dxa"/>
            <w:hideMark/>
          </w:tcPr>
          <w:p w:rsidR="002C300F" w:rsidRPr="002C300F" w:rsidRDefault="002C300F" w:rsidP="00F400BD">
            <w:pPr>
              <w:rPr>
                <w:rFonts w:ascii="Arial" w:eastAsia="Times New Roman" w:hAnsi="Arial" w:cs="Arial"/>
                <w:color w:val="000000"/>
                <w:sz w:val="18"/>
                <w:szCs w:val="18"/>
                <w:lang w:eastAsia="en-GB"/>
              </w:rPr>
            </w:pPr>
          </w:p>
        </w:tc>
        <w:tc>
          <w:tcPr>
            <w:tcW w:w="1651" w:type="dxa"/>
          </w:tcPr>
          <w:p w:rsidR="002C300F" w:rsidRPr="002C300F" w:rsidRDefault="002C300F" w:rsidP="00F400BD">
            <w:pPr>
              <w:rPr>
                <w:rFonts w:ascii="Arial" w:eastAsia="Times New Roman" w:hAnsi="Arial" w:cs="Arial"/>
                <w:color w:val="000000"/>
                <w:sz w:val="18"/>
                <w:szCs w:val="18"/>
                <w:lang w:eastAsia="en-GB"/>
              </w:rPr>
            </w:pPr>
          </w:p>
        </w:tc>
      </w:tr>
      <w:tr w:rsidR="002C300F" w:rsidRPr="002C300F" w:rsidTr="00137E46">
        <w:trPr>
          <w:trHeight w:val="304"/>
        </w:trPr>
        <w:tc>
          <w:tcPr>
            <w:tcW w:w="993" w:type="dxa"/>
            <w:hideMark/>
          </w:tcPr>
          <w:p w:rsidR="002C300F" w:rsidRPr="002C300F" w:rsidRDefault="002C300F" w:rsidP="0045244A">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 xml:space="preserve">Paignton </w:t>
            </w:r>
          </w:p>
        </w:tc>
        <w:tc>
          <w:tcPr>
            <w:tcW w:w="993" w:type="dxa"/>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£2,000</w:t>
            </w:r>
          </w:p>
        </w:tc>
        <w:tc>
          <w:tcPr>
            <w:tcW w:w="992" w:type="dxa"/>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£2,200</w:t>
            </w:r>
          </w:p>
        </w:tc>
        <w:tc>
          <w:tcPr>
            <w:tcW w:w="992" w:type="dxa"/>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£160,000</w:t>
            </w:r>
          </w:p>
        </w:tc>
        <w:tc>
          <w:tcPr>
            <w:tcW w:w="992" w:type="dxa"/>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£121,000</w:t>
            </w:r>
          </w:p>
        </w:tc>
        <w:tc>
          <w:tcPr>
            <w:tcW w:w="993" w:type="dxa"/>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60%</w:t>
            </w:r>
          </w:p>
        </w:tc>
        <w:tc>
          <w:tcPr>
            <w:tcW w:w="936" w:type="dxa"/>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50%</w:t>
            </w:r>
          </w:p>
        </w:tc>
        <w:tc>
          <w:tcPr>
            <w:tcW w:w="1237" w:type="dxa"/>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35%</w:t>
            </w:r>
          </w:p>
        </w:tc>
        <w:tc>
          <w:tcPr>
            <w:tcW w:w="965" w:type="dxa"/>
            <w:hideMark/>
          </w:tcPr>
          <w:p w:rsidR="002C300F" w:rsidRPr="002C300F" w:rsidRDefault="002C300F" w:rsidP="00F400BD">
            <w:pPr>
              <w:rPr>
                <w:rFonts w:ascii="Arial" w:eastAsia="Times New Roman" w:hAnsi="Arial" w:cs="Arial"/>
                <w:color w:val="000000"/>
                <w:sz w:val="18"/>
                <w:szCs w:val="18"/>
                <w:lang w:eastAsia="en-GB"/>
              </w:rPr>
            </w:pPr>
          </w:p>
        </w:tc>
        <w:tc>
          <w:tcPr>
            <w:tcW w:w="1651" w:type="dxa"/>
          </w:tcPr>
          <w:p w:rsidR="002C300F" w:rsidRPr="002C300F" w:rsidRDefault="002C300F" w:rsidP="00F400BD">
            <w:pPr>
              <w:rPr>
                <w:rFonts w:ascii="Arial" w:eastAsia="Times New Roman" w:hAnsi="Arial" w:cs="Arial"/>
                <w:color w:val="000000"/>
                <w:sz w:val="18"/>
                <w:szCs w:val="18"/>
                <w:lang w:eastAsia="en-GB"/>
              </w:rPr>
            </w:pPr>
          </w:p>
        </w:tc>
      </w:tr>
      <w:tr w:rsidR="002C300F" w:rsidRPr="002C300F" w:rsidTr="00137E46">
        <w:trPr>
          <w:trHeight w:val="304"/>
        </w:trPr>
        <w:tc>
          <w:tcPr>
            <w:tcW w:w="993" w:type="dxa"/>
            <w:hideMark/>
          </w:tcPr>
          <w:p w:rsidR="002C300F" w:rsidRPr="002C300F" w:rsidRDefault="002C300F" w:rsidP="0045244A">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Brixham</w:t>
            </w:r>
          </w:p>
        </w:tc>
        <w:tc>
          <w:tcPr>
            <w:tcW w:w="993" w:type="dxa"/>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£2,200</w:t>
            </w:r>
          </w:p>
        </w:tc>
        <w:tc>
          <w:tcPr>
            <w:tcW w:w="992" w:type="dxa"/>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£2,300</w:t>
            </w:r>
          </w:p>
        </w:tc>
        <w:tc>
          <w:tcPr>
            <w:tcW w:w="992" w:type="dxa"/>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£176,000</w:t>
            </w:r>
          </w:p>
        </w:tc>
        <w:tc>
          <w:tcPr>
            <w:tcW w:w="992" w:type="dxa"/>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£126,500</w:t>
            </w:r>
          </w:p>
        </w:tc>
        <w:tc>
          <w:tcPr>
            <w:tcW w:w="993" w:type="dxa"/>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60%</w:t>
            </w:r>
          </w:p>
        </w:tc>
        <w:tc>
          <w:tcPr>
            <w:tcW w:w="936" w:type="dxa"/>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50%</w:t>
            </w:r>
          </w:p>
        </w:tc>
        <w:tc>
          <w:tcPr>
            <w:tcW w:w="1237" w:type="dxa"/>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35%</w:t>
            </w:r>
          </w:p>
        </w:tc>
        <w:tc>
          <w:tcPr>
            <w:tcW w:w="965" w:type="dxa"/>
            <w:hideMark/>
          </w:tcPr>
          <w:p w:rsidR="002C300F" w:rsidRPr="002C300F" w:rsidRDefault="002C300F" w:rsidP="00F400BD">
            <w:pPr>
              <w:rPr>
                <w:rFonts w:ascii="Arial" w:eastAsia="Times New Roman" w:hAnsi="Arial" w:cs="Arial"/>
                <w:color w:val="000000"/>
                <w:sz w:val="18"/>
                <w:szCs w:val="18"/>
                <w:lang w:eastAsia="en-GB"/>
              </w:rPr>
            </w:pPr>
          </w:p>
        </w:tc>
        <w:tc>
          <w:tcPr>
            <w:tcW w:w="1651" w:type="dxa"/>
          </w:tcPr>
          <w:p w:rsidR="002C300F" w:rsidRPr="002C300F" w:rsidRDefault="002C300F" w:rsidP="00F400BD">
            <w:pPr>
              <w:rPr>
                <w:rFonts w:ascii="Arial" w:eastAsia="Times New Roman" w:hAnsi="Arial" w:cs="Arial"/>
                <w:color w:val="000000"/>
                <w:sz w:val="18"/>
                <w:szCs w:val="18"/>
                <w:lang w:eastAsia="en-GB"/>
              </w:rPr>
            </w:pPr>
          </w:p>
        </w:tc>
      </w:tr>
      <w:tr w:rsidR="002C300F" w:rsidRPr="002C300F" w:rsidTr="00137E46">
        <w:trPr>
          <w:trHeight w:val="304"/>
        </w:trPr>
        <w:tc>
          <w:tcPr>
            <w:tcW w:w="993" w:type="dxa"/>
            <w:hideMark/>
          </w:tcPr>
          <w:p w:rsidR="002C300F" w:rsidRPr="002C300F" w:rsidRDefault="002C300F" w:rsidP="0045244A">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 </w:t>
            </w:r>
          </w:p>
        </w:tc>
        <w:tc>
          <w:tcPr>
            <w:tcW w:w="993" w:type="dxa"/>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 </w:t>
            </w:r>
          </w:p>
        </w:tc>
        <w:tc>
          <w:tcPr>
            <w:tcW w:w="992" w:type="dxa"/>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 </w:t>
            </w:r>
          </w:p>
        </w:tc>
        <w:tc>
          <w:tcPr>
            <w:tcW w:w="992" w:type="dxa"/>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 </w:t>
            </w:r>
          </w:p>
        </w:tc>
        <w:tc>
          <w:tcPr>
            <w:tcW w:w="992" w:type="dxa"/>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 </w:t>
            </w:r>
          </w:p>
        </w:tc>
        <w:tc>
          <w:tcPr>
            <w:tcW w:w="993" w:type="dxa"/>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 </w:t>
            </w:r>
          </w:p>
        </w:tc>
        <w:tc>
          <w:tcPr>
            <w:tcW w:w="936" w:type="dxa"/>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 </w:t>
            </w:r>
          </w:p>
        </w:tc>
        <w:tc>
          <w:tcPr>
            <w:tcW w:w="1237" w:type="dxa"/>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 </w:t>
            </w:r>
          </w:p>
        </w:tc>
        <w:tc>
          <w:tcPr>
            <w:tcW w:w="965" w:type="dxa"/>
            <w:hideMark/>
          </w:tcPr>
          <w:p w:rsidR="002C300F" w:rsidRPr="002C300F" w:rsidRDefault="002C300F" w:rsidP="00F400BD">
            <w:pPr>
              <w:rPr>
                <w:rFonts w:ascii="Arial" w:eastAsia="Times New Roman" w:hAnsi="Arial" w:cs="Arial"/>
                <w:color w:val="000000"/>
                <w:sz w:val="18"/>
                <w:szCs w:val="18"/>
                <w:lang w:eastAsia="en-GB"/>
              </w:rPr>
            </w:pPr>
          </w:p>
        </w:tc>
        <w:tc>
          <w:tcPr>
            <w:tcW w:w="1651" w:type="dxa"/>
          </w:tcPr>
          <w:p w:rsidR="002C300F" w:rsidRPr="002C300F" w:rsidRDefault="002C300F" w:rsidP="00F400BD">
            <w:pPr>
              <w:rPr>
                <w:rFonts w:ascii="Arial" w:eastAsia="Times New Roman" w:hAnsi="Arial" w:cs="Arial"/>
                <w:color w:val="000000"/>
                <w:sz w:val="18"/>
                <w:szCs w:val="18"/>
                <w:lang w:eastAsia="en-GB"/>
              </w:rPr>
            </w:pPr>
          </w:p>
        </w:tc>
      </w:tr>
      <w:tr w:rsidR="002C300F" w:rsidRPr="002C300F" w:rsidTr="00137E46">
        <w:trPr>
          <w:trHeight w:val="304"/>
        </w:trPr>
        <w:tc>
          <w:tcPr>
            <w:tcW w:w="993" w:type="dxa"/>
            <w:hideMark/>
          </w:tcPr>
          <w:p w:rsidR="002C300F" w:rsidRPr="002C300F" w:rsidRDefault="002C300F" w:rsidP="0045244A">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 xml:space="preserve">Torbay </w:t>
            </w:r>
          </w:p>
        </w:tc>
        <w:tc>
          <w:tcPr>
            <w:tcW w:w="993" w:type="dxa"/>
            <w:noWrap/>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£2,100</w:t>
            </w:r>
          </w:p>
        </w:tc>
        <w:tc>
          <w:tcPr>
            <w:tcW w:w="992" w:type="dxa"/>
            <w:noWrap/>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£2,267</w:t>
            </w:r>
          </w:p>
        </w:tc>
        <w:tc>
          <w:tcPr>
            <w:tcW w:w="992" w:type="dxa"/>
            <w:noWrap/>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£168,000</w:t>
            </w:r>
          </w:p>
        </w:tc>
        <w:tc>
          <w:tcPr>
            <w:tcW w:w="992" w:type="dxa"/>
            <w:noWrap/>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£124,667</w:t>
            </w:r>
          </w:p>
        </w:tc>
        <w:tc>
          <w:tcPr>
            <w:tcW w:w="993" w:type="dxa"/>
            <w:noWrap/>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 </w:t>
            </w:r>
          </w:p>
        </w:tc>
        <w:tc>
          <w:tcPr>
            <w:tcW w:w="936" w:type="dxa"/>
            <w:noWrap/>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 </w:t>
            </w:r>
          </w:p>
        </w:tc>
        <w:tc>
          <w:tcPr>
            <w:tcW w:w="1237" w:type="dxa"/>
            <w:noWrap/>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 </w:t>
            </w:r>
          </w:p>
        </w:tc>
        <w:tc>
          <w:tcPr>
            <w:tcW w:w="965" w:type="dxa"/>
            <w:noWrap/>
            <w:hideMark/>
          </w:tcPr>
          <w:p w:rsidR="002C300F" w:rsidRPr="002C300F" w:rsidRDefault="002C300F" w:rsidP="00F400BD">
            <w:pPr>
              <w:rPr>
                <w:rFonts w:ascii="Arial" w:eastAsia="Times New Roman" w:hAnsi="Arial" w:cs="Arial"/>
                <w:color w:val="000000"/>
                <w:sz w:val="18"/>
                <w:szCs w:val="18"/>
                <w:lang w:eastAsia="en-GB"/>
              </w:rPr>
            </w:pPr>
          </w:p>
        </w:tc>
        <w:tc>
          <w:tcPr>
            <w:tcW w:w="1651" w:type="dxa"/>
          </w:tcPr>
          <w:p w:rsidR="002C300F" w:rsidRPr="002C300F" w:rsidRDefault="002C300F" w:rsidP="00F400BD">
            <w:pPr>
              <w:rPr>
                <w:rFonts w:ascii="Arial" w:eastAsia="Times New Roman" w:hAnsi="Arial" w:cs="Arial"/>
                <w:color w:val="000000"/>
                <w:sz w:val="18"/>
                <w:szCs w:val="18"/>
                <w:lang w:eastAsia="en-GB"/>
              </w:rPr>
            </w:pPr>
          </w:p>
        </w:tc>
      </w:tr>
      <w:tr w:rsidR="002C300F" w:rsidRPr="002C300F" w:rsidTr="00137E46">
        <w:trPr>
          <w:trHeight w:val="304"/>
        </w:trPr>
        <w:tc>
          <w:tcPr>
            <w:tcW w:w="993" w:type="dxa"/>
            <w:noWrap/>
            <w:hideMark/>
          </w:tcPr>
          <w:p w:rsidR="002C300F" w:rsidRPr="002C300F" w:rsidRDefault="002C300F" w:rsidP="0045244A">
            <w:pPr>
              <w:rPr>
                <w:rFonts w:ascii="Arial" w:eastAsia="Times New Roman" w:hAnsi="Arial" w:cs="Arial"/>
                <w:color w:val="000000"/>
                <w:sz w:val="18"/>
                <w:szCs w:val="18"/>
                <w:lang w:eastAsia="en-GB"/>
              </w:rPr>
            </w:pPr>
          </w:p>
        </w:tc>
        <w:tc>
          <w:tcPr>
            <w:tcW w:w="993" w:type="dxa"/>
            <w:noWrap/>
            <w:hideMark/>
          </w:tcPr>
          <w:p w:rsidR="002C300F" w:rsidRPr="002C300F" w:rsidRDefault="002C300F" w:rsidP="00F400BD">
            <w:pPr>
              <w:rPr>
                <w:rFonts w:ascii="Arial" w:eastAsia="Times New Roman" w:hAnsi="Arial" w:cs="Arial"/>
                <w:color w:val="000000"/>
                <w:sz w:val="18"/>
                <w:szCs w:val="18"/>
                <w:lang w:eastAsia="en-GB"/>
              </w:rPr>
            </w:pPr>
          </w:p>
        </w:tc>
        <w:tc>
          <w:tcPr>
            <w:tcW w:w="992" w:type="dxa"/>
            <w:noWrap/>
            <w:hideMark/>
          </w:tcPr>
          <w:p w:rsidR="002C300F" w:rsidRPr="002C300F" w:rsidRDefault="002C300F" w:rsidP="00F400BD">
            <w:pPr>
              <w:rPr>
                <w:rFonts w:ascii="Arial" w:eastAsia="Times New Roman" w:hAnsi="Arial" w:cs="Arial"/>
                <w:color w:val="000000"/>
                <w:sz w:val="18"/>
                <w:szCs w:val="18"/>
                <w:lang w:eastAsia="en-GB"/>
              </w:rPr>
            </w:pPr>
          </w:p>
        </w:tc>
        <w:tc>
          <w:tcPr>
            <w:tcW w:w="992" w:type="dxa"/>
            <w:noWrap/>
            <w:hideMark/>
          </w:tcPr>
          <w:p w:rsidR="002C300F" w:rsidRPr="002C300F" w:rsidRDefault="002C300F" w:rsidP="00F400BD">
            <w:pPr>
              <w:rPr>
                <w:rFonts w:ascii="Arial" w:eastAsia="Times New Roman" w:hAnsi="Arial" w:cs="Arial"/>
                <w:color w:val="000000"/>
                <w:sz w:val="18"/>
                <w:szCs w:val="18"/>
                <w:lang w:eastAsia="en-GB"/>
              </w:rPr>
            </w:pPr>
          </w:p>
        </w:tc>
        <w:tc>
          <w:tcPr>
            <w:tcW w:w="992" w:type="dxa"/>
            <w:noWrap/>
            <w:hideMark/>
          </w:tcPr>
          <w:p w:rsidR="002C300F" w:rsidRPr="002C300F" w:rsidRDefault="002C300F" w:rsidP="00F400BD">
            <w:pPr>
              <w:rPr>
                <w:rFonts w:ascii="Arial" w:eastAsia="Times New Roman" w:hAnsi="Arial" w:cs="Arial"/>
                <w:color w:val="000000"/>
                <w:sz w:val="18"/>
                <w:szCs w:val="18"/>
                <w:lang w:eastAsia="en-GB"/>
              </w:rPr>
            </w:pPr>
          </w:p>
        </w:tc>
        <w:tc>
          <w:tcPr>
            <w:tcW w:w="993" w:type="dxa"/>
            <w:noWrap/>
            <w:hideMark/>
          </w:tcPr>
          <w:p w:rsidR="002C300F" w:rsidRPr="002C300F" w:rsidRDefault="002C300F" w:rsidP="00F400BD">
            <w:pPr>
              <w:rPr>
                <w:rFonts w:ascii="Arial" w:eastAsia="Times New Roman" w:hAnsi="Arial" w:cs="Arial"/>
                <w:color w:val="000000"/>
                <w:sz w:val="18"/>
                <w:szCs w:val="18"/>
                <w:lang w:eastAsia="en-GB"/>
              </w:rPr>
            </w:pPr>
          </w:p>
        </w:tc>
        <w:tc>
          <w:tcPr>
            <w:tcW w:w="936" w:type="dxa"/>
            <w:noWrap/>
            <w:hideMark/>
          </w:tcPr>
          <w:p w:rsidR="002C300F" w:rsidRPr="002C300F" w:rsidRDefault="002C300F" w:rsidP="00F400BD">
            <w:pPr>
              <w:rPr>
                <w:rFonts w:ascii="Arial" w:eastAsia="Times New Roman" w:hAnsi="Arial" w:cs="Arial"/>
                <w:color w:val="000000"/>
                <w:sz w:val="18"/>
                <w:szCs w:val="18"/>
                <w:lang w:eastAsia="en-GB"/>
              </w:rPr>
            </w:pPr>
          </w:p>
        </w:tc>
        <w:tc>
          <w:tcPr>
            <w:tcW w:w="1237" w:type="dxa"/>
            <w:noWrap/>
            <w:hideMark/>
          </w:tcPr>
          <w:p w:rsidR="002C300F" w:rsidRPr="002C300F" w:rsidRDefault="002C300F" w:rsidP="00F400BD">
            <w:pPr>
              <w:rPr>
                <w:rFonts w:ascii="Arial" w:eastAsia="Times New Roman" w:hAnsi="Arial" w:cs="Arial"/>
                <w:color w:val="000000"/>
                <w:sz w:val="18"/>
                <w:szCs w:val="18"/>
                <w:lang w:eastAsia="en-GB"/>
              </w:rPr>
            </w:pPr>
          </w:p>
        </w:tc>
        <w:tc>
          <w:tcPr>
            <w:tcW w:w="965" w:type="dxa"/>
            <w:noWrap/>
            <w:hideMark/>
          </w:tcPr>
          <w:p w:rsidR="002C300F" w:rsidRPr="002C300F" w:rsidRDefault="002C300F" w:rsidP="00F400BD">
            <w:pPr>
              <w:rPr>
                <w:rFonts w:ascii="Arial" w:eastAsia="Times New Roman" w:hAnsi="Arial" w:cs="Arial"/>
                <w:color w:val="000000"/>
                <w:sz w:val="18"/>
                <w:szCs w:val="18"/>
                <w:lang w:eastAsia="en-GB"/>
              </w:rPr>
            </w:pPr>
          </w:p>
        </w:tc>
        <w:tc>
          <w:tcPr>
            <w:tcW w:w="1651" w:type="dxa"/>
          </w:tcPr>
          <w:p w:rsidR="002C300F" w:rsidRPr="002C300F" w:rsidRDefault="002C300F" w:rsidP="00F400BD">
            <w:pPr>
              <w:rPr>
                <w:rFonts w:ascii="Arial" w:eastAsia="Times New Roman" w:hAnsi="Arial" w:cs="Arial"/>
                <w:color w:val="000000"/>
                <w:sz w:val="18"/>
                <w:szCs w:val="18"/>
                <w:lang w:eastAsia="en-GB"/>
              </w:rPr>
            </w:pPr>
          </w:p>
        </w:tc>
      </w:tr>
      <w:tr w:rsidR="002C300F" w:rsidRPr="002C300F" w:rsidTr="00137E46">
        <w:trPr>
          <w:trHeight w:val="304"/>
        </w:trPr>
        <w:tc>
          <w:tcPr>
            <w:tcW w:w="993" w:type="dxa"/>
            <w:noWrap/>
            <w:hideMark/>
          </w:tcPr>
          <w:p w:rsidR="002C300F" w:rsidRPr="002C300F" w:rsidRDefault="002C300F" w:rsidP="0045244A">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 </w:t>
            </w:r>
          </w:p>
        </w:tc>
        <w:tc>
          <w:tcPr>
            <w:tcW w:w="993" w:type="dxa"/>
            <w:noWrap/>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 </w:t>
            </w:r>
          </w:p>
        </w:tc>
        <w:tc>
          <w:tcPr>
            <w:tcW w:w="992" w:type="dxa"/>
            <w:noWrap/>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 </w:t>
            </w:r>
          </w:p>
        </w:tc>
        <w:tc>
          <w:tcPr>
            <w:tcW w:w="992" w:type="dxa"/>
            <w:noWrap/>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 xml:space="preserve">Assumed price </w:t>
            </w:r>
          </w:p>
        </w:tc>
        <w:tc>
          <w:tcPr>
            <w:tcW w:w="992" w:type="dxa"/>
            <w:noWrap/>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 </w:t>
            </w:r>
          </w:p>
        </w:tc>
        <w:tc>
          <w:tcPr>
            <w:tcW w:w="993" w:type="dxa"/>
            <w:noWrap/>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Assumed cost (reduction below OMV</w:t>
            </w:r>
            <w:r w:rsidR="000C7EC5">
              <w:rPr>
                <w:rFonts w:ascii="Arial" w:eastAsia="Times New Roman" w:hAnsi="Arial" w:cs="Arial"/>
                <w:color w:val="000000"/>
                <w:sz w:val="18"/>
                <w:szCs w:val="18"/>
                <w:lang w:eastAsia="en-GB"/>
              </w:rPr>
              <w:t>)</w:t>
            </w:r>
          </w:p>
        </w:tc>
        <w:tc>
          <w:tcPr>
            <w:tcW w:w="936" w:type="dxa"/>
            <w:noWrap/>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 </w:t>
            </w:r>
          </w:p>
        </w:tc>
        <w:tc>
          <w:tcPr>
            <w:tcW w:w="1237" w:type="dxa"/>
            <w:noWrap/>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 </w:t>
            </w:r>
          </w:p>
        </w:tc>
        <w:tc>
          <w:tcPr>
            <w:tcW w:w="965" w:type="dxa"/>
            <w:noWrap/>
            <w:hideMark/>
          </w:tcPr>
          <w:p w:rsidR="002C300F" w:rsidRPr="002C300F" w:rsidRDefault="002C300F" w:rsidP="00F400BD">
            <w:pPr>
              <w:rPr>
                <w:rFonts w:ascii="Arial" w:eastAsia="Times New Roman" w:hAnsi="Arial" w:cs="Arial"/>
                <w:color w:val="000000"/>
                <w:sz w:val="18"/>
                <w:szCs w:val="18"/>
                <w:lang w:eastAsia="en-GB"/>
              </w:rPr>
            </w:pPr>
          </w:p>
        </w:tc>
        <w:tc>
          <w:tcPr>
            <w:tcW w:w="1651" w:type="dxa"/>
          </w:tcPr>
          <w:p w:rsidR="002C300F" w:rsidRPr="002C300F" w:rsidRDefault="002C300F" w:rsidP="00F400BD">
            <w:pPr>
              <w:rPr>
                <w:rFonts w:ascii="Arial" w:eastAsia="Times New Roman" w:hAnsi="Arial" w:cs="Arial"/>
                <w:color w:val="000000"/>
                <w:sz w:val="18"/>
                <w:szCs w:val="18"/>
                <w:lang w:eastAsia="en-GB"/>
              </w:rPr>
            </w:pPr>
          </w:p>
        </w:tc>
      </w:tr>
      <w:tr w:rsidR="00137E46" w:rsidRPr="002C300F" w:rsidTr="00137E46">
        <w:trPr>
          <w:trHeight w:val="304"/>
        </w:trPr>
        <w:tc>
          <w:tcPr>
            <w:tcW w:w="993" w:type="dxa"/>
            <w:noWrap/>
            <w:hideMark/>
          </w:tcPr>
          <w:p w:rsidR="00137E46" w:rsidRPr="002C300F" w:rsidRDefault="00137E46" w:rsidP="00137E46">
            <w:pPr>
              <w:rPr>
                <w:rFonts w:ascii="Arial" w:eastAsia="Times New Roman" w:hAnsi="Arial" w:cs="Arial"/>
                <w:b/>
                <w:color w:val="000000"/>
                <w:sz w:val="18"/>
                <w:szCs w:val="18"/>
                <w:lang w:eastAsia="en-GB"/>
              </w:rPr>
            </w:pPr>
          </w:p>
        </w:tc>
        <w:tc>
          <w:tcPr>
            <w:tcW w:w="993" w:type="dxa"/>
            <w:noWrap/>
            <w:hideMark/>
          </w:tcPr>
          <w:p w:rsidR="00137E46" w:rsidRPr="002C300F" w:rsidRDefault="00137E46" w:rsidP="00F400BD">
            <w:pPr>
              <w:rPr>
                <w:rFonts w:ascii="Arial" w:eastAsia="Times New Roman" w:hAnsi="Arial" w:cs="Arial"/>
                <w:b/>
                <w:color w:val="000000"/>
                <w:sz w:val="18"/>
                <w:szCs w:val="18"/>
                <w:lang w:eastAsia="en-GB"/>
              </w:rPr>
            </w:pPr>
          </w:p>
        </w:tc>
        <w:tc>
          <w:tcPr>
            <w:tcW w:w="992" w:type="dxa"/>
            <w:noWrap/>
            <w:hideMark/>
          </w:tcPr>
          <w:p w:rsidR="00137E46" w:rsidRPr="002C300F" w:rsidRDefault="00137E46" w:rsidP="00F400BD">
            <w:pPr>
              <w:rPr>
                <w:rFonts w:ascii="Arial" w:eastAsia="Times New Roman" w:hAnsi="Arial" w:cs="Arial"/>
                <w:b/>
                <w:color w:val="000000"/>
                <w:sz w:val="18"/>
                <w:szCs w:val="18"/>
                <w:lang w:eastAsia="en-GB"/>
              </w:rPr>
            </w:pPr>
          </w:p>
        </w:tc>
        <w:tc>
          <w:tcPr>
            <w:tcW w:w="992" w:type="dxa"/>
            <w:noWrap/>
            <w:hideMark/>
          </w:tcPr>
          <w:p w:rsidR="00137E46" w:rsidRPr="002C300F" w:rsidRDefault="00137E46" w:rsidP="00F400BD">
            <w:pPr>
              <w:rPr>
                <w:rFonts w:ascii="Arial" w:eastAsia="Times New Roman" w:hAnsi="Arial" w:cs="Arial"/>
                <w:color w:val="000000"/>
                <w:sz w:val="18"/>
                <w:szCs w:val="18"/>
                <w:lang w:eastAsia="en-GB"/>
              </w:rPr>
            </w:pPr>
          </w:p>
        </w:tc>
        <w:tc>
          <w:tcPr>
            <w:tcW w:w="992" w:type="dxa"/>
            <w:noWrap/>
            <w:hideMark/>
          </w:tcPr>
          <w:p w:rsidR="00137E46" w:rsidRPr="002C300F" w:rsidRDefault="00137E46" w:rsidP="00F400BD">
            <w:pPr>
              <w:rPr>
                <w:rFonts w:ascii="Arial" w:eastAsia="Times New Roman" w:hAnsi="Arial" w:cs="Arial"/>
                <w:b/>
                <w:color w:val="000000"/>
                <w:sz w:val="18"/>
                <w:szCs w:val="18"/>
                <w:lang w:eastAsia="en-GB"/>
              </w:rPr>
            </w:pPr>
          </w:p>
        </w:tc>
        <w:tc>
          <w:tcPr>
            <w:tcW w:w="993" w:type="dxa"/>
            <w:noWrap/>
            <w:hideMark/>
          </w:tcPr>
          <w:p w:rsidR="00137E46" w:rsidRPr="002C300F" w:rsidRDefault="00137E46" w:rsidP="00F400BD">
            <w:pPr>
              <w:rPr>
                <w:rFonts w:ascii="Arial" w:eastAsia="Times New Roman" w:hAnsi="Arial" w:cs="Arial"/>
                <w:b/>
                <w:color w:val="000000"/>
                <w:sz w:val="18"/>
                <w:szCs w:val="18"/>
                <w:lang w:eastAsia="en-GB"/>
              </w:rPr>
            </w:pPr>
          </w:p>
        </w:tc>
        <w:tc>
          <w:tcPr>
            <w:tcW w:w="936" w:type="dxa"/>
            <w:noWrap/>
            <w:hideMark/>
          </w:tcPr>
          <w:p w:rsidR="00137E46" w:rsidRPr="002C300F" w:rsidRDefault="00137E46" w:rsidP="00F400BD">
            <w:pPr>
              <w:rPr>
                <w:rFonts w:ascii="Arial" w:eastAsia="Times New Roman" w:hAnsi="Arial" w:cs="Arial"/>
                <w:b/>
                <w:color w:val="000000"/>
                <w:sz w:val="18"/>
                <w:szCs w:val="18"/>
                <w:lang w:eastAsia="en-GB"/>
              </w:rPr>
            </w:pPr>
          </w:p>
        </w:tc>
        <w:tc>
          <w:tcPr>
            <w:tcW w:w="1237" w:type="dxa"/>
            <w:noWrap/>
            <w:hideMark/>
          </w:tcPr>
          <w:p w:rsidR="00137E46" w:rsidRPr="002C300F" w:rsidRDefault="00137E46" w:rsidP="00F400BD">
            <w:pPr>
              <w:rPr>
                <w:rFonts w:ascii="Arial" w:eastAsia="Times New Roman" w:hAnsi="Arial" w:cs="Arial"/>
                <w:b/>
                <w:color w:val="000000"/>
                <w:sz w:val="18"/>
                <w:szCs w:val="18"/>
                <w:lang w:eastAsia="en-GB"/>
              </w:rPr>
            </w:pPr>
          </w:p>
        </w:tc>
        <w:tc>
          <w:tcPr>
            <w:tcW w:w="965" w:type="dxa"/>
            <w:noWrap/>
            <w:hideMark/>
          </w:tcPr>
          <w:p w:rsidR="00137E46" w:rsidRPr="002C300F" w:rsidRDefault="00137E46" w:rsidP="00F400BD">
            <w:pPr>
              <w:rPr>
                <w:rFonts w:ascii="Arial" w:eastAsia="Times New Roman" w:hAnsi="Arial" w:cs="Arial"/>
                <w:b/>
                <w:color w:val="000000"/>
                <w:sz w:val="18"/>
                <w:szCs w:val="18"/>
                <w:lang w:eastAsia="en-GB"/>
              </w:rPr>
            </w:pPr>
          </w:p>
        </w:tc>
        <w:tc>
          <w:tcPr>
            <w:tcW w:w="1651" w:type="dxa"/>
          </w:tcPr>
          <w:p w:rsidR="00137E46" w:rsidRDefault="00137E46" w:rsidP="00094AA5">
            <w:pPr>
              <w:jc w:val="both"/>
              <w:rPr>
                <w:rFonts w:ascii="Arial" w:eastAsia="Times New Roman" w:hAnsi="Arial" w:cs="Arial"/>
                <w:b/>
                <w:color w:val="000000"/>
                <w:sz w:val="18"/>
                <w:szCs w:val="18"/>
                <w:lang w:eastAsia="en-GB"/>
              </w:rPr>
            </w:pPr>
          </w:p>
        </w:tc>
      </w:tr>
      <w:tr w:rsidR="002C300F" w:rsidRPr="002C300F" w:rsidTr="00137E46">
        <w:trPr>
          <w:trHeight w:val="304"/>
        </w:trPr>
        <w:tc>
          <w:tcPr>
            <w:tcW w:w="993" w:type="dxa"/>
            <w:noWrap/>
            <w:hideMark/>
          </w:tcPr>
          <w:p w:rsidR="002C300F" w:rsidRPr="002C300F" w:rsidRDefault="002C300F" w:rsidP="00137E46">
            <w:pPr>
              <w:rPr>
                <w:rFonts w:ascii="Arial" w:eastAsia="Times New Roman" w:hAnsi="Arial" w:cs="Arial"/>
                <w:b/>
                <w:color w:val="000000"/>
                <w:sz w:val="18"/>
                <w:szCs w:val="18"/>
                <w:lang w:eastAsia="en-GB"/>
              </w:rPr>
            </w:pPr>
            <w:r w:rsidRPr="002C300F">
              <w:rPr>
                <w:rFonts w:ascii="Arial" w:eastAsia="Times New Roman" w:hAnsi="Arial" w:cs="Arial"/>
                <w:b/>
                <w:color w:val="000000"/>
                <w:sz w:val="18"/>
                <w:szCs w:val="18"/>
                <w:lang w:eastAsia="en-GB"/>
              </w:rPr>
              <w:t xml:space="preserve">New </w:t>
            </w:r>
            <w:r w:rsidR="00137E46">
              <w:rPr>
                <w:rFonts w:ascii="Arial" w:eastAsia="Times New Roman" w:hAnsi="Arial" w:cs="Arial"/>
                <w:b/>
                <w:color w:val="000000"/>
                <w:sz w:val="18"/>
                <w:szCs w:val="18"/>
                <w:lang w:eastAsia="en-GB"/>
              </w:rPr>
              <w:t>3-4 bedroom property</w:t>
            </w:r>
          </w:p>
        </w:tc>
        <w:tc>
          <w:tcPr>
            <w:tcW w:w="993" w:type="dxa"/>
            <w:noWrap/>
            <w:hideMark/>
          </w:tcPr>
          <w:p w:rsidR="002C300F" w:rsidRPr="002C300F" w:rsidRDefault="002C300F" w:rsidP="00F400BD">
            <w:pPr>
              <w:rPr>
                <w:rFonts w:ascii="Arial" w:eastAsia="Times New Roman" w:hAnsi="Arial" w:cs="Arial"/>
                <w:b/>
                <w:color w:val="000000"/>
                <w:sz w:val="18"/>
                <w:szCs w:val="18"/>
                <w:lang w:eastAsia="en-GB"/>
              </w:rPr>
            </w:pPr>
            <w:r w:rsidRPr="002C300F">
              <w:rPr>
                <w:rFonts w:ascii="Arial" w:eastAsia="Times New Roman" w:hAnsi="Arial" w:cs="Arial"/>
                <w:b/>
                <w:color w:val="000000"/>
                <w:sz w:val="18"/>
                <w:szCs w:val="18"/>
                <w:lang w:eastAsia="en-GB"/>
              </w:rPr>
              <w:t> </w:t>
            </w:r>
          </w:p>
        </w:tc>
        <w:tc>
          <w:tcPr>
            <w:tcW w:w="992" w:type="dxa"/>
            <w:noWrap/>
            <w:hideMark/>
          </w:tcPr>
          <w:p w:rsidR="002C300F" w:rsidRPr="002C300F" w:rsidRDefault="002C300F" w:rsidP="00F400BD">
            <w:pPr>
              <w:rPr>
                <w:rFonts w:ascii="Arial" w:eastAsia="Times New Roman" w:hAnsi="Arial" w:cs="Arial"/>
                <w:b/>
                <w:color w:val="000000"/>
                <w:sz w:val="18"/>
                <w:szCs w:val="18"/>
                <w:lang w:eastAsia="en-GB"/>
              </w:rPr>
            </w:pPr>
            <w:r w:rsidRPr="002C300F">
              <w:rPr>
                <w:rFonts w:ascii="Arial" w:eastAsia="Times New Roman" w:hAnsi="Arial" w:cs="Arial"/>
                <w:b/>
                <w:color w:val="000000"/>
                <w:sz w:val="18"/>
                <w:szCs w:val="18"/>
                <w:lang w:eastAsia="en-GB"/>
              </w:rPr>
              <w:t> </w:t>
            </w:r>
          </w:p>
        </w:tc>
        <w:tc>
          <w:tcPr>
            <w:tcW w:w="992" w:type="dxa"/>
            <w:noWrap/>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£168,000</w:t>
            </w:r>
          </w:p>
        </w:tc>
        <w:tc>
          <w:tcPr>
            <w:tcW w:w="992" w:type="dxa"/>
            <w:noWrap/>
            <w:hideMark/>
          </w:tcPr>
          <w:p w:rsidR="002C300F" w:rsidRPr="002C300F" w:rsidRDefault="002C300F" w:rsidP="00F400BD">
            <w:pPr>
              <w:rPr>
                <w:rFonts w:ascii="Arial" w:eastAsia="Times New Roman" w:hAnsi="Arial" w:cs="Arial"/>
                <w:b/>
                <w:color w:val="000000"/>
                <w:sz w:val="18"/>
                <w:szCs w:val="18"/>
                <w:lang w:eastAsia="en-GB"/>
              </w:rPr>
            </w:pPr>
            <w:r w:rsidRPr="002C300F">
              <w:rPr>
                <w:rFonts w:ascii="Arial" w:eastAsia="Times New Roman" w:hAnsi="Arial" w:cs="Arial"/>
                <w:b/>
                <w:color w:val="000000"/>
                <w:sz w:val="18"/>
                <w:szCs w:val="18"/>
                <w:lang w:eastAsia="en-GB"/>
              </w:rPr>
              <w:t> </w:t>
            </w:r>
          </w:p>
        </w:tc>
        <w:tc>
          <w:tcPr>
            <w:tcW w:w="993" w:type="dxa"/>
            <w:noWrap/>
            <w:hideMark/>
          </w:tcPr>
          <w:p w:rsidR="002C300F" w:rsidRPr="002C300F" w:rsidRDefault="002C300F" w:rsidP="00F400BD">
            <w:pPr>
              <w:rPr>
                <w:rFonts w:ascii="Arial" w:eastAsia="Times New Roman" w:hAnsi="Arial" w:cs="Arial"/>
                <w:b/>
                <w:color w:val="000000"/>
                <w:sz w:val="18"/>
                <w:szCs w:val="18"/>
                <w:lang w:eastAsia="en-GB"/>
              </w:rPr>
            </w:pPr>
            <w:r w:rsidRPr="002C300F">
              <w:rPr>
                <w:rFonts w:ascii="Arial" w:eastAsia="Times New Roman" w:hAnsi="Arial" w:cs="Arial"/>
                <w:b/>
                <w:color w:val="000000"/>
                <w:sz w:val="18"/>
                <w:szCs w:val="18"/>
                <w:lang w:eastAsia="en-GB"/>
              </w:rPr>
              <w:t>£100,800</w:t>
            </w:r>
          </w:p>
        </w:tc>
        <w:tc>
          <w:tcPr>
            <w:tcW w:w="936" w:type="dxa"/>
            <w:noWrap/>
            <w:hideMark/>
          </w:tcPr>
          <w:p w:rsidR="002C300F" w:rsidRPr="002C300F" w:rsidRDefault="002C300F" w:rsidP="00F400BD">
            <w:pPr>
              <w:rPr>
                <w:rFonts w:ascii="Arial" w:eastAsia="Times New Roman" w:hAnsi="Arial" w:cs="Arial"/>
                <w:b/>
                <w:color w:val="000000"/>
                <w:sz w:val="18"/>
                <w:szCs w:val="18"/>
                <w:lang w:eastAsia="en-GB"/>
              </w:rPr>
            </w:pPr>
            <w:r w:rsidRPr="002C300F">
              <w:rPr>
                <w:rFonts w:ascii="Arial" w:eastAsia="Times New Roman" w:hAnsi="Arial" w:cs="Arial"/>
                <w:b/>
                <w:color w:val="000000"/>
                <w:sz w:val="18"/>
                <w:szCs w:val="18"/>
                <w:lang w:eastAsia="en-GB"/>
              </w:rPr>
              <w:t>£84,000</w:t>
            </w:r>
          </w:p>
        </w:tc>
        <w:tc>
          <w:tcPr>
            <w:tcW w:w="1237" w:type="dxa"/>
            <w:noWrap/>
            <w:hideMark/>
          </w:tcPr>
          <w:p w:rsidR="002C300F" w:rsidRPr="002C300F" w:rsidRDefault="002C300F" w:rsidP="00F400BD">
            <w:pPr>
              <w:rPr>
                <w:rFonts w:ascii="Arial" w:eastAsia="Times New Roman" w:hAnsi="Arial" w:cs="Arial"/>
                <w:b/>
                <w:color w:val="000000"/>
                <w:sz w:val="18"/>
                <w:szCs w:val="18"/>
                <w:lang w:eastAsia="en-GB"/>
              </w:rPr>
            </w:pPr>
            <w:r w:rsidRPr="002C300F">
              <w:rPr>
                <w:rFonts w:ascii="Arial" w:eastAsia="Times New Roman" w:hAnsi="Arial" w:cs="Arial"/>
                <w:b/>
                <w:color w:val="000000"/>
                <w:sz w:val="18"/>
                <w:szCs w:val="18"/>
                <w:lang w:eastAsia="en-GB"/>
              </w:rPr>
              <w:t>£58,800</w:t>
            </w:r>
          </w:p>
        </w:tc>
        <w:tc>
          <w:tcPr>
            <w:tcW w:w="965" w:type="dxa"/>
            <w:noWrap/>
            <w:hideMark/>
          </w:tcPr>
          <w:p w:rsidR="002C300F" w:rsidRPr="002C300F" w:rsidRDefault="00137E46" w:rsidP="00F400BD">
            <w:pPr>
              <w:rPr>
                <w:rFonts w:ascii="Arial" w:eastAsia="Times New Roman" w:hAnsi="Arial" w:cs="Arial"/>
                <w:b/>
                <w:color w:val="000000"/>
                <w:sz w:val="18"/>
                <w:szCs w:val="18"/>
                <w:lang w:eastAsia="en-GB"/>
              </w:rPr>
            </w:pPr>
            <w:r>
              <w:rPr>
                <w:rFonts w:ascii="Arial" w:eastAsia="Times New Roman" w:hAnsi="Arial" w:cs="Arial"/>
                <w:b/>
                <w:color w:val="000000"/>
                <w:sz w:val="18"/>
                <w:szCs w:val="18"/>
                <w:lang w:eastAsia="en-GB"/>
              </w:rPr>
              <w:t>81,200</w:t>
            </w:r>
          </w:p>
        </w:tc>
        <w:tc>
          <w:tcPr>
            <w:tcW w:w="1651" w:type="dxa"/>
          </w:tcPr>
          <w:p w:rsidR="002C300F" w:rsidRPr="002C300F" w:rsidRDefault="00137E46" w:rsidP="00094AA5">
            <w:pPr>
              <w:jc w:val="both"/>
              <w:rPr>
                <w:rFonts w:ascii="Arial" w:eastAsia="Times New Roman" w:hAnsi="Arial" w:cs="Arial"/>
                <w:b/>
                <w:color w:val="000000"/>
                <w:sz w:val="18"/>
                <w:szCs w:val="18"/>
                <w:lang w:eastAsia="en-GB"/>
              </w:rPr>
            </w:pPr>
            <w:r>
              <w:rPr>
                <w:rFonts w:ascii="Arial" w:eastAsia="Times New Roman" w:hAnsi="Arial" w:cs="Arial"/>
                <w:b/>
                <w:color w:val="000000"/>
                <w:sz w:val="18"/>
                <w:szCs w:val="18"/>
                <w:lang w:eastAsia="en-GB"/>
              </w:rPr>
              <w:t>97,440</w:t>
            </w:r>
          </w:p>
        </w:tc>
      </w:tr>
      <w:tr w:rsidR="002C300F" w:rsidRPr="002C300F" w:rsidTr="00137E46">
        <w:trPr>
          <w:trHeight w:val="304"/>
        </w:trPr>
        <w:tc>
          <w:tcPr>
            <w:tcW w:w="993" w:type="dxa"/>
            <w:noWrap/>
            <w:hideMark/>
          </w:tcPr>
          <w:p w:rsidR="002C300F" w:rsidRPr="002C300F" w:rsidRDefault="002C300F" w:rsidP="00137E46">
            <w:pPr>
              <w:rPr>
                <w:rFonts w:ascii="Arial" w:eastAsia="Times New Roman" w:hAnsi="Arial" w:cs="Arial"/>
                <w:b/>
                <w:color w:val="000000"/>
                <w:sz w:val="18"/>
                <w:szCs w:val="18"/>
                <w:lang w:eastAsia="en-GB"/>
              </w:rPr>
            </w:pPr>
            <w:r w:rsidRPr="002C300F">
              <w:rPr>
                <w:rFonts w:ascii="Arial" w:eastAsia="Times New Roman" w:hAnsi="Arial" w:cs="Arial"/>
                <w:b/>
                <w:color w:val="000000"/>
                <w:sz w:val="18"/>
                <w:szCs w:val="18"/>
                <w:lang w:eastAsia="en-GB"/>
              </w:rPr>
              <w:t>New</w:t>
            </w:r>
            <w:r w:rsidR="00137E46">
              <w:rPr>
                <w:rFonts w:ascii="Arial" w:eastAsia="Times New Roman" w:hAnsi="Arial" w:cs="Arial"/>
                <w:b/>
                <w:color w:val="000000"/>
                <w:sz w:val="18"/>
                <w:szCs w:val="18"/>
                <w:lang w:eastAsia="en-GB"/>
              </w:rPr>
              <w:t xml:space="preserve"> 1-2 bedroom property </w:t>
            </w:r>
            <w:r w:rsidRPr="002C300F">
              <w:rPr>
                <w:rFonts w:ascii="Arial" w:eastAsia="Times New Roman" w:hAnsi="Arial" w:cs="Arial"/>
                <w:b/>
                <w:color w:val="000000"/>
                <w:sz w:val="18"/>
                <w:szCs w:val="18"/>
                <w:lang w:eastAsia="en-GB"/>
              </w:rPr>
              <w:t xml:space="preserve"> </w:t>
            </w:r>
          </w:p>
        </w:tc>
        <w:tc>
          <w:tcPr>
            <w:tcW w:w="993" w:type="dxa"/>
            <w:noWrap/>
            <w:hideMark/>
          </w:tcPr>
          <w:p w:rsidR="002C300F" w:rsidRPr="002C300F" w:rsidRDefault="002C300F" w:rsidP="00F400BD">
            <w:pPr>
              <w:rPr>
                <w:rFonts w:ascii="Arial" w:eastAsia="Times New Roman" w:hAnsi="Arial" w:cs="Arial"/>
                <w:b/>
                <w:color w:val="000000"/>
                <w:sz w:val="18"/>
                <w:szCs w:val="18"/>
                <w:lang w:eastAsia="en-GB"/>
              </w:rPr>
            </w:pPr>
            <w:r w:rsidRPr="002C300F">
              <w:rPr>
                <w:rFonts w:ascii="Arial" w:eastAsia="Times New Roman" w:hAnsi="Arial" w:cs="Arial"/>
                <w:b/>
                <w:color w:val="000000"/>
                <w:sz w:val="18"/>
                <w:szCs w:val="18"/>
                <w:lang w:eastAsia="en-GB"/>
              </w:rPr>
              <w:t> </w:t>
            </w:r>
          </w:p>
        </w:tc>
        <w:tc>
          <w:tcPr>
            <w:tcW w:w="992" w:type="dxa"/>
            <w:noWrap/>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 </w:t>
            </w:r>
          </w:p>
        </w:tc>
        <w:tc>
          <w:tcPr>
            <w:tcW w:w="992" w:type="dxa"/>
            <w:noWrap/>
            <w:hideMark/>
          </w:tcPr>
          <w:p w:rsidR="002C300F" w:rsidRPr="002C300F" w:rsidRDefault="002C300F" w:rsidP="00F400BD">
            <w:pPr>
              <w:rPr>
                <w:rFonts w:ascii="Arial" w:eastAsia="Times New Roman" w:hAnsi="Arial" w:cs="Arial"/>
                <w:color w:val="000000"/>
                <w:sz w:val="18"/>
                <w:szCs w:val="18"/>
                <w:lang w:eastAsia="en-GB"/>
              </w:rPr>
            </w:pPr>
            <w:r w:rsidRPr="002C300F">
              <w:rPr>
                <w:rFonts w:ascii="Arial" w:eastAsia="Times New Roman" w:hAnsi="Arial" w:cs="Arial"/>
                <w:color w:val="000000"/>
                <w:sz w:val="18"/>
                <w:szCs w:val="18"/>
                <w:lang w:eastAsia="en-GB"/>
              </w:rPr>
              <w:t>£126,000</w:t>
            </w:r>
          </w:p>
        </w:tc>
        <w:tc>
          <w:tcPr>
            <w:tcW w:w="992" w:type="dxa"/>
            <w:noWrap/>
            <w:hideMark/>
          </w:tcPr>
          <w:p w:rsidR="002C300F" w:rsidRPr="002C300F" w:rsidRDefault="002C300F" w:rsidP="00F400BD">
            <w:pPr>
              <w:rPr>
                <w:rFonts w:ascii="Arial" w:eastAsia="Times New Roman" w:hAnsi="Arial" w:cs="Arial"/>
                <w:b/>
                <w:color w:val="000000"/>
                <w:sz w:val="18"/>
                <w:szCs w:val="18"/>
                <w:lang w:eastAsia="en-GB"/>
              </w:rPr>
            </w:pPr>
            <w:r w:rsidRPr="002C300F">
              <w:rPr>
                <w:rFonts w:ascii="Arial" w:eastAsia="Times New Roman" w:hAnsi="Arial" w:cs="Arial"/>
                <w:b/>
                <w:color w:val="000000"/>
                <w:sz w:val="18"/>
                <w:szCs w:val="18"/>
                <w:lang w:eastAsia="en-GB"/>
              </w:rPr>
              <w:t> </w:t>
            </w:r>
          </w:p>
        </w:tc>
        <w:tc>
          <w:tcPr>
            <w:tcW w:w="993" w:type="dxa"/>
            <w:noWrap/>
            <w:hideMark/>
          </w:tcPr>
          <w:p w:rsidR="002C300F" w:rsidRPr="002C300F" w:rsidRDefault="002C300F" w:rsidP="00F400BD">
            <w:pPr>
              <w:rPr>
                <w:rFonts w:ascii="Arial" w:eastAsia="Times New Roman" w:hAnsi="Arial" w:cs="Arial"/>
                <w:b/>
                <w:color w:val="000000"/>
                <w:sz w:val="18"/>
                <w:szCs w:val="18"/>
                <w:lang w:eastAsia="en-GB"/>
              </w:rPr>
            </w:pPr>
            <w:r w:rsidRPr="002C300F">
              <w:rPr>
                <w:rFonts w:ascii="Arial" w:eastAsia="Times New Roman" w:hAnsi="Arial" w:cs="Arial"/>
                <w:b/>
                <w:color w:val="000000"/>
                <w:sz w:val="18"/>
                <w:szCs w:val="18"/>
                <w:lang w:eastAsia="en-GB"/>
              </w:rPr>
              <w:t>£</w:t>
            </w:r>
            <w:r w:rsidR="003546D8">
              <w:rPr>
                <w:rFonts w:ascii="Arial" w:eastAsia="Times New Roman" w:hAnsi="Arial" w:cs="Arial"/>
                <w:b/>
                <w:color w:val="000000"/>
                <w:sz w:val="18"/>
                <w:szCs w:val="18"/>
                <w:lang w:eastAsia="en-GB"/>
              </w:rPr>
              <w:t xml:space="preserve"> </w:t>
            </w:r>
            <w:r w:rsidRPr="002C300F">
              <w:rPr>
                <w:rFonts w:ascii="Arial" w:eastAsia="Times New Roman" w:hAnsi="Arial" w:cs="Arial"/>
                <w:b/>
                <w:color w:val="000000"/>
                <w:sz w:val="18"/>
                <w:szCs w:val="18"/>
                <w:lang w:eastAsia="en-GB"/>
              </w:rPr>
              <w:t>75,600</w:t>
            </w:r>
          </w:p>
        </w:tc>
        <w:tc>
          <w:tcPr>
            <w:tcW w:w="936" w:type="dxa"/>
            <w:noWrap/>
            <w:hideMark/>
          </w:tcPr>
          <w:p w:rsidR="002C300F" w:rsidRPr="002C300F" w:rsidRDefault="002C300F" w:rsidP="00F400BD">
            <w:pPr>
              <w:rPr>
                <w:rFonts w:ascii="Arial" w:eastAsia="Times New Roman" w:hAnsi="Arial" w:cs="Arial"/>
                <w:b/>
                <w:color w:val="000000"/>
                <w:sz w:val="18"/>
                <w:szCs w:val="18"/>
                <w:lang w:eastAsia="en-GB"/>
              </w:rPr>
            </w:pPr>
            <w:r w:rsidRPr="002C300F">
              <w:rPr>
                <w:rFonts w:ascii="Arial" w:eastAsia="Times New Roman" w:hAnsi="Arial" w:cs="Arial"/>
                <w:b/>
                <w:color w:val="000000"/>
                <w:sz w:val="18"/>
                <w:szCs w:val="18"/>
                <w:lang w:eastAsia="en-GB"/>
              </w:rPr>
              <w:t>£63,000</w:t>
            </w:r>
          </w:p>
        </w:tc>
        <w:tc>
          <w:tcPr>
            <w:tcW w:w="1237" w:type="dxa"/>
            <w:noWrap/>
            <w:hideMark/>
          </w:tcPr>
          <w:p w:rsidR="002C300F" w:rsidRPr="002C300F" w:rsidRDefault="002C300F" w:rsidP="00F400BD">
            <w:pPr>
              <w:rPr>
                <w:rFonts w:ascii="Arial" w:eastAsia="Times New Roman" w:hAnsi="Arial" w:cs="Arial"/>
                <w:b/>
                <w:color w:val="000000"/>
                <w:sz w:val="18"/>
                <w:szCs w:val="18"/>
                <w:lang w:eastAsia="en-GB"/>
              </w:rPr>
            </w:pPr>
            <w:r w:rsidRPr="002C300F">
              <w:rPr>
                <w:rFonts w:ascii="Arial" w:eastAsia="Times New Roman" w:hAnsi="Arial" w:cs="Arial"/>
                <w:b/>
                <w:color w:val="000000"/>
                <w:sz w:val="18"/>
                <w:szCs w:val="18"/>
                <w:lang w:eastAsia="en-GB"/>
              </w:rPr>
              <w:t>£44,100</w:t>
            </w:r>
          </w:p>
        </w:tc>
        <w:tc>
          <w:tcPr>
            <w:tcW w:w="965" w:type="dxa"/>
            <w:noWrap/>
            <w:hideMark/>
          </w:tcPr>
          <w:p w:rsidR="002C300F" w:rsidRPr="002C300F" w:rsidRDefault="00137E46" w:rsidP="00F400BD">
            <w:pPr>
              <w:rPr>
                <w:rFonts w:ascii="Arial" w:eastAsia="Times New Roman" w:hAnsi="Arial" w:cs="Arial"/>
                <w:b/>
                <w:color w:val="000000"/>
                <w:sz w:val="18"/>
                <w:szCs w:val="18"/>
                <w:lang w:eastAsia="en-GB"/>
              </w:rPr>
            </w:pPr>
            <w:r>
              <w:rPr>
                <w:rFonts w:ascii="Arial" w:eastAsia="Times New Roman" w:hAnsi="Arial" w:cs="Arial"/>
                <w:b/>
                <w:color w:val="000000"/>
                <w:sz w:val="18"/>
                <w:szCs w:val="18"/>
                <w:lang w:eastAsia="en-GB"/>
              </w:rPr>
              <w:t>60,900</w:t>
            </w:r>
          </w:p>
        </w:tc>
        <w:tc>
          <w:tcPr>
            <w:tcW w:w="1651" w:type="dxa"/>
          </w:tcPr>
          <w:p w:rsidR="002C300F" w:rsidRPr="002C300F" w:rsidRDefault="00137E46" w:rsidP="00094AA5">
            <w:pPr>
              <w:jc w:val="both"/>
              <w:rPr>
                <w:rFonts w:ascii="Arial" w:eastAsia="Times New Roman" w:hAnsi="Arial" w:cs="Arial"/>
                <w:b/>
                <w:color w:val="000000"/>
                <w:sz w:val="18"/>
                <w:szCs w:val="18"/>
                <w:lang w:eastAsia="en-GB"/>
              </w:rPr>
            </w:pPr>
            <w:r>
              <w:rPr>
                <w:rFonts w:ascii="Arial" w:eastAsia="Times New Roman" w:hAnsi="Arial" w:cs="Arial"/>
                <w:b/>
                <w:color w:val="000000"/>
                <w:sz w:val="18"/>
                <w:szCs w:val="18"/>
                <w:lang w:eastAsia="en-GB"/>
              </w:rPr>
              <w:t>73,080</w:t>
            </w:r>
          </w:p>
        </w:tc>
      </w:tr>
    </w:tbl>
    <w:p w:rsidR="00147D75" w:rsidRDefault="00147D75" w:rsidP="00A43D50">
      <w:pPr>
        <w:rPr>
          <w:rFonts w:ascii="Arial" w:hAnsi="Arial" w:cs="Arial"/>
          <w:sz w:val="18"/>
          <w:szCs w:val="18"/>
        </w:rPr>
      </w:pPr>
      <w:r w:rsidRPr="00147D75">
        <w:rPr>
          <w:rFonts w:ascii="Arial" w:hAnsi="Arial" w:cs="Arial"/>
          <w:sz w:val="18"/>
          <w:szCs w:val="18"/>
          <w:highlight w:val="yellow"/>
        </w:rPr>
        <w:t>Note that this table needs to reflect current rates of Commuted payment of £95-£105K per dwelling.</w:t>
      </w:r>
      <w:r>
        <w:rPr>
          <w:rFonts w:ascii="Arial" w:hAnsi="Arial" w:cs="Arial"/>
          <w:sz w:val="18"/>
          <w:szCs w:val="18"/>
        </w:rPr>
        <w:t xml:space="preserve"> </w:t>
      </w:r>
    </w:p>
    <w:p w:rsidR="0045244A" w:rsidRPr="00145E08" w:rsidRDefault="00145E08" w:rsidP="00A43D50">
      <w:pPr>
        <w:rPr>
          <w:rFonts w:ascii="Arial" w:hAnsi="Arial" w:cs="Arial"/>
          <w:sz w:val="18"/>
          <w:szCs w:val="18"/>
        </w:rPr>
      </w:pPr>
      <w:r w:rsidRPr="00145E08">
        <w:rPr>
          <w:rFonts w:ascii="Arial" w:hAnsi="Arial" w:cs="Arial"/>
          <w:sz w:val="18"/>
          <w:szCs w:val="18"/>
        </w:rPr>
        <w:t xml:space="preserve">See Torbay Whole Plan Viability Testing: Whole Plan Viability Report, PBA 2014 for assumptions etc.  </w:t>
      </w:r>
    </w:p>
    <w:p w:rsidR="00FC0734" w:rsidRDefault="00887D61" w:rsidP="00A43D50">
      <w:pPr>
        <w:rPr>
          <w:rFonts w:ascii="Arial" w:hAnsi="Arial" w:cs="Arial"/>
        </w:rPr>
      </w:pPr>
      <w:r>
        <w:rPr>
          <w:rFonts w:ascii="Arial" w:hAnsi="Arial" w:cs="Arial"/>
        </w:rPr>
        <w:t xml:space="preserve">Policy H2 recognises that the provision of affordable housing is a matter for negotiation. Where on-site provision is being made there may be scope to vary tenure to meet sustainable community or Government </w:t>
      </w:r>
      <w:r w:rsidR="00FC0734">
        <w:rPr>
          <w:rFonts w:ascii="Arial" w:hAnsi="Arial" w:cs="Arial"/>
        </w:rPr>
        <w:t>p</w:t>
      </w:r>
      <w:r>
        <w:rPr>
          <w:rFonts w:ascii="Arial" w:hAnsi="Arial" w:cs="Arial"/>
        </w:rPr>
        <w:t xml:space="preserve">olicy objectives. </w:t>
      </w:r>
    </w:p>
    <w:p w:rsidR="009E36F6" w:rsidRDefault="00FC0734" w:rsidP="00A43D50">
      <w:pPr>
        <w:rPr>
          <w:rFonts w:ascii="Arial" w:hAnsi="Arial" w:cs="Arial"/>
        </w:rPr>
      </w:pPr>
      <w:r w:rsidRPr="00FC0734">
        <w:rPr>
          <w:rFonts w:ascii="Arial" w:hAnsi="Arial" w:cs="Arial"/>
        </w:rPr>
        <w:t>Where commuted sums are accepted, they should match the value</w:t>
      </w:r>
      <w:r>
        <w:rPr>
          <w:rFonts w:ascii="Arial" w:hAnsi="Arial" w:cs="Arial"/>
        </w:rPr>
        <w:t xml:space="preserve"> of on-site provision as calculated above (and updated for inflation). </w:t>
      </w:r>
      <w:r w:rsidR="00FE39FA">
        <w:rPr>
          <w:rFonts w:ascii="Arial" w:hAnsi="Arial" w:cs="Arial"/>
        </w:rPr>
        <w:t xml:space="preserve">A requirement calculator is set out in table </w:t>
      </w:r>
      <w:r w:rsidR="00AB7C12">
        <w:rPr>
          <w:rFonts w:ascii="Arial" w:hAnsi="Arial" w:cs="Arial"/>
        </w:rPr>
        <w:t xml:space="preserve">3.2 </w:t>
      </w:r>
      <w:r w:rsidR="009E36F6">
        <w:rPr>
          <w:rFonts w:ascii="Arial" w:hAnsi="Arial" w:cs="Arial"/>
        </w:rPr>
        <w:t>below</w:t>
      </w:r>
      <w:r w:rsidR="00FE39FA">
        <w:rPr>
          <w:rFonts w:ascii="Arial" w:hAnsi="Arial" w:cs="Arial"/>
        </w:rPr>
        <w:t>.</w:t>
      </w:r>
    </w:p>
    <w:p w:rsidR="00AB7C12" w:rsidRPr="00AB7C12" w:rsidRDefault="00AB7C12" w:rsidP="00A43D50">
      <w:pPr>
        <w:rPr>
          <w:rFonts w:ascii="Arial" w:hAnsi="Arial" w:cs="Arial"/>
          <w:b/>
        </w:rPr>
      </w:pPr>
      <w:r w:rsidRPr="00AB7C12">
        <w:rPr>
          <w:rFonts w:ascii="Arial" w:hAnsi="Arial" w:cs="Arial"/>
          <w:b/>
        </w:rPr>
        <w:t>Table 3.2 Affordable Housing Commuted Sum Calculator</w:t>
      </w:r>
    </w:p>
    <w:bookmarkStart w:id="0" w:name="_MON_1511079580"/>
    <w:bookmarkEnd w:id="0"/>
    <w:p w:rsidR="00315DB5" w:rsidRPr="00315DB5" w:rsidRDefault="00147D75" w:rsidP="00887D61">
      <w:pPr>
        <w:rPr>
          <w:rFonts w:ascii="Arial" w:hAnsi="Arial" w:cs="Arial"/>
        </w:rPr>
      </w:pPr>
      <w:r w:rsidRPr="00061E96">
        <w:rPr>
          <w:rFonts w:ascii="Arial" w:hAnsi="Arial" w:cs="Arial"/>
        </w:rPr>
        <w:object w:dxaOrig="10307" w:dyaOrig="6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352.5pt" o:ole="">
            <v:imagedata r:id="rId18" o:title=""/>
          </v:shape>
          <o:OLEObject Type="Embed" ProgID="Excel.Sheet.12" ShapeID="_x0000_i1025" DrawAspect="Content" ObjectID="_1535455807" r:id="rId19"/>
        </w:object>
      </w:r>
    </w:p>
    <w:p w:rsidR="00887D61" w:rsidRPr="00FE39FA" w:rsidRDefault="00887D61" w:rsidP="00887D61">
      <w:pPr>
        <w:rPr>
          <w:rFonts w:ascii="Arial" w:hAnsi="Arial" w:cs="Arial"/>
        </w:rPr>
      </w:pPr>
      <w:r w:rsidRPr="008E502F">
        <w:rPr>
          <w:rFonts w:ascii="Arial" w:hAnsi="Arial" w:cs="Arial"/>
          <w:b/>
        </w:rPr>
        <w:t xml:space="preserve">Calculation of Viability and Deferred </w:t>
      </w:r>
      <w:r w:rsidR="007E13EE">
        <w:rPr>
          <w:rFonts w:ascii="Arial" w:hAnsi="Arial" w:cs="Arial"/>
          <w:b/>
        </w:rPr>
        <w:t>A</w:t>
      </w:r>
      <w:r w:rsidRPr="008E502F">
        <w:rPr>
          <w:rFonts w:ascii="Arial" w:hAnsi="Arial" w:cs="Arial"/>
          <w:b/>
        </w:rPr>
        <w:t>ssessment</w:t>
      </w:r>
      <w:r>
        <w:rPr>
          <w:rFonts w:ascii="Arial" w:hAnsi="Arial" w:cs="Arial"/>
          <w:b/>
        </w:rPr>
        <w:t xml:space="preserve"> of </w:t>
      </w:r>
      <w:r w:rsidR="007E13EE">
        <w:rPr>
          <w:rFonts w:ascii="Arial" w:hAnsi="Arial" w:cs="Arial"/>
          <w:b/>
        </w:rPr>
        <w:t>V</w:t>
      </w:r>
      <w:r>
        <w:rPr>
          <w:rFonts w:ascii="Arial" w:hAnsi="Arial" w:cs="Arial"/>
          <w:b/>
        </w:rPr>
        <w:t>iability</w:t>
      </w:r>
    </w:p>
    <w:p w:rsidR="00B50241" w:rsidRDefault="00817E04" w:rsidP="00A43D50">
      <w:pPr>
        <w:rPr>
          <w:rFonts w:ascii="Arial" w:hAnsi="Arial" w:cs="Arial"/>
        </w:rPr>
      </w:pPr>
      <w:r>
        <w:rPr>
          <w:rFonts w:ascii="Arial" w:hAnsi="Arial" w:cs="Arial"/>
        </w:rPr>
        <w:t xml:space="preserve">Where affordable housing or other </w:t>
      </w:r>
      <w:r w:rsidR="00BA3E81">
        <w:rPr>
          <w:rFonts w:ascii="Arial" w:hAnsi="Arial" w:cs="Arial"/>
        </w:rPr>
        <w:t>s106</w:t>
      </w:r>
      <w:r>
        <w:rPr>
          <w:rFonts w:ascii="Arial" w:hAnsi="Arial" w:cs="Arial"/>
        </w:rPr>
        <w:t xml:space="preserve"> requirements are argued to render development unviable, the Council will require an open book viability assessment from the applicant (see </w:t>
      </w:r>
      <w:r w:rsidR="009935B9">
        <w:rPr>
          <w:rFonts w:ascii="Arial" w:hAnsi="Arial" w:cs="Arial"/>
        </w:rPr>
        <w:t>Part 5</w:t>
      </w:r>
      <w:r>
        <w:rPr>
          <w:rFonts w:ascii="Arial" w:hAnsi="Arial" w:cs="Arial"/>
        </w:rPr>
        <w:t xml:space="preserve">). Where it is agreed that affordable housing would render development unviable then the Council will negotiate an </w:t>
      </w:r>
      <w:r w:rsidR="007E13EE">
        <w:rPr>
          <w:rFonts w:ascii="Arial" w:hAnsi="Arial" w:cs="Arial"/>
        </w:rPr>
        <w:t xml:space="preserve">agreed level of provision e.g. </w:t>
      </w:r>
      <w:r>
        <w:rPr>
          <w:rFonts w:ascii="Arial" w:hAnsi="Arial" w:cs="Arial"/>
        </w:rPr>
        <w:t>increase amount of intermediate housing</w:t>
      </w:r>
      <w:r w:rsidR="00012C5C">
        <w:rPr>
          <w:rFonts w:ascii="Arial" w:hAnsi="Arial" w:cs="Arial"/>
        </w:rPr>
        <w:t xml:space="preserve"> and in all cases where a reduction is applied</w:t>
      </w:r>
      <w:r w:rsidR="007F6AD4">
        <w:rPr>
          <w:rFonts w:ascii="Arial" w:hAnsi="Arial" w:cs="Arial"/>
        </w:rPr>
        <w:t xml:space="preserve"> the Council will require a deferred contribution arrangement to be in place. </w:t>
      </w:r>
    </w:p>
    <w:p w:rsidR="00147D75" w:rsidRDefault="00147D75" w:rsidP="00A43D50">
      <w:pPr>
        <w:rPr>
          <w:rFonts w:ascii="Arial" w:hAnsi="Arial" w:cs="Arial"/>
        </w:rPr>
      </w:pPr>
      <w:r>
        <w:rPr>
          <w:rFonts w:ascii="Arial" w:hAnsi="Arial" w:cs="Arial"/>
        </w:rPr>
        <w:t xml:space="preserve">It will, however be noted that paragraph 6.4.1.16 of the Local Plan indicates that proposals will be resisted where the reduction in affordable housing or other community benefits would be reduced to the extent that development is rendered unsustainable. </w:t>
      </w:r>
    </w:p>
    <w:p w:rsidR="00C41543" w:rsidRPr="00B50241" w:rsidRDefault="008E502F" w:rsidP="00A43D50">
      <w:pPr>
        <w:rPr>
          <w:rFonts w:ascii="Arial" w:hAnsi="Arial" w:cs="Arial"/>
          <w:b/>
        </w:rPr>
      </w:pPr>
      <w:r w:rsidRPr="008E502F">
        <w:rPr>
          <w:rFonts w:ascii="Arial" w:hAnsi="Arial" w:cs="Arial"/>
          <w:b/>
        </w:rPr>
        <w:t>Design and Layout</w:t>
      </w:r>
      <w:r w:rsidR="007E13EE">
        <w:rPr>
          <w:rFonts w:ascii="Arial" w:hAnsi="Arial" w:cs="Arial"/>
          <w:b/>
        </w:rPr>
        <w:t xml:space="preserve"> </w:t>
      </w:r>
    </w:p>
    <w:p w:rsidR="00A43D50" w:rsidRDefault="00A43D50" w:rsidP="00974505">
      <w:pPr>
        <w:rPr>
          <w:rFonts w:ascii="Arial" w:hAnsi="Arial" w:cs="Arial"/>
        </w:rPr>
      </w:pPr>
      <w:r>
        <w:rPr>
          <w:rFonts w:ascii="Arial" w:hAnsi="Arial" w:cs="Arial"/>
        </w:rPr>
        <w:t>Affordable housing should not be distinguishable from open market housing by design. Where possible it should be pepper potted in small clusters throughout a development. Where provided together, different tenures of affordable homes should be provided</w:t>
      </w:r>
      <w:r w:rsidR="007E13EE">
        <w:rPr>
          <w:rFonts w:ascii="Arial" w:hAnsi="Arial" w:cs="Arial"/>
        </w:rPr>
        <w:t xml:space="preserve">, and the design of homes should not be noticeably different from the market housing. </w:t>
      </w:r>
    </w:p>
    <w:p w:rsidR="00D3322D" w:rsidRPr="009935B9" w:rsidRDefault="00B50241" w:rsidP="009935B9">
      <w:pPr>
        <w:rPr>
          <w:rFonts w:ascii="Arial" w:hAnsi="Arial" w:cs="Arial"/>
        </w:rPr>
      </w:pPr>
      <w:r>
        <w:rPr>
          <w:rFonts w:ascii="Arial" w:hAnsi="Arial" w:cs="Arial"/>
        </w:rPr>
        <w:t xml:space="preserve">Self build units should be provided as serviced plots on greenfield sites of 30+ dwellings.  Further guidance will be produced on the implementation of Policy H3 “Self Build Housing”. Where the provision of self build plots is not practicable, for example because of </w:t>
      </w:r>
      <w:r w:rsidR="00D3322D">
        <w:rPr>
          <w:rFonts w:ascii="Arial" w:hAnsi="Arial" w:cs="Arial"/>
        </w:rPr>
        <w:t xml:space="preserve">site </w:t>
      </w:r>
      <w:r>
        <w:rPr>
          <w:rFonts w:ascii="Arial" w:hAnsi="Arial" w:cs="Arial"/>
        </w:rPr>
        <w:t>safety concerns, the provision of general affordable h</w:t>
      </w:r>
      <w:r w:rsidR="00D3322D">
        <w:rPr>
          <w:rFonts w:ascii="Arial" w:hAnsi="Arial" w:cs="Arial"/>
        </w:rPr>
        <w:t>ousing in the proportions above</w:t>
      </w:r>
      <w:r>
        <w:rPr>
          <w:rFonts w:ascii="Arial" w:hAnsi="Arial" w:cs="Arial"/>
        </w:rPr>
        <w:t xml:space="preserve"> will usually be acceptable. </w:t>
      </w:r>
    </w:p>
    <w:p w:rsidR="003E460C" w:rsidRPr="00FC0734" w:rsidRDefault="003E460C" w:rsidP="003E460C">
      <w:pPr>
        <w:autoSpaceDE w:val="0"/>
        <w:autoSpaceDN w:val="0"/>
        <w:adjustRightInd w:val="0"/>
        <w:spacing w:after="0" w:line="240" w:lineRule="auto"/>
        <w:rPr>
          <w:rFonts w:ascii="Arial" w:hAnsi="Arial" w:cs="Arial"/>
          <w:b/>
        </w:rPr>
      </w:pPr>
      <w:r w:rsidRPr="00FC0734">
        <w:rPr>
          <w:rFonts w:ascii="Arial" w:hAnsi="Arial" w:cs="Arial"/>
          <w:b/>
        </w:rPr>
        <w:t xml:space="preserve">Registered Providers </w:t>
      </w:r>
    </w:p>
    <w:p w:rsidR="003E460C" w:rsidRPr="00FC0734" w:rsidRDefault="003E460C" w:rsidP="003E460C">
      <w:pPr>
        <w:autoSpaceDE w:val="0"/>
        <w:autoSpaceDN w:val="0"/>
        <w:adjustRightInd w:val="0"/>
        <w:spacing w:after="0" w:line="240" w:lineRule="auto"/>
        <w:rPr>
          <w:rFonts w:ascii="Arial" w:hAnsi="Arial" w:cs="Arial"/>
        </w:rPr>
      </w:pPr>
    </w:p>
    <w:p w:rsidR="00431A4F" w:rsidRPr="00FC0734" w:rsidRDefault="00431A4F" w:rsidP="003E460C">
      <w:pPr>
        <w:autoSpaceDE w:val="0"/>
        <w:autoSpaceDN w:val="0"/>
        <w:adjustRightInd w:val="0"/>
        <w:spacing w:after="0" w:line="240" w:lineRule="auto"/>
        <w:rPr>
          <w:rFonts w:ascii="Arial" w:hAnsi="Arial" w:cs="Arial"/>
        </w:rPr>
      </w:pPr>
      <w:r w:rsidRPr="00FC0734">
        <w:rPr>
          <w:rFonts w:ascii="Arial" w:hAnsi="Arial" w:cs="Arial"/>
        </w:rPr>
        <w:t xml:space="preserve">The Council’s preferred method of delivery of affordable housing is through partner </w:t>
      </w:r>
      <w:r w:rsidR="00D3322D" w:rsidRPr="00FC0734">
        <w:rPr>
          <w:rFonts w:ascii="Arial" w:hAnsi="Arial" w:cs="Arial"/>
        </w:rPr>
        <w:t>Registered Providers</w:t>
      </w:r>
      <w:r w:rsidRPr="00FC0734">
        <w:rPr>
          <w:rFonts w:ascii="Arial" w:hAnsi="Arial" w:cs="Arial"/>
        </w:rPr>
        <w:t xml:space="preserve"> (RPs)</w:t>
      </w:r>
      <w:r w:rsidR="007F6AD4">
        <w:rPr>
          <w:rFonts w:ascii="Arial" w:hAnsi="Arial" w:cs="Arial"/>
        </w:rPr>
        <w:t xml:space="preserve"> or alternative body approved by the Council</w:t>
      </w:r>
      <w:r w:rsidR="00147D75">
        <w:rPr>
          <w:rFonts w:ascii="Arial" w:hAnsi="Arial" w:cs="Arial"/>
        </w:rPr>
        <w:t xml:space="preserve">. </w:t>
      </w:r>
      <w:r w:rsidRPr="00FC0734">
        <w:rPr>
          <w:rFonts w:ascii="Arial" w:hAnsi="Arial" w:cs="Arial"/>
        </w:rPr>
        <w:t xml:space="preserve"> Early discussion with the Council and Torbay Development Agency is encouraged to discuss affordable housing delivery. </w:t>
      </w:r>
    </w:p>
    <w:p w:rsidR="00431A4F" w:rsidRPr="00FC0734" w:rsidRDefault="00431A4F" w:rsidP="003E460C">
      <w:pPr>
        <w:autoSpaceDE w:val="0"/>
        <w:autoSpaceDN w:val="0"/>
        <w:adjustRightInd w:val="0"/>
        <w:spacing w:after="0" w:line="240" w:lineRule="auto"/>
        <w:rPr>
          <w:rFonts w:ascii="Arial" w:hAnsi="Arial" w:cs="Arial"/>
        </w:rPr>
      </w:pPr>
    </w:p>
    <w:p w:rsidR="00A43D50" w:rsidRDefault="00FE39FA" w:rsidP="00974505">
      <w:pPr>
        <w:rPr>
          <w:rFonts w:ascii="Arial" w:hAnsi="Arial" w:cs="Arial"/>
          <w:b/>
        </w:rPr>
      </w:pPr>
      <w:r>
        <w:rPr>
          <w:rFonts w:ascii="Arial" w:hAnsi="Arial" w:cs="Arial"/>
          <w:b/>
        </w:rPr>
        <w:t xml:space="preserve">A Note on Thresholds </w:t>
      </w:r>
      <w:r w:rsidR="009655AF">
        <w:rPr>
          <w:rFonts w:ascii="Arial" w:hAnsi="Arial" w:cs="Arial"/>
          <w:b/>
        </w:rPr>
        <w:t>and Starter Homes</w:t>
      </w:r>
    </w:p>
    <w:p w:rsidR="00C91000" w:rsidRDefault="00C91000" w:rsidP="00974505">
      <w:pPr>
        <w:rPr>
          <w:rFonts w:ascii="Arial" w:hAnsi="Arial" w:cs="Arial"/>
        </w:rPr>
      </w:pPr>
      <w:r w:rsidRPr="00C91000">
        <w:rPr>
          <w:rFonts w:ascii="Arial" w:hAnsi="Arial" w:cs="Arial"/>
        </w:rPr>
        <w:t xml:space="preserve">This SPD has been written on the basis of the High Court’s upholding of the Written Ministerial statement and subsequent </w:t>
      </w:r>
      <w:r>
        <w:rPr>
          <w:rFonts w:ascii="Arial" w:hAnsi="Arial" w:cs="Arial"/>
        </w:rPr>
        <w:t xml:space="preserve">update to the PPG.  Policy H2 of the relevant development plan policy, with the above taken as material considerations. </w:t>
      </w:r>
    </w:p>
    <w:p w:rsidR="00C91000" w:rsidRPr="00C91000" w:rsidRDefault="00C91000" w:rsidP="00974505">
      <w:pPr>
        <w:rPr>
          <w:rFonts w:ascii="Arial" w:hAnsi="Arial" w:cs="Arial"/>
        </w:rPr>
      </w:pPr>
      <w:r>
        <w:rPr>
          <w:rFonts w:ascii="Arial" w:hAnsi="Arial" w:cs="Arial"/>
        </w:rPr>
        <w:t xml:space="preserve">Should thresholds change, for example as a result of updated guidance or regulations; then the approach taken in the SPD may need to be modified. </w:t>
      </w:r>
    </w:p>
    <w:p w:rsidR="005C2A1B" w:rsidRPr="00FE7704" w:rsidRDefault="009655AF" w:rsidP="00974505">
      <w:pPr>
        <w:rPr>
          <w:rFonts w:ascii="Arial" w:hAnsi="Arial" w:cs="Arial"/>
        </w:rPr>
      </w:pPr>
      <w:r>
        <w:rPr>
          <w:rFonts w:ascii="Arial" w:hAnsi="Arial" w:cs="Arial"/>
        </w:rPr>
        <w:t xml:space="preserve">The SPD has had regard to local Authorities’ general duty to provide starter homes (introduced in the Housing and Planning Act 2016). However this approach may need to be amended should the Government issue further regulations on Starter Homes. </w:t>
      </w:r>
    </w:p>
    <w:p w:rsidR="003B3362" w:rsidRDefault="003B3362" w:rsidP="00974505">
      <w:pPr>
        <w:rPr>
          <w:rFonts w:ascii="Arial" w:hAnsi="Arial" w:cs="Arial"/>
          <w:b/>
        </w:rPr>
      </w:pPr>
      <w:r>
        <w:rPr>
          <w:rFonts w:ascii="Arial" w:hAnsi="Arial" w:cs="Arial"/>
          <w:b/>
        </w:rPr>
        <w:t xml:space="preserve">Employment </w:t>
      </w:r>
    </w:p>
    <w:p w:rsidR="003B3362" w:rsidRDefault="00D975EA" w:rsidP="00974505">
      <w:pPr>
        <w:rPr>
          <w:rFonts w:ascii="Arial" w:hAnsi="Arial" w:cs="Arial"/>
        </w:rPr>
      </w:pPr>
      <w:r>
        <w:rPr>
          <w:rFonts w:ascii="Arial" w:hAnsi="Arial" w:cs="Arial"/>
        </w:rPr>
        <w:t>Polic</w:t>
      </w:r>
      <w:r w:rsidR="0018313C">
        <w:rPr>
          <w:rFonts w:ascii="Arial" w:hAnsi="Arial" w:cs="Arial"/>
        </w:rPr>
        <w:t xml:space="preserve">ies SS1, SS4 and SS5 of </w:t>
      </w:r>
      <w:r>
        <w:rPr>
          <w:rFonts w:ascii="Arial" w:hAnsi="Arial" w:cs="Arial"/>
        </w:rPr>
        <w:t>t</w:t>
      </w:r>
      <w:r w:rsidR="009968E5" w:rsidRPr="009968E5">
        <w:rPr>
          <w:rFonts w:ascii="Arial" w:hAnsi="Arial" w:cs="Arial"/>
        </w:rPr>
        <w:t xml:space="preserve">he Local Plan </w:t>
      </w:r>
      <w:r w:rsidR="0018313C">
        <w:rPr>
          <w:rFonts w:ascii="Arial" w:hAnsi="Arial" w:cs="Arial"/>
        </w:rPr>
        <w:t xml:space="preserve">place a high emphasis on </w:t>
      </w:r>
      <w:r w:rsidR="009968E5">
        <w:rPr>
          <w:rFonts w:ascii="Arial" w:hAnsi="Arial" w:cs="Arial"/>
        </w:rPr>
        <w:t xml:space="preserve">economic growth.   </w:t>
      </w:r>
    </w:p>
    <w:p w:rsidR="00D46254" w:rsidRPr="00F633DC" w:rsidRDefault="00D46254" w:rsidP="00D46254">
      <w:pPr>
        <w:rPr>
          <w:rFonts w:ascii="Arial" w:hAnsi="Arial" w:cs="Arial"/>
        </w:rPr>
      </w:pPr>
      <w:r w:rsidRPr="00F633DC">
        <w:rPr>
          <w:rFonts w:ascii="Arial" w:hAnsi="Arial" w:cs="Arial"/>
        </w:rPr>
        <w:t>Average GVA per head of population in Torbay in 2013 was £14,225 compared to £23,755 in the UK and £21,163 in the South West.  GVA is the lowest in the South West (Cornwall and Isles of Scilly=£15,403). </w:t>
      </w:r>
      <w:r w:rsidR="002A5EE0">
        <w:rPr>
          <w:rFonts w:ascii="Arial" w:hAnsi="Arial" w:cs="Arial"/>
        </w:rPr>
        <w:t xml:space="preserve"> </w:t>
      </w:r>
      <w:r w:rsidRPr="00F633DC">
        <w:rPr>
          <w:rFonts w:ascii="Arial" w:hAnsi="Arial" w:cs="Arial"/>
        </w:rPr>
        <w:t>This makes Torbay the 13</w:t>
      </w:r>
      <w:r w:rsidRPr="00F633DC">
        <w:rPr>
          <w:rFonts w:ascii="Arial" w:hAnsi="Arial" w:cs="Arial"/>
          <w:vertAlign w:val="superscript"/>
        </w:rPr>
        <w:t>th</w:t>
      </w:r>
      <w:r w:rsidRPr="00F633DC">
        <w:rPr>
          <w:rFonts w:ascii="Arial" w:hAnsi="Arial" w:cs="Arial"/>
        </w:rPr>
        <w:t xml:space="preserve"> lowest NUTS3</w:t>
      </w:r>
      <w:r w:rsidR="00D3322D">
        <w:rPr>
          <w:rFonts w:ascii="Arial" w:hAnsi="Arial" w:cs="Arial"/>
        </w:rPr>
        <w:t xml:space="preserve"> </w:t>
      </w:r>
      <w:r w:rsidRPr="00F633DC">
        <w:rPr>
          <w:rFonts w:ascii="Arial" w:hAnsi="Arial" w:cs="Arial"/>
        </w:rPr>
        <w:t>(County and Unitary) area in the UK (about 140 areas).  </w:t>
      </w:r>
    </w:p>
    <w:p w:rsidR="00D46254" w:rsidRPr="009968E5" w:rsidRDefault="00D46254" w:rsidP="00974505">
      <w:pPr>
        <w:rPr>
          <w:rFonts w:ascii="Arial" w:hAnsi="Arial" w:cs="Arial"/>
        </w:rPr>
      </w:pPr>
      <w:r>
        <w:rPr>
          <w:rFonts w:ascii="Arial" w:hAnsi="Arial" w:cs="Arial"/>
        </w:rPr>
        <w:t>Policy SS5 and the Strategic Development</w:t>
      </w:r>
      <w:r w:rsidR="00D3322D">
        <w:rPr>
          <w:rFonts w:ascii="Arial" w:hAnsi="Arial" w:cs="Arial"/>
        </w:rPr>
        <w:t xml:space="preserve"> (SD)</w:t>
      </w:r>
      <w:r>
        <w:rPr>
          <w:rFonts w:ascii="Arial" w:hAnsi="Arial" w:cs="Arial"/>
        </w:rPr>
        <w:t xml:space="preserve"> policies of the Local Plan seek to achieve a mix of employment uses on major developments and </w:t>
      </w:r>
      <w:r w:rsidR="00EF5CF7">
        <w:rPr>
          <w:rFonts w:ascii="Arial" w:hAnsi="Arial" w:cs="Arial"/>
        </w:rPr>
        <w:t>identify a number of sites for mixed use development.  These also set out indicative targets for em</w:t>
      </w:r>
      <w:r w:rsidR="00FA58C8">
        <w:rPr>
          <w:rFonts w:ascii="Arial" w:hAnsi="Arial" w:cs="Arial"/>
        </w:rPr>
        <w:t>ployment, and indicate that the</w:t>
      </w:r>
      <w:r w:rsidR="00EF5CF7">
        <w:rPr>
          <w:rFonts w:ascii="Arial" w:hAnsi="Arial" w:cs="Arial"/>
        </w:rPr>
        <w:t xml:space="preserve"> delivery of employment should be achieved through land equalisation, direct provision of serviced sites and or/developer contributions (paragraph 4.2.27</w:t>
      </w:r>
      <w:r w:rsidR="00FA58C8">
        <w:rPr>
          <w:rFonts w:ascii="Arial" w:hAnsi="Arial" w:cs="Arial"/>
        </w:rPr>
        <w:t xml:space="preserve">).   Where live-work units are provided as part of the affordable housing provision, their use will be controlled through </w:t>
      </w:r>
      <w:r w:rsidR="0018313C">
        <w:rPr>
          <w:rFonts w:ascii="Arial" w:hAnsi="Arial" w:cs="Arial"/>
        </w:rPr>
        <w:t xml:space="preserve">condition or </w:t>
      </w:r>
      <w:r w:rsidR="00BA3E81">
        <w:rPr>
          <w:rFonts w:ascii="Arial" w:hAnsi="Arial" w:cs="Arial"/>
        </w:rPr>
        <w:t>S106</w:t>
      </w:r>
      <w:r w:rsidR="00FA58C8">
        <w:rPr>
          <w:rFonts w:ascii="Arial" w:hAnsi="Arial" w:cs="Arial"/>
        </w:rPr>
        <w:t xml:space="preserve"> Oblig</w:t>
      </w:r>
      <w:r w:rsidR="00F633DC">
        <w:rPr>
          <w:rFonts w:ascii="Arial" w:hAnsi="Arial" w:cs="Arial"/>
        </w:rPr>
        <w:t xml:space="preserve">ations controlling occupancy. </w:t>
      </w:r>
    </w:p>
    <w:p w:rsidR="003E460C" w:rsidRDefault="00FA58C8" w:rsidP="00974505">
      <w:pPr>
        <w:rPr>
          <w:rFonts w:ascii="Arial" w:hAnsi="Arial" w:cs="Arial"/>
        </w:rPr>
      </w:pPr>
      <w:r>
        <w:rPr>
          <w:rFonts w:ascii="Arial" w:hAnsi="Arial" w:cs="Arial"/>
        </w:rPr>
        <w:t xml:space="preserve">Where sites are identified for mixed use development in the Local Plan, the provision of employment space will be given a high priority in determining obligations sought on site. </w:t>
      </w:r>
    </w:p>
    <w:p w:rsidR="00F633DC" w:rsidRPr="002A5EE0" w:rsidRDefault="00FA58C8" w:rsidP="00974505">
      <w:pPr>
        <w:rPr>
          <w:rFonts w:ascii="Arial" w:hAnsi="Arial" w:cs="Arial"/>
        </w:rPr>
      </w:pPr>
      <w:r>
        <w:rPr>
          <w:rFonts w:ascii="Arial" w:hAnsi="Arial" w:cs="Arial"/>
        </w:rPr>
        <w:t xml:space="preserve"> Where on-site provision is not practical, the Council may agree developer contributions to help enable the provision of employment elsewhere. </w:t>
      </w:r>
      <w:r w:rsidR="00914C28">
        <w:rPr>
          <w:rFonts w:ascii="Arial" w:hAnsi="Arial" w:cs="Arial"/>
          <w:b/>
        </w:rPr>
        <w:tab/>
      </w:r>
    </w:p>
    <w:p w:rsidR="00F633DC" w:rsidRDefault="00F633DC" w:rsidP="00D3322D">
      <w:pPr>
        <w:rPr>
          <w:rFonts w:ascii="Arial" w:hAnsi="Arial" w:cs="Arial"/>
          <w:b/>
        </w:rPr>
      </w:pPr>
      <w:r>
        <w:rPr>
          <w:rFonts w:ascii="Arial" w:hAnsi="Arial" w:cs="Arial"/>
          <w:b/>
        </w:rPr>
        <w:t xml:space="preserve">Loss of Employment </w:t>
      </w:r>
    </w:p>
    <w:p w:rsidR="003C4E22" w:rsidRPr="0059476C" w:rsidRDefault="003C4E22" w:rsidP="00D3322D">
      <w:pPr>
        <w:rPr>
          <w:rFonts w:ascii="Arial" w:hAnsi="Arial" w:cs="Arial"/>
        </w:rPr>
      </w:pPr>
      <w:r w:rsidRPr="0059476C">
        <w:rPr>
          <w:rFonts w:ascii="Arial" w:hAnsi="Arial" w:cs="Arial"/>
        </w:rPr>
        <w:t>Where a development proposal results in the loss of jobs (for example change of use away from</w:t>
      </w:r>
      <w:r>
        <w:rPr>
          <w:rFonts w:ascii="Arial" w:hAnsi="Arial" w:cs="Arial"/>
        </w:rPr>
        <w:t xml:space="preserve"> hotels, offices </w:t>
      </w:r>
      <w:r w:rsidR="00BF5E04">
        <w:rPr>
          <w:rFonts w:ascii="Arial" w:hAnsi="Arial" w:cs="Arial"/>
        </w:rPr>
        <w:t>etc.</w:t>
      </w:r>
      <w:r w:rsidRPr="0059476C">
        <w:rPr>
          <w:rFonts w:ascii="Arial" w:hAnsi="Arial" w:cs="Arial"/>
        </w:rPr>
        <w:t>), a commuted sum will be required to help create similar e</w:t>
      </w:r>
      <w:r>
        <w:rPr>
          <w:rFonts w:ascii="Arial" w:hAnsi="Arial" w:cs="Arial"/>
        </w:rPr>
        <w:t xml:space="preserve">mployment elsewhere in Torbay, as set out in Policy SS5.   This will be given the highest priority after site acceptability matters. </w:t>
      </w:r>
    </w:p>
    <w:p w:rsidR="003C4E22" w:rsidRDefault="003C4E22" w:rsidP="00D3322D">
      <w:pPr>
        <w:rPr>
          <w:rFonts w:ascii="Arial" w:hAnsi="Arial" w:cs="Arial"/>
        </w:rPr>
      </w:pPr>
      <w:r w:rsidRPr="0059476C">
        <w:rPr>
          <w:rFonts w:ascii="Arial" w:hAnsi="Arial" w:cs="Arial"/>
        </w:rPr>
        <w:t xml:space="preserve">Such contributions will be ring-fenced for investment in regeneration projects and unlocking employment development.  </w:t>
      </w:r>
      <w:r w:rsidR="00D975EA">
        <w:rPr>
          <w:rFonts w:ascii="Arial" w:hAnsi="Arial" w:cs="Arial"/>
        </w:rPr>
        <w:t>A range</w:t>
      </w:r>
      <w:r w:rsidR="00D3322D">
        <w:rPr>
          <w:rFonts w:ascii="Arial" w:hAnsi="Arial" w:cs="Arial"/>
        </w:rPr>
        <w:t xml:space="preserve"> of projects is set out in the</w:t>
      </w:r>
      <w:r w:rsidR="00D3322D" w:rsidRPr="00D3322D">
        <w:rPr>
          <w:rFonts w:ascii="Arial" w:hAnsi="Arial" w:cs="Arial"/>
        </w:rPr>
        <w:t xml:space="preserve"> </w:t>
      </w:r>
      <w:r w:rsidR="00D3322D" w:rsidRPr="00942918">
        <w:rPr>
          <w:rFonts w:ascii="Arial" w:hAnsi="Arial" w:cs="Arial"/>
        </w:rPr>
        <w:t>Torbay Economic Strategy 2013-18</w:t>
      </w:r>
      <w:r w:rsidR="00D3322D">
        <w:rPr>
          <w:rFonts w:ascii="Arial" w:hAnsi="Arial" w:cs="Arial"/>
        </w:rPr>
        <w:t xml:space="preserve">. </w:t>
      </w:r>
      <w:r w:rsidR="00D3322D" w:rsidRPr="00942918">
        <w:rPr>
          <w:rFonts w:ascii="Arial" w:hAnsi="Arial" w:cs="Arial"/>
        </w:rPr>
        <w:t xml:space="preserve"> </w:t>
      </w:r>
      <w:r w:rsidRPr="0059476C">
        <w:rPr>
          <w:rFonts w:ascii="Arial" w:hAnsi="Arial" w:cs="Arial"/>
        </w:rPr>
        <w:t xml:space="preserve">They will be used to help provide enabling infrastructure such as site servicing or decontamination costs for regeneration and employment generating schemes. </w:t>
      </w:r>
      <w:r w:rsidR="00D3322D">
        <w:rPr>
          <w:rFonts w:ascii="Arial" w:hAnsi="Arial" w:cs="Arial"/>
        </w:rPr>
        <w:t xml:space="preserve"> </w:t>
      </w:r>
    </w:p>
    <w:p w:rsidR="00D3322D" w:rsidRDefault="00D3322D" w:rsidP="00D3322D">
      <w:pPr>
        <w:rPr>
          <w:rFonts w:ascii="Arial" w:hAnsi="Arial" w:cs="Arial"/>
        </w:rPr>
      </w:pPr>
      <w:r>
        <w:rPr>
          <w:rFonts w:ascii="Arial" w:hAnsi="Arial" w:cs="Arial"/>
        </w:rPr>
        <w:t>Where the contributions are used for infrastructure measures (e.g. site servicing), no more tha</w:t>
      </w:r>
      <w:r w:rsidR="006456FC">
        <w:rPr>
          <w:rFonts w:ascii="Arial" w:hAnsi="Arial" w:cs="Arial"/>
        </w:rPr>
        <w:t xml:space="preserve">n 5 obligations will be pooled </w:t>
      </w:r>
      <w:r>
        <w:rPr>
          <w:rFonts w:ascii="Arial" w:hAnsi="Arial" w:cs="Arial"/>
        </w:rPr>
        <w:t xml:space="preserve">for a specific project. </w:t>
      </w:r>
      <w:r w:rsidR="006456FC">
        <w:rPr>
          <w:rFonts w:ascii="Arial" w:hAnsi="Arial" w:cs="Arial"/>
        </w:rPr>
        <w:t xml:space="preserve"> However smaller contributions will </w:t>
      </w:r>
      <w:r w:rsidR="00BF5E04">
        <w:rPr>
          <w:rFonts w:ascii="Arial" w:hAnsi="Arial" w:cs="Arial"/>
        </w:rPr>
        <w:t>be targeted</w:t>
      </w:r>
      <w:r w:rsidR="006456FC">
        <w:rPr>
          <w:rFonts w:ascii="Arial" w:hAnsi="Arial" w:cs="Arial"/>
        </w:rPr>
        <w:t xml:space="preserve"> at non-infrastructure matters such as training. </w:t>
      </w:r>
    </w:p>
    <w:p w:rsidR="006456FC" w:rsidRPr="002A5EE0" w:rsidRDefault="003C4E22" w:rsidP="00D3322D">
      <w:pPr>
        <w:rPr>
          <w:rFonts w:ascii="Arial" w:hAnsi="Arial" w:cs="Arial"/>
          <w:b/>
        </w:rPr>
      </w:pPr>
      <w:r w:rsidRPr="0059476C">
        <w:rPr>
          <w:rFonts w:ascii="Arial" w:hAnsi="Arial" w:cs="Arial"/>
        </w:rPr>
        <w:t xml:space="preserve">Note that contributions do not imply that a change of use away from employment use is acceptable in terms of planning merit.  Such applications will be assessed on the basis of Policies in Adopted Torbay Local Plan, particularly </w:t>
      </w:r>
      <w:r>
        <w:rPr>
          <w:rFonts w:ascii="Arial" w:hAnsi="Arial" w:cs="Arial"/>
          <w:b/>
        </w:rPr>
        <w:t>SS5 Employment Space.</w:t>
      </w:r>
    </w:p>
    <w:p w:rsidR="006456FC" w:rsidRPr="006456FC" w:rsidRDefault="006456FC" w:rsidP="00D3322D">
      <w:pPr>
        <w:rPr>
          <w:rFonts w:ascii="Arial" w:hAnsi="Arial" w:cs="Arial"/>
          <w:b/>
        </w:rPr>
      </w:pPr>
      <w:r w:rsidRPr="006456FC">
        <w:rPr>
          <w:rFonts w:ascii="Arial" w:hAnsi="Arial" w:cs="Arial"/>
          <w:b/>
        </w:rPr>
        <w:t xml:space="preserve">Assessing the Cost of Employment </w:t>
      </w:r>
    </w:p>
    <w:p w:rsidR="00030F75" w:rsidRDefault="00942918" w:rsidP="00D3322D">
      <w:pPr>
        <w:rPr>
          <w:rFonts w:ascii="Arial" w:hAnsi="Arial" w:cs="Arial"/>
        </w:rPr>
      </w:pPr>
      <w:r w:rsidRPr="00942918">
        <w:rPr>
          <w:rFonts w:ascii="Arial" w:hAnsi="Arial" w:cs="Arial"/>
        </w:rPr>
        <w:t xml:space="preserve">The Torbay Economic Strategy 2013-18 contains a detailed Action Plan which identifies projects needed to secure economic development.  </w:t>
      </w:r>
      <w:r w:rsidR="00884A39">
        <w:rPr>
          <w:rFonts w:ascii="Arial" w:hAnsi="Arial" w:cs="Arial"/>
        </w:rPr>
        <w:t>These relate closely to the Employment Land review (PBA</w:t>
      </w:r>
      <w:r w:rsidR="006456FC">
        <w:rPr>
          <w:rFonts w:ascii="Arial" w:hAnsi="Arial" w:cs="Arial"/>
        </w:rPr>
        <w:t xml:space="preserve"> </w:t>
      </w:r>
      <w:r w:rsidR="00884A39">
        <w:rPr>
          <w:rFonts w:ascii="Arial" w:hAnsi="Arial" w:cs="Arial"/>
        </w:rPr>
        <w:t xml:space="preserve">2013) which sets out key employment development areas. </w:t>
      </w:r>
      <w:r w:rsidR="001A7924">
        <w:rPr>
          <w:rFonts w:ascii="Arial" w:hAnsi="Arial" w:cs="Arial"/>
        </w:rPr>
        <w:t xml:space="preserve"> </w:t>
      </w:r>
      <w:r w:rsidR="00D43353">
        <w:rPr>
          <w:rFonts w:ascii="Arial" w:hAnsi="Arial" w:cs="Arial"/>
        </w:rPr>
        <w:t>T</w:t>
      </w:r>
      <w:r w:rsidR="001A7924">
        <w:rPr>
          <w:rFonts w:ascii="Arial" w:hAnsi="Arial" w:cs="Arial"/>
        </w:rPr>
        <w:t>he cost of projects identified</w:t>
      </w:r>
      <w:r w:rsidR="006456FC">
        <w:rPr>
          <w:rFonts w:ascii="Arial" w:hAnsi="Arial" w:cs="Arial"/>
        </w:rPr>
        <w:t xml:space="preserve"> in the Strategy</w:t>
      </w:r>
      <w:r w:rsidR="001A7924">
        <w:rPr>
          <w:rFonts w:ascii="Arial" w:hAnsi="Arial" w:cs="Arial"/>
        </w:rPr>
        <w:t xml:space="preserve"> is </w:t>
      </w:r>
      <w:r w:rsidR="00030F75">
        <w:rPr>
          <w:rFonts w:ascii="Arial" w:hAnsi="Arial" w:cs="Arial"/>
        </w:rPr>
        <w:t xml:space="preserve">around </w:t>
      </w:r>
      <w:r w:rsidR="00174C77">
        <w:rPr>
          <w:rFonts w:ascii="Arial" w:hAnsi="Arial" w:cs="Arial"/>
        </w:rPr>
        <w:t>£290m</w:t>
      </w:r>
      <w:r w:rsidR="00D43353">
        <w:rPr>
          <w:rFonts w:ascii="Arial" w:hAnsi="Arial" w:cs="Arial"/>
        </w:rPr>
        <w:t xml:space="preserve">. These </w:t>
      </w:r>
      <w:r w:rsidR="00030F75">
        <w:rPr>
          <w:rFonts w:ascii="Arial" w:hAnsi="Arial" w:cs="Arial"/>
        </w:rPr>
        <w:t>will realistically take at least the Local Plan period to implement.  This works out at around £</w:t>
      </w:r>
      <w:r w:rsidR="00D43353">
        <w:rPr>
          <w:rFonts w:ascii="Arial" w:hAnsi="Arial" w:cs="Arial"/>
        </w:rPr>
        <w:t>4</w:t>
      </w:r>
      <w:r w:rsidR="00030F75">
        <w:rPr>
          <w:rFonts w:ascii="Arial" w:hAnsi="Arial" w:cs="Arial"/>
        </w:rPr>
        <w:t>,</w:t>
      </w:r>
      <w:r w:rsidR="00D43353">
        <w:rPr>
          <w:rFonts w:ascii="Arial" w:hAnsi="Arial" w:cs="Arial"/>
        </w:rPr>
        <w:t>778</w:t>
      </w:r>
      <w:r w:rsidR="00030F75">
        <w:rPr>
          <w:rFonts w:ascii="Arial" w:hAnsi="Arial" w:cs="Arial"/>
        </w:rPr>
        <w:t xml:space="preserve"> per economically active person in Torbay</w:t>
      </w:r>
      <w:r w:rsidR="00193402">
        <w:rPr>
          <w:rFonts w:ascii="Arial" w:hAnsi="Arial" w:cs="Arial"/>
        </w:rPr>
        <w:t xml:space="preserve"> (60,700)</w:t>
      </w:r>
      <w:r w:rsidR="00030F75">
        <w:rPr>
          <w:rFonts w:ascii="Arial" w:hAnsi="Arial" w:cs="Arial"/>
        </w:rPr>
        <w:t>.</w:t>
      </w:r>
      <w:r w:rsidR="00D43353">
        <w:rPr>
          <w:rFonts w:ascii="Arial" w:hAnsi="Arial" w:cs="Arial"/>
        </w:rPr>
        <w:t xml:space="preserve">  </w:t>
      </w:r>
      <w:r w:rsidR="005E5ED9">
        <w:rPr>
          <w:rFonts w:ascii="Arial" w:hAnsi="Arial" w:cs="Arial"/>
        </w:rPr>
        <w:t>(</w:t>
      </w:r>
      <w:r w:rsidR="00D43353">
        <w:rPr>
          <w:rFonts w:ascii="Arial" w:hAnsi="Arial" w:cs="Arial"/>
        </w:rPr>
        <w:t>When un</w:t>
      </w:r>
      <w:r w:rsidR="00A701DF">
        <w:rPr>
          <w:rFonts w:ascii="Arial" w:hAnsi="Arial" w:cs="Arial"/>
        </w:rPr>
        <w:t>-</w:t>
      </w:r>
      <w:r w:rsidR="00D43353">
        <w:rPr>
          <w:rFonts w:ascii="Arial" w:hAnsi="Arial" w:cs="Arial"/>
        </w:rPr>
        <w:t xml:space="preserve">costed </w:t>
      </w:r>
      <w:r w:rsidR="00A701DF">
        <w:rPr>
          <w:rFonts w:ascii="Arial" w:hAnsi="Arial" w:cs="Arial"/>
        </w:rPr>
        <w:t xml:space="preserve">projects are taken into account the </w:t>
      </w:r>
      <w:r w:rsidR="002A5EE0">
        <w:rPr>
          <w:rFonts w:ascii="Arial" w:hAnsi="Arial" w:cs="Arial"/>
        </w:rPr>
        <w:t xml:space="preserve">likely </w:t>
      </w:r>
      <w:r w:rsidR="00A701DF">
        <w:rPr>
          <w:rFonts w:ascii="Arial" w:hAnsi="Arial" w:cs="Arial"/>
        </w:rPr>
        <w:t xml:space="preserve">cost is nearer £500m, which equates to about </w:t>
      </w:r>
      <w:r w:rsidR="005E5ED9">
        <w:rPr>
          <w:rFonts w:ascii="Arial" w:hAnsi="Arial" w:cs="Arial"/>
        </w:rPr>
        <w:t>£</w:t>
      </w:r>
      <w:r w:rsidR="00A701DF">
        <w:rPr>
          <w:rFonts w:ascii="Arial" w:hAnsi="Arial" w:cs="Arial"/>
        </w:rPr>
        <w:t>8,000 per economically active employee</w:t>
      </w:r>
      <w:r w:rsidR="005E5ED9">
        <w:rPr>
          <w:rFonts w:ascii="Arial" w:hAnsi="Arial" w:cs="Arial"/>
        </w:rPr>
        <w:t>)</w:t>
      </w:r>
      <w:r w:rsidR="00A701DF">
        <w:rPr>
          <w:rFonts w:ascii="Arial" w:hAnsi="Arial" w:cs="Arial"/>
        </w:rPr>
        <w:t xml:space="preserve">. </w:t>
      </w:r>
    </w:p>
    <w:p w:rsidR="00030F75" w:rsidRDefault="00030F75" w:rsidP="006456FC">
      <w:pPr>
        <w:jc w:val="both"/>
        <w:rPr>
          <w:rFonts w:ascii="Arial" w:hAnsi="Arial" w:cs="Arial"/>
        </w:rPr>
      </w:pPr>
      <w:r w:rsidRPr="005E5ED9">
        <w:rPr>
          <w:rFonts w:ascii="Arial" w:hAnsi="Arial" w:cs="Arial"/>
        </w:rPr>
        <w:t xml:space="preserve">The 2008 </w:t>
      </w:r>
      <w:r w:rsidR="00174C77" w:rsidRPr="005E5ED9">
        <w:rPr>
          <w:rFonts w:ascii="Arial" w:hAnsi="Arial" w:cs="Arial"/>
        </w:rPr>
        <w:t xml:space="preserve">Planning Contributions and Affordable Housing </w:t>
      </w:r>
      <w:r w:rsidRPr="005E5ED9">
        <w:rPr>
          <w:rFonts w:ascii="Arial" w:hAnsi="Arial" w:cs="Arial"/>
        </w:rPr>
        <w:t xml:space="preserve">SPD </w:t>
      </w:r>
      <w:r w:rsidR="00174C77" w:rsidRPr="005E5ED9">
        <w:rPr>
          <w:rFonts w:ascii="Arial" w:hAnsi="Arial" w:cs="Arial"/>
        </w:rPr>
        <w:t>assessed, based on work carried out by the TDA, that the cost to the public sector in unlocki</w:t>
      </w:r>
      <w:r w:rsidR="005E5ED9">
        <w:rPr>
          <w:rFonts w:ascii="Arial" w:hAnsi="Arial" w:cs="Arial"/>
        </w:rPr>
        <w:t>ng employment development</w:t>
      </w:r>
      <w:r w:rsidR="006456FC">
        <w:rPr>
          <w:rFonts w:ascii="Arial" w:hAnsi="Arial" w:cs="Arial"/>
        </w:rPr>
        <w:t xml:space="preserve"> was</w:t>
      </w:r>
      <w:r w:rsidR="00193402" w:rsidRPr="005E5ED9">
        <w:rPr>
          <w:rFonts w:ascii="Arial" w:hAnsi="Arial" w:cs="Arial"/>
        </w:rPr>
        <w:t xml:space="preserve"> 15-20% </w:t>
      </w:r>
      <w:r w:rsidR="00174C77" w:rsidRPr="005E5ED9">
        <w:rPr>
          <w:rFonts w:ascii="Arial" w:hAnsi="Arial" w:cs="Arial"/>
        </w:rPr>
        <w:t xml:space="preserve">of the cost of the job. </w:t>
      </w:r>
      <w:r w:rsidR="005477D5">
        <w:rPr>
          <w:rFonts w:ascii="Arial" w:hAnsi="Arial" w:cs="Arial"/>
        </w:rPr>
        <w:t xml:space="preserve"> The </w:t>
      </w:r>
      <w:r w:rsidR="006456FC">
        <w:rPr>
          <w:rFonts w:ascii="Arial" w:hAnsi="Arial" w:cs="Arial"/>
        </w:rPr>
        <w:t>most recent available data on</w:t>
      </w:r>
      <w:r w:rsidR="00B55260" w:rsidRPr="005E5ED9">
        <w:rPr>
          <w:rFonts w:ascii="Arial" w:hAnsi="Arial" w:cs="Arial"/>
        </w:rPr>
        <w:t xml:space="preserve"> average annual wages (full and part time) </w:t>
      </w:r>
      <w:r w:rsidR="006456FC">
        <w:rPr>
          <w:rFonts w:ascii="Arial" w:hAnsi="Arial" w:cs="Arial"/>
        </w:rPr>
        <w:t>is</w:t>
      </w:r>
      <w:r w:rsidR="00B55260" w:rsidRPr="005E5ED9">
        <w:rPr>
          <w:rFonts w:ascii="Arial" w:hAnsi="Arial" w:cs="Arial"/>
        </w:rPr>
        <w:t xml:space="preserve"> set out below. Allowing for 50% on</w:t>
      </w:r>
      <w:r w:rsidR="006456FC">
        <w:rPr>
          <w:rFonts w:ascii="Arial" w:hAnsi="Arial" w:cs="Arial"/>
        </w:rPr>
        <w:t>-</w:t>
      </w:r>
      <w:r w:rsidR="00B55260" w:rsidRPr="005E5ED9">
        <w:rPr>
          <w:rFonts w:ascii="Arial" w:hAnsi="Arial" w:cs="Arial"/>
        </w:rPr>
        <w:t>costs</w:t>
      </w:r>
      <w:r w:rsidR="006456FC">
        <w:rPr>
          <w:rFonts w:ascii="Arial" w:hAnsi="Arial" w:cs="Arial"/>
        </w:rPr>
        <w:t xml:space="preserve"> (pensions, NI </w:t>
      </w:r>
      <w:r w:rsidR="00BF5E04">
        <w:rPr>
          <w:rFonts w:ascii="Arial" w:hAnsi="Arial" w:cs="Arial"/>
        </w:rPr>
        <w:t>etc.</w:t>
      </w:r>
      <w:r w:rsidR="006456FC">
        <w:rPr>
          <w:rFonts w:ascii="Arial" w:hAnsi="Arial" w:cs="Arial"/>
        </w:rPr>
        <w:t>)</w:t>
      </w:r>
      <w:r w:rsidR="005E5ED9" w:rsidRPr="005E5ED9">
        <w:rPr>
          <w:rFonts w:ascii="Arial" w:hAnsi="Arial" w:cs="Arial"/>
        </w:rPr>
        <w:t xml:space="preserve">, </w:t>
      </w:r>
      <w:r w:rsidR="009935B9">
        <w:rPr>
          <w:rFonts w:ascii="Arial" w:hAnsi="Arial" w:cs="Arial"/>
        </w:rPr>
        <w:t xml:space="preserve">is set out in Table 3.3.  </w:t>
      </w:r>
    </w:p>
    <w:p w:rsidR="009935B9" w:rsidRPr="009935B9" w:rsidRDefault="009935B9" w:rsidP="006456FC">
      <w:pPr>
        <w:jc w:val="both"/>
        <w:rPr>
          <w:rFonts w:ascii="Arial" w:hAnsi="Arial" w:cs="Arial"/>
          <w:b/>
        </w:rPr>
      </w:pPr>
      <w:r w:rsidRPr="009935B9">
        <w:rPr>
          <w:rFonts w:ascii="Arial" w:hAnsi="Arial" w:cs="Arial"/>
          <w:b/>
        </w:rPr>
        <w:t>Table 3.3. Assessment of the Cost of Providing Jobs</w:t>
      </w:r>
    </w:p>
    <w:tbl>
      <w:tblPr>
        <w:tblStyle w:val="TableGrid"/>
        <w:tblW w:w="0" w:type="auto"/>
        <w:tblInd w:w="108" w:type="dxa"/>
        <w:tblLook w:val="04A0"/>
      </w:tblPr>
      <w:tblGrid>
        <w:gridCol w:w="1276"/>
        <w:gridCol w:w="2126"/>
        <w:gridCol w:w="2127"/>
        <w:gridCol w:w="3543"/>
      </w:tblGrid>
      <w:tr w:rsidR="00B55260" w:rsidRPr="005E5ED9" w:rsidTr="005E5ED9">
        <w:tc>
          <w:tcPr>
            <w:tcW w:w="1276" w:type="dxa"/>
          </w:tcPr>
          <w:p w:rsidR="00B55260" w:rsidRPr="005E5ED9" w:rsidRDefault="00B55260" w:rsidP="003C4E22">
            <w:pPr>
              <w:spacing w:line="360" w:lineRule="auto"/>
              <w:jc w:val="both"/>
              <w:rPr>
                <w:rFonts w:ascii="Arial" w:hAnsi="Arial" w:cs="Arial"/>
              </w:rPr>
            </w:pPr>
          </w:p>
        </w:tc>
        <w:tc>
          <w:tcPr>
            <w:tcW w:w="2126" w:type="dxa"/>
          </w:tcPr>
          <w:p w:rsidR="00B55260" w:rsidRPr="005E5ED9" w:rsidRDefault="00D43353" w:rsidP="00D43353">
            <w:pPr>
              <w:spacing w:line="360" w:lineRule="auto"/>
              <w:rPr>
                <w:rFonts w:ascii="Arial" w:hAnsi="Arial" w:cs="Arial"/>
              </w:rPr>
            </w:pPr>
            <w:r w:rsidRPr="005E5ED9">
              <w:rPr>
                <w:rFonts w:ascii="Arial" w:hAnsi="Arial" w:cs="Arial"/>
              </w:rPr>
              <w:t>Median a</w:t>
            </w:r>
            <w:r w:rsidR="00B55260" w:rsidRPr="005E5ED9">
              <w:rPr>
                <w:rFonts w:ascii="Arial" w:hAnsi="Arial" w:cs="Arial"/>
              </w:rPr>
              <w:t>nnual</w:t>
            </w:r>
            <w:r w:rsidRPr="005E5ED9">
              <w:rPr>
                <w:rFonts w:ascii="Arial" w:hAnsi="Arial" w:cs="Arial"/>
              </w:rPr>
              <w:t xml:space="preserve"> earnings </w:t>
            </w:r>
          </w:p>
        </w:tc>
        <w:tc>
          <w:tcPr>
            <w:tcW w:w="2127" w:type="dxa"/>
          </w:tcPr>
          <w:p w:rsidR="00B55260" w:rsidRPr="005E5ED9" w:rsidRDefault="00D43353" w:rsidP="00D43353">
            <w:pPr>
              <w:spacing w:line="360" w:lineRule="auto"/>
              <w:rPr>
                <w:rFonts w:ascii="Arial" w:hAnsi="Arial" w:cs="Arial"/>
              </w:rPr>
            </w:pPr>
            <w:r w:rsidRPr="005E5ED9">
              <w:rPr>
                <w:rFonts w:ascii="Arial" w:hAnsi="Arial" w:cs="Arial"/>
              </w:rPr>
              <w:t>Cost to employer with on costs (x1.5)</w:t>
            </w:r>
          </w:p>
        </w:tc>
        <w:tc>
          <w:tcPr>
            <w:tcW w:w="3543" w:type="dxa"/>
          </w:tcPr>
          <w:p w:rsidR="00B55260" w:rsidRPr="005E5ED9" w:rsidRDefault="00D43353" w:rsidP="00D43353">
            <w:pPr>
              <w:spacing w:line="360" w:lineRule="auto"/>
              <w:rPr>
                <w:rFonts w:ascii="Arial" w:hAnsi="Arial" w:cs="Arial"/>
              </w:rPr>
            </w:pPr>
            <w:r w:rsidRPr="005E5ED9">
              <w:rPr>
                <w:rFonts w:ascii="Arial" w:hAnsi="Arial" w:cs="Arial"/>
              </w:rPr>
              <w:t>Contribution at 20% +</w:t>
            </w:r>
            <w:r w:rsidR="005477D5" w:rsidRPr="005E5ED9">
              <w:rPr>
                <w:rFonts w:ascii="Arial" w:hAnsi="Arial" w:cs="Arial"/>
              </w:rPr>
              <w:t>hypothetical</w:t>
            </w:r>
            <w:r w:rsidRPr="005E5ED9">
              <w:rPr>
                <w:rFonts w:ascii="Arial" w:hAnsi="Arial" w:cs="Arial"/>
              </w:rPr>
              <w:t xml:space="preserve"> public sector cost of creating a replacement job.</w:t>
            </w:r>
          </w:p>
        </w:tc>
      </w:tr>
      <w:tr w:rsidR="00B55260" w:rsidRPr="005E5ED9" w:rsidTr="005E5ED9">
        <w:tc>
          <w:tcPr>
            <w:tcW w:w="1276" w:type="dxa"/>
          </w:tcPr>
          <w:p w:rsidR="00B55260" w:rsidRPr="005E5ED9" w:rsidRDefault="00B55260" w:rsidP="003C4E22">
            <w:pPr>
              <w:spacing w:line="360" w:lineRule="auto"/>
              <w:jc w:val="both"/>
              <w:rPr>
                <w:rFonts w:ascii="Arial" w:hAnsi="Arial" w:cs="Arial"/>
              </w:rPr>
            </w:pPr>
            <w:r w:rsidRPr="005E5ED9">
              <w:rPr>
                <w:rFonts w:ascii="Arial" w:hAnsi="Arial" w:cs="Arial"/>
              </w:rPr>
              <w:t xml:space="preserve">Full time </w:t>
            </w:r>
          </w:p>
        </w:tc>
        <w:tc>
          <w:tcPr>
            <w:tcW w:w="2126" w:type="dxa"/>
          </w:tcPr>
          <w:p w:rsidR="00B55260" w:rsidRPr="005E5ED9" w:rsidRDefault="00D43353" w:rsidP="003C4E22">
            <w:pPr>
              <w:spacing w:line="360" w:lineRule="auto"/>
              <w:jc w:val="both"/>
              <w:rPr>
                <w:rFonts w:ascii="Arial" w:hAnsi="Arial" w:cs="Arial"/>
              </w:rPr>
            </w:pPr>
            <w:r w:rsidRPr="005E5ED9">
              <w:rPr>
                <w:rFonts w:ascii="Arial" w:hAnsi="Arial" w:cs="Arial"/>
              </w:rPr>
              <w:t>£21,940</w:t>
            </w:r>
          </w:p>
        </w:tc>
        <w:tc>
          <w:tcPr>
            <w:tcW w:w="2127" w:type="dxa"/>
          </w:tcPr>
          <w:p w:rsidR="00B55260" w:rsidRPr="005E5ED9" w:rsidRDefault="00D43353" w:rsidP="00D43353">
            <w:pPr>
              <w:spacing w:line="360" w:lineRule="auto"/>
              <w:jc w:val="both"/>
              <w:rPr>
                <w:rFonts w:ascii="Arial" w:hAnsi="Arial" w:cs="Arial"/>
              </w:rPr>
            </w:pPr>
            <w:r w:rsidRPr="005E5ED9">
              <w:rPr>
                <w:rFonts w:ascii="Arial" w:hAnsi="Arial" w:cs="Arial"/>
              </w:rPr>
              <w:t>£32,910</w:t>
            </w:r>
          </w:p>
        </w:tc>
        <w:tc>
          <w:tcPr>
            <w:tcW w:w="3543" w:type="dxa"/>
          </w:tcPr>
          <w:p w:rsidR="00B55260" w:rsidRPr="005E5ED9" w:rsidRDefault="00D43353" w:rsidP="003C4E22">
            <w:pPr>
              <w:spacing w:line="360" w:lineRule="auto"/>
              <w:jc w:val="both"/>
              <w:rPr>
                <w:rFonts w:ascii="Arial" w:hAnsi="Arial" w:cs="Arial"/>
              </w:rPr>
            </w:pPr>
            <w:r w:rsidRPr="005E5ED9">
              <w:rPr>
                <w:rFonts w:ascii="Arial" w:hAnsi="Arial" w:cs="Arial"/>
              </w:rPr>
              <w:t>£6,580</w:t>
            </w:r>
          </w:p>
        </w:tc>
      </w:tr>
      <w:tr w:rsidR="00B55260" w:rsidRPr="005E5ED9" w:rsidTr="005E5ED9">
        <w:tc>
          <w:tcPr>
            <w:tcW w:w="1276" w:type="dxa"/>
          </w:tcPr>
          <w:p w:rsidR="00B55260" w:rsidRPr="005E5ED9" w:rsidRDefault="00B55260" w:rsidP="003C4E22">
            <w:pPr>
              <w:spacing w:line="360" w:lineRule="auto"/>
              <w:jc w:val="both"/>
              <w:rPr>
                <w:rFonts w:ascii="Arial" w:hAnsi="Arial" w:cs="Arial"/>
              </w:rPr>
            </w:pPr>
            <w:r w:rsidRPr="005E5ED9">
              <w:rPr>
                <w:rFonts w:ascii="Arial" w:hAnsi="Arial" w:cs="Arial"/>
              </w:rPr>
              <w:t>Part time</w:t>
            </w:r>
            <w:r w:rsidR="00D43353" w:rsidRPr="005E5ED9">
              <w:rPr>
                <w:rFonts w:ascii="Arial" w:hAnsi="Arial" w:cs="Arial"/>
              </w:rPr>
              <w:t xml:space="preserve"> </w:t>
            </w:r>
            <w:r w:rsidRPr="005E5ED9">
              <w:rPr>
                <w:rFonts w:ascii="Arial" w:hAnsi="Arial" w:cs="Arial"/>
              </w:rPr>
              <w:t xml:space="preserve"> </w:t>
            </w:r>
          </w:p>
        </w:tc>
        <w:tc>
          <w:tcPr>
            <w:tcW w:w="2126" w:type="dxa"/>
          </w:tcPr>
          <w:p w:rsidR="00B55260" w:rsidRPr="005E5ED9" w:rsidRDefault="00D43353" w:rsidP="003C4E22">
            <w:pPr>
              <w:spacing w:line="360" w:lineRule="auto"/>
              <w:jc w:val="both"/>
              <w:rPr>
                <w:rFonts w:ascii="Arial" w:hAnsi="Arial" w:cs="Arial"/>
              </w:rPr>
            </w:pPr>
            <w:r w:rsidRPr="005E5ED9">
              <w:rPr>
                <w:rFonts w:ascii="Arial" w:hAnsi="Arial" w:cs="Arial"/>
              </w:rPr>
              <w:t>£  7,830</w:t>
            </w:r>
          </w:p>
        </w:tc>
        <w:tc>
          <w:tcPr>
            <w:tcW w:w="2127" w:type="dxa"/>
          </w:tcPr>
          <w:p w:rsidR="00B55260" w:rsidRPr="005E5ED9" w:rsidRDefault="00D43353" w:rsidP="003C4E22">
            <w:pPr>
              <w:spacing w:line="360" w:lineRule="auto"/>
              <w:jc w:val="both"/>
              <w:rPr>
                <w:rFonts w:ascii="Arial" w:hAnsi="Arial" w:cs="Arial"/>
              </w:rPr>
            </w:pPr>
            <w:r w:rsidRPr="005E5ED9">
              <w:rPr>
                <w:rFonts w:ascii="Arial" w:hAnsi="Arial" w:cs="Arial"/>
              </w:rPr>
              <w:t>£11,745</w:t>
            </w:r>
          </w:p>
        </w:tc>
        <w:tc>
          <w:tcPr>
            <w:tcW w:w="3543" w:type="dxa"/>
          </w:tcPr>
          <w:p w:rsidR="00B55260" w:rsidRPr="005E5ED9" w:rsidRDefault="00D43353" w:rsidP="003C4E22">
            <w:pPr>
              <w:spacing w:line="360" w:lineRule="auto"/>
              <w:jc w:val="both"/>
              <w:rPr>
                <w:rFonts w:ascii="Arial" w:hAnsi="Arial" w:cs="Arial"/>
              </w:rPr>
            </w:pPr>
            <w:r w:rsidRPr="005E5ED9">
              <w:rPr>
                <w:rFonts w:ascii="Arial" w:hAnsi="Arial" w:cs="Arial"/>
              </w:rPr>
              <w:t>£2,350</w:t>
            </w:r>
          </w:p>
        </w:tc>
      </w:tr>
      <w:tr w:rsidR="00B55260" w:rsidRPr="005E5ED9" w:rsidTr="005E5ED9">
        <w:tc>
          <w:tcPr>
            <w:tcW w:w="1276" w:type="dxa"/>
          </w:tcPr>
          <w:p w:rsidR="00B55260" w:rsidRPr="005E5ED9" w:rsidRDefault="00B55260" w:rsidP="003C4E22">
            <w:pPr>
              <w:spacing w:line="360" w:lineRule="auto"/>
              <w:jc w:val="both"/>
              <w:rPr>
                <w:rFonts w:ascii="Arial" w:hAnsi="Arial" w:cs="Arial"/>
              </w:rPr>
            </w:pPr>
            <w:r w:rsidRPr="005E5ED9">
              <w:rPr>
                <w:rFonts w:ascii="Arial" w:hAnsi="Arial" w:cs="Arial"/>
              </w:rPr>
              <w:t xml:space="preserve">All jobs </w:t>
            </w:r>
          </w:p>
        </w:tc>
        <w:tc>
          <w:tcPr>
            <w:tcW w:w="2126" w:type="dxa"/>
          </w:tcPr>
          <w:p w:rsidR="00B55260" w:rsidRPr="005E5ED9" w:rsidRDefault="00D43353" w:rsidP="003C4E22">
            <w:pPr>
              <w:spacing w:line="360" w:lineRule="auto"/>
              <w:jc w:val="both"/>
              <w:rPr>
                <w:rFonts w:ascii="Arial" w:hAnsi="Arial" w:cs="Arial"/>
              </w:rPr>
            </w:pPr>
            <w:r w:rsidRPr="005E5ED9">
              <w:rPr>
                <w:rFonts w:ascii="Arial" w:hAnsi="Arial" w:cs="Arial"/>
              </w:rPr>
              <w:t>£16,680</w:t>
            </w:r>
          </w:p>
        </w:tc>
        <w:tc>
          <w:tcPr>
            <w:tcW w:w="2127" w:type="dxa"/>
          </w:tcPr>
          <w:p w:rsidR="00B55260" w:rsidRPr="005E5ED9" w:rsidRDefault="00D43353" w:rsidP="003C4E22">
            <w:pPr>
              <w:spacing w:line="360" w:lineRule="auto"/>
              <w:jc w:val="both"/>
              <w:rPr>
                <w:rFonts w:ascii="Arial" w:hAnsi="Arial" w:cs="Arial"/>
              </w:rPr>
            </w:pPr>
            <w:r w:rsidRPr="005E5ED9">
              <w:rPr>
                <w:rFonts w:ascii="Arial" w:hAnsi="Arial" w:cs="Arial"/>
              </w:rPr>
              <w:t>£25,020</w:t>
            </w:r>
          </w:p>
        </w:tc>
        <w:tc>
          <w:tcPr>
            <w:tcW w:w="3543" w:type="dxa"/>
          </w:tcPr>
          <w:p w:rsidR="00B55260" w:rsidRPr="005E5ED9" w:rsidRDefault="00D43353" w:rsidP="003C4E22">
            <w:pPr>
              <w:spacing w:line="360" w:lineRule="auto"/>
              <w:jc w:val="both"/>
              <w:rPr>
                <w:rFonts w:ascii="Arial" w:hAnsi="Arial" w:cs="Arial"/>
              </w:rPr>
            </w:pPr>
            <w:r w:rsidRPr="005E5ED9">
              <w:rPr>
                <w:rFonts w:ascii="Arial" w:hAnsi="Arial" w:cs="Arial"/>
              </w:rPr>
              <w:t>£5,004</w:t>
            </w:r>
          </w:p>
        </w:tc>
      </w:tr>
    </w:tbl>
    <w:p w:rsidR="00B55260" w:rsidRPr="005E5ED9" w:rsidRDefault="00B55260" w:rsidP="003C4E22">
      <w:pPr>
        <w:spacing w:line="360" w:lineRule="auto"/>
        <w:jc w:val="both"/>
        <w:rPr>
          <w:rFonts w:ascii="Arial" w:hAnsi="Arial" w:cs="Arial"/>
        </w:rPr>
      </w:pPr>
      <w:r w:rsidRPr="005E5ED9">
        <w:rPr>
          <w:rFonts w:ascii="Arial" w:hAnsi="Arial" w:cs="Arial"/>
        </w:rPr>
        <w:t>Annual Survey of Hours and Earnings 2014</w:t>
      </w:r>
    </w:p>
    <w:p w:rsidR="005477D5" w:rsidRDefault="005477D5" w:rsidP="006456FC">
      <w:pPr>
        <w:jc w:val="both"/>
        <w:rPr>
          <w:rFonts w:ascii="Arial" w:hAnsi="Arial" w:cs="Arial"/>
        </w:rPr>
      </w:pPr>
      <w:r>
        <w:rPr>
          <w:rFonts w:ascii="Arial" w:hAnsi="Arial" w:cs="Arial"/>
        </w:rPr>
        <w:t xml:space="preserve">The TDA have assessed that the average cost of creating a B class job in Torbay is in the region of £19,000-£22,000 (excluding </w:t>
      </w:r>
      <w:r w:rsidR="00CD3003">
        <w:rPr>
          <w:rFonts w:ascii="Arial" w:hAnsi="Arial" w:cs="Arial"/>
        </w:rPr>
        <w:t>abnormal costs</w:t>
      </w:r>
      <w:r>
        <w:rPr>
          <w:rFonts w:ascii="Arial" w:hAnsi="Arial" w:cs="Arial"/>
        </w:rPr>
        <w:t xml:space="preserve">), whereas nationally a range of £8,000-50,000 has been calculated depending on the project. The LEP and other grant schemes assume a cost of £6-10,000 is a reasonable rule of thumb.  </w:t>
      </w:r>
    </w:p>
    <w:p w:rsidR="003C4E22" w:rsidRDefault="005E5ED9" w:rsidP="006456FC">
      <w:pPr>
        <w:jc w:val="both"/>
        <w:rPr>
          <w:rFonts w:ascii="Arial" w:hAnsi="Arial" w:cs="Arial"/>
        </w:rPr>
      </w:pPr>
      <w:r>
        <w:rPr>
          <w:rFonts w:ascii="Arial" w:hAnsi="Arial" w:cs="Arial"/>
        </w:rPr>
        <w:t>Accordingly, applications which result in the loss of employment will be asked to pay a lo</w:t>
      </w:r>
      <w:r w:rsidR="005477D5">
        <w:rPr>
          <w:rFonts w:ascii="Arial" w:hAnsi="Arial" w:cs="Arial"/>
        </w:rPr>
        <w:t>s</w:t>
      </w:r>
      <w:r>
        <w:rPr>
          <w:rFonts w:ascii="Arial" w:hAnsi="Arial" w:cs="Arial"/>
        </w:rPr>
        <w:t>s of employment contribution to mitigate the economic impact, on the basis of:</w:t>
      </w:r>
    </w:p>
    <w:p w:rsidR="005E5ED9" w:rsidRDefault="005E5ED9" w:rsidP="006456FC">
      <w:pPr>
        <w:pStyle w:val="ListParagraph"/>
        <w:numPr>
          <w:ilvl w:val="0"/>
          <w:numId w:val="10"/>
        </w:numPr>
        <w:jc w:val="both"/>
        <w:rPr>
          <w:rFonts w:ascii="Arial" w:hAnsi="Arial" w:cs="Arial"/>
        </w:rPr>
      </w:pPr>
      <w:r>
        <w:rPr>
          <w:rFonts w:ascii="Arial" w:hAnsi="Arial" w:cs="Arial"/>
        </w:rPr>
        <w:t>£</w:t>
      </w:r>
      <w:r w:rsidR="00D034FA">
        <w:rPr>
          <w:rFonts w:ascii="Arial" w:hAnsi="Arial" w:cs="Arial"/>
        </w:rPr>
        <w:t xml:space="preserve"> </w:t>
      </w:r>
      <w:r w:rsidR="005477D5">
        <w:rPr>
          <w:rFonts w:ascii="Arial" w:hAnsi="Arial" w:cs="Arial"/>
        </w:rPr>
        <w:t>8</w:t>
      </w:r>
      <w:r w:rsidR="00D034FA">
        <w:rPr>
          <w:rFonts w:ascii="Arial" w:hAnsi="Arial" w:cs="Arial"/>
        </w:rPr>
        <w:t>,000 per full time job lost</w:t>
      </w:r>
    </w:p>
    <w:p w:rsidR="00D034FA" w:rsidRDefault="00D034FA" w:rsidP="006456FC">
      <w:pPr>
        <w:pStyle w:val="ListParagraph"/>
        <w:numPr>
          <w:ilvl w:val="0"/>
          <w:numId w:val="10"/>
        </w:numPr>
        <w:jc w:val="both"/>
        <w:rPr>
          <w:rFonts w:ascii="Arial" w:hAnsi="Arial" w:cs="Arial"/>
        </w:rPr>
      </w:pPr>
      <w:r>
        <w:rPr>
          <w:rFonts w:ascii="Arial" w:hAnsi="Arial" w:cs="Arial"/>
        </w:rPr>
        <w:t xml:space="preserve">£ </w:t>
      </w:r>
      <w:r w:rsidR="005477D5">
        <w:rPr>
          <w:rFonts w:ascii="Arial" w:hAnsi="Arial" w:cs="Arial"/>
        </w:rPr>
        <w:t>4</w:t>
      </w:r>
      <w:r>
        <w:rPr>
          <w:rFonts w:ascii="Arial" w:hAnsi="Arial" w:cs="Arial"/>
        </w:rPr>
        <w:t>,000</w:t>
      </w:r>
      <w:r w:rsidR="006456FC">
        <w:rPr>
          <w:rFonts w:ascii="Arial" w:hAnsi="Arial" w:cs="Arial"/>
        </w:rPr>
        <w:t xml:space="preserve"> </w:t>
      </w:r>
      <w:r>
        <w:rPr>
          <w:rFonts w:ascii="Arial" w:hAnsi="Arial" w:cs="Arial"/>
        </w:rPr>
        <w:t>per part time job lost</w:t>
      </w:r>
    </w:p>
    <w:p w:rsidR="00D034FA" w:rsidRDefault="00D034FA" w:rsidP="006456FC">
      <w:pPr>
        <w:jc w:val="both"/>
        <w:rPr>
          <w:rFonts w:ascii="Arial" w:hAnsi="Arial" w:cs="Arial"/>
        </w:rPr>
      </w:pPr>
      <w:r>
        <w:rPr>
          <w:rFonts w:ascii="Arial" w:hAnsi="Arial" w:cs="Arial"/>
        </w:rPr>
        <w:t xml:space="preserve">The number of jobs lost will be based on evidence supplied by the applicant (Question </w:t>
      </w:r>
      <w:r w:rsidRPr="009935B9">
        <w:rPr>
          <w:rFonts w:ascii="Arial" w:hAnsi="Arial" w:cs="Arial"/>
          <w:highlight w:val="yellow"/>
        </w:rPr>
        <w:t>xx</w:t>
      </w:r>
      <w:r>
        <w:rPr>
          <w:rFonts w:ascii="Arial" w:hAnsi="Arial" w:cs="Arial"/>
        </w:rPr>
        <w:t xml:space="preserve"> on the planning application form) and the Employment Densities Guide (</w:t>
      </w:r>
      <w:r w:rsidR="00325887">
        <w:rPr>
          <w:rFonts w:ascii="Arial" w:hAnsi="Arial" w:cs="Arial"/>
        </w:rPr>
        <w:t>3rd</w:t>
      </w:r>
      <w:r w:rsidRPr="00D034FA">
        <w:rPr>
          <w:rFonts w:ascii="Arial" w:hAnsi="Arial" w:cs="Arial"/>
          <w:vertAlign w:val="superscript"/>
        </w:rPr>
        <w:t>n</w:t>
      </w:r>
      <w:r>
        <w:rPr>
          <w:rFonts w:ascii="Arial" w:hAnsi="Arial" w:cs="Arial"/>
        </w:rPr>
        <w:t xml:space="preserve"> Edition 201</w:t>
      </w:r>
      <w:r w:rsidR="00325887">
        <w:rPr>
          <w:rFonts w:ascii="Arial" w:hAnsi="Arial" w:cs="Arial"/>
        </w:rPr>
        <w:t>5</w:t>
      </w:r>
      <w:r>
        <w:rPr>
          <w:rFonts w:ascii="Arial" w:hAnsi="Arial" w:cs="Arial"/>
        </w:rPr>
        <w:t xml:space="preserve"> or subsequent</w:t>
      </w:r>
      <w:r w:rsidR="009935B9">
        <w:rPr>
          <w:rFonts w:ascii="Arial" w:hAnsi="Arial" w:cs="Arial"/>
        </w:rPr>
        <w:t>, see Table 3.4</w:t>
      </w:r>
      <w:r>
        <w:rPr>
          <w:rFonts w:ascii="Arial" w:hAnsi="Arial" w:cs="Arial"/>
        </w:rPr>
        <w:t>), which estimates FTE jobs by floor area.  On this basis the loss of employment contribution will be calculated on the basis of:</w:t>
      </w:r>
    </w:p>
    <w:p w:rsidR="00D034FA" w:rsidRDefault="00CD3003" w:rsidP="00325887">
      <w:pPr>
        <w:jc w:val="both"/>
        <w:rPr>
          <w:rFonts w:ascii="Arial" w:hAnsi="Arial" w:cs="Arial"/>
        </w:rPr>
      </w:pPr>
      <w:r>
        <w:rPr>
          <w:rFonts w:ascii="Arial" w:hAnsi="Arial" w:cs="Arial"/>
        </w:rPr>
        <w:t xml:space="preserve">Number of jobs lost x </w:t>
      </w:r>
      <w:r w:rsidR="00D034FA">
        <w:rPr>
          <w:rFonts w:ascii="Arial" w:hAnsi="Arial" w:cs="Arial"/>
        </w:rPr>
        <w:t>£</w:t>
      </w:r>
      <w:r w:rsidR="005477D5">
        <w:rPr>
          <w:rFonts w:ascii="Arial" w:hAnsi="Arial" w:cs="Arial"/>
        </w:rPr>
        <w:t>8</w:t>
      </w:r>
      <w:r w:rsidR="00D034FA">
        <w:rPr>
          <w:rFonts w:ascii="Arial" w:hAnsi="Arial" w:cs="Arial"/>
        </w:rPr>
        <w:t xml:space="preserve">,000 per full time equivalent. </w:t>
      </w:r>
    </w:p>
    <w:p w:rsidR="00F633DC" w:rsidRPr="009935B9" w:rsidRDefault="009935B9" w:rsidP="009935B9">
      <w:pPr>
        <w:spacing w:line="360" w:lineRule="auto"/>
        <w:rPr>
          <w:rFonts w:ascii="Arial" w:hAnsi="Arial" w:cs="Arial"/>
          <w:b/>
        </w:rPr>
      </w:pPr>
      <w:r w:rsidRPr="009935B9">
        <w:rPr>
          <w:rFonts w:ascii="Arial" w:hAnsi="Arial" w:cs="Arial"/>
          <w:b/>
          <w:noProof/>
        </w:rPr>
        <w:t>Table 3.4 Estimated Employee/Floorspace Ratios (Employment Densities Guide 3</w:t>
      </w:r>
      <w:r w:rsidRPr="009935B9">
        <w:rPr>
          <w:rFonts w:ascii="Arial" w:hAnsi="Arial" w:cs="Arial"/>
          <w:b/>
          <w:noProof/>
          <w:vertAlign w:val="superscript"/>
        </w:rPr>
        <w:t>rd</w:t>
      </w:r>
      <w:r w:rsidRPr="009935B9">
        <w:rPr>
          <w:rFonts w:ascii="Arial" w:hAnsi="Arial" w:cs="Arial"/>
          <w:b/>
          <w:noProof/>
        </w:rPr>
        <w:t xml:space="preserve"> Edition)</w:t>
      </w:r>
      <w:r w:rsidR="00325887" w:rsidRPr="009935B9">
        <w:rPr>
          <w:rFonts w:ascii="Arial" w:hAnsi="Arial" w:cs="Arial"/>
          <w:b/>
          <w:noProof/>
          <w:lang w:val="en-GB" w:eastAsia="en-GB"/>
        </w:rPr>
        <w:drawing>
          <wp:inline distT="0" distB="0" distL="0" distR="0">
            <wp:extent cx="6143625" cy="704616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6145589" cy="7048415"/>
                    </a:xfrm>
                    <a:prstGeom prst="rect">
                      <a:avLst/>
                    </a:prstGeom>
                    <a:noFill/>
                    <a:ln w="9525">
                      <a:noFill/>
                      <a:miter lim="800000"/>
                      <a:headEnd/>
                      <a:tailEnd/>
                    </a:ln>
                  </pic:spPr>
                </pic:pic>
              </a:graphicData>
            </a:graphic>
          </wp:inline>
        </w:drawing>
      </w:r>
    </w:p>
    <w:p w:rsidR="002276B3" w:rsidRDefault="005C11D8" w:rsidP="00974505">
      <w:pPr>
        <w:rPr>
          <w:rFonts w:ascii="Arial" w:hAnsi="Arial" w:cs="Arial"/>
          <w:b/>
        </w:rPr>
      </w:pPr>
      <w:r>
        <w:rPr>
          <w:rFonts w:ascii="Arial" w:hAnsi="Arial" w:cs="Arial"/>
          <w:b/>
        </w:rPr>
        <w:br w:type="page"/>
      </w:r>
    </w:p>
    <w:p w:rsidR="00512699" w:rsidRDefault="009F734A" w:rsidP="00974505">
      <w:pPr>
        <w:rPr>
          <w:rFonts w:ascii="Arial" w:hAnsi="Arial" w:cs="Arial"/>
          <w:b/>
        </w:rPr>
      </w:pPr>
      <w:r>
        <w:rPr>
          <w:rFonts w:ascii="Arial" w:hAnsi="Arial" w:cs="Arial"/>
          <w:b/>
        </w:rPr>
        <w:t xml:space="preserve">Healthy Communities and </w:t>
      </w:r>
      <w:r w:rsidR="003B3362">
        <w:rPr>
          <w:rFonts w:ascii="Arial" w:hAnsi="Arial" w:cs="Arial"/>
          <w:b/>
        </w:rPr>
        <w:t xml:space="preserve">Healthcare </w:t>
      </w:r>
    </w:p>
    <w:p w:rsidR="00963DE6" w:rsidRPr="009C4763" w:rsidRDefault="00963DE6" w:rsidP="00974505">
      <w:pPr>
        <w:rPr>
          <w:rFonts w:ascii="Arial" w:hAnsi="Arial" w:cs="Arial"/>
          <w:b/>
        </w:rPr>
      </w:pPr>
      <w:r>
        <w:rPr>
          <w:rFonts w:ascii="Arial" w:hAnsi="Arial" w:cs="Arial"/>
        </w:rPr>
        <w:t xml:space="preserve">Policy SC1 of the Local Plan requires development to contribute to improving the health and wellbeing of the community. Torbay has health problems strongly related to its demographic structure and </w:t>
      </w:r>
      <w:r w:rsidR="008E781F">
        <w:rPr>
          <w:rFonts w:ascii="Arial" w:hAnsi="Arial" w:cs="Arial"/>
        </w:rPr>
        <w:t xml:space="preserve">deprivation (see paragraph 6.4.3.1). </w:t>
      </w:r>
    </w:p>
    <w:p w:rsidR="00CD3003" w:rsidRDefault="00346A3C" w:rsidP="00974505">
      <w:pPr>
        <w:rPr>
          <w:rFonts w:ascii="Arial" w:hAnsi="Arial" w:cs="Arial"/>
        </w:rPr>
      </w:pPr>
      <w:r w:rsidRPr="00346A3C">
        <w:rPr>
          <w:rFonts w:ascii="Arial" w:hAnsi="Arial" w:cs="Arial"/>
        </w:rPr>
        <w:t xml:space="preserve">All development should seek to promote active design as a site acceptability matter (see above).  </w:t>
      </w:r>
    </w:p>
    <w:p w:rsidR="00963DE6" w:rsidRDefault="00346A3C" w:rsidP="00974505">
      <w:pPr>
        <w:rPr>
          <w:rFonts w:ascii="Arial" w:hAnsi="Arial" w:cs="Arial"/>
        </w:rPr>
      </w:pPr>
      <w:r w:rsidRPr="00346A3C">
        <w:rPr>
          <w:rFonts w:ascii="Arial" w:hAnsi="Arial" w:cs="Arial"/>
        </w:rPr>
        <w:t>Policy SC1 Healthy Bay requires developments of 30 dwellings or more, or developments where there are particular health impacts to ca</w:t>
      </w:r>
      <w:r w:rsidR="00963DE6">
        <w:rPr>
          <w:rFonts w:ascii="Arial" w:hAnsi="Arial" w:cs="Arial"/>
        </w:rPr>
        <w:t>rr</w:t>
      </w:r>
      <w:r w:rsidRPr="00346A3C">
        <w:rPr>
          <w:rFonts w:ascii="Arial" w:hAnsi="Arial" w:cs="Arial"/>
        </w:rPr>
        <w:t>y out a screening</w:t>
      </w:r>
      <w:r w:rsidR="00963DE6">
        <w:rPr>
          <w:rFonts w:ascii="Arial" w:hAnsi="Arial" w:cs="Arial"/>
        </w:rPr>
        <w:t xml:space="preserve"> for a Health Impact Assessment. </w:t>
      </w:r>
      <w:r w:rsidR="008E781F">
        <w:rPr>
          <w:rFonts w:ascii="Arial" w:hAnsi="Arial" w:cs="Arial"/>
        </w:rPr>
        <w:t xml:space="preserve">  Health Impact Assessment and its screening should be proportional to the size and type of development and identify the most effective measures that can be used to improve health and wellbeing.  For smaller developments health impacts can be addressed through Design and Access Statements.  These will usually be the promotion of active lifestyles through open space provision, cycling facilities (including secure covered storage). </w:t>
      </w:r>
    </w:p>
    <w:p w:rsidR="00CD3003" w:rsidRDefault="009C4763" w:rsidP="00974505">
      <w:pPr>
        <w:rPr>
          <w:rFonts w:ascii="Arial" w:hAnsi="Arial" w:cs="Arial"/>
        </w:rPr>
      </w:pPr>
      <w:r w:rsidRPr="009C4763">
        <w:rPr>
          <w:rFonts w:ascii="Arial" w:hAnsi="Arial" w:cs="Arial"/>
        </w:rPr>
        <w:t>Policy SC4 Sustainable food production requires that developments of 30+ dwellings should include provision of sustainable food production</w:t>
      </w:r>
      <w:r>
        <w:rPr>
          <w:rFonts w:ascii="Arial" w:hAnsi="Arial" w:cs="Arial"/>
        </w:rPr>
        <w:t>.</w:t>
      </w:r>
    </w:p>
    <w:p w:rsidR="009C4763" w:rsidRDefault="002276B3" w:rsidP="00974505">
      <w:pPr>
        <w:rPr>
          <w:rFonts w:ascii="Arial" w:hAnsi="Arial" w:cs="Arial"/>
        </w:rPr>
      </w:pPr>
      <w:r w:rsidRPr="009C4763">
        <w:rPr>
          <w:rFonts w:ascii="Arial" w:hAnsi="Arial" w:cs="Arial"/>
        </w:rPr>
        <w:t xml:space="preserve">Regard will need to be had </w:t>
      </w:r>
      <w:r>
        <w:rPr>
          <w:rFonts w:ascii="Arial" w:hAnsi="Arial" w:cs="Arial"/>
        </w:rPr>
        <w:t xml:space="preserve">to the provision of open space and </w:t>
      </w:r>
      <w:r w:rsidR="00BF5E04">
        <w:rPr>
          <w:rFonts w:ascii="Arial" w:hAnsi="Arial" w:cs="Arial"/>
        </w:rPr>
        <w:t>multi-functional</w:t>
      </w:r>
      <w:r>
        <w:rPr>
          <w:rFonts w:ascii="Arial" w:hAnsi="Arial" w:cs="Arial"/>
        </w:rPr>
        <w:t xml:space="preserve"> green infrastructure for all developments.  </w:t>
      </w:r>
      <w:r w:rsidR="009C4763">
        <w:rPr>
          <w:rFonts w:ascii="Arial" w:hAnsi="Arial" w:cs="Arial"/>
        </w:rPr>
        <w:t>Where possible the</w:t>
      </w:r>
      <w:r>
        <w:rPr>
          <w:rFonts w:ascii="Arial" w:hAnsi="Arial" w:cs="Arial"/>
        </w:rPr>
        <w:t xml:space="preserve">se facilities will be sought on-site. Where they are maintained by the Council, at least 10 years maintenance shall be provided through </w:t>
      </w:r>
      <w:r w:rsidR="00BA3E81">
        <w:rPr>
          <w:rFonts w:ascii="Arial" w:hAnsi="Arial" w:cs="Arial"/>
        </w:rPr>
        <w:t>s106</w:t>
      </w:r>
      <w:r>
        <w:rPr>
          <w:rFonts w:ascii="Arial" w:hAnsi="Arial" w:cs="Arial"/>
        </w:rPr>
        <w:t xml:space="preserve"> or other financial arrangement.   If ongoing maintenance is not funded, details of alternative maintenance arrangements (and funding) should be provided as a condition of granting planning permission. </w:t>
      </w:r>
    </w:p>
    <w:p w:rsidR="006B43A0" w:rsidRPr="006B43A0" w:rsidRDefault="006B43A0" w:rsidP="00974505">
      <w:pPr>
        <w:rPr>
          <w:rFonts w:ascii="Arial" w:hAnsi="Arial" w:cs="Arial"/>
          <w:b/>
        </w:rPr>
      </w:pPr>
      <w:r w:rsidRPr="006B43A0">
        <w:rPr>
          <w:rFonts w:ascii="Arial" w:hAnsi="Arial" w:cs="Arial"/>
          <w:b/>
        </w:rPr>
        <w:t>Healthy Communities and Health Impact Assessments</w:t>
      </w:r>
    </w:p>
    <w:p w:rsidR="00BF5125" w:rsidRDefault="006B43A0" w:rsidP="006B43A0">
      <w:pPr>
        <w:rPr>
          <w:rFonts w:ascii="Arial" w:hAnsi="Arial" w:cs="Arial"/>
        </w:rPr>
      </w:pPr>
      <w:r>
        <w:rPr>
          <w:rFonts w:ascii="Arial" w:hAnsi="Arial" w:cs="Arial"/>
        </w:rPr>
        <w:t>The Local Plan seeks to help close the gap between the most and least disadvantaged neighbourhoods, as set out in Policy SS11 Sustainable Communities. Policy SS5 seeks to redu</w:t>
      </w:r>
      <w:r w:rsidR="00BF5125">
        <w:rPr>
          <w:rFonts w:ascii="Arial" w:hAnsi="Arial" w:cs="Arial"/>
        </w:rPr>
        <w:t xml:space="preserve">ce child poverty by a range of measures including provision of affordable housing, education and urban design improvements. </w:t>
      </w:r>
    </w:p>
    <w:p w:rsidR="00BF5125" w:rsidRDefault="00BF5125" w:rsidP="006B43A0">
      <w:pPr>
        <w:rPr>
          <w:rFonts w:ascii="Arial" w:hAnsi="Arial" w:cs="Arial"/>
        </w:rPr>
      </w:pPr>
      <w:r>
        <w:rPr>
          <w:rFonts w:ascii="Arial" w:hAnsi="Arial" w:cs="Arial"/>
        </w:rPr>
        <w:t xml:space="preserve">Policy SC1 Healthy Bay requires development of 30+ dwellings or 1000 </w:t>
      </w:r>
      <w:r w:rsidR="00BF5E04">
        <w:rPr>
          <w:rFonts w:ascii="Arial" w:hAnsi="Arial" w:cs="Arial"/>
        </w:rPr>
        <w:t>sq.</w:t>
      </w:r>
      <w:r>
        <w:rPr>
          <w:rFonts w:ascii="Arial" w:hAnsi="Arial" w:cs="Arial"/>
        </w:rPr>
        <w:t xml:space="preserve"> m to undertake screening of a Health Impact Assessment.  Policy SC4 seeks developments of 30 or more developments to consider </w:t>
      </w:r>
      <w:r w:rsidR="00AA580C">
        <w:rPr>
          <w:rFonts w:ascii="Arial" w:hAnsi="Arial" w:cs="Arial"/>
        </w:rPr>
        <w:t>providing</w:t>
      </w:r>
      <w:r>
        <w:rPr>
          <w:rFonts w:ascii="Arial" w:hAnsi="Arial" w:cs="Arial"/>
        </w:rPr>
        <w:t xml:space="preserve"> sustainable food production. </w:t>
      </w:r>
    </w:p>
    <w:p w:rsidR="006B43A0" w:rsidRDefault="00AA580C" w:rsidP="00974505">
      <w:pPr>
        <w:rPr>
          <w:rFonts w:ascii="Arial" w:hAnsi="Arial" w:cs="Arial"/>
        </w:rPr>
      </w:pPr>
      <w:r>
        <w:rPr>
          <w:rFonts w:ascii="Arial" w:hAnsi="Arial" w:cs="Arial"/>
        </w:rPr>
        <w:t xml:space="preserve">Open space and recreation provision are dealt with in the sustainable communities section. However these will be instances where a higher priority is given to matters such as education, public realm, </w:t>
      </w:r>
      <w:r w:rsidR="00AF0F29">
        <w:rPr>
          <w:rFonts w:ascii="Arial" w:hAnsi="Arial" w:cs="Arial"/>
        </w:rPr>
        <w:t>and open</w:t>
      </w:r>
      <w:r>
        <w:rPr>
          <w:rFonts w:ascii="Arial" w:hAnsi="Arial" w:cs="Arial"/>
        </w:rPr>
        <w:t xml:space="preserve"> space provision in order to achieve healthy Bay objectives. </w:t>
      </w:r>
    </w:p>
    <w:p w:rsidR="002276B3" w:rsidRDefault="002276B3" w:rsidP="002276B3">
      <w:pPr>
        <w:rPr>
          <w:rFonts w:ascii="Arial" w:hAnsi="Arial" w:cs="Arial"/>
          <w:b/>
        </w:rPr>
      </w:pPr>
      <w:r>
        <w:rPr>
          <w:rFonts w:ascii="Arial" w:hAnsi="Arial" w:cs="Arial"/>
          <w:b/>
        </w:rPr>
        <w:t xml:space="preserve">Development which creates a specific Health/Social Service need e.g. Care Homes, Sheltered Housing.  </w:t>
      </w:r>
    </w:p>
    <w:p w:rsidR="001E5BD6" w:rsidRPr="008D2B54" w:rsidRDefault="00512699" w:rsidP="001E5BD6">
      <w:pPr>
        <w:rPr>
          <w:rFonts w:ascii="Arial" w:eastAsia="Times New Roman" w:hAnsi="Arial" w:cs="Arial"/>
          <w:lang w:eastAsia="en-GB"/>
        </w:rPr>
      </w:pPr>
      <w:r>
        <w:rPr>
          <w:rFonts w:ascii="Arial" w:hAnsi="Arial" w:cs="Arial"/>
        </w:rPr>
        <w:t xml:space="preserve">Torbay has a significantly older population than the national average, due in part to in-migration of older people. </w:t>
      </w:r>
      <w:r w:rsidR="001E5BD6">
        <w:rPr>
          <w:rFonts w:ascii="Arial" w:hAnsi="Arial" w:cs="Arial"/>
        </w:rPr>
        <w:t xml:space="preserve"> </w:t>
      </w:r>
      <w:r w:rsidR="001E5BD6">
        <w:rPr>
          <w:rFonts w:ascii="Arial" w:eastAsia="Times New Roman" w:hAnsi="Arial" w:cs="Arial"/>
          <w:lang w:eastAsia="en-GB"/>
        </w:rPr>
        <w:t xml:space="preserve">The most recent (2014 based SNPP) population data estimate that there are about 35,000 people aged 65+ in Torbay, comprised of  25,000 people aged 65-79 and 10,000 people aged 80+. The number is projected to rise to 45,000 by 2030 comprising 29,000 65-80 year olds and 16,100 80+ year olds.  </w:t>
      </w:r>
    </w:p>
    <w:p w:rsidR="001E5BD6" w:rsidRPr="001C5B33" w:rsidRDefault="001E5BD6" w:rsidP="00974505">
      <w:pPr>
        <w:rPr>
          <w:rFonts w:ascii="Arial" w:hAnsi="Arial" w:cs="Arial"/>
        </w:rPr>
      </w:pPr>
      <w:r w:rsidRPr="001C5B33">
        <w:rPr>
          <w:rFonts w:ascii="Arial" w:hAnsi="Arial" w:cs="Arial"/>
          <w:sz w:val="23"/>
          <w:szCs w:val="23"/>
        </w:rPr>
        <w:t xml:space="preserve">Torbay Council’s Joint Commissioning Team and South Devon Clinical Commissioning Group publishes Market Position Statements for Adult Social Care and Support and Children’s Services in Torbay, the most recent being for 2016+ </w:t>
      </w:r>
      <w:r w:rsidRPr="001C5B33">
        <w:rPr>
          <w:rStyle w:val="FootnoteReference"/>
          <w:rFonts w:ascii="Arial" w:hAnsi="Arial" w:cs="Arial"/>
          <w:sz w:val="23"/>
          <w:szCs w:val="23"/>
        </w:rPr>
        <w:footnoteReference w:id="3"/>
      </w:r>
      <w:r w:rsidR="001C5B33">
        <w:rPr>
          <w:rFonts w:ascii="Arial" w:hAnsi="Arial" w:cs="Arial"/>
          <w:sz w:val="23"/>
          <w:szCs w:val="23"/>
        </w:rPr>
        <w:t xml:space="preserve"> </w:t>
      </w:r>
      <w:r w:rsidRPr="001C5B33">
        <w:rPr>
          <w:rFonts w:ascii="Arial" w:hAnsi="Arial" w:cs="Arial"/>
          <w:sz w:val="23"/>
          <w:szCs w:val="23"/>
        </w:rPr>
        <w:t xml:space="preserve"> This document indicates that demand for adult social care workforce time is growing twice as fast as population growth, at </w:t>
      </w:r>
      <w:r w:rsidR="001C5B33">
        <w:rPr>
          <w:rFonts w:ascii="Arial" w:hAnsi="Arial" w:cs="Arial"/>
          <w:sz w:val="23"/>
          <w:szCs w:val="23"/>
        </w:rPr>
        <w:t>about</w:t>
      </w:r>
      <w:r w:rsidRPr="001C5B33">
        <w:rPr>
          <w:rFonts w:ascii="Arial" w:hAnsi="Arial" w:cs="Arial"/>
          <w:sz w:val="23"/>
          <w:szCs w:val="23"/>
        </w:rPr>
        <w:t xml:space="preserve"> +1.3% per year compared to 0.6% population</w:t>
      </w:r>
      <w:r w:rsidR="001C5B33">
        <w:rPr>
          <w:rFonts w:ascii="Arial" w:hAnsi="Arial" w:cs="Arial"/>
          <w:sz w:val="23"/>
          <w:szCs w:val="23"/>
        </w:rPr>
        <w:t xml:space="preserve"> growth</w:t>
      </w:r>
      <w:r w:rsidRPr="001C5B33">
        <w:rPr>
          <w:rFonts w:ascii="Arial" w:hAnsi="Arial" w:cs="Arial"/>
          <w:sz w:val="23"/>
          <w:szCs w:val="23"/>
        </w:rPr>
        <w:t xml:space="preserve">. </w:t>
      </w:r>
      <w:r w:rsidR="0082717D" w:rsidRPr="001C5B33">
        <w:rPr>
          <w:rFonts w:ascii="Arial" w:hAnsi="Arial" w:cs="Arial"/>
          <w:sz w:val="23"/>
          <w:szCs w:val="23"/>
        </w:rPr>
        <w:t xml:space="preserve"> </w:t>
      </w:r>
      <w:r w:rsidR="0082717D" w:rsidRPr="001C5B33">
        <w:rPr>
          <w:rFonts w:ascii="Arial" w:hAnsi="Arial" w:cs="Arial"/>
        </w:rPr>
        <w:t>It is estimated that the cost of treating the over 85s is likely to increase to about £8.5 million per year in 2020, up from £7.3 million in 2012</w:t>
      </w:r>
      <w:r w:rsidR="0082717D" w:rsidRPr="001C5B33">
        <w:rPr>
          <w:rStyle w:val="FootnoteReference"/>
          <w:rFonts w:ascii="Arial" w:hAnsi="Arial" w:cs="Arial"/>
        </w:rPr>
        <w:footnoteReference w:id="4"/>
      </w:r>
      <w:r w:rsidR="0082717D" w:rsidRPr="001C5B33">
        <w:rPr>
          <w:rFonts w:ascii="Arial" w:hAnsi="Arial" w:cs="Arial"/>
        </w:rPr>
        <w:t xml:space="preserve">. </w:t>
      </w:r>
    </w:p>
    <w:p w:rsidR="001C5B33" w:rsidRDefault="001E5BD6" w:rsidP="0082717D">
      <w:pPr>
        <w:rPr>
          <w:rFonts w:ascii="Arial" w:hAnsi="Arial" w:cs="Arial"/>
        </w:rPr>
      </w:pPr>
      <w:r w:rsidRPr="001C5B33">
        <w:rPr>
          <w:rFonts w:ascii="Arial" w:hAnsi="Arial" w:cs="Arial"/>
          <w:sz w:val="23"/>
          <w:szCs w:val="23"/>
        </w:rPr>
        <w:t>The 2015/1</w:t>
      </w:r>
      <w:r w:rsidR="001C5B33">
        <w:rPr>
          <w:rFonts w:ascii="Arial" w:hAnsi="Arial" w:cs="Arial"/>
          <w:sz w:val="23"/>
          <w:szCs w:val="23"/>
        </w:rPr>
        <w:t>6</w:t>
      </w:r>
      <w:r w:rsidRPr="001C5B33">
        <w:rPr>
          <w:rFonts w:ascii="Arial" w:hAnsi="Arial" w:cs="Arial"/>
          <w:sz w:val="23"/>
          <w:szCs w:val="23"/>
        </w:rPr>
        <w:t xml:space="preserve"> base budget for adult social care was £39.3 </w:t>
      </w:r>
      <w:r w:rsidR="0082717D" w:rsidRPr="001C5B33">
        <w:rPr>
          <w:rFonts w:ascii="Arial" w:hAnsi="Arial" w:cs="Arial"/>
          <w:sz w:val="23"/>
          <w:szCs w:val="23"/>
        </w:rPr>
        <w:t>million</w:t>
      </w:r>
      <w:r w:rsidRPr="001C5B33">
        <w:rPr>
          <w:rFonts w:ascii="Arial" w:hAnsi="Arial" w:cs="Arial"/>
          <w:sz w:val="23"/>
          <w:szCs w:val="23"/>
        </w:rPr>
        <w:t xml:space="preserve"> compared to gross spending of £48.7 million, with £9.4 million paid for by clients. </w:t>
      </w:r>
      <w:r w:rsidR="00F62293" w:rsidRPr="001C5B33">
        <w:rPr>
          <w:rFonts w:ascii="Arial" w:hAnsi="Arial" w:cs="Arial"/>
        </w:rPr>
        <w:t>A strong policy objective of the Torbay NHS Healthcare Trust to help people live independently in their own homes for as long as</w:t>
      </w:r>
      <w:r w:rsidR="00F62293">
        <w:rPr>
          <w:rFonts w:ascii="Arial" w:hAnsi="Arial" w:cs="Arial"/>
        </w:rPr>
        <w:t xml:space="preserve"> possible</w:t>
      </w:r>
      <w:r w:rsidR="001C5B33">
        <w:rPr>
          <w:rFonts w:ascii="Arial" w:hAnsi="Arial" w:cs="Arial"/>
        </w:rPr>
        <w:t xml:space="preserve">. </w:t>
      </w:r>
      <w:r w:rsidR="00F62293">
        <w:rPr>
          <w:rFonts w:ascii="Arial" w:hAnsi="Arial" w:cs="Arial"/>
        </w:rPr>
        <w:t xml:space="preserve"> </w:t>
      </w:r>
      <w:r w:rsidR="001C5B33">
        <w:rPr>
          <w:rFonts w:ascii="Arial" w:hAnsi="Arial" w:cs="Arial"/>
        </w:rPr>
        <w:t xml:space="preserve">Promoting good </w:t>
      </w:r>
      <w:r w:rsidR="00F62293">
        <w:rPr>
          <w:rFonts w:ascii="Arial" w:hAnsi="Arial" w:cs="Arial"/>
        </w:rPr>
        <w:t xml:space="preserve">health is a key Corporate Plan objective. </w:t>
      </w:r>
    </w:p>
    <w:p w:rsidR="0082717D" w:rsidRPr="001C5B33" w:rsidRDefault="00F62293" w:rsidP="0082717D">
      <w:pPr>
        <w:rPr>
          <w:rFonts w:ascii="Arial" w:eastAsia="Times New Roman" w:hAnsi="Arial" w:cs="Arial"/>
          <w:lang w:eastAsia="en-GB"/>
        </w:rPr>
      </w:pPr>
      <w:r w:rsidRPr="001C5B33">
        <w:rPr>
          <w:rFonts w:ascii="Arial" w:hAnsi="Arial" w:cs="Arial"/>
        </w:rPr>
        <w:t xml:space="preserve"> </w:t>
      </w:r>
      <w:r w:rsidR="001C5B33" w:rsidRPr="001C5B33">
        <w:rPr>
          <w:rFonts w:ascii="Arial" w:hAnsi="Arial" w:cs="Arial"/>
        </w:rPr>
        <w:t>In line with the Living Well@Home strategy, a</w:t>
      </w:r>
      <w:r w:rsidR="0082717D" w:rsidRPr="001C5B33">
        <w:rPr>
          <w:rFonts w:ascii="Arial" w:hAnsi="Arial" w:cs="Arial"/>
        </w:rPr>
        <w:t>bout £9.1 million of spending is domiciliary care</w:t>
      </w:r>
      <w:r w:rsidR="00AF0F29">
        <w:rPr>
          <w:rFonts w:ascii="Arial" w:hAnsi="Arial" w:cs="Arial"/>
        </w:rPr>
        <w:t xml:space="preserve">. </w:t>
      </w:r>
      <w:r w:rsidR="0082717D" w:rsidRPr="001C5B33">
        <w:rPr>
          <w:rFonts w:ascii="Arial" w:hAnsi="Arial" w:cs="Arial"/>
        </w:rPr>
        <w:t xml:space="preserve"> </w:t>
      </w:r>
      <w:r w:rsidR="0082717D" w:rsidRPr="001C5B33">
        <w:rPr>
          <w:rFonts w:ascii="Arial" w:eastAsia="Times New Roman" w:hAnsi="Arial" w:cs="Arial"/>
          <w:lang w:eastAsia="en-GB"/>
        </w:rPr>
        <w:t xml:space="preserve">This includes a range of care facilities including community nursing, living at home re-enablement, provision of assistive technologies, meals services, night sitting, </w:t>
      </w:r>
      <w:r w:rsidR="00AF0F29" w:rsidRPr="001C5B33">
        <w:rPr>
          <w:rFonts w:ascii="Arial" w:eastAsia="Times New Roman" w:hAnsi="Arial" w:cs="Arial"/>
          <w:lang w:eastAsia="en-GB"/>
        </w:rPr>
        <w:t>and respite</w:t>
      </w:r>
      <w:r w:rsidR="0082717D" w:rsidRPr="001C5B33">
        <w:rPr>
          <w:rFonts w:ascii="Arial" w:eastAsia="Times New Roman" w:hAnsi="Arial" w:cs="Arial"/>
          <w:lang w:eastAsia="en-GB"/>
        </w:rPr>
        <w:t xml:space="preserve"> care is provided by the NHS healthcare trust, Council and other services</w:t>
      </w:r>
      <w:r w:rsidRPr="001C5B33">
        <w:rPr>
          <w:rFonts w:ascii="Arial" w:eastAsia="Times New Roman" w:hAnsi="Arial" w:cs="Arial"/>
          <w:lang w:eastAsia="en-GB"/>
        </w:rPr>
        <w:t>.</w:t>
      </w:r>
    </w:p>
    <w:p w:rsidR="00A7138C" w:rsidRDefault="00A7138C" w:rsidP="0082717D">
      <w:pPr>
        <w:rPr>
          <w:rFonts w:ascii="Arial" w:eastAsia="Times New Roman" w:hAnsi="Arial" w:cs="Arial"/>
          <w:lang w:eastAsia="en-GB"/>
        </w:rPr>
      </w:pPr>
      <w:r>
        <w:rPr>
          <w:rFonts w:ascii="Arial" w:eastAsia="Times New Roman" w:hAnsi="Arial" w:cs="Arial"/>
          <w:lang w:eastAsia="en-GB"/>
        </w:rPr>
        <w:t xml:space="preserve">The £9.1 million cost of domiciliary care </w:t>
      </w:r>
      <w:r w:rsidR="001C5B33">
        <w:rPr>
          <w:rFonts w:ascii="Arial" w:eastAsia="Times New Roman" w:hAnsi="Arial" w:cs="Arial"/>
          <w:lang w:eastAsia="en-GB"/>
        </w:rPr>
        <w:t>averages</w:t>
      </w:r>
      <w:r>
        <w:rPr>
          <w:rFonts w:ascii="Arial" w:eastAsia="Times New Roman" w:hAnsi="Arial" w:cs="Arial"/>
          <w:lang w:eastAsia="en-GB"/>
        </w:rPr>
        <w:t xml:space="preserve"> out at about £260 per person aged 65+ </w:t>
      </w:r>
    </w:p>
    <w:p w:rsidR="00F62293" w:rsidRPr="004E5594" w:rsidRDefault="0082717D" w:rsidP="0082717D">
      <w:pPr>
        <w:rPr>
          <w:rFonts w:ascii="Arial" w:eastAsia="Times New Roman" w:hAnsi="Arial" w:cs="Arial"/>
          <w:lang w:eastAsia="en-GB"/>
        </w:rPr>
      </w:pPr>
      <w:r w:rsidRPr="00992AE8">
        <w:rPr>
          <w:rFonts w:ascii="Arial" w:eastAsia="Times New Roman" w:hAnsi="Arial" w:cs="Arial"/>
          <w:lang w:eastAsia="en-GB"/>
        </w:rPr>
        <w:t>Local government is facing unprecedented financial challenges with reduced funding from central government in the face of increasing demand for services. Torbay Council set the 2014/15 budget in February 2014, this included a savings programme totalling £22m to be found over 2 years (2014/15 and 2015/16), which will inevitable result in resources being stretched</w:t>
      </w:r>
      <w:r>
        <w:rPr>
          <w:rFonts w:ascii="Arial" w:eastAsia="Times New Roman" w:hAnsi="Arial" w:cs="Arial"/>
          <w:lang w:eastAsia="en-GB"/>
        </w:rPr>
        <w:t xml:space="preserve"> and services reduced.  </w:t>
      </w:r>
    </w:p>
    <w:p w:rsidR="004E5594" w:rsidRPr="001C5B33" w:rsidRDefault="0082717D" w:rsidP="004E5594">
      <w:pPr>
        <w:rPr>
          <w:rFonts w:ascii="Arial" w:eastAsia="Times New Roman" w:hAnsi="Arial" w:cs="Arial"/>
          <w:lang w:eastAsia="en-GB"/>
        </w:rPr>
      </w:pPr>
      <w:r w:rsidRPr="001C5B33">
        <w:rPr>
          <w:rFonts w:ascii="Arial" w:hAnsi="Arial" w:cs="Arial"/>
          <w:sz w:val="23"/>
          <w:szCs w:val="23"/>
        </w:rPr>
        <w:t xml:space="preserve">It is recognised that an ageing population, and other </w:t>
      </w:r>
      <w:r w:rsidR="00042EA6" w:rsidRPr="001C5B33">
        <w:rPr>
          <w:rFonts w:ascii="Arial" w:hAnsi="Arial" w:cs="Arial"/>
          <w:sz w:val="23"/>
          <w:szCs w:val="23"/>
        </w:rPr>
        <w:t xml:space="preserve">clients in need of adult social care, </w:t>
      </w:r>
      <w:r w:rsidRPr="001C5B33">
        <w:rPr>
          <w:rFonts w:ascii="Arial" w:hAnsi="Arial" w:cs="Arial"/>
          <w:sz w:val="23"/>
          <w:szCs w:val="23"/>
        </w:rPr>
        <w:t>will generate a need for specialist accommodation</w:t>
      </w:r>
      <w:r w:rsidR="00042EA6" w:rsidRPr="001C5B33">
        <w:rPr>
          <w:rFonts w:ascii="Arial" w:hAnsi="Arial" w:cs="Arial"/>
          <w:sz w:val="23"/>
          <w:szCs w:val="23"/>
        </w:rPr>
        <w:t xml:space="preserve"> such as sheltered housing, supported housing and extra care units.  Policy H6 of the Local Plan deals with accommodation for people in need of care. </w:t>
      </w:r>
      <w:r w:rsidR="004E5594" w:rsidRPr="001C5B33">
        <w:rPr>
          <w:rFonts w:ascii="Arial" w:eastAsia="Times New Roman" w:hAnsi="Arial" w:cs="Arial"/>
          <w:lang w:eastAsia="en-GB"/>
        </w:rPr>
        <w:t xml:space="preserve">There is a move away from the use of care homes (use Class C2), but there are likely to be instances where applications are granted, particularly where they provide an improved level of care or specialist facilities to deal with issues such as dementia. </w:t>
      </w:r>
    </w:p>
    <w:p w:rsidR="00042EA6" w:rsidRPr="001C5B33" w:rsidRDefault="00042EA6" w:rsidP="0082717D">
      <w:pPr>
        <w:rPr>
          <w:rFonts w:ascii="Arial" w:hAnsi="Arial" w:cs="Arial"/>
          <w:sz w:val="23"/>
          <w:szCs w:val="23"/>
        </w:rPr>
      </w:pPr>
      <w:r w:rsidRPr="001C5B33">
        <w:rPr>
          <w:rFonts w:ascii="Arial" w:hAnsi="Arial" w:cs="Arial"/>
          <w:sz w:val="23"/>
          <w:szCs w:val="23"/>
        </w:rPr>
        <w:t>Torbay’s pattern of demographics is strongly one of net domestic migration by older people in to Torbay and outward migration of young people.  This places a likely demand</w:t>
      </w:r>
      <w:r w:rsidR="001C5B33">
        <w:rPr>
          <w:rFonts w:ascii="Arial" w:hAnsi="Arial" w:cs="Arial"/>
          <w:sz w:val="23"/>
          <w:szCs w:val="23"/>
        </w:rPr>
        <w:t xml:space="preserve"> from some new developments</w:t>
      </w:r>
      <w:r w:rsidRPr="001C5B33">
        <w:rPr>
          <w:rFonts w:ascii="Arial" w:hAnsi="Arial" w:cs="Arial"/>
          <w:sz w:val="23"/>
          <w:szCs w:val="23"/>
        </w:rPr>
        <w:t xml:space="preserve"> upon health care services</w:t>
      </w:r>
      <w:r w:rsidR="001C5B33">
        <w:rPr>
          <w:rFonts w:ascii="Arial" w:hAnsi="Arial" w:cs="Arial"/>
          <w:sz w:val="23"/>
          <w:szCs w:val="23"/>
        </w:rPr>
        <w:t>.</w:t>
      </w:r>
      <w:r w:rsidRPr="001C5B33">
        <w:rPr>
          <w:rFonts w:ascii="Arial" w:hAnsi="Arial" w:cs="Arial"/>
          <w:sz w:val="23"/>
          <w:szCs w:val="23"/>
        </w:rPr>
        <w:t xml:space="preserve"> </w:t>
      </w:r>
    </w:p>
    <w:p w:rsidR="001E5BD6" w:rsidRDefault="00042EA6" w:rsidP="00974505">
      <w:pPr>
        <w:rPr>
          <w:rFonts w:ascii="Arial" w:hAnsi="Arial" w:cs="Arial"/>
        </w:rPr>
      </w:pPr>
      <w:r>
        <w:rPr>
          <w:rFonts w:ascii="Arial" w:hAnsi="Arial" w:cs="Arial"/>
        </w:rPr>
        <w:t>Accordingly P</w:t>
      </w:r>
      <w:r w:rsidR="0082717D" w:rsidRPr="00CC1F5E">
        <w:rPr>
          <w:rFonts w:ascii="Arial" w:hAnsi="Arial" w:cs="Arial"/>
        </w:rPr>
        <w:t>olicy H6 indicates that the council will seek financial contributions to meet the likely healthcare and social service costs arising from care facilities and sheltered accommodation</w:t>
      </w:r>
      <w:r w:rsidR="0082717D">
        <w:rPr>
          <w:rFonts w:ascii="Arial" w:hAnsi="Arial" w:cs="Arial"/>
        </w:rPr>
        <w:t xml:space="preserve">, unless the applicant is able to show that this contribution would not be appropriate. </w:t>
      </w:r>
    </w:p>
    <w:p w:rsidR="00F62293" w:rsidRDefault="00CC1F5E" w:rsidP="003F0F5B">
      <w:pPr>
        <w:rPr>
          <w:rFonts w:ascii="Arial" w:hAnsi="Arial" w:cs="Arial"/>
        </w:rPr>
      </w:pPr>
      <w:r>
        <w:rPr>
          <w:rFonts w:ascii="Arial" w:hAnsi="Arial" w:cs="Arial"/>
        </w:rPr>
        <w:t xml:space="preserve">Where development leads to a specific requirement for additional healthcare/social care facilities, </w:t>
      </w:r>
      <w:r w:rsidR="00BA3E81">
        <w:rPr>
          <w:rFonts w:ascii="Arial" w:hAnsi="Arial" w:cs="Arial"/>
        </w:rPr>
        <w:t>s106</w:t>
      </w:r>
      <w:r>
        <w:rPr>
          <w:rFonts w:ascii="Arial" w:hAnsi="Arial" w:cs="Arial"/>
        </w:rPr>
        <w:t xml:space="preserve"> obligations will be sought to address these impacts. This will be based on the cost of helping living independently in their own homes for as long as possible</w:t>
      </w:r>
      <w:r w:rsidR="00F62293">
        <w:rPr>
          <w:rFonts w:ascii="Arial" w:hAnsi="Arial" w:cs="Arial"/>
        </w:rPr>
        <w:t xml:space="preserve"> for sheltered, supported and extra care units.  In the case of care homes (use Class C2) the contribution will be based on the additional public cost of care in the case of care homes.</w:t>
      </w:r>
    </w:p>
    <w:p w:rsidR="004E5594" w:rsidRDefault="004E5594" w:rsidP="003F0F5B">
      <w:pPr>
        <w:rPr>
          <w:rFonts w:ascii="Arial" w:hAnsi="Arial" w:cs="Arial"/>
        </w:rPr>
      </w:pPr>
      <w:r>
        <w:rPr>
          <w:rFonts w:ascii="Arial" w:hAnsi="Arial" w:cs="Arial"/>
        </w:rPr>
        <w:t xml:space="preserve">Contributions will be based on the likely inward migration into accommodation so that developers are asked to contribute to the additional demand placed on adult social care from developments.  </w:t>
      </w:r>
    </w:p>
    <w:p w:rsidR="00C42930" w:rsidRDefault="00C42930" w:rsidP="003F0F5B">
      <w:pPr>
        <w:rPr>
          <w:rFonts w:ascii="Arial" w:hAnsi="Arial" w:cs="Arial"/>
        </w:rPr>
      </w:pPr>
      <w:r>
        <w:rPr>
          <w:rFonts w:ascii="Arial" w:hAnsi="Arial" w:cs="Arial"/>
        </w:rPr>
        <w:t>A baseline contribution of £1</w:t>
      </w:r>
      <w:r w:rsidR="001C5B33">
        <w:rPr>
          <w:rFonts w:ascii="Arial" w:hAnsi="Arial" w:cs="Arial"/>
        </w:rPr>
        <w:t>,</w:t>
      </w:r>
      <w:r>
        <w:rPr>
          <w:rFonts w:ascii="Arial" w:hAnsi="Arial" w:cs="Arial"/>
        </w:rPr>
        <w:t>300 per unit of sheltered/supported/extra care accommodation (i.e. uses within Class C2) and £2,220 from care homes (uses within Class C3) will be sought.  This is based on likely additional cost to adult social care based upon likely need for help, length of stay and likelihood of migrating into accommodation</w:t>
      </w:r>
      <w:r w:rsidR="001C5B33">
        <w:rPr>
          <w:rFonts w:ascii="Arial" w:hAnsi="Arial" w:cs="Arial"/>
        </w:rPr>
        <w:t>, as set out in table xx below.</w:t>
      </w:r>
    </w:p>
    <w:p w:rsidR="00C42930" w:rsidRDefault="00C42930" w:rsidP="003F0F5B">
      <w:pPr>
        <w:rPr>
          <w:rFonts w:ascii="Arial" w:hAnsi="Arial" w:cs="Arial"/>
        </w:rPr>
      </w:pPr>
      <w:r>
        <w:rPr>
          <w:rFonts w:ascii="Arial" w:hAnsi="Arial" w:cs="Arial"/>
        </w:rPr>
        <w:t xml:space="preserve">Where developers are able to show that they will be providing facilities which will obviate the need for additional adult social care, these figures may be reduced. Contributions will not be sought from affordable units </w:t>
      </w:r>
      <w:r w:rsidR="001C5B33">
        <w:rPr>
          <w:rFonts w:ascii="Arial" w:hAnsi="Arial" w:cs="Arial"/>
        </w:rPr>
        <w:t>or</w:t>
      </w:r>
      <w:r>
        <w:rPr>
          <w:rFonts w:ascii="Arial" w:hAnsi="Arial" w:cs="Arial"/>
        </w:rPr>
        <w:t xml:space="preserve"> where developments are restricted to occupancy from Torbay.  </w:t>
      </w:r>
    </w:p>
    <w:p w:rsidR="00C42930" w:rsidRPr="001C5B33" w:rsidRDefault="00C42930" w:rsidP="003F0F5B">
      <w:pPr>
        <w:rPr>
          <w:rFonts w:ascii="Arial" w:hAnsi="Arial" w:cs="Arial"/>
          <w:b/>
        </w:rPr>
      </w:pPr>
      <w:r w:rsidRPr="001C5B33">
        <w:rPr>
          <w:rFonts w:ascii="Arial" w:hAnsi="Arial" w:cs="Arial"/>
          <w:b/>
        </w:rPr>
        <w:t xml:space="preserve">Table </w:t>
      </w:r>
      <w:r w:rsidR="009935B9">
        <w:rPr>
          <w:rFonts w:ascii="Arial" w:hAnsi="Arial" w:cs="Arial"/>
          <w:b/>
        </w:rPr>
        <w:t>3.5</w:t>
      </w:r>
      <w:r w:rsidRPr="001C5B33">
        <w:rPr>
          <w:rFonts w:ascii="Arial" w:hAnsi="Arial" w:cs="Arial"/>
          <w:b/>
        </w:rPr>
        <w:t xml:space="preserve"> Healthcare </w:t>
      </w:r>
      <w:r w:rsidR="001C5B33">
        <w:rPr>
          <w:rFonts w:ascii="Arial" w:hAnsi="Arial" w:cs="Arial"/>
          <w:b/>
        </w:rPr>
        <w:t>C</w:t>
      </w:r>
      <w:r w:rsidRPr="001C5B33">
        <w:rPr>
          <w:rFonts w:ascii="Arial" w:hAnsi="Arial" w:cs="Arial"/>
          <w:b/>
        </w:rPr>
        <w:t>ontribution f</w:t>
      </w:r>
      <w:r w:rsidR="001C5B33" w:rsidRPr="001C5B33">
        <w:rPr>
          <w:rFonts w:ascii="Arial" w:hAnsi="Arial" w:cs="Arial"/>
          <w:b/>
        </w:rPr>
        <w:t xml:space="preserve">or Accommodation for people in need of care. </w:t>
      </w:r>
      <w:r w:rsidRPr="001C5B33">
        <w:rPr>
          <w:rFonts w:ascii="Arial" w:hAnsi="Arial" w:cs="Arial"/>
          <w:b/>
        </w:rPr>
        <w:t xml:space="preserve"> </w:t>
      </w:r>
    </w:p>
    <w:tbl>
      <w:tblPr>
        <w:tblStyle w:val="TableGrid"/>
        <w:tblW w:w="0" w:type="auto"/>
        <w:tblInd w:w="108" w:type="dxa"/>
        <w:tblLayout w:type="fixed"/>
        <w:tblLook w:val="04A0"/>
      </w:tblPr>
      <w:tblGrid>
        <w:gridCol w:w="1843"/>
        <w:gridCol w:w="1276"/>
        <w:gridCol w:w="1636"/>
        <w:gridCol w:w="1624"/>
        <w:gridCol w:w="1418"/>
        <w:gridCol w:w="1337"/>
      </w:tblGrid>
      <w:tr w:rsidR="00A7138C" w:rsidTr="009E3BBB">
        <w:tc>
          <w:tcPr>
            <w:tcW w:w="1843" w:type="dxa"/>
          </w:tcPr>
          <w:p w:rsidR="00A7138C" w:rsidRDefault="007C4754" w:rsidP="003F0F5B">
            <w:pPr>
              <w:rPr>
                <w:rFonts w:ascii="Arial" w:hAnsi="Arial" w:cs="Arial"/>
              </w:rPr>
            </w:pPr>
            <w:r>
              <w:rPr>
                <w:rFonts w:ascii="Arial" w:hAnsi="Arial" w:cs="Arial"/>
              </w:rPr>
              <w:t xml:space="preserve">(A). </w:t>
            </w:r>
            <w:r w:rsidR="00A7138C">
              <w:rPr>
                <w:rFonts w:ascii="Arial" w:hAnsi="Arial" w:cs="Arial"/>
              </w:rPr>
              <w:t xml:space="preserve">Accommodation type </w:t>
            </w:r>
          </w:p>
        </w:tc>
        <w:tc>
          <w:tcPr>
            <w:tcW w:w="1276" w:type="dxa"/>
          </w:tcPr>
          <w:p w:rsidR="00A7138C" w:rsidRDefault="007C4754" w:rsidP="007C4754">
            <w:pPr>
              <w:rPr>
                <w:rFonts w:ascii="Arial" w:hAnsi="Arial" w:cs="Arial"/>
              </w:rPr>
            </w:pPr>
            <w:r>
              <w:rPr>
                <w:rFonts w:ascii="Arial" w:hAnsi="Arial" w:cs="Arial"/>
              </w:rPr>
              <w:t xml:space="preserve">(B). </w:t>
            </w:r>
            <w:r w:rsidR="00A7138C">
              <w:rPr>
                <w:rFonts w:ascii="Arial" w:hAnsi="Arial" w:cs="Arial"/>
              </w:rPr>
              <w:t xml:space="preserve">Cost </w:t>
            </w:r>
            <w:r>
              <w:rPr>
                <w:rFonts w:ascii="Arial" w:hAnsi="Arial" w:cs="Arial"/>
              </w:rPr>
              <w:t xml:space="preserve">provision for 1 years  (£260 x multiplier based on likely need)  </w:t>
            </w:r>
          </w:p>
        </w:tc>
        <w:tc>
          <w:tcPr>
            <w:tcW w:w="1636" w:type="dxa"/>
          </w:tcPr>
          <w:p w:rsidR="00A7138C" w:rsidRDefault="007C4754" w:rsidP="00C42930">
            <w:pPr>
              <w:rPr>
                <w:rFonts w:ascii="Arial" w:hAnsi="Arial" w:cs="Arial"/>
              </w:rPr>
            </w:pPr>
            <w:r>
              <w:rPr>
                <w:rFonts w:ascii="Arial" w:hAnsi="Arial" w:cs="Arial"/>
              </w:rPr>
              <w:t>(C) Likely cost for 5 years care ((B)</w:t>
            </w:r>
            <w:r w:rsidR="00C42930">
              <w:rPr>
                <w:rFonts w:ascii="Arial" w:hAnsi="Arial" w:cs="Arial"/>
              </w:rPr>
              <w:t xml:space="preserve"> x 10 years for sheltered housing and 5 for supported and extra care. </w:t>
            </w:r>
          </w:p>
        </w:tc>
        <w:tc>
          <w:tcPr>
            <w:tcW w:w="1624" w:type="dxa"/>
          </w:tcPr>
          <w:p w:rsidR="00A7138C" w:rsidRDefault="007C4754" w:rsidP="003F0F5B">
            <w:pPr>
              <w:rPr>
                <w:rFonts w:ascii="Arial" w:hAnsi="Arial" w:cs="Arial"/>
              </w:rPr>
            </w:pPr>
            <w:r>
              <w:rPr>
                <w:rFonts w:ascii="Arial" w:hAnsi="Arial" w:cs="Arial"/>
              </w:rPr>
              <w:t>(D)</w:t>
            </w:r>
            <w:r w:rsidR="009E3BBB">
              <w:rPr>
                <w:rFonts w:ascii="Arial" w:hAnsi="Arial" w:cs="Arial"/>
              </w:rPr>
              <w:t xml:space="preserve"> </w:t>
            </w:r>
            <w:r>
              <w:rPr>
                <w:rFonts w:ascii="Arial" w:hAnsi="Arial" w:cs="Arial"/>
              </w:rPr>
              <w:t xml:space="preserve">Likelihood of inwards migration from outside Torbay </w:t>
            </w:r>
          </w:p>
        </w:tc>
        <w:tc>
          <w:tcPr>
            <w:tcW w:w="1418" w:type="dxa"/>
          </w:tcPr>
          <w:p w:rsidR="00A7138C" w:rsidRDefault="009E3BBB" w:rsidP="009E3BBB">
            <w:pPr>
              <w:rPr>
                <w:rFonts w:ascii="Arial" w:hAnsi="Arial" w:cs="Arial"/>
              </w:rPr>
            </w:pPr>
            <w:r>
              <w:rPr>
                <w:rFonts w:ascii="Arial" w:hAnsi="Arial" w:cs="Arial"/>
              </w:rPr>
              <w:t xml:space="preserve">(E) Contribution per unit (room in the case of Class C2) </w:t>
            </w:r>
          </w:p>
          <w:p w:rsidR="009E3BBB" w:rsidRDefault="009E3BBB" w:rsidP="009E3BBB">
            <w:pPr>
              <w:rPr>
                <w:rFonts w:ascii="Arial" w:hAnsi="Arial" w:cs="Arial"/>
              </w:rPr>
            </w:pPr>
            <w:r>
              <w:rPr>
                <w:rFonts w:ascii="Arial" w:hAnsi="Arial" w:cs="Arial"/>
              </w:rPr>
              <w:t>((C)/(E)</w:t>
            </w:r>
          </w:p>
        </w:tc>
        <w:tc>
          <w:tcPr>
            <w:tcW w:w="1337" w:type="dxa"/>
          </w:tcPr>
          <w:p w:rsidR="00A7138C" w:rsidRDefault="00A7138C" w:rsidP="003F0F5B">
            <w:pPr>
              <w:rPr>
                <w:rFonts w:ascii="Arial" w:hAnsi="Arial" w:cs="Arial"/>
              </w:rPr>
            </w:pPr>
          </w:p>
        </w:tc>
      </w:tr>
      <w:tr w:rsidR="007C4754" w:rsidTr="009E3BBB">
        <w:tc>
          <w:tcPr>
            <w:tcW w:w="1843" w:type="dxa"/>
          </w:tcPr>
          <w:p w:rsidR="007C4754" w:rsidRPr="007C4754" w:rsidRDefault="007C4754" w:rsidP="003F0F5B">
            <w:pPr>
              <w:rPr>
                <w:rFonts w:ascii="Arial" w:hAnsi="Arial" w:cs="Arial"/>
                <w:b/>
              </w:rPr>
            </w:pPr>
            <w:r w:rsidRPr="007C4754">
              <w:rPr>
                <w:rFonts w:ascii="Arial" w:hAnsi="Arial" w:cs="Arial"/>
                <w:b/>
              </w:rPr>
              <w:t>Class C3 units</w:t>
            </w:r>
          </w:p>
        </w:tc>
        <w:tc>
          <w:tcPr>
            <w:tcW w:w="1276" w:type="dxa"/>
          </w:tcPr>
          <w:p w:rsidR="007C4754" w:rsidRDefault="007C4754" w:rsidP="007C4754">
            <w:pPr>
              <w:rPr>
                <w:rFonts w:ascii="Arial" w:hAnsi="Arial" w:cs="Arial"/>
              </w:rPr>
            </w:pPr>
          </w:p>
        </w:tc>
        <w:tc>
          <w:tcPr>
            <w:tcW w:w="1636" w:type="dxa"/>
          </w:tcPr>
          <w:p w:rsidR="007C4754" w:rsidRDefault="007C4754" w:rsidP="003F0F5B">
            <w:pPr>
              <w:rPr>
                <w:rFonts w:ascii="Arial" w:hAnsi="Arial" w:cs="Arial"/>
              </w:rPr>
            </w:pPr>
          </w:p>
        </w:tc>
        <w:tc>
          <w:tcPr>
            <w:tcW w:w="1624" w:type="dxa"/>
          </w:tcPr>
          <w:p w:rsidR="007C4754" w:rsidRDefault="007C4754" w:rsidP="003F0F5B">
            <w:pPr>
              <w:rPr>
                <w:rFonts w:ascii="Arial" w:hAnsi="Arial" w:cs="Arial"/>
              </w:rPr>
            </w:pPr>
          </w:p>
        </w:tc>
        <w:tc>
          <w:tcPr>
            <w:tcW w:w="1418" w:type="dxa"/>
          </w:tcPr>
          <w:p w:rsidR="007C4754" w:rsidRDefault="007C4754" w:rsidP="003F0F5B">
            <w:pPr>
              <w:rPr>
                <w:rFonts w:ascii="Arial" w:hAnsi="Arial" w:cs="Arial"/>
              </w:rPr>
            </w:pPr>
          </w:p>
        </w:tc>
        <w:tc>
          <w:tcPr>
            <w:tcW w:w="1337" w:type="dxa"/>
          </w:tcPr>
          <w:p w:rsidR="007C4754" w:rsidRDefault="007C4754" w:rsidP="003F0F5B">
            <w:pPr>
              <w:rPr>
                <w:rFonts w:ascii="Arial" w:hAnsi="Arial" w:cs="Arial"/>
              </w:rPr>
            </w:pPr>
          </w:p>
        </w:tc>
      </w:tr>
      <w:tr w:rsidR="00A7138C" w:rsidTr="009E3BBB">
        <w:tc>
          <w:tcPr>
            <w:tcW w:w="1843" w:type="dxa"/>
          </w:tcPr>
          <w:p w:rsidR="00A7138C" w:rsidRDefault="007C4754" w:rsidP="003F0F5B">
            <w:pPr>
              <w:rPr>
                <w:rFonts w:ascii="Arial" w:hAnsi="Arial" w:cs="Arial"/>
              </w:rPr>
            </w:pPr>
            <w:r>
              <w:rPr>
                <w:rFonts w:ascii="Arial" w:hAnsi="Arial" w:cs="Arial"/>
              </w:rPr>
              <w:t xml:space="preserve">Sheltered housing </w:t>
            </w:r>
          </w:p>
        </w:tc>
        <w:tc>
          <w:tcPr>
            <w:tcW w:w="1276" w:type="dxa"/>
          </w:tcPr>
          <w:p w:rsidR="00A7138C" w:rsidRDefault="007C4754" w:rsidP="007C4754">
            <w:pPr>
              <w:rPr>
                <w:rFonts w:ascii="Arial" w:hAnsi="Arial" w:cs="Arial"/>
              </w:rPr>
            </w:pPr>
            <w:r>
              <w:rPr>
                <w:rFonts w:ascii="Arial" w:hAnsi="Arial" w:cs="Arial"/>
              </w:rPr>
              <w:t>£260 (x1)</w:t>
            </w:r>
          </w:p>
        </w:tc>
        <w:tc>
          <w:tcPr>
            <w:tcW w:w="1636" w:type="dxa"/>
          </w:tcPr>
          <w:p w:rsidR="00A7138C" w:rsidRDefault="009E3BBB" w:rsidP="003F0F5B">
            <w:pPr>
              <w:rPr>
                <w:rFonts w:ascii="Arial" w:hAnsi="Arial" w:cs="Arial"/>
              </w:rPr>
            </w:pPr>
            <w:r>
              <w:rPr>
                <w:rFonts w:ascii="Arial" w:hAnsi="Arial" w:cs="Arial"/>
              </w:rPr>
              <w:t>£1300</w:t>
            </w:r>
          </w:p>
        </w:tc>
        <w:tc>
          <w:tcPr>
            <w:tcW w:w="1624" w:type="dxa"/>
          </w:tcPr>
          <w:p w:rsidR="00A7138C" w:rsidRDefault="007C4754" w:rsidP="003F0F5B">
            <w:pPr>
              <w:rPr>
                <w:rFonts w:ascii="Arial" w:hAnsi="Arial" w:cs="Arial"/>
              </w:rPr>
            </w:pPr>
            <w:r>
              <w:rPr>
                <w:rFonts w:ascii="Arial" w:hAnsi="Arial" w:cs="Arial"/>
              </w:rPr>
              <w:t>50%</w:t>
            </w:r>
          </w:p>
        </w:tc>
        <w:tc>
          <w:tcPr>
            <w:tcW w:w="1418" w:type="dxa"/>
          </w:tcPr>
          <w:p w:rsidR="00A7138C" w:rsidRDefault="009E3BBB" w:rsidP="00C42930">
            <w:pPr>
              <w:rPr>
                <w:rFonts w:ascii="Arial" w:hAnsi="Arial" w:cs="Arial"/>
              </w:rPr>
            </w:pPr>
            <w:r>
              <w:rPr>
                <w:rFonts w:ascii="Arial" w:hAnsi="Arial" w:cs="Arial"/>
              </w:rPr>
              <w:t>£</w:t>
            </w:r>
            <w:r w:rsidR="00C42930">
              <w:rPr>
                <w:rFonts w:ascii="Arial" w:hAnsi="Arial" w:cs="Arial"/>
              </w:rPr>
              <w:t>1,300</w:t>
            </w:r>
            <w:r>
              <w:rPr>
                <w:rFonts w:ascii="Arial" w:hAnsi="Arial" w:cs="Arial"/>
              </w:rPr>
              <w:t xml:space="preserve"> </w:t>
            </w:r>
          </w:p>
        </w:tc>
        <w:tc>
          <w:tcPr>
            <w:tcW w:w="1337" w:type="dxa"/>
          </w:tcPr>
          <w:p w:rsidR="00A7138C" w:rsidRDefault="00A7138C" w:rsidP="003F0F5B">
            <w:pPr>
              <w:rPr>
                <w:rFonts w:ascii="Arial" w:hAnsi="Arial" w:cs="Arial"/>
              </w:rPr>
            </w:pPr>
          </w:p>
        </w:tc>
      </w:tr>
      <w:tr w:rsidR="00A7138C" w:rsidTr="009E3BBB">
        <w:tc>
          <w:tcPr>
            <w:tcW w:w="1843" w:type="dxa"/>
          </w:tcPr>
          <w:p w:rsidR="00A7138C" w:rsidRDefault="007C4754" w:rsidP="003F0F5B">
            <w:pPr>
              <w:rPr>
                <w:rFonts w:ascii="Arial" w:hAnsi="Arial" w:cs="Arial"/>
              </w:rPr>
            </w:pPr>
            <w:r>
              <w:rPr>
                <w:rFonts w:ascii="Arial" w:hAnsi="Arial" w:cs="Arial"/>
              </w:rPr>
              <w:t xml:space="preserve">Supported housing </w:t>
            </w:r>
          </w:p>
        </w:tc>
        <w:tc>
          <w:tcPr>
            <w:tcW w:w="1276" w:type="dxa"/>
          </w:tcPr>
          <w:p w:rsidR="00A7138C" w:rsidRDefault="007C4754" w:rsidP="003F0F5B">
            <w:pPr>
              <w:rPr>
                <w:rFonts w:ascii="Arial" w:hAnsi="Arial" w:cs="Arial"/>
              </w:rPr>
            </w:pPr>
            <w:r>
              <w:rPr>
                <w:rFonts w:ascii="Arial" w:hAnsi="Arial" w:cs="Arial"/>
              </w:rPr>
              <w:t>£</w:t>
            </w:r>
            <w:r w:rsidR="009E3BBB">
              <w:rPr>
                <w:rFonts w:ascii="Arial" w:hAnsi="Arial" w:cs="Arial"/>
              </w:rPr>
              <w:t>1300(x5)</w:t>
            </w:r>
          </w:p>
        </w:tc>
        <w:tc>
          <w:tcPr>
            <w:tcW w:w="1636" w:type="dxa"/>
          </w:tcPr>
          <w:p w:rsidR="00A7138C" w:rsidRDefault="009E3BBB" w:rsidP="003F0F5B">
            <w:pPr>
              <w:rPr>
                <w:rFonts w:ascii="Arial" w:hAnsi="Arial" w:cs="Arial"/>
              </w:rPr>
            </w:pPr>
            <w:r>
              <w:rPr>
                <w:rFonts w:ascii="Arial" w:hAnsi="Arial" w:cs="Arial"/>
              </w:rPr>
              <w:t>£6500</w:t>
            </w:r>
          </w:p>
        </w:tc>
        <w:tc>
          <w:tcPr>
            <w:tcW w:w="1624" w:type="dxa"/>
          </w:tcPr>
          <w:p w:rsidR="00A7138C" w:rsidRDefault="009E3BBB" w:rsidP="003F0F5B">
            <w:pPr>
              <w:rPr>
                <w:rFonts w:ascii="Arial" w:hAnsi="Arial" w:cs="Arial"/>
              </w:rPr>
            </w:pPr>
            <w:r>
              <w:rPr>
                <w:rFonts w:ascii="Arial" w:hAnsi="Arial" w:cs="Arial"/>
              </w:rPr>
              <w:t>20%</w:t>
            </w:r>
          </w:p>
        </w:tc>
        <w:tc>
          <w:tcPr>
            <w:tcW w:w="1418" w:type="dxa"/>
          </w:tcPr>
          <w:p w:rsidR="00A7138C" w:rsidRDefault="009E3BBB" w:rsidP="003F0F5B">
            <w:pPr>
              <w:rPr>
                <w:rFonts w:ascii="Arial" w:hAnsi="Arial" w:cs="Arial"/>
              </w:rPr>
            </w:pPr>
            <w:r>
              <w:rPr>
                <w:rFonts w:ascii="Arial" w:hAnsi="Arial" w:cs="Arial"/>
              </w:rPr>
              <w:t>£1,300</w:t>
            </w:r>
          </w:p>
        </w:tc>
        <w:tc>
          <w:tcPr>
            <w:tcW w:w="1337" w:type="dxa"/>
          </w:tcPr>
          <w:p w:rsidR="00A7138C" w:rsidRDefault="00A7138C" w:rsidP="003F0F5B">
            <w:pPr>
              <w:rPr>
                <w:rFonts w:ascii="Arial" w:hAnsi="Arial" w:cs="Arial"/>
              </w:rPr>
            </w:pPr>
          </w:p>
        </w:tc>
      </w:tr>
      <w:tr w:rsidR="00A7138C" w:rsidTr="009E3BBB">
        <w:tc>
          <w:tcPr>
            <w:tcW w:w="1843" w:type="dxa"/>
          </w:tcPr>
          <w:p w:rsidR="00A7138C" w:rsidRDefault="007C4754" w:rsidP="003F0F5B">
            <w:pPr>
              <w:rPr>
                <w:rFonts w:ascii="Arial" w:hAnsi="Arial" w:cs="Arial"/>
              </w:rPr>
            </w:pPr>
            <w:r>
              <w:rPr>
                <w:rFonts w:ascii="Arial" w:hAnsi="Arial" w:cs="Arial"/>
              </w:rPr>
              <w:t xml:space="preserve">Extra care units </w:t>
            </w:r>
          </w:p>
        </w:tc>
        <w:tc>
          <w:tcPr>
            <w:tcW w:w="1276" w:type="dxa"/>
          </w:tcPr>
          <w:p w:rsidR="00A7138C" w:rsidRDefault="009E3BBB" w:rsidP="003F0F5B">
            <w:pPr>
              <w:rPr>
                <w:rFonts w:ascii="Arial" w:hAnsi="Arial" w:cs="Arial"/>
              </w:rPr>
            </w:pPr>
            <w:r>
              <w:rPr>
                <w:rFonts w:ascii="Arial" w:hAnsi="Arial" w:cs="Arial"/>
              </w:rPr>
              <w:t>£2600 (x10)</w:t>
            </w:r>
          </w:p>
        </w:tc>
        <w:tc>
          <w:tcPr>
            <w:tcW w:w="1636" w:type="dxa"/>
          </w:tcPr>
          <w:p w:rsidR="00A7138C" w:rsidRDefault="009E3BBB" w:rsidP="003F0F5B">
            <w:pPr>
              <w:rPr>
                <w:rFonts w:ascii="Arial" w:hAnsi="Arial" w:cs="Arial"/>
              </w:rPr>
            </w:pPr>
            <w:r>
              <w:rPr>
                <w:rFonts w:ascii="Arial" w:hAnsi="Arial" w:cs="Arial"/>
              </w:rPr>
              <w:t>13,000</w:t>
            </w:r>
          </w:p>
        </w:tc>
        <w:tc>
          <w:tcPr>
            <w:tcW w:w="1624" w:type="dxa"/>
          </w:tcPr>
          <w:p w:rsidR="00A7138C" w:rsidRDefault="009E3BBB" w:rsidP="003F0F5B">
            <w:pPr>
              <w:rPr>
                <w:rFonts w:ascii="Arial" w:hAnsi="Arial" w:cs="Arial"/>
              </w:rPr>
            </w:pPr>
            <w:r>
              <w:rPr>
                <w:rFonts w:ascii="Arial" w:hAnsi="Arial" w:cs="Arial"/>
              </w:rPr>
              <w:t>10%</w:t>
            </w:r>
          </w:p>
        </w:tc>
        <w:tc>
          <w:tcPr>
            <w:tcW w:w="1418" w:type="dxa"/>
          </w:tcPr>
          <w:p w:rsidR="00A7138C" w:rsidRDefault="009E3BBB" w:rsidP="003F0F5B">
            <w:pPr>
              <w:rPr>
                <w:rFonts w:ascii="Arial" w:hAnsi="Arial" w:cs="Arial"/>
              </w:rPr>
            </w:pPr>
            <w:r>
              <w:rPr>
                <w:rFonts w:ascii="Arial" w:hAnsi="Arial" w:cs="Arial"/>
              </w:rPr>
              <w:t>£1,300</w:t>
            </w:r>
          </w:p>
        </w:tc>
        <w:tc>
          <w:tcPr>
            <w:tcW w:w="1337" w:type="dxa"/>
          </w:tcPr>
          <w:p w:rsidR="00A7138C" w:rsidRDefault="00A7138C" w:rsidP="003F0F5B">
            <w:pPr>
              <w:rPr>
                <w:rFonts w:ascii="Arial" w:hAnsi="Arial" w:cs="Arial"/>
              </w:rPr>
            </w:pPr>
          </w:p>
        </w:tc>
      </w:tr>
      <w:tr w:rsidR="007C4754" w:rsidTr="009E3BBB">
        <w:tc>
          <w:tcPr>
            <w:tcW w:w="1843" w:type="dxa"/>
          </w:tcPr>
          <w:p w:rsidR="007C4754" w:rsidRDefault="007C4754" w:rsidP="007C4754">
            <w:pPr>
              <w:rPr>
                <w:rFonts w:ascii="Arial" w:hAnsi="Arial" w:cs="Arial"/>
              </w:rPr>
            </w:pPr>
          </w:p>
        </w:tc>
        <w:tc>
          <w:tcPr>
            <w:tcW w:w="1276" w:type="dxa"/>
          </w:tcPr>
          <w:p w:rsidR="007C4754" w:rsidRDefault="009E3BBB" w:rsidP="003F0F5B">
            <w:pPr>
              <w:rPr>
                <w:rFonts w:ascii="Arial" w:hAnsi="Arial" w:cs="Arial"/>
              </w:rPr>
            </w:pPr>
            <w:r>
              <w:rPr>
                <w:rFonts w:ascii="Arial" w:hAnsi="Arial" w:cs="Arial"/>
              </w:rPr>
              <w:t>Cost per place and Average cost to CCG</w:t>
            </w:r>
          </w:p>
        </w:tc>
        <w:tc>
          <w:tcPr>
            <w:tcW w:w="1636" w:type="dxa"/>
          </w:tcPr>
          <w:p w:rsidR="007C4754" w:rsidRDefault="009E3BBB" w:rsidP="00C42930">
            <w:pPr>
              <w:rPr>
                <w:rFonts w:ascii="Arial" w:hAnsi="Arial" w:cs="Arial"/>
              </w:rPr>
            </w:pPr>
            <w:r>
              <w:rPr>
                <w:rFonts w:ascii="Arial" w:hAnsi="Arial" w:cs="Arial"/>
              </w:rPr>
              <w:t xml:space="preserve">Likely cost for </w:t>
            </w:r>
            <w:r w:rsidR="00C42930">
              <w:rPr>
                <w:rFonts w:ascii="Arial" w:hAnsi="Arial" w:cs="Arial"/>
              </w:rPr>
              <w:t xml:space="preserve">3 </w:t>
            </w:r>
            <w:r>
              <w:rPr>
                <w:rFonts w:ascii="Arial" w:hAnsi="Arial" w:cs="Arial"/>
              </w:rPr>
              <w:t xml:space="preserve">years </w:t>
            </w:r>
          </w:p>
        </w:tc>
        <w:tc>
          <w:tcPr>
            <w:tcW w:w="1624" w:type="dxa"/>
          </w:tcPr>
          <w:p w:rsidR="007C4754" w:rsidRDefault="009E3BBB" w:rsidP="003F0F5B">
            <w:pPr>
              <w:rPr>
                <w:rFonts w:ascii="Arial" w:hAnsi="Arial" w:cs="Arial"/>
              </w:rPr>
            </w:pPr>
            <w:r>
              <w:rPr>
                <w:rFonts w:ascii="Arial" w:hAnsi="Arial" w:cs="Arial"/>
              </w:rPr>
              <w:t xml:space="preserve">Likelihood of person migrating </w:t>
            </w:r>
            <w:r w:rsidR="00AF0F29">
              <w:rPr>
                <w:rFonts w:ascii="Arial" w:hAnsi="Arial" w:cs="Arial"/>
              </w:rPr>
              <w:t>f</w:t>
            </w:r>
            <w:r>
              <w:rPr>
                <w:rFonts w:ascii="Arial" w:hAnsi="Arial" w:cs="Arial"/>
              </w:rPr>
              <w:t xml:space="preserve">rom outside Torbay </w:t>
            </w:r>
          </w:p>
        </w:tc>
        <w:tc>
          <w:tcPr>
            <w:tcW w:w="1418" w:type="dxa"/>
          </w:tcPr>
          <w:p w:rsidR="007C4754" w:rsidRDefault="00C42930" w:rsidP="003F0F5B">
            <w:pPr>
              <w:rPr>
                <w:rFonts w:ascii="Arial" w:hAnsi="Arial" w:cs="Arial"/>
              </w:rPr>
            </w:pPr>
            <w:r>
              <w:rPr>
                <w:rFonts w:ascii="Arial" w:hAnsi="Arial" w:cs="Arial"/>
              </w:rPr>
              <w:t>Contribution per room</w:t>
            </w:r>
          </w:p>
        </w:tc>
        <w:tc>
          <w:tcPr>
            <w:tcW w:w="1337" w:type="dxa"/>
          </w:tcPr>
          <w:p w:rsidR="007C4754" w:rsidRDefault="007C4754" w:rsidP="003F0F5B">
            <w:pPr>
              <w:rPr>
                <w:rFonts w:ascii="Arial" w:hAnsi="Arial" w:cs="Arial"/>
              </w:rPr>
            </w:pPr>
          </w:p>
        </w:tc>
      </w:tr>
      <w:tr w:rsidR="007C4754" w:rsidTr="009E3BBB">
        <w:tc>
          <w:tcPr>
            <w:tcW w:w="1843" w:type="dxa"/>
          </w:tcPr>
          <w:p w:rsidR="007C4754" w:rsidRDefault="007C4754" w:rsidP="007C4754">
            <w:pPr>
              <w:rPr>
                <w:rFonts w:ascii="Arial" w:hAnsi="Arial" w:cs="Arial"/>
              </w:rPr>
            </w:pPr>
            <w:r>
              <w:rPr>
                <w:rFonts w:ascii="Arial" w:hAnsi="Arial" w:cs="Arial"/>
              </w:rPr>
              <w:t>Care home within Class C2</w:t>
            </w:r>
          </w:p>
        </w:tc>
        <w:tc>
          <w:tcPr>
            <w:tcW w:w="1276" w:type="dxa"/>
          </w:tcPr>
          <w:p w:rsidR="007C4754" w:rsidRDefault="009E3BBB" w:rsidP="003F0F5B">
            <w:pPr>
              <w:rPr>
                <w:rFonts w:ascii="Arial" w:hAnsi="Arial" w:cs="Arial"/>
              </w:rPr>
            </w:pPr>
            <w:r>
              <w:rPr>
                <w:rFonts w:ascii="Arial" w:hAnsi="Arial" w:cs="Arial"/>
              </w:rPr>
              <w:t xml:space="preserve">£25,000 of which average cost to CCG of £14,750 (59%) </w:t>
            </w:r>
          </w:p>
        </w:tc>
        <w:tc>
          <w:tcPr>
            <w:tcW w:w="1636" w:type="dxa"/>
          </w:tcPr>
          <w:p w:rsidR="007C4754" w:rsidRDefault="00C42930" w:rsidP="00C42930">
            <w:pPr>
              <w:rPr>
                <w:rFonts w:ascii="Arial" w:hAnsi="Arial" w:cs="Arial"/>
              </w:rPr>
            </w:pPr>
            <w:r>
              <w:rPr>
                <w:rFonts w:ascii="Arial" w:hAnsi="Arial" w:cs="Arial"/>
              </w:rPr>
              <w:t xml:space="preserve">£44,250 </w:t>
            </w:r>
          </w:p>
        </w:tc>
        <w:tc>
          <w:tcPr>
            <w:tcW w:w="1624" w:type="dxa"/>
          </w:tcPr>
          <w:p w:rsidR="007C4754" w:rsidRDefault="00C42930" w:rsidP="003F0F5B">
            <w:pPr>
              <w:rPr>
                <w:rFonts w:ascii="Arial" w:hAnsi="Arial" w:cs="Arial"/>
              </w:rPr>
            </w:pPr>
            <w:r>
              <w:rPr>
                <w:rFonts w:ascii="Arial" w:hAnsi="Arial" w:cs="Arial"/>
              </w:rPr>
              <w:t>5%</w:t>
            </w:r>
          </w:p>
        </w:tc>
        <w:tc>
          <w:tcPr>
            <w:tcW w:w="1418" w:type="dxa"/>
          </w:tcPr>
          <w:p w:rsidR="007C4754" w:rsidRDefault="00C42930" w:rsidP="003F0F5B">
            <w:pPr>
              <w:rPr>
                <w:rFonts w:ascii="Arial" w:hAnsi="Arial" w:cs="Arial"/>
              </w:rPr>
            </w:pPr>
            <w:r>
              <w:rPr>
                <w:rFonts w:ascii="Arial" w:hAnsi="Arial" w:cs="Arial"/>
              </w:rPr>
              <w:t>£2,220</w:t>
            </w:r>
          </w:p>
        </w:tc>
        <w:tc>
          <w:tcPr>
            <w:tcW w:w="1337" w:type="dxa"/>
          </w:tcPr>
          <w:p w:rsidR="007C4754" w:rsidRDefault="007C4754" w:rsidP="003F0F5B">
            <w:pPr>
              <w:rPr>
                <w:rFonts w:ascii="Arial" w:hAnsi="Arial" w:cs="Arial"/>
              </w:rPr>
            </w:pPr>
          </w:p>
        </w:tc>
      </w:tr>
    </w:tbl>
    <w:p w:rsidR="001C5B33" w:rsidRDefault="001C5B33" w:rsidP="003F0F5B">
      <w:pPr>
        <w:rPr>
          <w:rFonts w:ascii="Arial" w:hAnsi="Arial" w:cs="Arial"/>
        </w:rPr>
      </w:pPr>
    </w:p>
    <w:p w:rsidR="009C4763" w:rsidRDefault="009C4763" w:rsidP="009C4763">
      <w:pPr>
        <w:rPr>
          <w:rFonts w:ascii="Arial" w:hAnsi="Arial" w:cs="Arial"/>
          <w:b/>
        </w:rPr>
      </w:pPr>
      <w:r w:rsidRPr="00734AA6">
        <w:rPr>
          <w:rFonts w:ascii="Arial" w:hAnsi="Arial" w:cs="Arial"/>
          <w:b/>
        </w:rPr>
        <w:t xml:space="preserve">Development where there is a need for a Surgery/Local Centre </w:t>
      </w:r>
      <w:r w:rsidR="00BF5E04" w:rsidRPr="00734AA6">
        <w:rPr>
          <w:rFonts w:ascii="Arial" w:hAnsi="Arial" w:cs="Arial"/>
          <w:b/>
        </w:rPr>
        <w:t>etc.</w:t>
      </w:r>
    </w:p>
    <w:p w:rsidR="002C253C" w:rsidRPr="00F000BF" w:rsidRDefault="00F000BF" w:rsidP="003E460C">
      <w:pPr>
        <w:rPr>
          <w:rFonts w:ascii="Arial" w:hAnsi="Arial" w:cs="Arial"/>
        </w:rPr>
      </w:pPr>
      <w:r>
        <w:rPr>
          <w:rFonts w:ascii="Arial" w:hAnsi="Arial" w:cs="Arial"/>
        </w:rPr>
        <w:t xml:space="preserve">The Joint Commissioning Team and health Care trust will keep the need for medical facilities under review as part of the Masterplanning of Future Growth Areas. Where development results in the need for a surgery or other health facility, the Council will seek its provision as part of the </w:t>
      </w:r>
      <w:r w:rsidR="00BA3E81">
        <w:rPr>
          <w:rFonts w:ascii="Arial" w:hAnsi="Arial" w:cs="Arial"/>
        </w:rPr>
        <w:t>s106</w:t>
      </w:r>
      <w:r>
        <w:rPr>
          <w:rFonts w:ascii="Arial" w:hAnsi="Arial" w:cs="Arial"/>
        </w:rPr>
        <w:t xml:space="preserve"> Agreement, which should include a delivery timeframe, and fall back option. Where possible, the provision of residential accommodation will be supported particularly where this would aid delivery of healthcare facilities. </w:t>
      </w:r>
    </w:p>
    <w:p w:rsidR="00FE7704" w:rsidRDefault="002C253C">
      <w:pPr>
        <w:rPr>
          <w:rFonts w:ascii="Arial" w:hAnsi="Arial" w:cs="Arial"/>
          <w:b/>
          <w:sz w:val="52"/>
          <w:szCs w:val="52"/>
        </w:rPr>
      </w:pPr>
      <w:r>
        <w:rPr>
          <w:rFonts w:ascii="Arial" w:hAnsi="Arial" w:cs="Arial"/>
          <w:b/>
        </w:rPr>
        <w:br w:type="page"/>
      </w:r>
      <w:r w:rsidR="00FE7704" w:rsidRPr="00FE7704">
        <w:rPr>
          <w:rFonts w:ascii="Arial" w:hAnsi="Arial" w:cs="Arial"/>
          <w:b/>
          <w:sz w:val="52"/>
          <w:szCs w:val="52"/>
        </w:rPr>
        <w:t xml:space="preserve">4. Sustainable Development Infrastructure </w:t>
      </w:r>
    </w:p>
    <w:p w:rsidR="00FE7704" w:rsidRPr="00FE7704" w:rsidRDefault="00FE7704">
      <w:pPr>
        <w:rPr>
          <w:rFonts w:ascii="Arial" w:hAnsi="Arial" w:cs="Arial"/>
          <w:b/>
          <w:sz w:val="52"/>
          <w:szCs w:val="52"/>
        </w:rPr>
      </w:pPr>
      <w:r w:rsidRPr="00FE7704">
        <w:rPr>
          <w:rFonts w:ascii="Arial" w:hAnsi="Arial" w:cs="Arial"/>
          <w:b/>
          <w:sz w:val="52"/>
          <w:szCs w:val="52"/>
        </w:rPr>
        <w:br w:type="page"/>
      </w:r>
    </w:p>
    <w:p w:rsidR="002C253C" w:rsidRPr="00755440" w:rsidRDefault="002C253C" w:rsidP="003E460C">
      <w:pPr>
        <w:rPr>
          <w:rFonts w:ascii="Arial" w:hAnsi="Arial" w:cs="Arial"/>
          <w:b/>
          <w:caps/>
        </w:rPr>
      </w:pPr>
      <w:r w:rsidRPr="00755440">
        <w:rPr>
          <w:rFonts w:ascii="Arial" w:hAnsi="Arial" w:cs="Arial"/>
          <w:b/>
          <w:caps/>
        </w:rPr>
        <w:t xml:space="preserve">4. Sustainable </w:t>
      </w:r>
      <w:r w:rsidR="0033551E" w:rsidRPr="00755440">
        <w:rPr>
          <w:rFonts w:ascii="Arial" w:hAnsi="Arial" w:cs="Arial"/>
          <w:b/>
          <w:caps/>
        </w:rPr>
        <w:t>Development Infrastructure</w:t>
      </w:r>
      <w:r w:rsidRPr="00755440">
        <w:rPr>
          <w:rFonts w:ascii="Arial" w:hAnsi="Arial" w:cs="Arial"/>
          <w:b/>
          <w:caps/>
        </w:rPr>
        <w:t xml:space="preserve"> </w:t>
      </w:r>
    </w:p>
    <w:p w:rsidR="00952FC5" w:rsidRDefault="00952FC5" w:rsidP="003E460C">
      <w:pPr>
        <w:rPr>
          <w:rFonts w:ascii="Arial" w:hAnsi="Arial" w:cs="Arial"/>
        </w:rPr>
      </w:pPr>
      <w:r w:rsidRPr="00952FC5">
        <w:rPr>
          <w:rFonts w:ascii="Arial" w:hAnsi="Arial" w:cs="Arial"/>
        </w:rPr>
        <w:t xml:space="preserve">Sustainable development contributions </w:t>
      </w:r>
      <w:r>
        <w:rPr>
          <w:rFonts w:ascii="Arial" w:hAnsi="Arial" w:cs="Arial"/>
        </w:rPr>
        <w:t xml:space="preserve">are sought to render development acceptable in planning terms.  However they are less urgently essential to health, safety or legal obligations than site acceptability matters.  </w:t>
      </w:r>
    </w:p>
    <w:p w:rsidR="00952FC5" w:rsidRPr="00952FC5" w:rsidRDefault="00952FC5" w:rsidP="003E460C">
      <w:pPr>
        <w:rPr>
          <w:rFonts w:ascii="Arial" w:hAnsi="Arial" w:cs="Arial"/>
        </w:rPr>
      </w:pPr>
      <w:r>
        <w:rPr>
          <w:rFonts w:ascii="Arial" w:hAnsi="Arial" w:cs="Arial"/>
        </w:rPr>
        <w:t>Sustainable development contributions are not usually sought from development that pays CIL (QV) or sites below the Government’s threshold for tariff style contributions, which currently is 11 or more dwellings or 6 within the AONB.</w:t>
      </w:r>
    </w:p>
    <w:p w:rsidR="00952FC5" w:rsidRPr="003E3A3D" w:rsidRDefault="00952FC5" w:rsidP="003E460C">
      <w:pPr>
        <w:rPr>
          <w:rFonts w:ascii="Arial" w:hAnsi="Arial" w:cs="Arial"/>
        </w:rPr>
      </w:pPr>
      <w:r w:rsidRPr="003E3A3D">
        <w:rPr>
          <w:rFonts w:ascii="Arial" w:hAnsi="Arial" w:cs="Arial"/>
        </w:rPr>
        <w:t xml:space="preserve">The following sets out </w:t>
      </w:r>
      <w:r w:rsidR="003E3A3D" w:rsidRPr="003E3A3D">
        <w:rPr>
          <w:rFonts w:ascii="Arial" w:hAnsi="Arial" w:cs="Arial"/>
        </w:rPr>
        <w:t>fi</w:t>
      </w:r>
      <w:r w:rsidRPr="003E3A3D">
        <w:rPr>
          <w:rFonts w:ascii="Arial" w:hAnsi="Arial" w:cs="Arial"/>
        </w:rPr>
        <w:t xml:space="preserve">gures based on assessments of the likely </w:t>
      </w:r>
      <w:r w:rsidR="003E3A3D" w:rsidRPr="003E3A3D">
        <w:rPr>
          <w:rFonts w:ascii="Arial" w:hAnsi="Arial" w:cs="Arial"/>
        </w:rPr>
        <w:t xml:space="preserve">impact of development. </w:t>
      </w:r>
      <w:r w:rsidR="003E3A3D">
        <w:rPr>
          <w:rFonts w:ascii="Arial" w:hAnsi="Arial" w:cs="Arial"/>
        </w:rPr>
        <w:t xml:space="preserve">However this should not be construed as a “tariff based approach” per se as each application will need to be assessed in terms of what contributions are necessary to render development sustainable, meet the test of lawfulness. Where contributions related to infrastructure, no more than 5 </w:t>
      </w:r>
      <w:r w:rsidR="00BA3E81">
        <w:rPr>
          <w:rFonts w:ascii="Arial" w:hAnsi="Arial" w:cs="Arial"/>
        </w:rPr>
        <w:t>S106</w:t>
      </w:r>
      <w:r w:rsidR="003E3A3D">
        <w:rPr>
          <w:rFonts w:ascii="Arial" w:hAnsi="Arial" w:cs="Arial"/>
        </w:rPr>
        <w:t xml:space="preserve"> Obligations will be pooled towards that item of infrastructure.  </w:t>
      </w:r>
    </w:p>
    <w:p w:rsidR="003B3362" w:rsidRDefault="00F000BF" w:rsidP="00974505">
      <w:pPr>
        <w:rPr>
          <w:rFonts w:ascii="Arial" w:hAnsi="Arial" w:cs="Arial"/>
          <w:b/>
        </w:rPr>
      </w:pPr>
      <w:r>
        <w:rPr>
          <w:rFonts w:ascii="Arial" w:hAnsi="Arial" w:cs="Arial"/>
          <w:b/>
        </w:rPr>
        <w:t xml:space="preserve">Transport Infrastructure </w:t>
      </w:r>
      <w:r w:rsidR="002C253C">
        <w:rPr>
          <w:rFonts w:ascii="Arial" w:hAnsi="Arial" w:cs="Arial"/>
          <w:b/>
        </w:rPr>
        <w:t>- Major Road Network</w:t>
      </w:r>
      <w:r w:rsidR="00952FC5">
        <w:rPr>
          <w:rFonts w:ascii="Arial" w:hAnsi="Arial" w:cs="Arial"/>
          <w:b/>
        </w:rPr>
        <w:t xml:space="preserve"> and </w:t>
      </w:r>
      <w:r w:rsidR="00EC1F46">
        <w:rPr>
          <w:rFonts w:ascii="Arial" w:hAnsi="Arial" w:cs="Arial"/>
          <w:b/>
        </w:rPr>
        <w:t xml:space="preserve">Sustainable Transport </w:t>
      </w:r>
    </w:p>
    <w:p w:rsidR="003006BB" w:rsidRDefault="00C87E9B" w:rsidP="00C87E9B">
      <w:pPr>
        <w:autoSpaceDE w:val="0"/>
        <w:autoSpaceDN w:val="0"/>
        <w:adjustRightInd w:val="0"/>
        <w:spacing w:after="0" w:line="240" w:lineRule="auto"/>
        <w:rPr>
          <w:rFonts w:ascii="Arial" w:hAnsi="Arial" w:cs="Arial"/>
          <w:sz w:val="21"/>
          <w:szCs w:val="21"/>
        </w:rPr>
      </w:pPr>
      <w:r>
        <w:rPr>
          <w:rFonts w:ascii="Arial" w:hAnsi="Arial" w:cs="Arial"/>
          <w:sz w:val="21"/>
          <w:szCs w:val="21"/>
        </w:rPr>
        <w:t>The implementation of sustainable transport measures is regarded by Government</w:t>
      </w:r>
      <w:r w:rsidR="003006BB">
        <w:rPr>
          <w:rFonts w:ascii="Arial" w:hAnsi="Arial" w:cs="Arial"/>
          <w:sz w:val="21"/>
          <w:szCs w:val="21"/>
        </w:rPr>
        <w:t xml:space="preserve"> </w:t>
      </w:r>
      <w:r>
        <w:rPr>
          <w:rFonts w:ascii="Arial" w:hAnsi="Arial" w:cs="Arial"/>
          <w:sz w:val="21"/>
          <w:szCs w:val="21"/>
        </w:rPr>
        <w:t>as essential to reducing traffic congestion, improving air quality and addressing</w:t>
      </w:r>
      <w:r w:rsidR="003006BB">
        <w:rPr>
          <w:rFonts w:ascii="Arial" w:hAnsi="Arial" w:cs="Arial"/>
          <w:sz w:val="21"/>
          <w:szCs w:val="21"/>
        </w:rPr>
        <w:t xml:space="preserve"> </w:t>
      </w:r>
      <w:r>
        <w:rPr>
          <w:rFonts w:ascii="Arial" w:hAnsi="Arial" w:cs="Arial"/>
          <w:sz w:val="21"/>
          <w:szCs w:val="21"/>
        </w:rPr>
        <w:t xml:space="preserve">climate change. </w:t>
      </w:r>
      <w:r w:rsidR="0097233B">
        <w:rPr>
          <w:rFonts w:ascii="Arial" w:hAnsi="Arial" w:cs="Arial"/>
          <w:sz w:val="21"/>
          <w:szCs w:val="21"/>
        </w:rPr>
        <w:t xml:space="preserve"> </w:t>
      </w:r>
    </w:p>
    <w:p w:rsidR="003006BB" w:rsidRDefault="003006BB" w:rsidP="00C87E9B">
      <w:pPr>
        <w:autoSpaceDE w:val="0"/>
        <w:autoSpaceDN w:val="0"/>
        <w:adjustRightInd w:val="0"/>
        <w:spacing w:after="0" w:line="240" w:lineRule="auto"/>
        <w:rPr>
          <w:rFonts w:ascii="Arial" w:hAnsi="Arial" w:cs="Arial"/>
          <w:sz w:val="21"/>
          <w:szCs w:val="21"/>
        </w:rPr>
      </w:pPr>
    </w:p>
    <w:p w:rsidR="003006BB" w:rsidRDefault="00C87E9B" w:rsidP="00C87E9B">
      <w:pPr>
        <w:autoSpaceDE w:val="0"/>
        <w:autoSpaceDN w:val="0"/>
        <w:adjustRightInd w:val="0"/>
        <w:spacing w:after="0" w:line="240" w:lineRule="auto"/>
        <w:rPr>
          <w:rFonts w:ascii="Arial" w:hAnsi="Arial" w:cs="Arial"/>
          <w:sz w:val="21"/>
          <w:szCs w:val="21"/>
        </w:rPr>
      </w:pPr>
      <w:r>
        <w:rPr>
          <w:rFonts w:ascii="Arial" w:hAnsi="Arial" w:cs="Arial"/>
          <w:b/>
          <w:bCs/>
          <w:sz w:val="21"/>
          <w:szCs w:val="21"/>
        </w:rPr>
        <w:t xml:space="preserve">Note that physical works to create </w:t>
      </w:r>
      <w:r w:rsidR="003006BB">
        <w:rPr>
          <w:rFonts w:ascii="Arial" w:hAnsi="Arial" w:cs="Arial"/>
          <w:b/>
          <w:bCs/>
          <w:sz w:val="21"/>
          <w:szCs w:val="21"/>
        </w:rPr>
        <w:t xml:space="preserve">safe access for vehicles and pedestrians are sought as site acceptability matters. </w:t>
      </w:r>
      <w:r w:rsidR="003006BB">
        <w:rPr>
          <w:rFonts w:ascii="Arial" w:hAnsi="Arial" w:cs="Arial"/>
          <w:sz w:val="21"/>
          <w:szCs w:val="21"/>
        </w:rPr>
        <w:t xml:space="preserve"> </w:t>
      </w:r>
      <w:r>
        <w:rPr>
          <w:rFonts w:ascii="Arial" w:hAnsi="Arial" w:cs="Arial"/>
          <w:sz w:val="21"/>
          <w:szCs w:val="21"/>
        </w:rPr>
        <w:t xml:space="preserve">These will usually be delivered </w:t>
      </w:r>
      <w:r w:rsidR="003006BB">
        <w:rPr>
          <w:rFonts w:ascii="Arial" w:hAnsi="Arial" w:cs="Arial"/>
          <w:sz w:val="21"/>
          <w:szCs w:val="21"/>
        </w:rPr>
        <w:t xml:space="preserve">through planning condition, negotiation of site layouts or </w:t>
      </w:r>
      <w:r>
        <w:rPr>
          <w:rFonts w:ascii="Arial" w:hAnsi="Arial" w:cs="Arial"/>
          <w:sz w:val="21"/>
          <w:szCs w:val="21"/>
        </w:rPr>
        <w:t>S278 Agreements.</w:t>
      </w:r>
      <w:r w:rsidR="0049413C">
        <w:rPr>
          <w:rFonts w:ascii="Arial" w:hAnsi="Arial" w:cs="Arial"/>
          <w:sz w:val="21"/>
          <w:szCs w:val="21"/>
        </w:rPr>
        <w:t xml:space="preserve">  Policy TA3 also promotes the provision of cycle parking and electrical points within developments, which will usually be secured through negotiation of layouts or through planning conditions. </w:t>
      </w:r>
    </w:p>
    <w:p w:rsidR="003006BB" w:rsidRDefault="003006BB" w:rsidP="00C87E9B">
      <w:pPr>
        <w:autoSpaceDE w:val="0"/>
        <w:autoSpaceDN w:val="0"/>
        <w:adjustRightInd w:val="0"/>
        <w:spacing w:after="0" w:line="240" w:lineRule="auto"/>
        <w:rPr>
          <w:rFonts w:ascii="Arial" w:hAnsi="Arial" w:cs="Arial"/>
          <w:sz w:val="21"/>
          <w:szCs w:val="21"/>
        </w:rPr>
      </w:pPr>
    </w:p>
    <w:p w:rsidR="00F000BF" w:rsidRPr="003006BB" w:rsidRDefault="00C87E9B" w:rsidP="003006BB">
      <w:pPr>
        <w:autoSpaceDE w:val="0"/>
        <w:autoSpaceDN w:val="0"/>
        <w:adjustRightInd w:val="0"/>
        <w:spacing w:after="0" w:line="240" w:lineRule="auto"/>
        <w:rPr>
          <w:rFonts w:ascii="Arial" w:hAnsi="Arial" w:cs="Arial"/>
          <w:sz w:val="21"/>
          <w:szCs w:val="21"/>
        </w:rPr>
      </w:pPr>
      <w:r>
        <w:rPr>
          <w:rFonts w:ascii="Arial" w:hAnsi="Arial" w:cs="Arial"/>
          <w:sz w:val="21"/>
          <w:szCs w:val="21"/>
        </w:rPr>
        <w:t>This section deals with</w:t>
      </w:r>
      <w:r w:rsidR="003006BB">
        <w:rPr>
          <w:rFonts w:ascii="Arial" w:hAnsi="Arial" w:cs="Arial"/>
          <w:sz w:val="21"/>
          <w:szCs w:val="21"/>
        </w:rPr>
        <w:t xml:space="preserve"> </w:t>
      </w:r>
      <w:r>
        <w:rPr>
          <w:rFonts w:ascii="Arial" w:hAnsi="Arial" w:cs="Arial"/>
          <w:sz w:val="21"/>
          <w:szCs w:val="21"/>
        </w:rPr>
        <w:t>sustainable transport matters such as bus contributions, which are sought through</w:t>
      </w:r>
      <w:r w:rsidR="003006BB">
        <w:rPr>
          <w:rFonts w:ascii="Arial" w:hAnsi="Arial" w:cs="Arial"/>
          <w:sz w:val="21"/>
          <w:szCs w:val="21"/>
        </w:rPr>
        <w:t xml:space="preserve"> </w:t>
      </w:r>
      <w:r w:rsidR="00BA3E81">
        <w:rPr>
          <w:rFonts w:ascii="Arial" w:hAnsi="Arial" w:cs="Arial"/>
          <w:sz w:val="21"/>
          <w:szCs w:val="21"/>
        </w:rPr>
        <w:t>S106</w:t>
      </w:r>
      <w:r>
        <w:rPr>
          <w:rFonts w:ascii="Arial" w:hAnsi="Arial" w:cs="Arial"/>
          <w:sz w:val="21"/>
          <w:szCs w:val="21"/>
        </w:rPr>
        <w:t xml:space="preserve"> Agreements.</w:t>
      </w:r>
      <w:r w:rsidR="0049413C">
        <w:rPr>
          <w:rFonts w:ascii="Arial" w:hAnsi="Arial" w:cs="Arial"/>
          <w:sz w:val="21"/>
          <w:szCs w:val="21"/>
        </w:rPr>
        <w:t xml:space="preserve"> </w:t>
      </w:r>
    </w:p>
    <w:p w:rsidR="003006BB" w:rsidRDefault="003006BB" w:rsidP="00C87E9B">
      <w:pPr>
        <w:autoSpaceDE w:val="0"/>
        <w:autoSpaceDN w:val="0"/>
        <w:adjustRightInd w:val="0"/>
        <w:spacing w:after="0" w:line="240" w:lineRule="auto"/>
        <w:rPr>
          <w:rFonts w:ascii="Arial" w:hAnsi="Arial" w:cs="Arial"/>
          <w:sz w:val="21"/>
          <w:szCs w:val="21"/>
        </w:rPr>
      </w:pPr>
    </w:p>
    <w:p w:rsidR="00C87E9B" w:rsidRDefault="0049413C" w:rsidP="0049413C">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Chapter 4 of t</w:t>
      </w:r>
      <w:r w:rsidR="003006BB">
        <w:rPr>
          <w:rFonts w:ascii="Arial" w:hAnsi="Arial" w:cs="Arial"/>
          <w:color w:val="000000"/>
          <w:sz w:val="21"/>
          <w:szCs w:val="21"/>
        </w:rPr>
        <w:t>he NPPF</w:t>
      </w:r>
      <w:r w:rsidR="00C87E9B">
        <w:rPr>
          <w:rFonts w:ascii="Arial" w:hAnsi="Arial" w:cs="Arial"/>
          <w:color w:val="000000"/>
          <w:sz w:val="21"/>
          <w:szCs w:val="21"/>
        </w:rPr>
        <w:t xml:space="preserve"> sets out Governments policy on transportation</w:t>
      </w:r>
      <w:r>
        <w:rPr>
          <w:rFonts w:ascii="Arial" w:hAnsi="Arial" w:cs="Arial"/>
          <w:color w:val="000000"/>
          <w:sz w:val="21"/>
          <w:szCs w:val="21"/>
        </w:rPr>
        <w:t xml:space="preserve">. It requires that development which generates significant amount of traffic should be supported by a Transport Statement or Assessment which considers the opportunities for sustainable transport, provision of safe and suitable access, and whether improvements can be made to limit the impacts of development.  </w:t>
      </w:r>
    </w:p>
    <w:p w:rsidR="003006BB" w:rsidRDefault="003006BB" w:rsidP="003006BB">
      <w:pPr>
        <w:autoSpaceDE w:val="0"/>
        <w:autoSpaceDN w:val="0"/>
        <w:adjustRightInd w:val="0"/>
        <w:spacing w:after="0" w:line="240" w:lineRule="auto"/>
        <w:rPr>
          <w:rFonts w:ascii="Arial" w:hAnsi="Arial" w:cs="Arial"/>
          <w:color w:val="000000"/>
          <w:sz w:val="21"/>
          <w:szCs w:val="21"/>
        </w:rPr>
      </w:pPr>
    </w:p>
    <w:p w:rsidR="00C87E9B" w:rsidRDefault="00C87E9B" w:rsidP="00653EB8">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The </w:t>
      </w:r>
      <w:r>
        <w:rPr>
          <w:rFonts w:ascii="Arial" w:hAnsi="Arial" w:cs="Arial"/>
          <w:b/>
          <w:bCs/>
          <w:sz w:val="21"/>
          <w:szCs w:val="21"/>
        </w:rPr>
        <w:t>Torbay Local Transport Plan</w:t>
      </w:r>
      <w:r w:rsidRPr="00DB0589">
        <w:rPr>
          <w:rFonts w:ascii="Arial" w:hAnsi="Arial" w:cs="Arial"/>
          <w:b/>
          <w:bCs/>
          <w:sz w:val="21"/>
          <w:szCs w:val="21"/>
        </w:rPr>
        <w:t xml:space="preserve"> </w:t>
      </w:r>
      <w:r w:rsidRPr="00DB0589">
        <w:rPr>
          <w:rFonts w:ascii="Arial" w:hAnsi="Arial" w:cs="Arial"/>
          <w:b/>
          <w:sz w:val="21"/>
          <w:szCs w:val="21"/>
        </w:rPr>
        <w:t>20</w:t>
      </w:r>
      <w:r w:rsidR="0097233B" w:rsidRPr="00DB0589">
        <w:rPr>
          <w:rFonts w:ascii="Arial" w:hAnsi="Arial" w:cs="Arial"/>
          <w:b/>
          <w:sz w:val="21"/>
          <w:szCs w:val="21"/>
        </w:rPr>
        <w:t>1</w:t>
      </w:r>
      <w:r w:rsidRPr="00DB0589">
        <w:rPr>
          <w:rFonts w:ascii="Arial" w:hAnsi="Arial" w:cs="Arial"/>
          <w:b/>
          <w:sz w:val="21"/>
          <w:szCs w:val="21"/>
        </w:rPr>
        <w:t>6-20</w:t>
      </w:r>
      <w:r w:rsidR="0097233B" w:rsidRPr="00DB0589">
        <w:rPr>
          <w:rFonts w:ascii="Arial" w:hAnsi="Arial" w:cs="Arial"/>
          <w:b/>
          <w:sz w:val="21"/>
          <w:szCs w:val="21"/>
        </w:rPr>
        <w:t>2</w:t>
      </w:r>
      <w:r w:rsidRPr="00DB0589">
        <w:rPr>
          <w:rFonts w:ascii="Arial" w:hAnsi="Arial" w:cs="Arial"/>
          <w:b/>
          <w:sz w:val="21"/>
          <w:szCs w:val="21"/>
        </w:rPr>
        <w:t xml:space="preserve">1 </w:t>
      </w:r>
      <w:r>
        <w:rPr>
          <w:rFonts w:ascii="Arial" w:hAnsi="Arial" w:cs="Arial"/>
          <w:sz w:val="21"/>
          <w:szCs w:val="21"/>
        </w:rPr>
        <w:t>(LTP) contains a range of measures</w:t>
      </w:r>
      <w:r w:rsidR="00653EB8">
        <w:rPr>
          <w:rFonts w:ascii="Arial" w:hAnsi="Arial" w:cs="Arial"/>
          <w:sz w:val="21"/>
          <w:szCs w:val="21"/>
        </w:rPr>
        <w:t xml:space="preserve"> </w:t>
      </w:r>
      <w:r>
        <w:rPr>
          <w:rFonts w:ascii="Arial" w:hAnsi="Arial" w:cs="Arial"/>
          <w:sz w:val="21"/>
          <w:szCs w:val="21"/>
        </w:rPr>
        <w:t>aimed at improving accessibility, air quality, road safety and quality of life and</w:t>
      </w:r>
      <w:r w:rsidR="00653EB8">
        <w:rPr>
          <w:rFonts w:ascii="Arial" w:hAnsi="Arial" w:cs="Arial"/>
          <w:sz w:val="21"/>
          <w:szCs w:val="21"/>
        </w:rPr>
        <w:t xml:space="preserve"> </w:t>
      </w:r>
      <w:r>
        <w:rPr>
          <w:rFonts w:ascii="Arial" w:hAnsi="Arial" w:cs="Arial"/>
          <w:sz w:val="21"/>
          <w:szCs w:val="21"/>
        </w:rPr>
        <w:t>reducing congestion and the impact of transport.</w:t>
      </w:r>
      <w:r w:rsidR="0097233B">
        <w:rPr>
          <w:rFonts w:ascii="Arial" w:hAnsi="Arial" w:cs="Arial"/>
          <w:sz w:val="21"/>
          <w:szCs w:val="21"/>
        </w:rPr>
        <w:t xml:space="preserve">  The draft Torbay Delivery Plan (January 2016) identifies</w:t>
      </w:r>
      <w:r w:rsidR="005E25AC">
        <w:rPr>
          <w:rFonts w:ascii="Arial" w:hAnsi="Arial" w:cs="Arial"/>
          <w:sz w:val="21"/>
          <w:szCs w:val="21"/>
        </w:rPr>
        <w:t xml:space="preserve"> a range of projects needed to </w:t>
      </w:r>
      <w:r w:rsidR="0097233B">
        <w:rPr>
          <w:rFonts w:ascii="Arial" w:hAnsi="Arial" w:cs="Arial"/>
          <w:sz w:val="21"/>
          <w:szCs w:val="21"/>
        </w:rPr>
        <w:t xml:space="preserve">deliver the Local Plan, which cost a total of £5.315 million.  The LTP does not include improvements to the A385/Totnes Road which are likely to be required before 2020 if early implementation of development at Collaton St Mary is to be feasible.  </w:t>
      </w:r>
      <w:r w:rsidR="005E25AC">
        <w:rPr>
          <w:rFonts w:ascii="Arial" w:hAnsi="Arial" w:cs="Arial"/>
          <w:sz w:val="21"/>
          <w:szCs w:val="21"/>
        </w:rPr>
        <w:t xml:space="preserve">These are estimated to be in the region of up to £1m. </w:t>
      </w:r>
    </w:p>
    <w:p w:rsidR="0097233B" w:rsidRDefault="0097233B" w:rsidP="00653EB8">
      <w:pPr>
        <w:autoSpaceDE w:val="0"/>
        <w:autoSpaceDN w:val="0"/>
        <w:adjustRightInd w:val="0"/>
        <w:spacing w:after="0" w:line="240" w:lineRule="auto"/>
        <w:rPr>
          <w:rFonts w:ascii="Arial" w:hAnsi="Arial" w:cs="Arial"/>
          <w:sz w:val="21"/>
          <w:szCs w:val="21"/>
        </w:rPr>
      </w:pPr>
    </w:p>
    <w:p w:rsidR="0097233B" w:rsidRPr="00653EB8" w:rsidRDefault="0097233B" w:rsidP="00653EB8">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The above figure does not include the </w:t>
      </w:r>
      <w:r w:rsidR="00EC1F46">
        <w:rPr>
          <w:rFonts w:ascii="Arial" w:hAnsi="Arial" w:cs="Arial"/>
          <w:sz w:val="21"/>
          <w:szCs w:val="21"/>
        </w:rPr>
        <w:t xml:space="preserve">£20 million funding requirement for the South Devon Highway, which </w:t>
      </w:r>
      <w:r w:rsidR="004B4F4F">
        <w:rPr>
          <w:rFonts w:ascii="Arial" w:hAnsi="Arial" w:cs="Arial"/>
          <w:sz w:val="21"/>
          <w:szCs w:val="21"/>
        </w:rPr>
        <w:t xml:space="preserve">is being sought through CIL.  </w:t>
      </w:r>
    </w:p>
    <w:p w:rsidR="00EC1F46" w:rsidRDefault="00EC1F46" w:rsidP="00C87E9B">
      <w:pPr>
        <w:autoSpaceDE w:val="0"/>
        <w:autoSpaceDN w:val="0"/>
        <w:adjustRightInd w:val="0"/>
        <w:spacing w:after="0" w:line="240" w:lineRule="auto"/>
        <w:rPr>
          <w:rFonts w:ascii="Arial" w:hAnsi="Arial" w:cs="Arial"/>
          <w:b/>
          <w:bCs/>
          <w:sz w:val="21"/>
          <w:szCs w:val="21"/>
        </w:rPr>
      </w:pPr>
    </w:p>
    <w:p w:rsidR="00F000BF" w:rsidRPr="00DB0589" w:rsidRDefault="00C87E9B" w:rsidP="00DB0589">
      <w:pPr>
        <w:autoSpaceDE w:val="0"/>
        <w:autoSpaceDN w:val="0"/>
        <w:adjustRightInd w:val="0"/>
        <w:spacing w:after="0" w:line="240" w:lineRule="auto"/>
        <w:rPr>
          <w:rFonts w:ascii="Arial" w:hAnsi="Arial" w:cs="Arial"/>
          <w:sz w:val="21"/>
          <w:szCs w:val="21"/>
        </w:rPr>
      </w:pPr>
      <w:r>
        <w:rPr>
          <w:rFonts w:ascii="Arial" w:hAnsi="Arial" w:cs="Arial"/>
          <w:sz w:val="21"/>
          <w:szCs w:val="21"/>
        </w:rPr>
        <w:t>Local authorities are required to support essential community facilities such as</w:t>
      </w:r>
      <w:r w:rsidR="00DB0589">
        <w:rPr>
          <w:rFonts w:ascii="Arial" w:hAnsi="Arial" w:cs="Arial"/>
          <w:sz w:val="21"/>
          <w:szCs w:val="21"/>
        </w:rPr>
        <w:t xml:space="preserve"> </w:t>
      </w:r>
      <w:r>
        <w:rPr>
          <w:rFonts w:ascii="Arial" w:hAnsi="Arial" w:cs="Arial"/>
          <w:sz w:val="21"/>
          <w:szCs w:val="21"/>
        </w:rPr>
        <w:t>transport services and maintain infrastructure stemming directly from development.</w:t>
      </w:r>
      <w:r w:rsidR="00DB0589">
        <w:rPr>
          <w:rFonts w:ascii="Arial" w:hAnsi="Arial" w:cs="Arial"/>
          <w:sz w:val="21"/>
          <w:szCs w:val="21"/>
        </w:rPr>
        <w:t xml:space="preserve"> </w:t>
      </w:r>
      <w:r>
        <w:rPr>
          <w:rFonts w:ascii="Arial" w:hAnsi="Arial" w:cs="Arial"/>
          <w:sz w:val="21"/>
          <w:szCs w:val="21"/>
        </w:rPr>
        <w:t>This puts a considerable long term additional pressure on the Council’s ability to</w:t>
      </w:r>
      <w:r w:rsidR="00DB0589">
        <w:rPr>
          <w:rFonts w:ascii="Arial" w:hAnsi="Arial" w:cs="Arial"/>
          <w:sz w:val="21"/>
          <w:szCs w:val="21"/>
        </w:rPr>
        <w:t xml:space="preserve"> </w:t>
      </w:r>
      <w:r>
        <w:rPr>
          <w:rFonts w:ascii="Arial" w:hAnsi="Arial" w:cs="Arial"/>
          <w:sz w:val="21"/>
          <w:szCs w:val="21"/>
        </w:rPr>
        <w:t xml:space="preserve">provide high service quality and support. “Whole life costing” is </w:t>
      </w:r>
      <w:r w:rsidR="00DB0589">
        <w:rPr>
          <w:rFonts w:ascii="Arial" w:hAnsi="Arial" w:cs="Arial"/>
          <w:sz w:val="21"/>
          <w:szCs w:val="21"/>
        </w:rPr>
        <w:t xml:space="preserve">assesses </w:t>
      </w:r>
      <w:r>
        <w:rPr>
          <w:rFonts w:ascii="Arial" w:hAnsi="Arial" w:cs="Arial"/>
          <w:sz w:val="21"/>
          <w:szCs w:val="21"/>
        </w:rPr>
        <w:t>the true social, environmental and economic cost of any</w:t>
      </w:r>
      <w:r w:rsidR="00DB0589">
        <w:rPr>
          <w:rFonts w:ascii="Arial" w:hAnsi="Arial" w:cs="Arial"/>
          <w:sz w:val="21"/>
          <w:szCs w:val="21"/>
        </w:rPr>
        <w:t xml:space="preserve"> </w:t>
      </w:r>
      <w:r>
        <w:rPr>
          <w:rFonts w:ascii="Arial" w:hAnsi="Arial" w:cs="Arial"/>
          <w:sz w:val="21"/>
          <w:szCs w:val="21"/>
        </w:rPr>
        <w:t>development throughout its useful life. Unless this is met by developer contributions,</w:t>
      </w:r>
      <w:r w:rsidR="00DB0589">
        <w:rPr>
          <w:rFonts w:ascii="Arial" w:hAnsi="Arial" w:cs="Arial"/>
          <w:sz w:val="21"/>
          <w:szCs w:val="21"/>
        </w:rPr>
        <w:t xml:space="preserve"> </w:t>
      </w:r>
      <w:r>
        <w:rPr>
          <w:rFonts w:ascii="Arial" w:hAnsi="Arial" w:cs="Arial"/>
          <w:sz w:val="21"/>
          <w:szCs w:val="21"/>
        </w:rPr>
        <w:t>it has to be borne by the local authority or its council taxpayers.</w:t>
      </w:r>
    </w:p>
    <w:p w:rsidR="00DB0589" w:rsidRDefault="00DB0589" w:rsidP="00C87E9B">
      <w:pPr>
        <w:autoSpaceDE w:val="0"/>
        <w:autoSpaceDN w:val="0"/>
        <w:adjustRightInd w:val="0"/>
        <w:spacing w:after="0" w:line="240" w:lineRule="auto"/>
        <w:rPr>
          <w:rFonts w:ascii="Arial" w:hAnsi="Arial" w:cs="Arial"/>
          <w:color w:val="000000"/>
          <w:sz w:val="21"/>
          <w:szCs w:val="21"/>
        </w:rPr>
      </w:pPr>
    </w:p>
    <w:p w:rsidR="003006BB" w:rsidRDefault="00C87E9B" w:rsidP="00DB0589">
      <w:pPr>
        <w:autoSpaceDE w:val="0"/>
        <w:autoSpaceDN w:val="0"/>
        <w:adjustRightInd w:val="0"/>
        <w:spacing w:after="0" w:line="240" w:lineRule="auto"/>
        <w:rPr>
          <w:rFonts w:ascii="Arial" w:hAnsi="Arial" w:cs="Arial"/>
          <w:b/>
          <w:bCs/>
          <w:color w:val="000000"/>
          <w:sz w:val="21"/>
          <w:szCs w:val="21"/>
        </w:rPr>
      </w:pPr>
      <w:r>
        <w:rPr>
          <w:rFonts w:ascii="Arial" w:hAnsi="Arial" w:cs="Arial"/>
          <w:color w:val="000000"/>
          <w:sz w:val="21"/>
          <w:szCs w:val="21"/>
        </w:rPr>
        <w:t>Much of Torbay’s transport infrastructure operates at or over capacity and delivering</w:t>
      </w:r>
      <w:r w:rsidR="00DB0589">
        <w:rPr>
          <w:rFonts w:ascii="Arial" w:hAnsi="Arial" w:cs="Arial"/>
          <w:color w:val="000000"/>
          <w:sz w:val="21"/>
          <w:szCs w:val="21"/>
        </w:rPr>
        <w:t xml:space="preserve"> </w:t>
      </w:r>
      <w:r>
        <w:rPr>
          <w:rFonts w:ascii="Arial" w:hAnsi="Arial" w:cs="Arial"/>
          <w:color w:val="000000"/>
          <w:sz w:val="21"/>
          <w:szCs w:val="21"/>
        </w:rPr>
        <w:t>growth is only likely to be achievable if accompanied by measures to ensure that it</w:t>
      </w:r>
      <w:r w:rsidR="00DB0589">
        <w:rPr>
          <w:rFonts w:ascii="Arial" w:hAnsi="Arial" w:cs="Arial"/>
          <w:color w:val="000000"/>
          <w:sz w:val="21"/>
          <w:szCs w:val="21"/>
        </w:rPr>
        <w:t xml:space="preserve"> </w:t>
      </w:r>
      <w:r>
        <w:rPr>
          <w:rFonts w:ascii="Arial" w:hAnsi="Arial" w:cs="Arial"/>
          <w:color w:val="000000"/>
          <w:sz w:val="21"/>
          <w:szCs w:val="21"/>
        </w:rPr>
        <w:t xml:space="preserve">does not rely heavily on car borne transport. </w:t>
      </w:r>
      <w:r w:rsidR="00DB0589">
        <w:rPr>
          <w:rFonts w:ascii="Arial" w:hAnsi="Arial" w:cs="Arial"/>
          <w:color w:val="000000"/>
          <w:sz w:val="21"/>
          <w:szCs w:val="21"/>
        </w:rPr>
        <w:t xml:space="preserve"> </w:t>
      </w:r>
      <w:r>
        <w:rPr>
          <w:rFonts w:ascii="Arial" w:hAnsi="Arial" w:cs="Arial"/>
          <w:color w:val="000000"/>
          <w:sz w:val="21"/>
          <w:szCs w:val="21"/>
        </w:rPr>
        <w:t>Failure to meet these objectives would</w:t>
      </w:r>
      <w:r w:rsidR="00DB0589">
        <w:rPr>
          <w:rFonts w:ascii="Arial" w:hAnsi="Arial" w:cs="Arial"/>
          <w:color w:val="000000"/>
          <w:sz w:val="21"/>
          <w:szCs w:val="21"/>
        </w:rPr>
        <w:t xml:space="preserve"> create additional congestion and have negative health impacts </w:t>
      </w:r>
      <w:r w:rsidR="00AF0F29">
        <w:rPr>
          <w:rFonts w:ascii="Arial" w:hAnsi="Arial" w:cs="Arial"/>
          <w:color w:val="000000"/>
          <w:sz w:val="21"/>
          <w:szCs w:val="21"/>
        </w:rPr>
        <w:t>e.g.</w:t>
      </w:r>
      <w:r w:rsidR="00DB0589">
        <w:rPr>
          <w:rFonts w:ascii="Arial" w:hAnsi="Arial" w:cs="Arial"/>
          <w:color w:val="000000"/>
          <w:sz w:val="21"/>
          <w:szCs w:val="21"/>
        </w:rPr>
        <w:t xml:space="preserve"> from poor air quality. </w:t>
      </w:r>
    </w:p>
    <w:p w:rsidR="00DB0589" w:rsidRDefault="00DB0589" w:rsidP="00C87E9B">
      <w:pPr>
        <w:autoSpaceDE w:val="0"/>
        <w:autoSpaceDN w:val="0"/>
        <w:adjustRightInd w:val="0"/>
        <w:spacing w:after="0" w:line="240" w:lineRule="auto"/>
        <w:rPr>
          <w:rFonts w:ascii="Arial" w:hAnsi="Arial" w:cs="Arial"/>
          <w:b/>
          <w:bCs/>
          <w:color w:val="000000"/>
          <w:sz w:val="21"/>
          <w:szCs w:val="21"/>
        </w:rPr>
      </w:pPr>
    </w:p>
    <w:p w:rsidR="00C87E9B" w:rsidRDefault="000511AB" w:rsidP="00C87E9B">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D</w:t>
      </w:r>
      <w:r w:rsidR="00C87E9B">
        <w:rPr>
          <w:rFonts w:ascii="Arial" w:hAnsi="Arial" w:cs="Arial"/>
          <w:color w:val="000000"/>
          <w:sz w:val="21"/>
          <w:szCs w:val="21"/>
        </w:rPr>
        <w:t>evelopments in Torbay will be assessed to identify whether they generate</w:t>
      </w:r>
      <w:r>
        <w:rPr>
          <w:rFonts w:ascii="Arial" w:hAnsi="Arial" w:cs="Arial"/>
          <w:color w:val="000000"/>
          <w:sz w:val="21"/>
          <w:szCs w:val="21"/>
        </w:rPr>
        <w:t xml:space="preserve"> net </w:t>
      </w:r>
      <w:r w:rsidR="00C87E9B">
        <w:rPr>
          <w:rFonts w:ascii="Arial" w:hAnsi="Arial" w:cs="Arial"/>
          <w:color w:val="000000"/>
          <w:sz w:val="21"/>
          <w:szCs w:val="21"/>
        </w:rPr>
        <w:t>additional trips and should therefore contribute towards sustainable transport.</w:t>
      </w:r>
      <w:r>
        <w:rPr>
          <w:rFonts w:ascii="Arial" w:hAnsi="Arial" w:cs="Arial"/>
          <w:color w:val="000000"/>
          <w:sz w:val="21"/>
          <w:szCs w:val="21"/>
        </w:rPr>
        <w:t xml:space="preserve"> </w:t>
      </w:r>
    </w:p>
    <w:p w:rsidR="000511AB" w:rsidRDefault="000511AB" w:rsidP="00C87E9B">
      <w:pPr>
        <w:autoSpaceDE w:val="0"/>
        <w:autoSpaceDN w:val="0"/>
        <w:adjustRightInd w:val="0"/>
        <w:spacing w:after="0" w:line="240" w:lineRule="auto"/>
        <w:rPr>
          <w:rFonts w:ascii="Arial" w:hAnsi="Arial" w:cs="Arial"/>
          <w:color w:val="000000"/>
          <w:sz w:val="21"/>
          <w:szCs w:val="21"/>
        </w:rPr>
      </w:pPr>
    </w:p>
    <w:p w:rsidR="000511AB" w:rsidRDefault="00C87E9B" w:rsidP="00C87E9B">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Contributions will be used for a range of sustainable transport measures identified in</w:t>
      </w:r>
      <w:r w:rsidR="000511AB">
        <w:rPr>
          <w:rFonts w:ascii="Arial" w:hAnsi="Arial" w:cs="Arial"/>
          <w:color w:val="000000"/>
          <w:sz w:val="21"/>
          <w:szCs w:val="21"/>
        </w:rPr>
        <w:t xml:space="preserve"> </w:t>
      </w:r>
      <w:r>
        <w:rPr>
          <w:rFonts w:ascii="Arial" w:hAnsi="Arial" w:cs="Arial"/>
          <w:color w:val="000000"/>
          <w:sz w:val="21"/>
          <w:szCs w:val="21"/>
        </w:rPr>
        <w:t>the Local Plan and Local Transport Plan</w:t>
      </w:r>
      <w:r w:rsidR="000511AB">
        <w:rPr>
          <w:rFonts w:ascii="Arial" w:hAnsi="Arial" w:cs="Arial"/>
          <w:color w:val="000000"/>
          <w:sz w:val="21"/>
          <w:szCs w:val="21"/>
        </w:rPr>
        <w:t xml:space="preserve"> or are closely related to the development (either by location or the nature of development).  </w:t>
      </w:r>
    </w:p>
    <w:p w:rsidR="000511AB" w:rsidRDefault="000511AB" w:rsidP="00C87E9B">
      <w:pPr>
        <w:autoSpaceDE w:val="0"/>
        <w:autoSpaceDN w:val="0"/>
        <w:adjustRightInd w:val="0"/>
        <w:spacing w:after="0" w:line="240" w:lineRule="auto"/>
        <w:rPr>
          <w:rFonts w:ascii="Arial" w:hAnsi="Arial" w:cs="Arial"/>
          <w:color w:val="000000"/>
          <w:sz w:val="21"/>
          <w:szCs w:val="21"/>
        </w:rPr>
      </w:pPr>
    </w:p>
    <w:p w:rsidR="004E41E2" w:rsidRDefault="00C87E9B" w:rsidP="00C87E9B">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Sustainable transport contributions will be sought on the basis of a calculation of the</w:t>
      </w:r>
      <w:r w:rsidR="000511AB">
        <w:rPr>
          <w:rFonts w:ascii="Arial" w:hAnsi="Arial" w:cs="Arial"/>
          <w:color w:val="000000"/>
          <w:sz w:val="21"/>
          <w:szCs w:val="21"/>
        </w:rPr>
        <w:t xml:space="preserve"> </w:t>
      </w:r>
      <w:r>
        <w:rPr>
          <w:rFonts w:ascii="Arial" w:hAnsi="Arial" w:cs="Arial"/>
          <w:color w:val="000000"/>
          <w:sz w:val="21"/>
          <w:szCs w:val="21"/>
        </w:rPr>
        <w:t xml:space="preserve">additional impact that development has upon the transport </w:t>
      </w:r>
      <w:r w:rsidR="004E41E2">
        <w:rPr>
          <w:rFonts w:ascii="Arial" w:hAnsi="Arial" w:cs="Arial"/>
          <w:color w:val="000000"/>
          <w:sz w:val="21"/>
          <w:szCs w:val="21"/>
        </w:rPr>
        <w:t>network, or</w:t>
      </w:r>
      <w:r w:rsidR="000511AB">
        <w:rPr>
          <w:rFonts w:ascii="Arial" w:hAnsi="Arial" w:cs="Arial"/>
          <w:color w:val="000000"/>
          <w:sz w:val="21"/>
          <w:szCs w:val="21"/>
        </w:rPr>
        <w:t xml:space="preserve"> other costs to the </w:t>
      </w:r>
      <w:r w:rsidR="004E41E2">
        <w:rPr>
          <w:rFonts w:ascii="Arial" w:hAnsi="Arial" w:cs="Arial"/>
          <w:color w:val="000000"/>
          <w:sz w:val="21"/>
          <w:szCs w:val="21"/>
        </w:rPr>
        <w:t>authority</w:t>
      </w:r>
      <w:r w:rsidR="000511AB">
        <w:rPr>
          <w:rFonts w:ascii="Arial" w:hAnsi="Arial" w:cs="Arial"/>
          <w:color w:val="000000"/>
          <w:sz w:val="21"/>
          <w:szCs w:val="21"/>
        </w:rPr>
        <w:t xml:space="preserve"> such as </w:t>
      </w:r>
      <w:r w:rsidR="004E41E2">
        <w:rPr>
          <w:rFonts w:ascii="Arial" w:hAnsi="Arial" w:cs="Arial"/>
          <w:color w:val="000000"/>
          <w:sz w:val="21"/>
          <w:szCs w:val="21"/>
        </w:rPr>
        <w:t xml:space="preserve">bus passes.  </w:t>
      </w:r>
      <w:r>
        <w:rPr>
          <w:rFonts w:ascii="Arial" w:hAnsi="Arial" w:cs="Arial"/>
          <w:color w:val="000000"/>
          <w:sz w:val="21"/>
          <w:szCs w:val="21"/>
        </w:rPr>
        <w:t>This includes</w:t>
      </w:r>
      <w:r w:rsidR="004E41E2">
        <w:rPr>
          <w:rFonts w:ascii="Arial" w:hAnsi="Arial" w:cs="Arial"/>
          <w:color w:val="000000"/>
          <w:sz w:val="21"/>
          <w:szCs w:val="21"/>
        </w:rPr>
        <w:t xml:space="preserve"> </w:t>
      </w:r>
      <w:r>
        <w:rPr>
          <w:rFonts w:ascii="Arial" w:hAnsi="Arial" w:cs="Arial"/>
          <w:color w:val="000000"/>
          <w:sz w:val="21"/>
          <w:szCs w:val="21"/>
        </w:rPr>
        <w:t xml:space="preserve">cumulative impacts. </w:t>
      </w:r>
    </w:p>
    <w:p w:rsidR="004E41E2" w:rsidRDefault="004E41E2" w:rsidP="00C87E9B">
      <w:pPr>
        <w:autoSpaceDE w:val="0"/>
        <w:autoSpaceDN w:val="0"/>
        <w:adjustRightInd w:val="0"/>
        <w:spacing w:after="0" w:line="240" w:lineRule="auto"/>
        <w:rPr>
          <w:rFonts w:ascii="Arial" w:hAnsi="Arial" w:cs="Arial"/>
          <w:color w:val="000000"/>
          <w:sz w:val="21"/>
          <w:szCs w:val="21"/>
        </w:rPr>
      </w:pPr>
    </w:p>
    <w:p w:rsidR="00C87E9B" w:rsidRDefault="00C87E9B" w:rsidP="00C87E9B">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The figures set out below will be taken as a starting</w:t>
      </w:r>
      <w:r w:rsidR="004E41E2">
        <w:rPr>
          <w:rFonts w:ascii="Arial" w:hAnsi="Arial" w:cs="Arial"/>
          <w:color w:val="000000"/>
          <w:sz w:val="21"/>
          <w:szCs w:val="21"/>
        </w:rPr>
        <w:t xml:space="preserve"> </w:t>
      </w:r>
      <w:r>
        <w:rPr>
          <w:rFonts w:ascii="Arial" w:hAnsi="Arial" w:cs="Arial"/>
          <w:color w:val="000000"/>
          <w:sz w:val="21"/>
          <w:szCs w:val="21"/>
        </w:rPr>
        <w:t>point. Additional obligations may be sought where developments have a greater</w:t>
      </w:r>
      <w:r w:rsidR="004E41E2">
        <w:rPr>
          <w:rFonts w:ascii="Arial" w:hAnsi="Arial" w:cs="Arial"/>
          <w:color w:val="000000"/>
          <w:sz w:val="21"/>
          <w:szCs w:val="21"/>
        </w:rPr>
        <w:t xml:space="preserve"> </w:t>
      </w:r>
      <w:r>
        <w:rPr>
          <w:rFonts w:ascii="Arial" w:hAnsi="Arial" w:cs="Arial"/>
          <w:color w:val="000000"/>
          <w:sz w:val="21"/>
          <w:szCs w:val="21"/>
        </w:rPr>
        <w:t>impact upon traffic generation or create a particular need for ongoing revenue</w:t>
      </w:r>
      <w:r w:rsidR="004E41E2">
        <w:rPr>
          <w:rFonts w:ascii="Arial" w:hAnsi="Arial" w:cs="Arial"/>
          <w:color w:val="000000"/>
          <w:sz w:val="21"/>
          <w:szCs w:val="21"/>
        </w:rPr>
        <w:t xml:space="preserve"> </w:t>
      </w:r>
      <w:r>
        <w:rPr>
          <w:rFonts w:ascii="Arial" w:hAnsi="Arial" w:cs="Arial"/>
          <w:color w:val="000000"/>
          <w:sz w:val="21"/>
          <w:szCs w:val="21"/>
        </w:rPr>
        <w:t>support for equipment and running costs, for example as could arise from out of town</w:t>
      </w:r>
      <w:r w:rsidR="004E41E2">
        <w:rPr>
          <w:rFonts w:ascii="Arial" w:hAnsi="Arial" w:cs="Arial"/>
          <w:color w:val="000000"/>
          <w:sz w:val="21"/>
          <w:szCs w:val="21"/>
        </w:rPr>
        <w:t xml:space="preserve"> </w:t>
      </w:r>
      <w:r>
        <w:rPr>
          <w:rFonts w:ascii="Arial" w:hAnsi="Arial" w:cs="Arial"/>
          <w:color w:val="000000"/>
          <w:sz w:val="21"/>
          <w:szCs w:val="21"/>
        </w:rPr>
        <w:t>retail proposals.</w:t>
      </w:r>
    </w:p>
    <w:p w:rsidR="004E41E2" w:rsidRDefault="004E41E2" w:rsidP="00C87E9B">
      <w:pPr>
        <w:autoSpaceDE w:val="0"/>
        <w:autoSpaceDN w:val="0"/>
        <w:adjustRightInd w:val="0"/>
        <w:spacing w:after="0" w:line="240" w:lineRule="auto"/>
        <w:rPr>
          <w:rFonts w:ascii="Arial" w:hAnsi="Arial" w:cs="Arial"/>
          <w:color w:val="000000"/>
          <w:sz w:val="21"/>
          <w:szCs w:val="21"/>
        </w:rPr>
      </w:pPr>
    </w:p>
    <w:p w:rsidR="00C71364" w:rsidRDefault="00C87E9B" w:rsidP="003006BB">
      <w:pPr>
        <w:autoSpaceDE w:val="0"/>
        <w:autoSpaceDN w:val="0"/>
        <w:adjustRightInd w:val="0"/>
        <w:spacing w:after="0" w:line="240" w:lineRule="auto"/>
        <w:rPr>
          <w:rFonts w:ascii="Arial" w:hAnsi="Arial" w:cs="Arial"/>
          <w:sz w:val="21"/>
          <w:szCs w:val="21"/>
        </w:rPr>
      </w:pPr>
      <w:r>
        <w:rPr>
          <w:rFonts w:ascii="Arial" w:hAnsi="Arial" w:cs="Arial"/>
          <w:color w:val="000000"/>
          <w:sz w:val="21"/>
          <w:szCs w:val="21"/>
        </w:rPr>
        <w:t>The Council has used Trip Rate Information Computer System (TRICS</w:t>
      </w:r>
      <w:r w:rsidR="00C075B1">
        <w:rPr>
          <w:rFonts w:ascii="Arial" w:hAnsi="Arial" w:cs="Arial"/>
          <w:color w:val="000000"/>
          <w:sz w:val="21"/>
          <w:szCs w:val="21"/>
        </w:rPr>
        <w:t xml:space="preserve"> version 7.3.2)</w:t>
      </w:r>
      <w:r>
        <w:rPr>
          <w:rFonts w:ascii="Arial" w:hAnsi="Arial" w:cs="Arial"/>
          <w:color w:val="000000"/>
          <w:sz w:val="21"/>
          <w:szCs w:val="21"/>
        </w:rPr>
        <w:t xml:space="preserve"> to calculate</w:t>
      </w:r>
      <w:r w:rsidR="00DC1CD7">
        <w:rPr>
          <w:rFonts w:ascii="Arial" w:hAnsi="Arial" w:cs="Arial"/>
          <w:color w:val="000000"/>
          <w:sz w:val="21"/>
          <w:szCs w:val="21"/>
        </w:rPr>
        <w:t xml:space="preserve"> </w:t>
      </w:r>
      <w:r>
        <w:rPr>
          <w:rFonts w:ascii="Arial" w:hAnsi="Arial" w:cs="Arial"/>
          <w:color w:val="000000"/>
          <w:sz w:val="21"/>
          <w:szCs w:val="21"/>
        </w:rPr>
        <w:t>the number</w:t>
      </w:r>
      <w:r w:rsidR="003006BB">
        <w:rPr>
          <w:rFonts w:ascii="Arial" w:hAnsi="Arial" w:cs="Arial"/>
          <w:color w:val="000000"/>
          <w:sz w:val="21"/>
          <w:szCs w:val="21"/>
        </w:rPr>
        <w:t xml:space="preserve"> </w:t>
      </w:r>
      <w:r w:rsidR="003006BB">
        <w:rPr>
          <w:rFonts w:ascii="Arial" w:hAnsi="Arial" w:cs="Arial"/>
          <w:sz w:val="21"/>
          <w:szCs w:val="21"/>
        </w:rPr>
        <w:t>of journeys generated by development</w:t>
      </w:r>
      <w:r w:rsidR="00E74C2D">
        <w:rPr>
          <w:rFonts w:ascii="Arial" w:hAnsi="Arial" w:cs="Arial"/>
          <w:sz w:val="21"/>
          <w:szCs w:val="21"/>
        </w:rPr>
        <w:t xml:space="preserve">.  </w:t>
      </w:r>
      <w:r w:rsidR="003006BB">
        <w:rPr>
          <w:rFonts w:ascii="Arial" w:hAnsi="Arial" w:cs="Arial"/>
          <w:sz w:val="21"/>
          <w:szCs w:val="21"/>
        </w:rPr>
        <w:t xml:space="preserve"> </w:t>
      </w:r>
      <w:r w:rsidR="00C71364">
        <w:rPr>
          <w:rFonts w:ascii="Arial" w:hAnsi="Arial" w:cs="Arial"/>
          <w:sz w:val="21"/>
          <w:szCs w:val="21"/>
        </w:rPr>
        <w:t>Table xx sets out the likely additional trip rate associated with development over the period to 201</w:t>
      </w:r>
      <w:r w:rsidR="00493248">
        <w:rPr>
          <w:rFonts w:ascii="Arial" w:hAnsi="Arial" w:cs="Arial"/>
          <w:sz w:val="21"/>
          <w:szCs w:val="21"/>
        </w:rPr>
        <w:t>7</w:t>
      </w:r>
      <w:r w:rsidR="00C71364">
        <w:rPr>
          <w:rFonts w:ascii="Arial" w:hAnsi="Arial" w:cs="Arial"/>
          <w:sz w:val="21"/>
          <w:szCs w:val="21"/>
        </w:rPr>
        <w:t>-2</w:t>
      </w:r>
      <w:r w:rsidR="00493248">
        <w:rPr>
          <w:rFonts w:ascii="Arial" w:hAnsi="Arial" w:cs="Arial"/>
          <w:sz w:val="21"/>
          <w:szCs w:val="21"/>
        </w:rPr>
        <w:t>2</w:t>
      </w:r>
      <w:r w:rsidR="00C71364">
        <w:rPr>
          <w:rFonts w:ascii="Arial" w:hAnsi="Arial" w:cs="Arial"/>
          <w:sz w:val="21"/>
          <w:szCs w:val="21"/>
        </w:rPr>
        <w:t xml:space="preserve"> (i.e</w:t>
      </w:r>
      <w:r w:rsidR="00E74C2D">
        <w:rPr>
          <w:rFonts w:ascii="Arial" w:hAnsi="Arial" w:cs="Arial"/>
          <w:sz w:val="21"/>
          <w:szCs w:val="21"/>
        </w:rPr>
        <w:t>.</w:t>
      </w:r>
      <w:r w:rsidR="00C71364">
        <w:rPr>
          <w:rFonts w:ascii="Arial" w:hAnsi="Arial" w:cs="Arial"/>
          <w:sz w:val="21"/>
          <w:szCs w:val="21"/>
        </w:rPr>
        <w:t xml:space="preserve"> the </w:t>
      </w:r>
      <w:r w:rsidR="00493248">
        <w:rPr>
          <w:rFonts w:ascii="Arial" w:hAnsi="Arial" w:cs="Arial"/>
          <w:sz w:val="21"/>
          <w:szCs w:val="21"/>
        </w:rPr>
        <w:t>next five years at time of writing</w:t>
      </w:r>
      <w:r w:rsidR="00C71364">
        <w:rPr>
          <w:rFonts w:ascii="Arial" w:hAnsi="Arial" w:cs="Arial"/>
          <w:sz w:val="21"/>
          <w:szCs w:val="21"/>
        </w:rPr>
        <w:t xml:space="preserve">) </w:t>
      </w:r>
      <w:r w:rsidR="00E74C2D">
        <w:rPr>
          <w:rFonts w:ascii="Arial" w:hAnsi="Arial" w:cs="Arial"/>
          <w:sz w:val="21"/>
          <w:szCs w:val="21"/>
        </w:rPr>
        <w:t>based on development likely to arise in the next five years based on the Local Plan</w:t>
      </w:r>
      <w:r w:rsidR="00B15A97">
        <w:rPr>
          <w:rFonts w:ascii="Arial" w:hAnsi="Arial" w:cs="Arial"/>
          <w:sz w:val="21"/>
          <w:szCs w:val="21"/>
        </w:rPr>
        <w:t>’s Strategic Delivery Policies.</w:t>
      </w:r>
    </w:p>
    <w:p w:rsidR="00C71364" w:rsidRDefault="00C71364" w:rsidP="003006BB">
      <w:pPr>
        <w:autoSpaceDE w:val="0"/>
        <w:autoSpaceDN w:val="0"/>
        <w:adjustRightInd w:val="0"/>
        <w:spacing w:after="0" w:line="240" w:lineRule="auto"/>
        <w:rPr>
          <w:rFonts w:ascii="Arial" w:hAnsi="Arial" w:cs="Arial"/>
          <w:sz w:val="21"/>
          <w:szCs w:val="21"/>
        </w:rPr>
      </w:pPr>
    </w:p>
    <w:p w:rsidR="00CD16C2" w:rsidRPr="00CB2AED" w:rsidRDefault="00CD16C2" w:rsidP="003006BB">
      <w:pPr>
        <w:autoSpaceDE w:val="0"/>
        <w:autoSpaceDN w:val="0"/>
        <w:adjustRightInd w:val="0"/>
        <w:spacing w:after="0" w:line="240" w:lineRule="auto"/>
        <w:rPr>
          <w:rFonts w:ascii="Arial" w:hAnsi="Arial" w:cs="Arial"/>
          <w:b/>
          <w:sz w:val="21"/>
          <w:szCs w:val="21"/>
        </w:rPr>
      </w:pPr>
      <w:r w:rsidRPr="00CB2AED">
        <w:rPr>
          <w:rFonts w:ascii="Arial" w:hAnsi="Arial" w:cs="Arial"/>
          <w:b/>
          <w:sz w:val="21"/>
          <w:szCs w:val="21"/>
        </w:rPr>
        <w:t xml:space="preserve">Table </w:t>
      </w:r>
      <w:r w:rsidR="002061DB">
        <w:rPr>
          <w:rFonts w:ascii="Arial" w:hAnsi="Arial" w:cs="Arial"/>
          <w:b/>
          <w:sz w:val="21"/>
          <w:szCs w:val="21"/>
        </w:rPr>
        <w:t>4.1</w:t>
      </w:r>
      <w:r w:rsidRPr="00CB2AED">
        <w:rPr>
          <w:rFonts w:ascii="Arial" w:hAnsi="Arial" w:cs="Arial"/>
          <w:b/>
          <w:sz w:val="21"/>
          <w:szCs w:val="21"/>
        </w:rPr>
        <w:t xml:space="preserve">  TRICS (7.3.2) </w:t>
      </w:r>
      <w:r w:rsidR="00CB2AED">
        <w:rPr>
          <w:rFonts w:ascii="Arial" w:hAnsi="Arial" w:cs="Arial"/>
          <w:b/>
          <w:sz w:val="21"/>
          <w:szCs w:val="21"/>
        </w:rPr>
        <w:t>A</w:t>
      </w:r>
      <w:r w:rsidRPr="00CB2AED">
        <w:rPr>
          <w:rFonts w:ascii="Arial" w:hAnsi="Arial" w:cs="Arial"/>
          <w:b/>
          <w:sz w:val="21"/>
          <w:szCs w:val="21"/>
        </w:rPr>
        <w:t>ssessment of trips generated by Development in the Torbay Local Plan 2017-22</w:t>
      </w:r>
    </w:p>
    <w:tbl>
      <w:tblPr>
        <w:tblStyle w:val="TableGrid"/>
        <w:tblW w:w="0" w:type="auto"/>
        <w:tblInd w:w="108" w:type="dxa"/>
        <w:tblLook w:val="04A0"/>
      </w:tblPr>
      <w:tblGrid>
        <w:gridCol w:w="2202"/>
        <w:gridCol w:w="2310"/>
        <w:gridCol w:w="2311"/>
        <w:gridCol w:w="2311"/>
      </w:tblGrid>
      <w:tr w:rsidR="00C71364" w:rsidTr="00E72E65">
        <w:tc>
          <w:tcPr>
            <w:tcW w:w="2202" w:type="dxa"/>
          </w:tcPr>
          <w:p w:rsidR="00C71364" w:rsidRDefault="00C71364" w:rsidP="00C71364">
            <w:pPr>
              <w:autoSpaceDE w:val="0"/>
              <w:autoSpaceDN w:val="0"/>
              <w:adjustRightInd w:val="0"/>
              <w:rPr>
                <w:rFonts w:ascii="Arial" w:hAnsi="Arial" w:cs="Arial"/>
                <w:b/>
                <w:bCs/>
                <w:sz w:val="21"/>
                <w:szCs w:val="21"/>
              </w:rPr>
            </w:pPr>
            <w:r>
              <w:rPr>
                <w:rFonts w:ascii="Arial" w:hAnsi="Arial" w:cs="Arial"/>
                <w:b/>
                <w:bCs/>
                <w:sz w:val="21"/>
                <w:szCs w:val="21"/>
              </w:rPr>
              <w:t xml:space="preserve">Development type </w:t>
            </w:r>
          </w:p>
        </w:tc>
        <w:tc>
          <w:tcPr>
            <w:tcW w:w="2310" w:type="dxa"/>
          </w:tcPr>
          <w:p w:rsidR="00C71364" w:rsidRDefault="00C71364" w:rsidP="00C71364">
            <w:pPr>
              <w:autoSpaceDE w:val="0"/>
              <w:autoSpaceDN w:val="0"/>
              <w:adjustRightInd w:val="0"/>
              <w:rPr>
                <w:rFonts w:ascii="Arial" w:hAnsi="Arial" w:cs="Arial"/>
                <w:b/>
                <w:bCs/>
                <w:sz w:val="21"/>
                <w:szCs w:val="21"/>
              </w:rPr>
            </w:pPr>
            <w:r>
              <w:rPr>
                <w:rFonts w:ascii="Arial" w:hAnsi="Arial" w:cs="Arial"/>
                <w:b/>
                <w:bCs/>
                <w:sz w:val="21"/>
                <w:szCs w:val="21"/>
              </w:rPr>
              <w:t xml:space="preserve">Number/floorspace </w:t>
            </w:r>
          </w:p>
        </w:tc>
        <w:tc>
          <w:tcPr>
            <w:tcW w:w="2311" w:type="dxa"/>
          </w:tcPr>
          <w:p w:rsidR="00C71364" w:rsidRDefault="00C71364" w:rsidP="000F264E">
            <w:pPr>
              <w:autoSpaceDE w:val="0"/>
              <w:autoSpaceDN w:val="0"/>
              <w:adjustRightInd w:val="0"/>
              <w:rPr>
                <w:rFonts w:ascii="Arial" w:hAnsi="Arial" w:cs="Arial"/>
                <w:b/>
                <w:bCs/>
                <w:sz w:val="21"/>
                <w:szCs w:val="21"/>
              </w:rPr>
            </w:pPr>
            <w:r>
              <w:rPr>
                <w:rFonts w:ascii="Arial" w:hAnsi="Arial" w:cs="Arial"/>
                <w:b/>
                <w:bCs/>
                <w:sz w:val="21"/>
                <w:szCs w:val="21"/>
              </w:rPr>
              <w:t xml:space="preserve">Trip rate </w:t>
            </w:r>
            <w:r w:rsidR="000F264E">
              <w:rPr>
                <w:rFonts w:ascii="Arial" w:hAnsi="Arial" w:cs="Arial"/>
                <w:b/>
                <w:bCs/>
                <w:sz w:val="21"/>
                <w:szCs w:val="21"/>
              </w:rPr>
              <w:t xml:space="preserve">per unit or 100 </w:t>
            </w:r>
            <w:r w:rsidR="00BF5E04">
              <w:rPr>
                <w:rFonts w:ascii="Arial" w:hAnsi="Arial" w:cs="Arial"/>
                <w:b/>
                <w:bCs/>
                <w:sz w:val="21"/>
                <w:szCs w:val="21"/>
              </w:rPr>
              <w:t>sq.</w:t>
            </w:r>
            <w:r w:rsidR="000F264E">
              <w:rPr>
                <w:rFonts w:ascii="Arial" w:hAnsi="Arial" w:cs="Arial"/>
                <w:b/>
                <w:bCs/>
                <w:sz w:val="21"/>
                <w:szCs w:val="21"/>
              </w:rPr>
              <w:t xml:space="preserve"> m </w:t>
            </w:r>
          </w:p>
        </w:tc>
        <w:tc>
          <w:tcPr>
            <w:tcW w:w="2311" w:type="dxa"/>
          </w:tcPr>
          <w:p w:rsidR="00C71364" w:rsidRDefault="00493248" w:rsidP="00C71364">
            <w:pPr>
              <w:autoSpaceDE w:val="0"/>
              <w:autoSpaceDN w:val="0"/>
              <w:adjustRightInd w:val="0"/>
              <w:rPr>
                <w:rFonts w:ascii="Arial" w:hAnsi="Arial" w:cs="Arial"/>
                <w:b/>
                <w:bCs/>
                <w:sz w:val="21"/>
                <w:szCs w:val="21"/>
              </w:rPr>
            </w:pPr>
            <w:r>
              <w:rPr>
                <w:rFonts w:ascii="Arial" w:hAnsi="Arial" w:cs="Arial"/>
                <w:b/>
                <w:bCs/>
                <w:sz w:val="21"/>
                <w:szCs w:val="21"/>
              </w:rPr>
              <w:t xml:space="preserve">No of trips per day </w:t>
            </w:r>
          </w:p>
        </w:tc>
      </w:tr>
      <w:tr w:rsidR="00C71364" w:rsidTr="00E72E65">
        <w:trPr>
          <w:trHeight w:val="305"/>
        </w:trPr>
        <w:tc>
          <w:tcPr>
            <w:tcW w:w="2202" w:type="dxa"/>
          </w:tcPr>
          <w:p w:rsidR="00C71364" w:rsidRPr="009D7194" w:rsidRDefault="00C71364" w:rsidP="00C71364">
            <w:pPr>
              <w:autoSpaceDE w:val="0"/>
              <w:autoSpaceDN w:val="0"/>
              <w:adjustRightInd w:val="0"/>
              <w:rPr>
                <w:rFonts w:ascii="Arial" w:hAnsi="Arial" w:cs="Arial"/>
                <w:bCs/>
              </w:rPr>
            </w:pPr>
            <w:r w:rsidRPr="009D7194">
              <w:rPr>
                <w:rFonts w:ascii="Arial" w:hAnsi="Arial" w:cs="Arial"/>
                <w:bCs/>
              </w:rPr>
              <w:t xml:space="preserve">Dwelling houses  </w:t>
            </w:r>
          </w:p>
        </w:tc>
        <w:tc>
          <w:tcPr>
            <w:tcW w:w="2310" w:type="dxa"/>
          </w:tcPr>
          <w:p w:rsidR="00C71364" w:rsidRPr="009D7194" w:rsidRDefault="000F264E" w:rsidP="00493248">
            <w:pPr>
              <w:autoSpaceDE w:val="0"/>
              <w:autoSpaceDN w:val="0"/>
              <w:adjustRightInd w:val="0"/>
              <w:rPr>
                <w:rFonts w:ascii="Arial" w:hAnsi="Arial" w:cs="Arial"/>
                <w:bCs/>
              </w:rPr>
            </w:pPr>
            <w:r>
              <w:rPr>
                <w:rFonts w:ascii="Arial" w:hAnsi="Arial" w:cs="Arial"/>
                <w:bCs/>
              </w:rPr>
              <w:t xml:space="preserve">  </w:t>
            </w:r>
            <w:r w:rsidR="00493248" w:rsidRPr="009D7194">
              <w:rPr>
                <w:rFonts w:ascii="Arial" w:hAnsi="Arial" w:cs="Arial"/>
                <w:bCs/>
              </w:rPr>
              <w:t>2,750</w:t>
            </w:r>
            <w:r>
              <w:rPr>
                <w:rFonts w:ascii="Arial" w:hAnsi="Arial" w:cs="Arial"/>
                <w:bCs/>
              </w:rPr>
              <w:t xml:space="preserve"> </w:t>
            </w:r>
          </w:p>
        </w:tc>
        <w:tc>
          <w:tcPr>
            <w:tcW w:w="2311" w:type="dxa"/>
          </w:tcPr>
          <w:p w:rsidR="00C71364" w:rsidRPr="009D7194" w:rsidRDefault="00E74C2D" w:rsidP="00C71364">
            <w:pPr>
              <w:autoSpaceDE w:val="0"/>
              <w:autoSpaceDN w:val="0"/>
              <w:adjustRightInd w:val="0"/>
              <w:rPr>
                <w:rFonts w:ascii="Arial" w:hAnsi="Arial" w:cs="Arial"/>
                <w:bCs/>
              </w:rPr>
            </w:pPr>
            <w:r w:rsidRPr="009D7194">
              <w:rPr>
                <w:rFonts w:ascii="Arial" w:hAnsi="Arial" w:cs="Arial"/>
                <w:bCs/>
              </w:rPr>
              <w:t>5.</w:t>
            </w:r>
            <w:r w:rsidR="009D7194" w:rsidRPr="009D7194">
              <w:rPr>
                <w:rFonts w:ascii="Arial" w:hAnsi="Arial" w:cs="Arial"/>
                <w:bCs/>
              </w:rPr>
              <w:t>1</w:t>
            </w:r>
          </w:p>
        </w:tc>
        <w:tc>
          <w:tcPr>
            <w:tcW w:w="2311" w:type="dxa"/>
          </w:tcPr>
          <w:p w:rsidR="00C71364" w:rsidRPr="000F264E" w:rsidRDefault="000F264E" w:rsidP="00C71364">
            <w:pPr>
              <w:autoSpaceDE w:val="0"/>
              <w:autoSpaceDN w:val="0"/>
              <w:adjustRightInd w:val="0"/>
              <w:rPr>
                <w:rFonts w:ascii="Arial" w:hAnsi="Arial" w:cs="Arial"/>
                <w:bCs/>
              </w:rPr>
            </w:pPr>
            <w:r w:rsidRPr="000F264E">
              <w:rPr>
                <w:rFonts w:ascii="Arial" w:hAnsi="Arial" w:cs="Arial"/>
                <w:bCs/>
              </w:rPr>
              <w:t>14,025</w:t>
            </w:r>
          </w:p>
        </w:tc>
      </w:tr>
      <w:tr w:rsidR="00C71364" w:rsidTr="00E72E65">
        <w:trPr>
          <w:trHeight w:val="337"/>
        </w:trPr>
        <w:tc>
          <w:tcPr>
            <w:tcW w:w="2202" w:type="dxa"/>
          </w:tcPr>
          <w:p w:rsidR="00C71364" w:rsidRPr="009D7194" w:rsidRDefault="00493248" w:rsidP="00C71364">
            <w:pPr>
              <w:autoSpaceDE w:val="0"/>
              <w:autoSpaceDN w:val="0"/>
              <w:adjustRightInd w:val="0"/>
              <w:rPr>
                <w:rFonts w:ascii="Arial" w:hAnsi="Arial" w:cs="Arial"/>
                <w:bCs/>
              </w:rPr>
            </w:pPr>
            <w:r w:rsidRPr="009D7194">
              <w:rPr>
                <w:rFonts w:ascii="Arial" w:hAnsi="Arial" w:cs="Arial"/>
                <w:bCs/>
              </w:rPr>
              <w:t>Business (B1, B2, B8)</w:t>
            </w:r>
          </w:p>
        </w:tc>
        <w:tc>
          <w:tcPr>
            <w:tcW w:w="2310" w:type="dxa"/>
          </w:tcPr>
          <w:p w:rsidR="00C71364" w:rsidRPr="009D7194" w:rsidRDefault="007B1D4C" w:rsidP="007B1D4C">
            <w:pPr>
              <w:autoSpaceDE w:val="0"/>
              <w:autoSpaceDN w:val="0"/>
              <w:adjustRightInd w:val="0"/>
              <w:rPr>
                <w:rFonts w:ascii="Arial" w:hAnsi="Arial" w:cs="Arial"/>
                <w:bCs/>
              </w:rPr>
            </w:pPr>
            <w:r w:rsidRPr="009D7194">
              <w:rPr>
                <w:rFonts w:ascii="Arial" w:hAnsi="Arial" w:cs="Arial"/>
                <w:bCs/>
              </w:rPr>
              <w:t xml:space="preserve">40,000 </w:t>
            </w:r>
            <w:r w:rsidR="00BF5E04" w:rsidRPr="009D7194">
              <w:rPr>
                <w:rFonts w:ascii="Arial" w:hAnsi="Arial" w:cs="Arial"/>
                <w:bCs/>
              </w:rPr>
              <w:t>sq.</w:t>
            </w:r>
            <w:r w:rsidR="009D7194" w:rsidRPr="009D7194">
              <w:rPr>
                <w:rFonts w:ascii="Arial" w:hAnsi="Arial" w:cs="Arial"/>
                <w:bCs/>
              </w:rPr>
              <w:t xml:space="preserve"> </w:t>
            </w:r>
            <w:r w:rsidRPr="009D7194">
              <w:rPr>
                <w:rFonts w:ascii="Arial" w:hAnsi="Arial" w:cs="Arial"/>
                <w:bCs/>
              </w:rPr>
              <w:t xml:space="preserve">m </w:t>
            </w:r>
          </w:p>
        </w:tc>
        <w:tc>
          <w:tcPr>
            <w:tcW w:w="2311" w:type="dxa"/>
          </w:tcPr>
          <w:p w:rsidR="00C71364" w:rsidRPr="009D7194" w:rsidRDefault="00E74C2D" w:rsidP="00C71364">
            <w:pPr>
              <w:autoSpaceDE w:val="0"/>
              <w:autoSpaceDN w:val="0"/>
              <w:adjustRightInd w:val="0"/>
              <w:rPr>
                <w:rFonts w:ascii="Arial" w:hAnsi="Arial" w:cs="Arial"/>
                <w:bCs/>
              </w:rPr>
            </w:pPr>
            <w:r w:rsidRPr="009D7194">
              <w:rPr>
                <w:rFonts w:ascii="Arial" w:hAnsi="Arial" w:cs="Arial"/>
                <w:bCs/>
              </w:rPr>
              <w:t>7.6</w:t>
            </w:r>
          </w:p>
        </w:tc>
        <w:tc>
          <w:tcPr>
            <w:tcW w:w="2311" w:type="dxa"/>
          </w:tcPr>
          <w:p w:rsidR="00C71364" w:rsidRPr="00AE4BF3" w:rsidRDefault="00AE4BF3" w:rsidP="00C71364">
            <w:pPr>
              <w:autoSpaceDE w:val="0"/>
              <w:autoSpaceDN w:val="0"/>
              <w:adjustRightInd w:val="0"/>
              <w:rPr>
                <w:rFonts w:ascii="Arial" w:hAnsi="Arial" w:cs="Arial"/>
                <w:bCs/>
              </w:rPr>
            </w:pPr>
            <w:r>
              <w:rPr>
                <w:rFonts w:ascii="Arial" w:hAnsi="Arial" w:cs="Arial"/>
                <w:b/>
                <w:bCs/>
              </w:rPr>
              <w:t xml:space="preserve">  </w:t>
            </w:r>
            <w:r w:rsidRPr="00AE4BF3">
              <w:rPr>
                <w:rFonts w:ascii="Arial" w:hAnsi="Arial" w:cs="Arial"/>
                <w:bCs/>
              </w:rPr>
              <w:t>3</w:t>
            </w:r>
            <w:r>
              <w:rPr>
                <w:rFonts w:ascii="Arial" w:hAnsi="Arial" w:cs="Arial"/>
                <w:bCs/>
              </w:rPr>
              <w:t>,</w:t>
            </w:r>
            <w:r w:rsidRPr="00AE4BF3">
              <w:rPr>
                <w:rFonts w:ascii="Arial" w:hAnsi="Arial" w:cs="Arial"/>
                <w:bCs/>
              </w:rPr>
              <w:t>040</w:t>
            </w:r>
          </w:p>
        </w:tc>
      </w:tr>
      <w:tr w:rsidR="00C71364" w:rsidTr="00E72E65">
        <w:tc>
          <w:tcPr>
            <w:tcW w:w="2202" w:type="dxa"/>
          </w:tcPr>
          <w:p w:rsidR="00C71364" w:rsidRPr="009D7194" w:rsidRDefault="00493248" w:rsidP="00C71364">
            <w:pPr>
              <w:autoSpaceDE w:val="0"/>
              <w:autoSpaceDN w:val="0"/>
              <w:adjustRightInd w:val="0"/>
              <w:rPr>
                <w:rFonts w:ascii="Arial" w:hAnsi="Arial" w:cs="Arial"/>
                <w:bCs/>
              </w:rPr>
            </w:pPr>
            <w:r w:rsidRPr="009D7194">
              <w:rPr>
                <w:rFonts w:ascii="Arial" w:hAnsi="Arial" w:cs="Arial"/>
                <w:bCs/>
              </w:rPr>
              <w:t xml:space="preserve">Other employment uses </w:t>
            </w:r>
          </w:p>
        </w:tc>
        <w:tc>
          <w:tcPr>
            <w:tcW w:w="2310" w:type="dxa"/>
          </w:tcPr>
          <w:p w:rsidR="00C71364" w:rsidRPr="009D7194" w:rsidRDefault="007B1D4C" w:rsidP="009D7194">
            <w:pPr>
              <w:autoSpaceDE w:val="0"/>
              <w:autoSpaceDN w:val="0"/>
              <w:adjustRightInd w:val="0"/>
              <w:rPr>
                <w:rFonts w:ascii="Arial" w:hAnsi="Arial" w:cs="Arial"/>
                <w:bCs/>
              </w:rPr>
            </w:pPr>
            <w:r w:rsidRPr="009D7194">
              <w:rPr>
                <w:rFonts w:ascii="Arial" w:hAnsi="Arial" w:cs="Arial"/>
                <w:bCs/>
              </w:rPr>
              <w:t>4</w:t>
            </w:r>
            <w:r w:rsidR="009D7194" w:rsidRPr="009D7194">
              <w:rPr>
                <w:rFonts w:ascii="Arial" w:hAnsi="Arial" w:cs="Arial"/>
                <w:bCs/>
              </w:rPr>
              <w:t>5</w:t>
            </w:r>
            <w:r w:rsidRPr="009D7194">
              <w:rPr>
                <w:rFonts w:ascii="Arial" w:hAnsi="Arial" w:cs="Arial"/>
                <w:bCs/>
              </w:rPr>
              <w:t xml:space="preserve">,000 </w:t>
            </w:r>
            <w:r w:rsidR="00BF5E04" w:rsidRPr="009D7194">
              <w:rPr>
                <w:rFonts w:ascii="Arial" w:hAnsi="Arial" w:cs="Arial"/>
                <w:bCs/>
              </w:rPr>
              <w:t>sq.</w:t>
            </w:r>
            <w:r w:rsidR="009D7194" w:rsidRPr="009D7194">
              <w:rPr>
                <w:rFonts w:ascii="Arial" w:hAnsi="Arial" w:cs="Arial"/>
                <w:bCs/>
              </w:rPr>
              <w:t xml:space="preserve"> </w:t>
            </w:r>
            <w:r w:rsidRPr="009D7194">
              <w:rPr>
                <w:rFonts w:ascii="Arial" w:hAnsi="Arial" w:cs="Arial"/>
                <w:bCs/>
              </w:rPr>
              <w:t xml:space="preserve">m </w:t>
            </w:r>
          </w:p>
        </w:tc>
        <w:tc>
          <w:tcPr>
            <w:tcW w:w="2311" w:type="dxa"/>
          </w:tcPr>
          <w:p w:rsidR="00C71364" w:rsidRPr="009D7194" w:rsidRDefault="009D7194" w:rsidP="00C71364">
            <w:pPr>
              <w:autoSpaceDE w:val="0"/>
              <w:autoSpaceDN w:val="0"/>
              <w:adjustRightInd w:val="0"/>
              <w:rPr>
                <w:rFonts w:ascii="Arial" w:hAnsi="Arial" w:cs="Arial"/>
                <w:bCs/>
              </w:rPr>
            </w:pPr>
            <w:r w:rsidRPr="009D7194">
              <w:rPr>
                <w:rFonts w:ascii="Arial" w:hAnsi="Arial" w:cs="Arial"/>
                <w:bCs/>
              </w:rPr>
              <w:t>7.6</w:t>
            </w:r>
          </w:p>
        </w:tc>
        <w:tc>
          <w:tcPr>
            <w:tcW w:w="2311" w:type="dxa"/>
          </w:tcPr>
          <w:p w:rsidR="00C71364" w:rsidRPr="00AE4BF3" w:rsidRDefault="00AE4BF3" w:rsidP="00C71364">
            <w:pPr>
              <w:autoSpaceDE w:val="0"/>
              <w:autoSpaceDN w:val="0"/>
              <w:adjustRightInd w:val="0"/>
              <w:rPr>
                <w:rFonts w:ascii="Arial" w:hAnsi="Arial" w:cs="Arial"/>
                <w:bCs/>
              </w:rPr>
            </w:pPr>
            <w:r>
              <w:rPr>
                <w:rFonts w:ascii="Arial" w:hAnsi="Arial" w:cs="Arial"/>
                <w:bCs/>
              </w:rPr>
              <w:t xml:space="preserve">  3,420</w:t>
            </w:r>
          </w:p>
        </w:tc>
      </w:tr>
      <w:tr w:rsidR="00C71364" w:rsidTr="00E72E65">
        <w:tc>
          <w:tcPr>
            <w:tcW w:w="2202" w:type="dxa"/>
          </w:tcPr>
          <w:p w:rsidR="00C71364" w:rsidRPr="009D7194" w:rsidRDefault="007B1D4C" w:rsidP="009D7194">
            <w:pPr>
              <w:autoSpaceDE w:val="0"/>
              <w:autoSpaceDN w:val="0"/>
              <w:adjustRightInd w:val="0"/>
              <w:rPr>
                <w:rFonts w:ascii="Arial" w:hAnsi="Arial" w:cs="Arial"/>
                <w:bCs/>
              </w:rPr>
            </w:pPr>
            <w:r w:rsidRPr="009D7194">
              <w:rPr>
                <w:rFonts w:ascii="Arial" w:hAnsi="Arial" w:cs="Arial"/>
                <w:bCs/>
              </w:rPr>
              <w:t xml:space="preserve">Retail </w:t>
            </w:r>
            <w:r w:rsidR="009D7194">
              <w:rPr>
                <w:rFonts w:ascii="Arial" w:hAnsi="Arial" w:cs="Arial"/>
                <w:bCs/>
              </w:rPr>
              <w:t>(assume in-town centre)</w:t>
            </w:r>
          </w:p>
        </w:tc>
        <w:tc>
          <w:tcPr>
            <w:tcW w:w="2310" w:type="dxa"/>
          </w:tcPr>
          <w:p w:rsidR="00C71364" w:rsidRPr="009D7194" w:rsidRDefault="009D7194" w:rsidP="009D7194">
            <w:pPr>
              <w:autoSpaceDE w:val="0"/>
              <w:autoSpaceDN w:val="0"/>
              <w:adjustRightInd w:val="0"/>
              <w:rPr>
                <w:rFonts w:ascii="Arial" w:hAnsi="Arial" w:cs="Arial"/>
                <w:bCs/>
              </w:rPr>
            </w:pPr>
            <w:r>
              <w:rPr>
                <w:rFonts w:ascii="Arial" w:hAnsi="Arial" w:cs="Arial"/>
                <w:bCs/>
              </w:rPr>
              <w:t>2</w:t>
            </w:r>
            <w:r w:rsidRPr="009D7194">
              <w:rPr>
                <w:rFonts w:ascii="Arial" w:hAnsi="Arial" w:cs="Arial"/>
                <w:bCs/>
              </w:rPr>
              <w:t>5</w:t>
            </w:r>
            <w:r w:rsidR="007B1D4C" w:rsidRPr="009D7194">
              <w:rPr>
                <w:rFonts w:ascii="Arial" w:hAnsi="Arial" w:cs="Arial"/>
                <w:bCs/>
              </w:rPr>
              <w:t>,000</w:t>
            </w:r>
            <w:r w:rsidR="000F264E">
              <w:rPr>
                <w:rFonts w:ascii="Arial" w:hAnsi="Arial" w:cs="Arial"/>
                <w:bCs/>
              </w:rPr>
              <w:t xml:space="preserve"> </w:t>
            </w:r>
            <w:r w:rsidR="00BF5E04" w:rsidRPr="009D7194">
              <w:rPr>
                <w:rFonts w:ascii="Arial" w:hAnsi="Arial" w:cs="Arial"/>
                <w:bCs/>
              </w:rPr>
              <w:t>sq.</w:t>
            </w:r>
            <w:r w:rsidRPr="009D7194">
              <w:rPr>
                <w:rFonts w:ascii="Arial" w:hAnsi="Arial" w:cs="Arial"/>
                <w:bCs/>
              </w:rPr>
              <w:t xml:space="preserve"> </w:t>
            </w:r>
            <w:r w:rsidR="007B1D4C" w:rsidRPr="009D7194">
              <w:rPr>
                <w:rFonts w:ascii="Arial" w:hAnsi="Arial" w:cs="Arial"/>
                <w:bCs/>
              </w:rPr>
              <w:t xml:space="preserve">m </w:t>
            </w:r>
          </w:p>
        </w:tc>
        <w:tc>
          <w:tcPr>
            <w:tcW w:w="2311" w:type="dxa"/>
          </w:tcPr>
          <w:p w:rsidR="00C71364" w:rsidRPr="009D7194" w:rsidRDefault="009D7194" w:rsidP="00C71364">
            <w:pPr>
              <w:autoSpaceDE w:val="0"/>
              <w:autoSpaceDN w:val="0"/>
              <w:adjustRightInd w:val="0"/>
              <w:rPr>
                <w:rFonts w:ascii="Arial" w:hAnsi="Arial" w:cs="Arial"/>
                <w:bCs/>
              </w:rPr>
            </w:pPr>
            <w:r w:rsidRPr="009D7194">
              <w:rPr>
                <w:rFonts w:ascii="Arial" w:hAnsi="Arial" w:cs="Arial"/>
                <w:bCs/>
              </w:rPr>
              <w:t>44</w:t>
            </w:r>
          </w:p>
        </w:tc>
        <w:tc>
          <w:tcPr>
            <w:tcW w:w="2311" w:type="dxa"/>
          </w:tcPr>
          <w:p w:rsidR="00C71364" w:rsidRPr="00AE4BF3" w:rsidRDefault="00AE4BF3" w:rsidP="00C71364">
            <w:pPr>
              <w:autoSpaceDE w:val="0"/>
              <w:autoSpaceDN w:val="0"/>
              <w:adjustRightInd w:val="0"/>
              <w:rPr>
                <w:rFonts w:ascii="Arial" w:hAnsi="Arial" w:cs="Arial"/>
                <w:bCs/>
              </w:rPr>
            </w:pPr>
            <w:r w:rsidRPr="00AE4BF3">
              <w:rPr>
                <w:rFonts w:ascii="Arial" w:hAnsi="Arial" w:cs="Arial"/>
                <w:bCs/>
              </w:rPr>
              <w:t>11,000</w:t>
            </w:r>
          </w:p>
        </w:tc>
      </w:tr>
      <w:tr w:rsidR="00493248" w:rsidTr="00E72E65">
        <w:tc>
          <w:tcPr>
            <w:tcW w:w="2202" w:type="dxa"/>
          </w:tcPr>
          <w:p w:rsidR="00493248" w:rsidRPr="009D7194" w:rsidRDefault="009D7194" w:rsidP="00493248">
            <w:pPr>
              <w:autoSpaceDE w:val="0"/>
              <w:autoSpaceDN w:val="0"/>
              <w:adjustRightInd w:val="0"/>
              <w:rPr>
                <w:rFonts w:ascii="Arial" w:hAnsi="Arial" w:cs="Arial"/>
                <w:bCs/>
              </w:rPr>
            </w:pPr>
            <w:r w:rsidRPr="009D7194">
              <w:rPr>
                <w:rFonts w:ascii="Arial" w:hAnsi="Arial" w:cs="Arial"/>
                <w:bCs/>
              </w:rPr>
              <w:t xml:space="preserve">Tourism, leisure </w:t>
            </w:r>
          </w:p>
        </w:tc>
        <w:tc>
          <w:tcPr>
            <w:tcW w:w="2310" w:type="dxa"/>
          </w:tcPr>
          <w:p w:rsidR="00493248" w:rsidRPr="009D7194" w:rsidRDefault="009D7194" w:rsidP="000F264E">
            <w:pPr>
              <w:autoSpaceDE w:val="0"/>
              <w:autoSpaceDN w:val="0"/>
              <w:adjustRightInd w:val="0"/>
              <w:rPr>
                <w:rFonts w:ascii="Arial" w:hAnsi="Arial" w:cs="Arial"/>
                <w:bCs/>
              </w:rPr>
            </w:pPr>
            <w:r>
              <w:rPr>
                <w:rFonts w:ascii="Arial" w:hAnsi="Arial" w:cs="Arial"/>
                <w:bCs/>
              </w:rPr>
              <w:t>20,000</w:t>
            </w:r>
            <w:r w:rsidR="000F264E">
              <w:rPr>
                <w:rFonts w:ascii="Arial" w:hAnsi="Arial" w:cs="Arial"/>
                <w:bCs/>
              </w:rPr>
              <w:t xml:space="preserve"> </w:t>
            </w:r>
            <w:r w:rsidR="00BF5E04">
              <w:rPr>
                <w:rFonts w:ascii="Arial" w:hAnsi="Arial" w:cs="Arial"/>
                <w:bCs/>
              </w:rPr>
              <w:t>sq.</w:t>
            </w:r>
            <w:r w:rsidR="000F264E">
              <w:rPr>
                <w:rFonts w:ascii="Arial" w:hAnsi="Arial" w:cs="Arial"/>
                <w:bCs/>
              </w:rPr>
              <w:t xml:space="preserve"> m </w:t>
            </w:r>
          </w:p>
        </w:tc>
        <w:tc>
          <w:tcPr>
            <w:tcW w:w="2311" w:type="dxa"/>
          </w:tcPr>
          <w:p w:rsidR="00493248" w:rsidRPr="000F264E" w:rsidRDefault="000F264E" w:rsidP="00C71364">
            <w:pPr>
              <w:autoSpaceDE w:val="0"/>
              <w:autoSpaceDN w:val="0"/>
              <w:adjustRightInd w:val="0"/>
              <w:rPr>
                <w:rFonts w:ascii="Arial" w:hAnsi="Arial" w:cs="Arial"/>
                <w:bCs/>
              </w:rPr>
            </w:pPr>
            <w:r w:rsidRPr="000F264E">
              <w:rPr>
                <w:rFonts w:ascii="Arial" w:hAnsi="Arial" w:cs="Arial"/>
                <w:bCs/>
              </w:rPr>
              <w:t>9.5</w:t>
            </w:r>
          </w:p>
        </w:tc>
        <w:tc>
          <w:tcPr>
            <w:tcW w:w="2311" w:type="dxa"/>
          </w:tcPr>
          <w:p w:rsidR="00493248" w:rsidRPr="00AE4BF3" w:rsidRDefault="00AE4BF3" w:rsidP="00C71364">
            <w:pPr>
              <w:autoSpaceDE w:val="0"/>
              <w:autoSpaceDN w:val="0"/>
              <w:adjustRightInd w:val="0"/>
              <w:rPr>
                <w:rFonts w:ascii="Arial" w:hAnsi="Arial" w:cs="Arial"/>
                <w:bCs/>
              </w:rPr>
            </w:pPr>
            <w:r w:rsidRPr="00AE4BF3">
              <w:rPr>
                <w:rFonts w:ascii="Arial" w:hAnsi="Arial" w:cs="Arial"/>
                <w:bCs/>
              </w:rPr>
              <w:t>1,900</w:t>
            </w:r>
          </w:p>
        </w:tc>
      </w:tr>
      <w:tr w:rsidR="00C71364" w:rsidTr="00E72E65">
        <w:tc>
          <w:tcPr>
            <w:tcW w:w="2202" w:type="dxa"/>
          </w:tcPr>
          <w:p w:rsidR="00C71364" w:rsidRPr="009D7194" w:rsidRDefault="00493248" w:rsidP="00493248">
            <w:pPr>
              <w:autoSpaceDE w:val="0"/>
              <w:autoSpaceDN w:val="0"/>
              <w:adjustRightInd w:val="0"/>
              <w:rPr>
                <w:rFonts w:ascii="Arial" w:hAnsi="Arial" w:cs="Arial"/>
                <w:bCs/>
              </w:rPr>
            </w:pPr>
            <w:r w:rsidRPr="009D7194">
              <w:rPr>
                <w:rFonts w:ascii="Arial" w:hAnsi="Arial" w:cs="Arial"/>
                <w:bCs/>
              </w:rPr>
              <w:t xml:space="preserve">Other (education, healthcare </w:t>
            </w:r>
            <w:r w:rsidR="00BF5E04" w:rsidRPr="009D7194">
              <w:rPr>
                <w:rFonts w:ascii="Arial" w:hAnsi="Arial" w:cs="Arial"/>
                <w:bCs/>
              </w:rPr>
              <w:t>etc.</w:t>
            </w:r>
            <w:r w:rsidRPr="009D7194">
              <w:rPr>
                <w:rFonts w:ascii="Arial" w:hAnsi="Arial" w:cs="Arial"/>
                <w:bCs/>
              </w:rPr>
              <w:t xml:space="preserve">) </w:t>
            </w:r>
          </w:p>
        </w:tc>
        <w:tc>
          <w:tcPr>
            <w:tcW w:w="2310" w:type="dxa"/>
          </w:tcPr>
          <w:p w:rsidR="00C71364" w:rsidRPr="009D7194" w:rsidRDefault="007B1D4C" w:rsidP="00C71364">
            <w:pPr>
              <w:autoSpaceDE w:val="0"/>
              <w:autoSpaceDN w:val="0"/>
              <w:adjustRightInd w:val="0"/>
              <w:rPr>
                <w:rFonts w:ascii="Arial" w:hAnsi="Arial" w:cs="Arial"/>
                <w:bCs/>
              </w:rPr>
            </w:pPr>
            <w:r w:rsidRPr="009D7194">
              <w:rPr>
                <w:rFonts w:ascii="Arial" w:hAnsi="Arial" w:cs="Arial"/>
                <w:bCs/>
              </w:rPr>
              <w:t xml:space="preserve">20,000sq m </w:t>
            </w:r>
          </w:p>
        </w:tc>
        <w:tc>
          <w:tcPr>
            <w:tcW w:w="2311" w:type="dxa"/>
          </w:tcPr>
          <w:p w:rsidR="00C71364" w:rsidRPr="000F264E" w:rsidRDefault="000F264E" w:rsidP="00C71364">
            <w:pPr>
              <w:autoSpaceDE w:val="0"/>
              <w:autoSpaceDN w:val="0"/>
              <w:adjustRightInd w:val="0"/>
              <w:rPr>
                <w:rFonts w:ascii="Arial" w:hAnsi="Arial" w:cs="Arial"/>
                <w:bCs/>
              </w:rPr>
            </w:pPr>
            <w:r w:rsidRPr="000F264E">
              <w:rPr>
                <w:rFonts w:ascii="Arial" w:hAnsi="Arial" w:cs="Arial"/>
                <w:bCs/>
              </w:rPr>
              <w:t>17.5</w:t>
            </w:r>
          </w:p>
        </w:tc>
        <w:tc>
          <w:tcPr>
            <w:tcW w:w="2311" w:type="dxa"/>
          </w:tcPr>
          <w:p w:rsidR="00C71364" w:rsidRPr="00AE4BF3" w:rsidRDefault="00AE4BF3" w:rsidP="00C71364">
            <w:pPr>
              <w:autoSpaceDE w:val="0"/>
              <w:autoSpaceDN w:val="0"/>
              <w:adjustRightInd w:val="0"/>
              <w:rPr>
                <w:rFonts w:ascii="Arial" w:hAnsi="Arial" w:cs="Arial"/>
                <w:bCs/>
              </w:rPr>
            </w:pPr>
            <w:r w:rsidRPr="00AE4BF3">
              <w:rPr>
                <w:rFonts w:ascii="Arial" w:hAnsi="Arial" w:cs="Arial"/>
                <w:bCs/>
              </w:rPr>
              <w:t>3,500</w:t>
            </w:r>
          </w:p>
        </w:tc>
      </w:tr>
      <w:tr w:rsidR="00C71364" w:rsidTr="00E72E65">
        <w:tc>
          <w:tcPr>
            <w:tcW w:w="2202" w:type="dxa"/>
          </w:tcPr>
          <w:p w:rsidR="00C71364" w:rsidRDefault="00C71364" w:rsidP="00C71364">
            <w:pPr>
              <w:autoSpaceDE w:val="0"/>
              <w:autoSpaceDN w:val="0"/>
              <w:adjustRightInd w:val="0"/>
              <w:rPr>
                <w:rFonts w:ascii="Arial" w:hAnsi="Arial" w:cs="Arial"/>
                <w:b/>
                <w:bCs/>
                <w:sz w:val="21"/>
                <w:szCs w:val="21"/>
              </w:rPr>
            </w:pPr>
          </w:p>
        </w:tc>
        <w:tc>
          <w:tcPr>
            <w:tcW w:w="2310" w:type="dxa"/>
          </w:tcPr>
          <w:p w:rsidR="00C71364" w:rsidRDefault="00C71364" w:rsidP="00C71364">
            <w:pPr>
              <w:autoSpaceDE w:val="0"/>
              <w:autoSpaceDN w:val="0"/>
              <w:adjustRightInd w:val="0"/>
              <w:rPr>
                <w:rFonts w:ascii="Arial" w:hAnsi="Arial" w:cs="Arial"/>
                <w:b/>
                <w:bCs/>
                <w:sz w:val="21"/>
                <w:szCs w:val="21"/>
              </w:rPr>
            </w:pPr>
          </w:p>
        </w:tc>
        <w:tc>
          <w:tcPr>
            <w:tcW w:w="2311" w:type="dxa"/>
          </w:tcPr>
          <w:p w:rsidR="00C71364" w:rsidRDefault="00C71364" w:rsidP="00C71364">
            <w:pPr>
              <w:autoSpaceDE w:val="0"/>
              <w:autoSpaceDN w:val="0"/>
              <w:adjustRightInd w:val="0"/>
              <w:rPr>
                <w:rFonts w:ascii="Arial" w:hAnsi="Arial" w:cs="Arial"/>
                <w:b/>
                <w:bCs/>
                <w:sz w:val="21"/>
                <w:szCs w:val="21"/>
              </w:rPr>
            </w:pPr>
          </w:p>
        </w:tc>
        <w:tc>
          <w:tcPr>
            <w:tcW w:w="2311" w:type="dxa"/>
          </w:tcPr>
          <w:p w:rsidR="00C71364" w:rsidRPr="007765B6" w:rsidRDefault="007765B6" w:rsidP="00C71364">
            <w:pPr>
              <w:autoSpaceDE w:val="0"/>
              <w:autoSpaceDN w:val="0"/>
              <w:adjustRightInd w:val="0"/>
              <w:rPr>
                <w:rFonts w:ascii="Arial" w:hAnsi="Arial" w:cs="Arial"/>
                <w:bCs/>
                <w:sz w:val="21"/>
                <w:szCs w:val="21"/>
              </w:rPr>
            </w:pPr>
            <w:r w:rsidRPr="007765B6">
              <w:rPr>
                <w:rFonts w:ascii="Arial" w:hAnsi="Arial" w:cs="Arial"/>
                <w:bCs/>
                <w:sz w:val="21"/>
                <w:szCs w:val="21"/>
              </w:rPr>
              <w:t>36,885</w:t>
            </w:r>
          </w:p>
        </w:tc>
      </w:tr>
    </w:tbl>
    <w:p w:rsidR="009E5464" w:rsidRDefault="009E5464" w:rsidP="003006BB">
      <w:pPr>
        <w:autoSpaceDE w:val="0"/>
        <w:autoSpaceDN w:val="0"/>
        <w:adjustRightInd w:val="0"/>
        <w:spacing w:after="0" w:line="240" w:lineRule="auto"/>
        <w:rPr>
          <w:rFonts w:ascii="Arial" w:hAnsi="Arial" w:cs="Arial"/>
          <w:sz w:val="21"/>
          <w:szCs w:val="21"/>
        </w:rPr>
      </w:pPr>
    </w:p>
    <w:p w:rsidR="00C71364" w:rsidRDefault="00B15A97" w:rsidP="003006BB">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Based on this it is assessed that the 36,885 additional trips per </w:t>
      </w:r>
      <w:r w:rsidR="00AF0F29">
        <w:rPr>
          <w:rFonts w:ascii="Arial" w:hAnsi="Arial" w:cs="Arial"/>
          <w:sz w:val="21"/>
          <w:szCs w:val="21"/>
        </w:rPr>
        <w:t>day</w:t>
      </w:r>
      <w:r>
        <w:rPr>
          <w:rFonts w:ascii="Arial" w:hAnsi="Arial" w:cs="Arial"/>
          <w:sz w:val="21"/>
          <w:szCs w:val="21"/>
        </w:rPr>
        <w:t xml:space="preserve"> will be generated in Torbay by development between 2017-22.  Based on the cost of delivering the Local Transport Plan and other Future Growth area highway infrastructure this would equate to £171 per trip generated. </w:t>
      </w:r>
    </w:p>
    <w:p w:rsidR="005E25AC" w:rsidRDefault="005E25AC" w:rsidP="003006BB">
      <w:pPr>
        <w:autoSpaceDE w:val="0"/>
        <w:autoSpaceDN w:val="0"/>
        <w:adjustRightInd w:val="0"/>
        <w:spacing w:after="0" w:line="240" w:lineRule="auto"/>
        <w:rPr>
          <w:rFonts w:ascii="Arial" w:hAnsi="Arial" w:cs="Arial"/>
          <w:sz w:val="21"/>
          <w:szCs w:val="21"/>
        </w:rPr>
      </w:pPr>
    </w:p>
    <w:p w:rsidR="00360E10" w:rsidRPr="00B15A97" w:rsidRDefault="00360E10" w:rsidP="003006BB">
      <w:pPr>
        <w:autoSpaceDE w:val="0"/>
        <w:autoSpaceDN w:val="0"/>
        <w:adjustRightInd w:val="0"/>
        <w:spacing w:after="0" w:line="240" w:lineRule="auto"/>
        <w:rPr>
          <w:rFonts w:ascii="Arial" w:hAnsi="Arial" w:cs="Arial"/>
        </w:rPr>
      </w:pPr>
      <w:r>
        <w:rPr>
          <w:rFonts w:ascii="Arial" w:hAnsi="Arial" w:cs="Arial"/>
          <w:sz w:val="21"/>
          <w:szCs w:val="21"/>
        </w:rPr>
        <w:t xml:space="preserve">Planning Obligations will be sought from development based on the above trip generation </w:t>
      </w:r>
    </w:p>
    <w:p w:rsidR="00CB2AED" w:rsidRDefault="00CB2AED" w:rsidP="003006BB">
      <w:pPr>
        <w:autoSpaceDE w:val="0"/>
        <w:autoSpaceDN w:val="0"/>
        <w:adjustRightInd w:val="0"/>
        <w:spacing w:after="0" w:line="240" w:lineRule="auto"/>
        <w:rPr>
          <w:rFonts w:ascii="Arial" w:hAnsi="Arial" w:cs="Arial"/>
          <w:sz w:val="21"/>
          <w:szCs w:val="21"/>
        </w:rPr>
      </w:pPr>
    </w:p>
    <w:p w:rsidR="00C71364" w:rsidRPr="00CB2AED" w:rsidRDefault="00CB2AED" w:rsidP="003006BB">
      <w:pPr>
        <w:autoSpaceDE w:val="0"/>
        <w:autoSpaceDN w:val="0"/>
        <w:adjustRightInd w:val="0"/>
        <w:spacing w:after="0" w:line="240" w:lineRule="auto"/>
        <w:rPr>
          <w:rFonts w:ascii="Arial" w:hAnsi="Arial" w:cs="Arial"/>
          <w:b/>
          <w:sz w:val="21"/>
          <w:szCs w:val="21"/>
        </w:rPr>
      </w:pPr>
      <w:r w:rsidRPr="00CB2AED">
        <w:rPr>
          <w:rFonts w:ascii="Arial" w:hAnsi="Arial" w:cs="Arial"/>
          <w:b/>
          <w:sz w:val="21"/>
          <w:szCs w:val="21"/>
        </w:rPr>
        <w:t xml:space="preserve">Table </w:t>
      </w:r>
      <w:r w:rsidR="002061DB">
        <w:rPr>
          <w:rFonts w:ascii="Arial" w:hAnsi="Arial" w:cs="Arial"/>
          <w:b/>
          <w:sz w:val="21"/>
          <w:szCs w:val="21"/>
        </w:rPr>
        <w:t>4.2</w:t>
      </w:r>
      <w:r w:rsidRPr="00CB2AED">
        <w:rPr>
          <w:rFonts w:ascii="Arial" w:hAnsi="Arial" w:cs="Arial"/>
          <w:b/>
          <w:sz w:val="21"/>
          <w:szCs w:val="21"/>
        </w:rPr>
        <w:t xml:space="preserve"> </w:t>
      </w:r>
      <w:r w:rsidR="00BA3E81">
        <w:rPr>
          <w:rFonts w:ascii="Arial" w:hAnsi="Arial" w:cs="Arial"/>
          <w:b/>
          <w:sz w:val="21"/>
          <w:szCs w:val="21"/>
        </w:rPr>
        <w:t>S106</w:t>
      </w:r>
      <w:r w:rsidRPr="00CB2AED">
        <w:rPr>
          <w:rFonts w:ascii="Arial" w:hAnsi="Arial" w:cs="Arial"/>
          <w:b/>
          <w:sz w:val="21"/>
          <w:szCs w:val="21"/>
        </w:rPr>
        <w:t xml:space="preserve"> Obligations sought from larger development</w:t>
      </w:r>
    </w:p>
    <w:tbl>
      <w:tblPr>
        <w:tblStyle w:val="TableGrid"/>
        <w:tblW w:w="0" w:type="auto"/>
        <w:tblInd w:w="108" w:type="dxa"/>
        <w:tblLook w:val="04A0"/>
      </w:tblPr>
      <w:tblGrid>
        <w:gridCol w:w="2202"/>
        <w:gridCol w:w="2310"/>
        <w:gridCol w:w="2009"/>
        <w:gridCol w:w="2613"/>
      </w:tblGrid>
      <w:tr w:rsidR="00360E10" w:rsidTr="0021396A">
        <w:tc>
          <w:tcPr>
            <w:tcW w:w="2202" w:type="dxa"/>
          </w:tcPr>
          <w:p w:rsidR="00360E10" w:rsidRDefault="00360E10" w:rsidP="00360E10">
            <w:pPr>
              <w:autoSpaceDE w:val="0"/>
              <w:autoSpaceDN w:val="0"/>
              <w:adjustRightInd w:val="0"/>
              <w:rPr>
                <w:rFonts w:ascii="Arial" w:hAnsi="Arial" w:cs="Arial"/>
                <w:b/>
                <w:bCs/>
                <w:sz w:val="21"/>
                <w:szCs w:val="21"/>
              </w:rPr>
            </w:pPr>
            <w:r>
              <w:rPr>
                <w:rFonts w:ascii="Arial" w:hAnsi="Arial" w:cs="Arial"/>
                <w:b/>
                <w:bCs/>
                <w:sz w:val="21"/>
                <w:szCs w:val="21"/>
              </w:rPr>
              <w:t xml:space="preserve">Development type </w:t>
            </w:r>
          </w:p>
        </w:tc>
        <w:tc>
          <w:tcPr>
            <w:tcW w:w="2310" w:type="dxa"/>
          </w:tcPr>
          <w:p w:rsidR="00360E10" w:rsidRDefault="00360E10" w:rsidP="00360E10">
            <w:pPr>
              <w:autoSpaceDE w:val="0"/>
              <w:autoSpaceDN w:val="0"/>
              <w:adjustRightInd w:val="0"/>
              <w:rPr>
                <w:rFonts w:ascii="Arial" w:hAnsi="Arial" w:cs="Arial"/>
                <w:b/>
                <w:bCs/>
                <w:sz w:val="21"/>
                <w:szCs w:val="21"/>
              </w:rPr>
            </w:pPr>
            <w:r>
              <w:rPr>
                <w:rFonts w:ascii="Arial" w:hAnsi="Arial" w:cs="Arial"/>
                <w:b/>
                <w:bCs/>
                <w:sz w:val="21"/>
                <w:szCs w:val="21"/>
              </w:rPr>
              <w:t xml:space="preserve">Assumed trip rate per unit or 100 </w:t>
            </w:r>
            <w:r w:rsidR="00BF5E04">
              <w:rPr>
                <w:rFonts w:ascii="Arial" w:hAnsi="Arial" w:cs="Arial"/>
                <w:b/>
                <w:bCs/>
                <w:sz w:val="21"/>
                <w:szCs w:val="21"/>
              </w:rPr>
              <w:t>sq.</w:t>
            </w:r>
            <w:r>
              <w:rPr>
                <w:rFonts w:ascii="Arial" w:hAnsi="Arial" w:cs="Arial"/>
                <w:b/>
                <w:bCs/>
                <w:sz w:val="21"/>
                <w:szCs w:val="21"/>
              </w:rPr>
              <w:t xml:space="preserve"> m </w:t>
            </w:r>
          </w:p>
        </w:tc>
        <w:tc>
          <w:tcPr>
            <w:tcW w:w="2009" w:type="dxa"/>
          </w:tcPr>
          <w:p w:rsidR="00360E10" w:rsidRDefault="00360E10" w:rsidP="00360E10">
            <w:pPr>
              <w:autoSpaceDE w:val="0"/>
              <w:autoSpaceDN w:val="0"/>
              <w:adjustRightInd w:val="0"/>
              <w:rPr>
                <w:rFonts w:ascii="Arial" w:hAnsi="Arial" w:cs="Arial"/>
                <w:b/>
                <w:bCs/>
                <w:sz w:val="21"/>
                <w:szCs w:val="21"/>
              </w:rPr>
            </w:pPr>
            <w:r>
              <w:rPr>
                <w:rFonts w:ascii="Arial" w:hAnsi="Arial" w:cs="Arial"/>
                <w:b/>
                <w:bCs/>
                <w:sz w:val="21"/>
                <w:szCs w:val="21"/>
              </w:rPr>
              <w:t xml:space="preserve">Contributions  per unit or 100 </w:t>
            </w:r>
            <w:r w:rsidR="00BF5E04">
              <w:rPr>
                <w:rFonts w:ascii="Arial" w:hAnsi="Arial" w:cs="Arial"/>
                <w:b/>
                <w:bCs/>
                <w:sz w:val="21"/>
                <w:szCs w:val="21"/>
              </w:rPr>
              <w:t>sq.</w:t>
            </w:r>
            <w:r>
              <w:rPr>
                <w:rFonts w:ascii="Arial" w:hAnsi="Arial" w:cs="Arial"/>
                <w:b/>
                <w:bCs/>
                <w:sz w:val="21"/>
                <w:szCs w:val="21"/>
              </w:rPr>
              <w:t xml:space="preserve"> m </w:t>
            </w:r>
            <w:r w:rsidR="0021396A" w:rsidRPr="0021396A">
              <w:rPr>
                <w:rFonts w:ascii="Arial" w:hAnsi="Arial" w:cs="Arial"/>
                <w:bCs/>
                <w:sz w:val="21"/>
                <w:szCs w:val="21"/>
              </w:rPr>
              <w:t>(trip rate x £171)</w:t>
            </w:r>
          </w:p>
        </w:tc>
        <w:tc>
          <w:tcPr>
            <w:tcW w:w="2613" w:type="dxa"/>
          </w:tcPr>
          <w:p w:rsidR="00360E10" w:rsidRPr="0021396A" w:rsidRDefault="0021396A" w:rsidP="00360E10">
            <w:pPr>
              <w:autoSpaceDE w:val="0"/>
              <w:autoSpaceDN w:val="0"/>
              <w:adjustRightInd w:val="0"/>
              <w:rPr>
                <w:rFonts w:ascii="Arial" w:hAnsi="Arial" w:cs="Arial"/>
                <w:b/>
                <w:bCs/>
                <w:sz w:val="21"/>
                <w:szCs w:val="21"/>
              </w:rPr>
            </w:pPr>
            <w:r w:rsidRPr="0021396A">
              <w:rPr>
                <w:rFonts w:ascii="Arial" w:hAnsi="Arial" w:cs="Arial"/>
                <w:b/>
                <w:bCs/>
                <w:sz w:val="21"/>
                <w:szCs w:val="21"/>
              </w:rPr>
              <w:t xml:space="preserve">Notes </w:t>
            </w:r>
          </w:p>
        </w:tc>
      </w:tr>
      <w:tr w:rsidR="00360E10" w:rsidTr="0021396A">
        <w:trPr>
          <w:trHeight w:val="305"/>
        </w:trPr>
        <w:tc>
          <w:tcPr>
            <w:tcW w:w="2202" w:type="dxa"/>
          </w:tcPr>
          <w:p w:rsidR="00360E10" w:rsidRPr="009D7194" w:rsidRDefault="00360E10" w:rsidP="00360E10">
            <w:pPr>
              <w:autoSpaceDE w:val="0"/>
              <w:autoSpaceDN w:val="0"/>
              <w:adjustRightInd w:val="0"/>
              <w:rPr>
                <w:rFonts w:ascii="Arial" w:hAnsi="Arial" w:cs="Arial"/>
                <w:bCs/>
              </w:rPr>
            </w:pPr>
            <w:r>
              <w:rPr>
                <w:rFonts w:ascii="Arial" w:hAnsi="Arial" w:cs="Arial"/>
                <w:bCs/>
              </w:rPr>
              <w:t>Apartments 1-3 bedrooms</w:t>
            </w:r>
            <w:r w:rsidRPr="009D7194">
              <w:rPr>
                <w:rFonts w:ascii="Arial" w:hAnsi="Arial" w:cs="Arial"/>
                <w:bCs/>
              </w:rPr>
              <w:t xml:space="preserve">  </w:t>
            </w:r>
          </w:p>
        </w:tc>
        <w:tc>
          <w:tcPr>
            <w:tcW w:w="2310" w:type="dxa"/>
          </w:tcPr>
          <w:p w:rsidR="00360E10" w:rsidRPr="009D7194" w:rsidRDefault="0021396A" w:rsidP="00360E10">
            <w:pPr>
              <w:autoSpaceDE w:val="0"/>
              <w:autoSpaceDN w:val="0"/>
              <w:adjustRightInd w:val="0"/>
              <w:rPr>
                <w:rFonts w:ascii="Arial" w:hAnsi="Arial" w:cs="Arial"/>
                <w:bCs/>
              </w:rPr>
            </w:pPr>
            <w:r>
              <w:rPr>
                <w:rFonts w:ascii="Arial" w:hAnsi="Arial" w:cs="Arial"/>
                <w:bCs/>
              </w:rPr>
              <w:t>4</w:t>
            </w:r>
          </w:p>
        </w:tc>
        <w:tc>
          <w:tcPr>
            <w:tcW w:w="2009" w:type="dxa"/>
          </w:tcPr>
          <w:p w:rsidR="00360E10" w:rsidRPr="009D7194" w:rsidRDefault="0021396A" w:rsidP="00360E10">
            <w:pPr>
              <w:autoSpaceDE w:val="0"/>
              <w:autoSpaceDN w:val="0"/>
              <w:adjustRightInd w:val="0"/>
              <w:rPr>
                <w:rFonts w:ascii="Arial" w:hAnsi="Arial" w:cs="Arial"/>
                <w:bCs/>
              </w:rPr>
            </w:pPr>
            <w:r>
              <w:rPr>
                <w:rFonts w:ascii="Arial" w:hAnsi="Arial" w:cs="Arial"/>
                <w:bCs/>
              </w:rPr>
              <w:t>£690</w:t>
            </w:r>
          </w:p>
        </w:tc>
        <w:tc>
          <w:tcPr>
            <w:tcW w:w="2613" w:type="dxa"/>
          </w:tcPr>
          <w:p w:rsidR="00360E10" w:rsidRPr="009D7194" w:rsidRDefault="00360E10" w:rsidP="00360E10">
            <w:pPr>
              <w:autoSpaceDE w:val="0"/>
              <w:autoSpaceDN w:val="0"/>
              <w:adjustRightInd w:val="0"/>
              <w:rPr>
                <w:rFonts w:ascii="Arial" w:hAnsi="Arial" w:cs="Arial"/>
                <w:bCs/>
              </w:rPr>
            </w:pPr>
          </w:p>
        </w:tc>
      </w:tr>
      <w:tr w:rsidR="00360E10" w:rsidTr="0021396A">
        <w:trPr>
          <w:trHeight w:val="337"/>
        </w:trPr>
        <w:tc>
          <w:tcPr>
            <w:tcW w:w="2202" w:type="dxa"/>
          </w:tcPr>
          <w:p w:rsidR="00360E10" w:rsidRPr="009D7194" w:rsidRDefault="00360E10" w:rsidP="00360E10">
            <w:pPr>
              <w:autoSpaceDE w:val="0"/>
              <w:autoSpaceDN w:val="0"/>
              <w:adjustRightInd w:val="0"/>
              <w:rPr>
                <w:rFonts w:ascii="Arial" w:hAnsi="Arial" w:cs="Arial"/>
                <w:bCs/>
              </w:rPr>
            </w:pPr>
            <w:r>
              <w:rPr>
                <w:rFonts w:ascii="Arial" w:hAnsi="Arial" w:cs="Arial"/>
                <w:bCs/>
              </w:rPr>
              <w:t xml:space="preserve">Houses 1-3 bedrooms </w:t>
            </w:r>
          </w:p>
        </w:tc>
        <w:tc>
          <w:tcPr>
            <w:tcW w:w="2310" w:type="dxa"/>
          </w:tcPr>
          <w:p w:rsidR="00360E10" w:rsidRPr="009D7194" w:rsidRDefault="00360E10" w:rsidP="00360E10">
            <w:pPr>
              <w:autoSpaceDE w:val="0"/>
              <w:autoSpaceDN w:val="0"/>
              <w:adjustRightInd w:val="0"/>
              <w:rPr>
                <w:rFonts w:ascii="Arial" w:hAnsi="Arial" w:cs="Arial"/>
                <w:bCs/>
              </w:rPr>
            </w:pPr>
            <w:r>
              <w:rPr>
                <w:rFonts w:ascii="Arial" w:hAnsi="Arial" w:cs="Arial"/>
                <w:bCs/>
              </w:rPr>
              <w:t>5</w:t>
            </w:r>
          </w:p>
        </w:tc>
        <w:tc>
          <w:tcPr>
            <w:tcW w:w="2009" w:type="dxa"/>
          </w:tcPr>
          <w:p w:rsidR="00360E10" w:rsidRPr="009D7194" w:rsidRDefault="0021396A" w:rsidP="00360E10">
            <w:pPr>
              <w:autoSpaceDE w:val="0"/>
              <w:autoSpaceDN w:val="0"/>
              <w:adjustRightInd w:val="0"/>
              <w:rPr>
                <w:rFonts w:ascii="Arial" w:hAnsi="Arial" w:cs="Arial"/>
                <w:bCs/>
              </w:rPr>
            </w:pPr>
            <w:r>
              <w:rPr>
                <w:rFonts w:ascii="Arial" w:hAnsi="Arial" w:cs="Arial"/>
                <w:bCs/>
              </w:rPr>
              <w:t>£860</w:t>
            </w:r>
          </w:p>
        </w:tc>
        <w:tc>
          <w:tcPr>
            <w:tcW w:w="2613" w:type="dxa"/>
          </w:tcPr>
          <w:p w:rsidR="00360E10" w:rsidRPr="009D7194" w:rsidRDefault="00360E10" w:rsidP="00360E10">
            <w:pPr>
              <w:autoSpaceDE w:val="0"/>
              <w:autoSpaceDN w:val="0"/>
              <w:adjustRightInd w:val="0"/>
              <w:rPr>
                <w:rFonts w:ascii="Arial" w:hAnsi="Arial" w:cs="Arial"/>
                <w:bCs/>
              </w:rPr>
            </w:pPr>
          </w:p>
        </w:tc>
      </w:tr>
      <w:tr w:rsidR="00360E10" w:rsidTr="0021396A">
        <w:trPr>
          <w:trHeight w:val="337"/>
        </w:trPr>
        <w:tc>
          <w:tcPr>
            <w:tcW w:w="2202" w:type="dxa"/>
          </w:tcPr>
          <w:p w:rsidR="00360E10" w:rsidRDefault="00360E10" w:rsidP="00360E10">
            <w:pPr>
              <w:autoSpaceDE w:val="0"/>
              <w:autoSpaceDN w:val="0"/>
              <w:adjustRightInd w:val="0"/>
              <w:rPr>
                <w:rFonts w:ascii="Arial" w:hAnsi="Arial" w:cs="Arial"/>
                <w:bCs/>
              </w:rPr>
            </w:pPr>
            <w:r>
              <w:rPr>
                <w:rFonts w:ascii="Arial" w:hAnsi="Arial" w:cs="Arial"/>
                <w:bCs/>
              </w:rPr>
              <w:t>Larger dwellings (</w:t>
            </w:r>
            <w:r w:rsidR="0021396A">
              <w:rPr>
                <w:rFonts w:ascii="Arial" w:hAnsi="Arial" w:cs="Arial"/>
                <w:bCs/>
              </w:rPr>
              <w:t xml:space="preserve">houses and apartments of </w:t>
            </w:r>
            <w:r>
              <w:rPr>
                <w:rFonts w:ascii="Arial" w:hAnsi="Arial" w:cs="Arial"/>
                <w:bCs/>
              </w:rPr>
              <w:t>4 or more bedrooms)</w:t>
            </w:r>
          </w:p>
        </w:tc>
        <w:tc>
          <w:tcPr>
            <w:tcW w:w="2310" w:type="dxa"/>
          </w:tcPr>
          <w:p w:rsidR="00360E10" w:rsidRPr="009D7194" w:rsidRDefault="0021396A" w:rsidP="00360E10">
            <w:pPr>
              <w:autoSpaceDE w:val="0"/>
              <w:autoSpaceDN w:val="0"/>
              <w:adjustRightInd w:val="0"/>
              <w:rPr>
                <w:rFonts w:ascii="Arial" w:hAnsi="Arial" w:cs="Arial"/>
                <w:bCs/>
              </w:rPr>
            </w:pPr>
            <w:r>
              <w:rPr>
                <w:rFonts w:ascii="Arial" w:hAnsi="Arial" w:cs="Arial"/>
                <w:bCs/>
              </w:rPr>
              <w:t>6.5</w:t>
            </w:r>
          </w:p>
        </w:tc>
        <w:tc>
          <w:tcPr>
            <w:tcW w:w="2009" w:type="dxa"/>
          </w:tcPr>
          <w:p w:rsidR="00360E10" w:rsidRPr="009D7194" w:rsidRDefault="0021396A" w:rsidP="00360E10">
            <w:pPr>
              <w:autoSpaceDE w:val="0"/>
              <w:autoSpaceDN w:val="0"/>
              <w:adjustRightInd w:val="0"/>
              <w:rPr>
                <w:rFonts w:ascii="Arial" w:hAnsi="Arial" w:cs="Arial"/>
                <w:bCs/>
              </w:rPr>
            </w:pPr>
            <w:r>
              <w:rPr>
                <w:rFonts w:ascii="Arial" w:hAnsi="Arial" w:cs="Arial"/>
                <w:bCs/>
              </w:rPr>
              <w:t>£1,110</w:t>
            </w:r>
          </w:p>
        </w:tc>
        <w:tc>
          <w:tcPr>
            <w:tcW w:w="2613" w:type="dxa"/>
          </w:tcPr>
          <w:p w:rsidR="00360E10" w:rsidRPr="009D7194" w:rsidRDefault="00360E10" w:rsidP="00360E10">
            <w:pPr>
              <w:autoSpaceDE w:val="0"/>
              <w:autoSpaceDN w:val="0"/>
              <w:adjustRightInd w:val="0"/>
              <w:rPr>
                <w:rFonts w:ascii="Arial" w:hAnsi="Arial" w:cs="Arial"/>
                <w:bCs/>
              </w:rPr>
            </w:pPr>
          </w:p>
        </w:tc>
      </w:tr>
      <w:tr w:rsidR="00360E10" w:rsidTr="0021396A">
        <w:tc>
          <w:tcPr>
            <w:tcW w:w="2202" w:type="dxa"/>
          </w:tcPr>
          <w:p w:rsidR="00360E10" w:rsidRPr="009D7194" w:rsidRDefault="0021396A" w:rsidP="0021396A">
            <w:pPr>
              <w:autoSpaceDE w:val="0"/>
              <w:autoSpaceDN w:val="0"/>
              <w:adjustRightInd w:val="0"/>
              <w:rPr>
                <w:rFonts w:ascii="Arial" w:hAnsi="Arial" w:cs="Arial"/>
                <w:bCs/>
              </w:rPr>
            </w:pPr>
            <w:r>
              <w:rPr>
                <w:rFonts w:ascii="Arial" w:hAnsi="Arial" w:cs="Arial"/>
                <w:bCs/>
              </w:rPr>
              <w:t xml:space="preserve">B Class employment and other </w:t>
            </w:r>
            <w:r w:rsidR="00360E10" w:rsidRPr="009D7194">
              <w:rPr>
                <w:rFonts w:ascii="Arial" w:hAnsi="Arial" w:cs="Arial"/>
                <w:bCs/>
              </w:rPr>
              <w:t xml:space="preserve">employment uses </w:t>
            </w:r>
          </w:p>
        </w:tc>
        <w:tc>
          <w:tcPr>
            <w:tcW w:w="2310" w:type="dxa"/>
          </w:tcPr>
          <w:p w:rsidR="00360E10" w:rsidRPr="009D7194" w:rsidRDefault="00360E10" w:rsidP="00360E10">
            <w:pPr>
              <w:autoSpaceDE w:val="0"/>
              <w:autoSpaceDN w:val="0"/>
              <w:adjustRightInd w:val="0"/>
              <w:rPr>
                <w:rFonts w:ascii="Arial" w:hAnsi="Arial" w:cs="Arial"/>
                <w:bCs/>
              </w:rPr>
            </w:pPr>
            <w:r w:rsidRPr="009D7194">
              <w:rPr>
                <w:rFonts w:ascii="Arial" w:hAnsi="Arial" w:cs="Arial"/>
                <w:bCs/>
              </w:rPr>
              <w:t>7.6</w:t>
            </w:r>
          </w:p>
        </w:tc>
        <w:tc>
          <w:tcPr>
            <w:tcW w:w="2009" w:type="dxa"/>
          </w:tcPr>
          <w:p w:rsidR="00360E10" w:rsidRPr="009D7194" w:rsidRDefault="00CD16C2" w:rsidP="00360E10">
            <w:pPr>
              <w:autoSpaceDE w:val="0"/>
              <w:autoSpaceDN w:val="0"/>
              <w:adjustRightInd w:val="0"/>
              <w:rPr>
                <w:rFonts w:ascii="Arial" w:hAnsi="Arial" w:cs="Arial"/>
                <w:bCs/>
              </w:rPr>
            </w:pPr>
            <w:r>
              <w:rPr>
                <w:rFonts w:ascii="Arial" w:hAnsi="Arial" w:cs="Arial"/>
                <w:bCs/>
              </w:rPr>
              <w:t>£1,300</w:t>
            </w:r>
          </w:p>
        </w:tc>
        <w:tc>
          <w:tcPr>
            <w:tcW w:w="2613" w:type="dxa"/>
          </w:tcPr>
          <w:p w:rsidR="00360E10" w:rsidRPr="009D7194" w:rsidRDefault="0021396A" w:rsidP="0021396A">
            <w:pPr>
              <w:autoSpaceDE w:val="0"/>
              <w:autoSpaceDN w:val="0"/>
              <w:adjustRightInd w:val="0"/>
              <w:rPr>
                <w:rFonts w:ascii="Arial" w:hAnsi="Arial" w:cs="Arial"/>
                <w:bCs/>
              </w:rPr>
            </w:pPr>
            <w:r>
              <w:rPr>
                <w:rFonts w:ascii="Arial" w:hAnsi="Arial" w:cs="Arial"/>
                <w:bCs/>
              </w:rPr>
              <w:t xml:space="preserve">Mitigation will usually be provided for job creation/ regeneration.  </w:t>
            </w:r>
          </w:p>
        </w:tc>
      </w:tr>
      <w:tr w:rsidR="00360E10" w:rsidTr="0021396A">
        <w:tc>
          <w:tcPr>
            <w:tcW w:w="2202" w:type="dxa"/>
          </w:tcPr>
          <w:p w:rsidR="00360E10" w:rsidRPr="009D7194" w:rsidRDefault="00360E10" w:rsidP="00CD16C2">
            <w:pPr>
              <w:autoSpaceDE w:val="0"/>
              <w:autoSpaceDN w:val="0"/>
              <w:adjustRightInd w:val="0"/>
              <w:rPr>
                <w:rFonts w:ascii="Arial" w:hAnsi="Arial" w:cs="Arial"/>
                <w:bCs/>
              </w:rPr>
            </w:pPr>
            <w:r w:rsidRPr="009D7194">
              <w:rPr>
                <w:rFonts w:ascii="Arial" w:hAnsi="Arial" w:cs="Arial"/>
                <w:bCs/>
              </w:rPr>
              <w:t xml:space="preserve">Retail </w:t>
            </w:r>
            <w:r w:rsidR="00CD16C2">
              <w:rPr>
                <w:rFonts w:ascii="Arial" w:hAnsi="Arial" w:cs="Arial"/>
                <w:bCs/>
              </w:rPr>
              <w:t xml:space="preserve">– Town Centre  (including, Preston and St Marychurch District Centre and Local Centres in built up area)  </w:t>
            </w:r>
          </w:p>
        </w:tc>
        <w:tc>
          <w:tcPr>
            <w:tcW w:w="2310" w:type="dxa"/>
          </w:tcPr>
          <w:p w:rsidR="00360E10" w:rsidRPr="009D7194" w:rsidRDefault="00360E10" w:rsidP="00360E10">
            <w:pPr>
              <w:autoSpaceDE w:val="0"/>
              <w:autoSpaceDN w:val="0"/>
              <w:adjustRightInd w:val="0"/>
              <w:rPr>
                <w:rFonts w:ascii="Arial" w:hAnsi="Arial" w:cs="Arial"/>
                <w:bCs/>
              </w:rPr>
            </w:pPr>
            <w:r w:rsidRPr="009D7194">
              <w:rPr>
                <w:rFonts w:ascii="Arial" w:hAnsi="Arial" w:cs="Arial"/>
                <w:bCs/>
              </w:rPr>
              <w:t>44</w:t>
            </w:r>
          </w:p>
        </w:tc>
        <w:tc>
          <w:tcPr>
            <w:tcW w:w="2009" w:type="dxa"/>
          </w:tcPr>
          <w:p w:rsidR="00360E10" w:rsidRPr="009D7194" w:rsidRDefault="00CD16C2" w:rsidP="00CD16C2">
            <w:pPr>
              <w:autoSpaceDE w:val="0"/>
              <w:autoSpaceDN w:val="0"/>
              <w:adjustRightInd w:val="0"/>
              <w:rPr>
                <w:rFonts w:ascii="Arial" w:hAnsi="Arial" w:cs="Arial"/>
                <w:bCs/>
              </w:rPr>
            </w:pPr>
            <w:r>
              <w:rPr>
                <w:rFonts w:ascii="Arial" w:hAnsi="Arial" w:cs="Arial"/>
                <w:bCs/>
              </w:rPr>
              <w:t>£7,530</w:t>
            </w:r>
          </w:p>
        </w:tc>
        <w:tc>
          <w:tcPr>
            <w:tcW w:w="2613" w:type="dxa"/>
          </w:tcPr>
          <w:p w:rsidR="00360E10" w:rsidRPr="009D7194" w:rsidRDefault="0021396A" w:rsidP="0021396A">
            <w:pPr>
              <w:autoSpaceDE w:val="0"/>
              <w:autoSpaceDN w:val="0"/>
              <w:adjustRightInd w:val="0"/>
              <w:rPr>
                <w:rFonts w:ascii="Arial" w:hAnsi="Arial" w:cs="Arial"/>
                <w:bCs/>
              </w:rPr>
            </w:pPr>
            <w:r>
              <w:rPr>
                <w:rFonts w:ascii="Arial" w:hAnsi="Arial" w:cs="Arial"/>
                <w:bCs/>
              </w:rPr>
              <w:t xml:space="preserve">Mitigation will usually be provided for in- town centre regeneration and built environment improvements.  </w:t>
            </w:r>
          </w:p>
        </w:tc>
      </w:tr>
      <w:tr w:rsidR="00CD16C2" w:rsidTr="0021396A">
        <w:tc>
          <w:tcPr>
            <w:tcW w:w="2202" w:type="dxa"/>
          </w:tcPr>
          <w:p w:rsidR="00CD16C2" w:rsidRPr="009D7194" w:rsidRDefault="00CD16C2" w:rsidP="00360E10">
            <w:pPr>
              <w:autoSpaceDE w:val="0"/>
              <w:autoSpaceDN w:val="0"/>
              <w:adjustRightInd w:val="0"/>
              <w:rPr>
                <w:rFonts w:ascii="Arial" w:hAnsi="Arial" w:cs="Arial"/>
                <w:bCs/>
              </w:rPr>
            </w:pPr>
            <w:r>
              <w:rPr>
                <w:rFonts w:ascii="Arial" w:hAnsi="Arial" w:cs="Arial"/>
                <w:bCs/>
              </w:rPr>
              <w:t>Retail –out of town centre (including the Willows and West of Paignton)</w:t>
            </w:r>
          </w:p>
        </w:tc>
        <w:tc>
          <w:tcPr>
            <w:tcW w:w="2310" w:type="dxa"/>
          </w:tcPr>
          <w:p w:rsidR="00CD16C2" w:rsidRPr="009D7194" w:rsidRDefault="00CD16C2" w:rsidP="00360E10">
            <w:pPr>
              <w:autoSpaceDE w:val="0"/>
              <w:autoSpaceDN w:val="0"/>
              <w:adjustRightInd w:val="0"/>
              <w:rPr>
                <w:rFonts w:ascii="Arial" w:hAnsi="Arial" w:cs="Arial"/>
                <w:bCs/>
              </w:rPr>
            </w:pPr>
            <w:r>
              <w:rPr>
                <w:rFonts w:ascii="Arial" w:hAnsi="Arial" w:cs="Arial"/>
                <w:bCs/>
              </w:rPr>
              <w:t>120</w:t>
            </w:r>
          </w:p>
        </w:tc>
        <w:tc>
          <w:tcPr>
            <w:tcW w:w="2009" w:type="dxa"/>
          </w:tcPr>
          <w:p w:rsidR="00CD16C2" w:rsidRPr="009D7194" w:rsidRDefault="00CD16C2" w:rsidP="00360E10">
            <w:pPr>
              <w:autoSpaceDE w:val="0"/>
              <w:autoSpaceDN w:val="0"/>
              <w:adjustRightInd w:val="0"/>
              <w:rPr>
                <w:rFonts w:ascii="Arial" w:hAnsi="Arial" w:cs="Arial"/>
                <w:bCs/>
              </w:rPr>
            </w:pPr>
            <w:r>
              <w:rPr>
                <w:rFonts w:ascii="Arial" w:hAnsi="Arial" w:cs="Arial"/>
                <w:bCs/>
              </w:rPr>
              <w:t>£20,520</w:t>
            </w:r>
          </w:p>
        </w:tc>
        <w:tc>
          <w:tcPr>
            <w:tcW w:w="2613" w:type="dxa"/>
          </w:tcPr>
          <w:p w:rsidR="00CD16C2" w:rsidRDefault="00CD16C2" w:rsidP="0021396A">
            <w:pPr>
              <w:autoSpaceDE w:val="0"/>
              <w:autoSpaceDN w:val="0"/>
              <w:adjustRightInd w:val="0"/>
              <w:rPr>
                <w:rFonts w:ascii="Arial" w:hAnsi="Arial" w:cs="Arial"/>
                <w:bCs/>
              </w:rPr>
            </w:pPr>
          </w:p>
        </w:tc>
      </w:tr>
      <w:tr w:rsidR="00360E10" w:rsidTr="0021396A">
        <w:trPr>
          <w:trHeight w:val="166"/>
        </w:trPr>
        <w:tc>
          <w:tcPr>
            <w:tcW w:w="2202" w:type="dxa"/>
          </w:tcPr>
          <w:p w:rsidR="00360E10" w:rsidRDefault="00360E10" w:rsidP="00360E10">
            <w:pPr>
              <w:autoSpaceDE w:val="0"/>
              <w:autoSpaceDN w:val="0"/>
              <w:adjustRightInd w:val="0"/>
              <w:rPr>
                <w:rFonts w:ascii="Arial" w:hAnsi="Arial" w:cs="Arial"/>
                <w:bCs/>
              </w:rPr>
            </w:pPr>
            <w:r w:rsidRPr="009D7194">
              <w:rPr>
                <w:rFonts w:ascii="Arial" w:hAnsi="Arial" w:cs="Arial"/>
                <w:bCs/>
              </w:rPr>
              <w:t xml:space="preserve">Tourism, leisure </w:t>
            </w:r>
          </w:p>
          <w:p w:rsidR="00360E10" w:rsidRPr="009D7194" w:rsidRDefault="00360E10" w:rsidP="00360E10">
            <w:pPr>
              <w:autoSpaceDE w:val="0"/>
              <w:autoSpaceDN w:val="0"/>
              <w:adjustRightInd w:val="0"/>
              <w:rPr>
                <w:rFonts w:ascii="Arial" w:hAnsi="Arial" w:cs="Arial"/>
                <w:bCs/>
              </w:rPr>
            </w:pPr>
          </w:p>
        </w:tc>
        <w:tc>
          <w:tcPr>
            <w:tcW w:w="2310" w:type="dxa"/>
          </w:tcPr>
          <w:p w:rsidR="00360E10" w:rsidRPr="000F264E" w:rsidRDefault="00360E10" w:rsidP="00360E10">
            <w:pPr>
              <w:autoSpaceDE w:val="0"/>
              <w:autoSpaceDN w:val="0"/>
              <w:adjustRightInd w:val="0"/>
              <w:rPr>
                <w:rFonts w:ascii="Arial" w:hAnsi="Arial" w:cs="Arial"/>
                <w:bCs/>
              </w:rPr>
            </w:pPr>
            <w:r w:rsidRPr="000F264E">
              <w:rPr>
                <w:rFonts w:ascii="Arial" w:hAnsi="Arial" w:cs="Arial"/>
                <w:bCs/>
              </w:rPr>
              <w:t>9.5</w:t>
            </w:r>
          </w:p>
        </w:tc>
        <w:tc>
          <w:tcPr>
            <w:tcW w:w="2009" w:type="dxa"/>
          </w:tcPr>
          <w:p w:rsidR="00360E10" w:rsidRPr="000F264E" w:rsidRDefault="00CD16C2" w:rsidP="00360E10">
            <w:pPr>
              <w:autoSpaceDE w:val="0"/>
              <w:autoSpaceDN w:val="0"/>
              <w:adjustRightInd w:val="0"/>
              <w:rPr>
                <w:rFonts w:ascii="Arial" w:hAnsi="Arial" w:cs="Arial"/>
                <w:bCs/>
              </w:rPr>
            </w:pPr>
            <w:r>
              <w:rPr>
                <w:rFonts w:ascii="Arial" w:hAnsi="Arial" w:cs="Arial"/>
                <w:bCs/>
              </w:rPr>
              <w:t xml:space="preserve">£1,620 </w:t>
            </w:r>
          </w:p>
        </w:tc>
        <w:tc>
          <w:tcPr>
            <w:tcW w:w="2613" w:type="dxa"/>
          </w:tcPr>
          <w:p w:rsidR="00360E10" w:rsidRPr="000F264E" w:rsidRDefault="0021396A" w:rsidP="00360E10">
            <w:pPr>
              <w:autoSpaceDE w:val="0"/>
              <w:autoSpaceDN w:val="0"/>
              <w:adjustRightInd w:val="0"/>
              <w:rPr>
                <w:rFonts w:ascii="Arial" w:hAnsi="Arial" w:cs="Arial"/>
                <w:bCs/>
              </w:rPr>
            </w:pPr>
            <w:r>
              <w:rPr>
                <w:rFonts w:ascii="Arial" w:hAnsi="Arial" w:cs="Arial"/>
                <w:bCs/>
              </w:rPr>
              <w:t xml:space="preserve">Mitigation will usually be provided for job creation/ regeneration.  </w:t>
            </w:r>
          </w:p>
        </w:tc>
      </w:tr>
      <w:tr w:rsidR="00360E10" w:rsidTr="0021396A">
        <w:tc>
          <w:tcPr>
            <w:tcW w:w="2202" w:type="dxa"/>
          </w:tcPr>
          <w:p w:rsidR="00360E10" w:rsidRPr="009D7194" w:rsidRDefault="00360E10" w:rsidP="00360E10">
            <w:pPr>
              <w:autoSpaceDE w:val="0"/>
              <w:autoSpaceDN w:val="0"/>
              <w:adjustRightInd w:val="0"/>
              <w:rPr>
                <w:rFonts w:ascii="Arial" w:hAnsi="Arial" w:cs="Arial"/>
                <w:bCs/>
              </w:rPr>
            </w:pPr>
            <w:r w:rsidRPr="009D7194">
              <w:rPr>
                <w:rFonts w:ascii="Arial" w:hAnsi="Arial" w:cs="Arial"/>
                <w:bCs/>
              </w:rPr>
              <w:t xml:space="preserve">Other (education, healthcare </w:t>
            </w:r>
            <w:r w:rsidR="00BF5E04" w:rsidRPr="009D7194">
              <w:rPr>
                <w:rFonts w:ascii="Arial" w:hAnsi="Arial" w:cs="Arial"/>
                <w:bCs/>
              </w:rPr>
              <w:t>etc.</w:t>
            </w:r>
            <w:r w:rsidRPr="009D7194">
              <w:rPr>
                <w:rFonts w:ascii="Arial" w:hAnsi="Arial" w:cs="Arial"/>
                <w:bCs/>
              </w:rPr>
              <w:t xml:space="preserve">) </w:t>
            </w:r>
          </w:p>
        </w:tc>
        <w:tc>
          <w:tcPr>
            <w:tcW w:w="2310" w:type="dxa"/>
          </w:tcPr>
          <w:p w:rsidR="00360E10" w:rsidRPr="000F264E" w:rsidRDefault="00360E10" w:rsidP="00360E10">
            <w:pPr>
              <w:autoSpaceDE w:val="0"/>
              <w:autoSpaceDN w:val="0"/>
              <w:adjustRightInd w:val="0"/>
              <w:rPr>
                <w:rFonts w:ascii="Arial" w:hAnsi="Arial" w:cs="Arial"/>
                <w:bCs/>
              </w:rPr>
            </w:pPr>
            <w:r w:rsidRPr="000F264E">
              <w:rPr>
                <w:rFonts w:ascii="Arial" w:hAnsi="Arial" w:cs="Arial"/>
                <w:bCs/>
              </w:rPr>
              <w:t>17.5</w:t>
            </w:r>
          </w:p>
        </w:tc>
        <w:tc>
          <w:tcPr>
            <w:tcW w:w="2009" w:type="dxa"/>
          </w:tcPr>
          <w:p w:rsidR="00360E10" w:rsidRPr="000F264E" w:rsidRDefault="00CD16C2" w:rsidP="00360E10">
            <w:pPr>
              <w:autoSpaceDE w:val="0"/>
              <w:autoSpaceDN w:val="0"/>
              <w:adjustRightInd w:val="0"/>
              <w:rPr>
                <w:rFonts w:ascii="Arial" w:hAnsi="Arial" w:cs="Arial"/>
                <w:bCs/>
              </w:rPr>
            </w:pPr>
            <w:r>
              <w:rPr>
                <w:rFonts w:ascii="Arial" w:hAnsi="Arial" w:cs="Arial"/>
                <w:bCs/>
              </w:rPr>
              <w:t>£3,000</w:t>
            </w:r>
          </w:p>
        </w:tc>
        <w:tc>
          <w:tcPr>
            <w:tcW w:w="2613" w:type="dxa"/>
          </w:tcPr>
          <w:p w:rsidR="00360E10" w:rsidRPr="000F264E" w:rsidRDefault="00BA3E81" w:rsidP="00360E10">
            <w:pPr>
              <w:autoSpaceDE w:val="0"/>
              <w:autoSpaceDN w:val="0"/>
              <w:adjustRightInd w:val="0"/>
              <w:rPr>
                <w:rFonts w:ascii="Arial" w:hAnsi="Arial" w:cs="Arial"/>
                <w:bCs/>
              </w:rPr>
            </w:pPr>
            <w:r>
              <w:rPr>
                <w:rFonts w:ascii="Arial" w:hAnsi="Arial" w:cs="Arial"/>
                <w:bCs/>
              </w:rPr>
              <w:t>S106</w:t>
            </w:r>
            <w:r w:rsidR="0021396A">
              <w:rPr>
                <w:rFonts w:ascii="Arial" w:hAnsi="Arial" w:cs="Arial"/>
                <w:bCs/>
              </w:rPr>
              <w:t xml:space="preserve"> Obligations are not sought from publically funded schemes</w:t>
            </w:r>
          </w:p>
        </w:tc>
      </w:tr>
      <w:tr w:rsidR="00360E10" w:rsidTr="0021396A">
        <w:tc>
          <w:tcPr>
            <w:tcW w:w="2202" w:type="dxa"/>
          </w:tcPr>
          <w:p w:rsidR="00360E10" w:rsidRDefault="00360E10" w:rsidP="00360E10">
            <w:pPr>
              <w:autoSpaceDE w:val="0"/>
              <w:autoSpaceDN w:val="0"/>
              <w:adjustRightInd w:val="0"/>
              <w:rPr>
                <w:rFonts w:ascii="Arial" w:hAnsi="Arial" w:cs="Arial"/>
                <w:b/>
                <w:bCs/>
                <w:sz w:val="21"/>
                <w:szCs w:val="21"/>
              </w:rPr>
            </w:pPr>
          </w:p>
        </w:tc>
        <w:tc>
          <w:tcPr>
            <w:tcW w:w="2310" w:type="dxa"/>
          </w:tcPr>
          <w:p w:rsidR="00360E10" w:rsidRDefault="00360E10" w:rsidP="00360E10">
            <w:pPr>
              <w:autoSpaceDE w:val="0"/>
              <w:autoSpaceDN w:val="0"/>
              <w:adjustRightInd w:val="0"/>
              <w:rPr>
                <w:rFonts w:ascii="Arial" w:hAnsi="Arial" w:cs="Arial"/>
                <w:b/>
                <w:bCs/>
                <w:sz w:val="21"/>
                <w:szCs w:val="21"/>
              </w:rPr>
            </w:pPr>
          </w:p>
        </w:tc>
        <w:tc>
          <w:tcPr>
            <w:tcW w:w="2009" w:type="dxa"/>
          </w:tcPr>
          <w:p w:rsidR="00360E10" w:rsidRDefault="00360E10" w:rsidP="00360E10">
            <w:pPr>
              <w:autoSpaceDE w:val="0"/>
              <w:autoSpaceDN w:val="0"/>
              <w:adjustRightInd w:val="0"/>
              <w:rPr>
                <w:rFonts w:ascii="Arial" w:hAnsi="Arial" w:cs="Arial"/>
                <w:b/>
                <w:bCs/>
                <w:sz w:val="21"/>
                <w:szCs w:val="21"/>
              </w:rPr>
            </w:pPr>
          </w:p>
        </w:tc>
        <w:tc>
          <w:tcPr>
            <w:tcW w:w="2613" w:type="dxa"/>
          </w:tcPr>
          <w:p w:rsidR="00360E10" w:rsidRDefault="00360E10" w:rsidP="00360E10">
            <w:pPr>
              <w:autoSpaceDE w:val="0"/>
              <w:autoSpaceDN w:val="0"/>
              <w:adjustRightInd w:val="0"/>
              <w:rPr>
                <w:rFonts w:ascii="Arial" w:hAnsi="Arial" w:cs="Arial"/>
                <w:b/>
                <w:bCs/>
                <w:sz w:val="21"/>
                <w:szCs w:val="21"/>
              </w:rPr>
            </w:pPr>
          </w:p>
        </w:tc>
      </w:tr>
    </w:tbl>
    <w:p w:rsidR="00C71364" w:rsidRDefault="00C71364" w:rsidP="003006BB">
      <w:pPr>
        <w:autoSpaceDE w:val="0"/>
        <w:autoSpaceDN w:val="0"/>
        <w:adjustRightInd w:val="0"/>
        <w:spacing w:after="0" w:line="240" w:lineRule="auto"/>
        <w:rPr>
          <w:rFonts w:ascii="Arial" w:hAnsi="Arial" w:cs="Arial"/>
          <w:sz w:val="21"/>
          <w:szCs w:val="21"/>
        </w:rPr>
      </w:pPr>
    </w:p>
    <w:p w:rsidR="003006BB" w:rsidRDefault="003006BB" w:rsidP="003006BB">
      <w:pPr>
        <w:autoSpaceDE w:val="0"/>
        <w:autoSpaceDN w:val="0"/>
        <w:adjustRightInd w:val="0"/>
        <w:spacing w:after="0" w:line="240" w:lineRule="auto"/>
        <w:rPr>
          <w:rFonts w:ascii="Arial" w:hAnsi="Arial" w:cs="Arial"/>
          <w:sz w:val="21"/>
          <w:szCs w:val="21"/>
        </w:rPr>
      </w:pPr>
      <w:r>
        <w:rPr>
          <w:rFonts w:ascii="Arial" w:hAnsi="Arial" w:cs="Arial"/>
          <w:sz w:val="21"/>
          <w:szCs w:val="21"/>
        </w:rPr>
        <w:t>In calculating obligations, priority will be given to improving accessibility, including</w:t>
      </w:r>
    </w:p>
    <w:p w:rsidR="003006BB" w:rsidRDefault="003006BB" w:rsidP="003006BB">
      <w:pPr>
        <w:autoSpaceDE w:val="0"/>
        <w:autoSpaceDN w:val="0"/>
        <w:adjustRightInd w:val="0"/>
        <w:spacing w:after="0" w:line="240" w:lineRule="auto"/>
        <w:rPr>
          <w:rFonts w:ascii="Arial" w:hAnsi="Arial" w:cs="Arial"/>
          <w:sz w:val="21"/>
          <w:szCs w:val="21"/>
        </w:rPr>
      </w:pPr>
      <w:r>
        <w:rPr>
          <w:rFonts w:ascii="Arial" w:hAnsi="Arial" w:cs="Arial"/>
          <w:sz w:val="21"/>
          <w:szCs w:val="21"/>
        </w:rPr>
        <w:t>availability and capacity of public transport within walking distance (about 400</w:t>
      </w:r>
    </w:p>
    <w:p w:rsidR="003006BB" w:rsidRDefault="003006BB" w:rsidP="003006BB">
      <w:pPr>
        <w:autoSpaceDE w:val="0"/>
        <w:autoSpaceDN w:val="0"/>
        <w:adjustRightInd w:val="0"/>
        <w:spacing w:after="0" w:line="240" w:lineRule="auto"/>
        <w:rPr>
          <w:rFonts w:ascii="Arial" w:hAnsi="Arial" w:cs="Arial"/>
          <w:sz w:val="21"/>
          <w:szCs w:val="21"/>
        </w:rPr>
      </w:pPr>
      <w:r>
        <w:rPr>
          <w:rFonts w:ascii="Arial" w:hAnsi="Arial" w:cs="Arial"/>
          <w:sz w:val="21"/>
          <w:szCs w:val="21"/>
        </w:rPr>
        <w:t>metres) of the proposed development. In addition, local air quality (particularly the</w:t>
      </w:r>
    </w:p>
    <w:p w:rsidR="003006BB" w:rsidRDefault="003006BB" w:rsidP="003006BB">
      <w:pPr>
        <w:rPr>
          <w:rFonts w:ascii="Arial" w:hAnsi="Arial" w:cs="Arial"/>
          <w:sz w:val="21"/>
          <w:szCs w:val="21"/>
        </w:rPr>
      </w:pPr>
      <w:r>
        <w:rPr>
          <w:rFonts w:ascii="Arial" w:hAnsi="Arial" w:cs="Arial"/>
          <w:sz w:val="21"/>
          <w:szCs w:val="21"/>
        </w:rPr>
        <w:t xml:space="preserve">proximity of </w:t>
      </w:r>
      <w:r>
        <w:rPr>
          <w:rFonts w:ascii="Arial" w:hAnsi="Arial" w:cs="Arial"/>
          <w:b/>
          <w:bCs/>
          <w:sz w:val="21"/>
          <w:szCs w:val="21"/>
        </w:rPr>
        <w:t>Air Quality Action Zones</w:t>
      </w:r>
      <w:r>
        <w:rPr>
          <w:rFonts w:ascii="Arial" w:hAnsi="Arial" w:cs="Arial"/>
          <w:sz w:val="21"/>
          <w:szCs w:val="21"/>
        </w:rPr>
        <w:t>) will be taken into account.</w:t>
      </w:r>
      <w:r w:rsidR="00CB2AED">
        <w:rPr>
          <w:rFonts w:ascii="Arial" w:hAnsi="Arial" w:cs="Arial"/>
          <w:sz w:val="21"/>
          <w:szCs w:val="21"/>
        </w:rPr>
        <w:t xml:space="preserve"> </w:t>
      </w:r>
      <w:r w:rsidR="00CB2AED">
        <w:rPr>
          <w:rFonts w:ascii="Arial" w:hAnsi="Arial" w:cs="Arial"/>
        </w:rPr>
        <w:t xml:space="preserve"> </w:t>
      </w:r>
      <w:r>
        <w:rPr>
          <w:rFonts w:ascii="Arial" w:hAnsi="Arial" w:cs="Arial"/>
          <w:sz w:val="21"/>
          <w:szCs w:val="21"/>
        </w:rPr>
        <w:t xml:space="preserve">In addition, regard will be had to the level of </w:t>
      </w:r>
      <w:r w:rsidR="00CB2AED">
        <w:rPr>
          <w:rFonts w:ascii="Arial" w:hAnsi="Arial" w:cs="Arial"/>
          <w:sz w:val="21"/>
          <w:szCs w:val="21"/>
        </w:rPr>
        <w:t>highways and</w:t>
      </w:r>
      <w:r>
        <w:rPr>
          <w:rFonts w:ascii="Arial" w:hAnsi="Arial" w:cs="Arial"/>
          <w:sz w:val="21"/>
          <w:szCs w:val="21"/>
        </w:rPr>
        <w:t xml:space="preserve"> sustainable</w:t>
      </w:r>
      <w:r w:rsidR="00CB2AED">
        <w:rPr>
          <w:rFonts w:ascii="Arial" w:hAnsi="Arial" w:cs="Arial"/>
          <w:sz w:val="21"/>
          <w:szCs w:val="21"/>
        </w:rPr>
        <w:t xml:space="preserve"> </w:t>
      </w:r>
      <w:r>
        <w:rPr>
          <w:rFonts w:ascii="Arial" w:hAnsi="Arial" w:cs="Arial"/>
          <w:sz w:val="21"/>
          <w:szCs w:val="21"/>
        </w:rPr>
        <w:t>transport works provided by the developer (as a development site acceptability</w:t>
      </w:r>
      <w:r w:rsidR="00CB2AED">
        <w:rPr>
          <w:rFonts w:ascii="Arial" w:hAnsi="Arial" w:cs="Arial"/>
        </w:rPr>
        <w:t xml:space="preserve"> </w:t>
      </w:r>
      <w:r>
        <w:rPr>
          <w:rFonts w:ascii="Arial" w:hAnsi="Arial" w:cs="Arial"/>
          <w:sz w:val="21"/>
          <w:szCs w:val="21"/>
        </w:rPr>
        <w:t>matter).</w:t>
      </w:r>
    </w:p>
    <w:p w:rsidR="0033551E" w:rsidRPr="00CB2AED" w:rsidRDefault="00CB2AED" w:rsidP="002C253C">
      <w:pPr>
        <w:rPr>
          <w:rFonts w:ascii="Arial" w:hAnsi="Arial" w:cs="Arial"/>
        </w:rPr>
      </w:pPr>
      <w:r>
        <w:rPr>
          <w:rFonts w:ascii="Arial" w:hAnsi="Arial" w:cs="Arial"/>
          <w:sz w:val="21"/>
          <w:szCs w:val="21"/>
        </w:rPr>
        <w:t xml:space="preserve">Where possible, Obligations will be collected as S278 Agreements. </w:t>
      </w:r>
    </w:p>
    <w:p w:rsidR="00886142" w:rsidRDefault="00886142" w:rsidP="00886142">
      <w:pPr>
        <w:rPr>
          <w:rFonts w:ascii="Arial" w:hAnsi="Arial" w:cs="Arial"/>
          <w:b/>
        </w:rPr>
      </w:pPr>
      <w:r>
        <w:rPr>
          <w:rFonts w:ascii="Arial" w:hAnsi="Arial" w:cs="Arial"/>
          <w:b/>
        </w:rPr>
        <w:t xml:space="preserve">Education </w:t>
      </w:r>
    </w:p>
    <w:p w:rsidR="00886142" w:rsidRDefault="00886142" w:rsidP="00886142">
      <w:pPr>
        <w:rPr>
          <w:rFonts w:ascii="Arial" w:hAnsi="Arial" w:cs="Arial"/>
        </w:rPr>
      </w:pPr>
      <w:r>
        <w:rPr>
          <w:rFonts w:ascii="Arial" w:hAnsi="Arial" w:cs="Arial"/>
        </w:rPr>
        <w:t xml:space="preserve">Torbay Council has a statutory duty to provide sufficient school places to enable every child between the ages of 4-16 to access a school place under the Education Act 1996 (as amended).  Policies SS10 “Sustainable communities”, SC3 “Education skills and local labour” and SC5 “Child poverty” all identify the need to provide education facilities to serve development.  </w:t>
      </w:r>
    </w:p>
    <w:p w:rsidR="00886142" w:rsidRDefault="00886142" w:rsidP="00886142">
      <w:pPr>
        <w:rPr>
          <w:rFonts w:ascii="Arial" w:hAnsi="Arial" w:cs="Arial"/>
        </w:rPr>
      </w:pPr>
      <w:r>
        <w:rPr>
          <w:rFonts w:ascii="Arial" w:hAnsi="Arial" w:cs="Arial"/>
        </w:rPr>
        <w:t>The TDA’s Schools and Capital Planning Manager has indicated that there is a need for both primary and secondary places throughout Torbay.  This includes:</w:t>
      </w:r>
    </w:p>
    <w:p w:rsidR="00886142" w:rsidRPr="007A0F10" w:rsidRDefault="00886142" w:rsidP="00886142">
      <w:pPr>
        <w:pStyle w:val="ListParagraph"/>
        <w:numPr>
          <w:ilvl w:val="0"/>
          <w:numId w:val="15"/>
        </w:numPr>
        <w:rPr>
          <w:rFonts w:ascii="Arial" w:hAnsi="Arial" w:cs="Arial"/>
        </w:rPr>
      </w:pPr>
      <w:r>
        <w:rPr>
          <w:rFonts w:ascii="Arial" w:hAnsi="Arial" w:cs="Arial"/>
        </w:rPr>
        <w:t>The need for a new 420 place primary school serving Torquay, at an estimated cost of £5.66 m</w:t>
      </w:r>
    </w:p>
    <w:p w:rsidR="00886142" w:rsidRDefault="00886142" w:rsidP="00886142">
      <w:pPr>
        <w:pStyle w:val="ListParagraph"/>
        <w:numPr>
          <w:ilvl w:val="0"/>
          <w:numId w:val="15"/>
        </w:numPr>
        <w:rPr>
          <w:rFonts w:ascii="Arial" w:hAnsi="Arial" w:cs="Arial"/>
        </w:rPr>
      </w:pPr>
      <w:r>
        <w:rPr>
          <w:rFonts w:ascii="Arial" w:hAnsi="Arial" w:cs="Arial"/>
        </w:rPr>
        <w:t xml:space="preserve">The need for a new secondary school serving Torquay, or expansion of existing schools.  This is likely to be a 600 space school at a cost of around £10.44m </w:t>
      </w:r>
    </w:p>
    <w:p w:rsidR="00886142" w:rsidRDefault="00886142" w:rsidP="00886142">
      <w:pPr>
        <w:pStyle w:val="ListParagraph"/>
        <w:numPr>
          <w:ilvl w:val="0"/>
          <w:numId w:val="15"/>
        </w:numPr>
        <w:rPr>
          <w:rFonts w:ascii="Arial" w:hAnsi="Arial" w:cs="Arial"/>
        </w:rPr>
      </w:pPr>
      <w:r>
        <w:rPr>
          <w:rFonts w:ascii="Arial" w:hAnsi="Arial" w:cs="Arial"/>
        </w:rPr>
        <w:t xml:space="preserve">The need for two primary schools serving Paignton, at a cost of 11.32m (based on 420 space schools). </w:t>
      </w:r>
    </w:p>
    <w:p w:rsidR="00886142" w:rsidRDefault="00886142" w:rsidP="00886142">
      <w:pPr>
        <w:pStyle w:val="ListParagraph"/>
        <w:numPr>
          <w:ilvl w:val="0"/>
          <w:numId w:val="15"/>
        </w:numPr>
        <w:rPr>
          <w:rFonts w:ascii="Arial" w:hAnsi="Arial" w:cs="Arial"/>
        </w:rPr>
      </w:pPr>
      <w:r>
        <w:rPr>
          <w:rFonts w:ascii="Arial" w:hAnsi="Arial" w:cs="Arial"/>
        </w:rPr>
        <w:t xml:space="preserve">The need for an extension to secondary school or an additional school serving Paignton at a cost of around £10.44m </w:t>
      </w:r>
    </w:p>
    <w:p w:rsidR="00886142" w:rsidRDefault="00886142" w:rsidP="00886142">
      <w:pPr>
        <w:pStyle w:val="ListParagraph"/>
        <w:numPr>
          <w:ilvl w:val="0"/>
          <w:numId w:val="15"/>
        </w:numPr>
        <w:rPr>
          <w:rFonts w:ascii="Arial" w:hAnsi="Arial" w:cs="Arial"/>
        </w:rPr>
      </w:pPr>
      <w:r>
        <w:rPr>
          <w:rFonts w:ascii="Arial" w:hAnsi="Arial" w:cs="Arial"/>
        </w:rPr>
        <w:t>The need for an additional primary school serving Brixham, at a cost of £2.85</w:t>
      </w:r>
    </w:p>
    <w:p w:rsidR="00886142" w:rsidRPr="00185629" w:rsidRDefault="00886142" w:rsidP="00886142">
      <w:pPr>
        <w:pStyle w:val="ListParagraph"/>
        <w:numPr>
          <w:ilvl w:val="0"/>
          <w:numId w:val="15"/>
        </w:numPr>
        <w:rPr>
          <w:rFonts w:ascii="Arial" w:hAnsi="Arial" w:cs="Arial"/>
        </w:rPr>
      </w:pPr>
      <w:r>
        <w:rPr>
          <w:rFonts w:ascii="Arial" w:hAnsi="Arial" w:cs="Arial"/>
        </w:rPr>
        <w:t xml:space="preserve">Expansion of South Devon College under approved Local Development Order. </w:t>
      </w:r>
    </w:p>
    <w:p w:rsidR="00886142" w:rsidRDefault="00886142" w:rsidP="00886142">
      <w:pPr>
        <w:rPr>
          <w:rFonts w:ascii="Arial" w:hAnsi="Arial" w:cs="Arial"/>
        </w:rPr>
      </w:pPr>
      <w:r>
        <w:rPr>
          <w:rFonts w:ascii="Arial" w:hAnsi="Arial" w:cs="Arial"/>
        </w:rPr>
        <w:t xml:space="preserve">The total cost of this is about £40.71 million. Whilst it is not expected that </w:t>
      </w:r>
      <w:r w:rsidR="00BA3E81">
        <w:rPr>
          <w:rFonts w:ascii="Arial" w:hAnsi="Arial" w:cs="Arial"/>
        </w:rPr>
        <w:t>S106</w:t>
      </w:r>
      <w:r>
        <w:rPr>
          <w:rFonts w:ascii="Arial" w:hAnsi="Arial" w:cs="Arial"/>
        </w:rPr>
        <w:t xml:space="preserve"> Obligations could cover the entire requirement, it is reasonable for developers to contribute to the additional requirement for school places generated by development. </w:t>
      </w:r>
    </w:p>
    <w:p w:rsidR="00886142" w:rsidRDefault="00886142" w:rsidP="00886142">
      <w:pPr>
        <w:pStyle w:val="NormalWeb"/>
        <w:rPr>
          <w:rFonts w:ascii="Arial" w:hAnsi="Arial" w:cs="Arial"/>
          <w:bCs/>
          <w:sz w:val="22"/>
          <w:szCs w:val="22"/>
        </w:rPr>
      </w:pPr>
      <w:r>
        <w:rPr>
          <w:rFonts w:ascii="Arial" w:hAnsi="Arial" w:cs="Arial"/>
          <w:bCs/>
          <w:sz w:val="22"/>
          <w:szCs w:val="22"/>
        </w:rPr>
        <w:t xml:space="preserve">The Department for Education </w:t>
      </w:r>
      <w:r w:rsidRPr="008C41C1">
        <w:rPr>
          <w:rFonts w:ascii="Arial" w:hAnsi="Arial" w:cs="Arial"/>
          <w:bCs/>
          <w:sz w:val="22"/>
          <w:szCs w:val="22"/>
        </w:rPr>
        <w:t>(f</w:t>
      </w:r>
      <w:r>
        <w:rPr>
          <w:rFonts w:ascii="Arial" w:hAnsi="Arial" w:cs="Arial"/>
          <w:bCs/>
          <w:sz w:val="22"/>
          <w:szCs w:val="22"/>
        </w:rPr>
        <w:t xml:space="preserve">ormerly </w:t>
      </w:r>
      <w:r w:rsidRPr="008C41C1">
        <w:rPr>
          <w:rFonts w:ascii="Arial" w:hAnsi="Arial" w:cs="Arial"/>
          <w:bCs/>
          <w:sz w:val="22"/>
          <w:szCs w:val="22"/>
        </w:rPr>
        <w:t>DCSF) sets cash flow multipliers</w:t>
      </w:r>
      <w:r w:rsidR="00051E99">
        <w:rPr>
          <w:rFonts w:ascii="Arial" w:hAnsi="Arial" w:cs="Arial"/>
          <w:bCs/>
          <w:sz w:val="22"/>
          <w:szCs w:val="22"/>
        </w:rPr>
        <w:t>, which represents the capital cost of providing a school place</w:t>
      </w:r>
      <w:r>
        <w:rPr>
          <w:rFonts w:ascii="Arial" w:hAnsi="Arial" w:cs="Arial"/>
          <w:bCs/>
          <w:sz w:val="22"/>
          <w:szCs w:val="22"/>
        </w:rPr>
        <w:t xml:space="preserve"> (indexed linked to BCIS public sector cost index). At April 2016, these stood at:</w:t>
      </w:r>
    </w:p>
    <w:p w:rsidR="00886142" w:rsidRDefault="00886142" w:rsidP="00886142">
      <w:pPr>
        <w:pStyle w:val="NormalWeb"/>
        <w:rPr>
          <w:rFonts w:ascii="Arial" w:hAnsi="Arial" w:cs="Arial"/>
          <w:bCs/>
          <w:sz w:val="22"/>
          <w:szCs w:val="22"/>
        </w:rPr>
      </w:pPr>
      <w:r>
        <w:rPr>
          <w:rFonts w:ascii="Arial" w:hAnsi="Arial" w:cs="Arial"/>
          <w:bCs/>
          <w:sz w:val="22"/>
          <w:szCs w:val="22"/>
        </w:rPr>
        <w:t>Primary place £12,398</w:t>
      </w:r>
    </w:p>
    <w:p w:rsidR="00886142" w:rsidRDefault="00886142" w:rsidP="00886142">
      <w:pPr>
        <w:pStyle w:val="NormalWeb"/>
        <w:rPr>
          <w:rFonts w:ascii="Arial" w:hAnsi="Arial" w:cs="Arial"/>
          <w:bCs/>
          <w:sz w:val="22"/>
          <w:szCs w:val="22"/>
        </w:rPr>
      </w:pPr>
      <w:r>
        <w:rPr>
          <w:rFonts w:ascii="Arial" w:hAnsi="Arial" w:cs="Arial"/>
          <w:bCs/>
          <w:sz w:val="22"/>
          <w:szCs w:val="22"/>
        </w:rPr>
        <w:t>Secondary place £18,954</w:t>
      </w:r>
    </w:p>
    <w:p w:rsidR="00886142" w:rsidRDefault="00886142" w:rsidP="00886142">
      <w:pPr>
        <w:pStyle w:val="NormalWeb"/>
        <w:rPr>
          <w:rFonts w:ascii="Arial" w:hAnsi="Arial" w:cs="Arial"/>
          <w:bCs/>
          <w:sz w:val="22"/>
          <w:szCs w:val="22"/>
        </w:rPr>
      </w:pPr>
      <w:r>
        <w:rPr>
          <w:rFonts w:ascii="Arial" w:hAnsi="Arial" w:cs="Arial"/>
          <w:bCs/>
          <w:sz w:val="22"/>
          <w:szCs w:val="22"/>
        </w:rPr>
        <w:t xml:space="preserve">Sixth form place £20,575 </w:t>
      </w:r>
    </w:p>
    <w:p w:rsidR="00886142" w:rsidRDefault="00886142" w:rsidP="00886142">
      <w:pPr>
        <w:rPr>
          <w:rFonts w:ascii="Arial" w:hAnsi="Arial" w:cs="Arial"/>
        </w:rPr>
      </w:pPr>
      <w:r>
        <w:rPr>
          <w:rFonts w:ascii="Arial" w:hAnsi="Arial" w:cs="Arial"/>
        </w:rPr>
        <w:t>i.e. Based on 11 years at school of which 6 in Primary and 5 in secondary,</w:t>
      </w:r>
      <w:r w:rsidRPr="00986BE0">
        <w:rPr>
          <w:rFonts w:ascii="Arial" w:hAnsi="Arial" w:cs="Arial"/>
          <w:b/>
        </w:rPr>
        <w:t xml:space="preserve"> this equates to a contribution per average school space of £15,833</w:t>
      </w:r>
      <w:r>
        <w:rPr>
          <w:rFonts w:ascii="Arial" w:hAnsi="Arial" w:cs="Arial"/>
        </w:rPr>
        <w:t xml:space="preserve">.  Based on Primary £12,398 per space times 6/11 years in education= £6,763, and secondary £18,954 per space times 5/11 years in education= £9,070). </w:t>
      </w:r>
    </w:p>
    <w:p w:rsidR="00886142" w:rsidRPr="006C6BE8" w:rsidRDefault="00886142" w:rsidP="00886142">
      <w:pPr>
        <w:rPr>
          <w:rFonts w:ascii="Arial" w:hAnsi="Arial" w:cs="Arial"/>
        </w:rPr>
      </w:pPr>
      <w:r w:rsidRPr="00525113">
        <w:rPr>
          <w:rFonts w:ascii="Arial" w:hAnsi="Arial" w:cs="Arial"/>
          <w:b/>
        </w:rPr>
        <w:t>Numbers of School Age Children per dwelling</w:t>
      </w:r>
    </w:p>
    <w:p w:rsidR="00886142" w:rsidRDefault="00886142" w:rsidP="00886142">
      <w:pPr>
        <w:pStyle w:val="NormalWeb"/>
        <w:rPr>
          <w:rFonts w:ascii="Arial" w:hAnsi="Arial" w:cs="Arial"/>
          <w:sz w:val="22"/>
          <w:szCs w:val="22"/>
        </w:rPr>
      </w:pPr>
      <w:r>
        <w:rPr>
          <w:rFonts w:ascii="Arial" w:hAnsi="Arial" w:cs="Arial"/>
          <w:sz w:val="22"/>
          <w:szCs w:val="22"/>
        </w:rPr>
        <w:t xml:space="preserve">To establish the impact of existing and new development proposals on education facilities it is necessary to identify the likely number of pupils that will be generated by individual developments. </w:t>
      </w:r>
    </w:p>
    <w:p w:rsidR="00886142" w:rsidRDefault="00886142" w:rsidP="00886142">
      <w:pPr>
        <w:pStyle w:val="NormalWeb"/>
        <w:rPr>
          <w:rFonts w:ascii="Arial" w:hAnsi="Arial" w:cs="Arial"/>
          <w:sz w:val="22"/>
          <w:szCs w:val="22"/>
        </w:rPr>
      </w:pPr>
      <w:r w:rsidRPr="006168EE">
        <w:rPr>
          <w:rFonts w:ascii="Arial" w:hAnsi="Arial" w:cs="Arial"/>
          <w:sz w:val="22"/>
          <w:szCs w:val="22"/>
        </w:rPr>
        <w:t>Devon County Council</w:t>
      </w:r>
      <w:r>
        <w:rPr>
          <w:rFonts w:ascii="Arial" w:hAnsi="Arial" w:cs="Arial"/>
          <w:sz w:val="22"/>
          <w:szCs w:val="22"/>
        </w:rPr>
        <w:t xml:space="preserve"> (2016)</w:t>
      </w:r>
      <w:r w:rsidRPr="006168EE">
        <w:rPr>
          <w:rFonts w:ascii="Arial" w:hAnsi="Arial" w:cs="Arial"/>
          <w:sz w:val="22"/>
          <w:szCs w:val="22"/>
        </w:rPr>
        <w:t xml:space="preserve"> have established </w:t>
      </w:r>
      <w:r>
        <w:rPr>
          <w:rFonts w:ascii="Arial" w:hAnsi="Arial" w:cs="Arial"/>
          <w:sz w:val="22"/>
          <w:szCs w:val="22"/>
        </w:rPr>
        <w:t xml:space="preserve">(Based on research carried out in 1999, 2009 and 2015) </w:t>
      </w:r>
      <w:r w:rsidRPr="006168EE">
        <w:rPr>
          <w:rFonts w:ascii="Arial" w:hAnsi="Arial" w:cs="Arial"/>
          <w:sz w:val="22"/>
          <w:szCs w:val="22"/>
        </w:rPr>
        <w:t>that</w:t>
      </w:r>
      <w:r>
        <w:rPr>
          <w:rFonts w:ascii="Arial" w:hAnsi="Arial" w:cs="Arial"/>
          <w:sz w:val="22"/>
          <w:szCs w:val="22"/>
        </w:rPr>
        <w:t>,</w:t>
      </w:r>
      <w:r w:rsidRPr="006168EE">
        <w:rPr>
          <w:rFonts w:ascii="Arial" w:hAnsi="Arial" w:cs="Arial"/>
          <w:sz w:val="22"/>
          <w:szCs w:val="22"/>
        </w:rPr>
        <w:t xml:space="preserve"> on average</w:t>
      </w:r>
      <w:r>
        <w:rPr>
          <w:rFonts w:ascii="Arial" w:hAnsi="Arial" w:cs="Arial"/>
          <w:sz w:val="22"/>
          <w:szCs w:val="22"/>
        </w:rPr>
        <w:t>,</w:t>
      </w:r>
      <w:r w:rsidRPr="006168EE">
        <w:rPr>
          <w:rFonts w:ascii="Arial" w:hAnsi="Arial" w:cs="Arial"/>
          <w:sz w:val="22"/>
          <w:szCs w:val="22"/>
        </w:rPr>
        <w:t xml:space="preserve"> each family dwelling (i.e. dwellings with 2 bedrooms or more) generates approximately 0.25 primary aged pupils </w:t>
      </w:r>
      <w:r>
        <w:rPr>
          <w:rFonts w:ascii="Arial" w:hAnsi="Arial" w:cs="Arial"/>
          <w:sz w:val="22"/>
          <w:szCs w:val="22"/>
        </w:rPr>
        <w:t>(</w:t>
      </w:r>
      <w:r w:rsidRPr="006168EE">
        <w:rPr>
          <w:rFonts w:ascii="Arial" w:hAnsi="Arial" w:cs="Arial"/>
          <w:sz w:val="22"/>
          <w:szCs w:val="22"/>
        </w:rPr>
        <w:t>ages 5 to 11)</w:t>
      </w:r>
      <w:r>
        <w:rPr>
          <w:rFonts w:ascii="Arial" w:hAnsi="Arial" w:cs="Arial"/>
          <w:sz w:val="22"/>
          <w:szCs w:val="22"/>
        </w:rPr>
        <w:t>,</w:t>
      </w:r>
      <w:r w:rsidRPr="006168EE">
        <w:rPr>
          <w:rFonts w:ascii="Arial" w:hAnsi="Arial" w:cs="Arial"/>
          <w:sz w:val="22"/>
          <w:szCs w:val="22"/>
        </w:rPr>
        <w:t xml:space="preserve"> 0.15 secondary aged pupils (ages 12 to 16)</w:t>
      </w:r>
      <w:r>
        <w:rPr>
          <w:rFonts w:ascii="Arial" w:hAnsi="Arial" w:cs="Arial"/>
          <w:sz w:val="22"/>
          <w:szCs w:val="22"/>
        </w:rPr>
        <w:t xml:space="preserve"> and 0.06 post 16 (ages 17 to 18).  This equates to 0.406 school spaces per dwelling. </w:t>
      </w:r>
    </w:p>
    <w:p w:rsidR="00886142" w:rsidRDefault="00886142" w:rsidP="00886142">
      <w:pPr>
        <w:pStyle w:val="NormalWeb"/>
        <w:rPr>
          <w:rFonts w:ascii="Arial" w:hAnsi="Arial" w:cs="Arial"/>
          <w:sz w:val="22"/>
          <w:szCs w:val="22"/>
        </w:rPr>
      </w:pPr>
      <w:r>
        <w:rPr>
          <w:rFonts w:ascii="Arial" w:hAnsi="Arial" w:cs="Arial"/>
          <w:sz w:val="22"/>
          <w:szCs w:val="22"/>
        </w:rPr>
        <w:t xml:space="preserve">The figure in Torbay is assessed to be similar to the rest of Devon at about 0.4 school aged children per dwelling, based on assessment of children arising from development in the West of Paignton.  </w:t>
      </w:r>
    </w:p>
    <w:p w:rsidR="00886142" w:rsidRPr="00055D01" w:rsidRDefault="00886142" w:rsidP="00886142">
      <w:pPr>
        <w:pStyle w:val="NormalWeb"/>
        <w:rPr>
          <w:rFonts w:ascii="Arial" w:hAnsi="Arial" w:cs="Arial"/>
          <w:sz w:val="22"/>
          <w:szCs w:val="22"/>
        </w:rPr>
      </w:pPr>
      <w:r w:rsidRPr="00055D01">
        <w:rPr>
          <w:rFonts w:ascii="Arial" w:hAnsi="Arial" w:cs="Arial"/>
          <w:sz w:val="22"/>
          <w:szCs w:val="22"/>
        </w:rPr>
        <w:t>Multiplying the cost per pupil of £15,833 by the ratio of school aged children per dwelling (0.4) provides a baseline cost of £6,333</w:t>
      </w:r>
    </w:p>
    <w:p w:rsidR="00886142" w:rsidRPr="00055D01" w:rsidRDefault="00886142" w:rsidP="00886142">
      <w:pPr>
        <w:pStyle w:val="NormalWeb"/>
        <w:rPr>
          <w:rFonts w:ascii="Arial" w:hAnsi="Arial" w:cs="Arial"/>
          <w:sz w:val="22"/>
          <w:szCs w:val="22"/>
        </w:rPr>
      </w:pPr>
      <w:r w:rsidRPr="00055D01">
        <w:rPr>
          <w:rFonts w:ascii="Arial" w:hAnsi="Arial" w:cs="Arial"/>
          <w:sz w:val="22"/>
          <w:szCs w:val="22"/>
        </w:rPr>
        <w:t xml:space="preserve">It is assumed that no education requirement arises from specialist accommodation for the elderly or from one bedroom dwellings. Accordingly </w:t>
      </w:r>
      <w:r>
        <w:rPr>
          <w:rFonts w:ascii="Arial" w:hAnsi="Arial" w:cs="Arial"/>
          <w:sz w:val="22"/>
          <w:szCs w:val="22"/>
        </w:rPr>
        <w:t>n</w:t>
      </w:r>
      <w:r w:rsidRPr="00055D01">
        <w:rPr>
          <w:rFonts w:ascii="Arial" w:hAnsi="Arial" w:cs="Arial"/>
          <w:sz w:val="22"/>
          <w:szCs w:val="22"/>
        </w:rPr>
        <w:t xml:space="preserve">o education contribution is sought from these types of dwelling.    </w:t>
      </w:r>
    </w:p>
    <w:p w:rsidR="00886142" w:rsidRDefault="00886142" w:rsidP="00886142">
      <w:pPr>
        <w:pStyle w:val="NormalWeb"/>
        <w:rPr>
          <w:rFonts w:ascii="Arial" w:hAnsi="Arial" w:cs="Arial"/>
          <w:sz w:val="22"/>
          <w:szCs w:val="22"/>
        </w:rPr>
      </w:pPr>
      <w:r w:rsidRPr="00055D01">
        <w:rPr>
          <w:rFonts w:ascii="Arial" w:hAnsi="Arial" w:cs="Arial"/>
          <w:sz w:val="22"/>
          <w:szCs w:val="22"/>
        </w:rPr>
        <w:t>Whilst it is hypothetically more likely that there are more children in larger homes, evidence from the TDA’s Schools and Capital Planning Manager suggests that smaller houses, often purchased under help to buy</w:t>
      </w:r>
      <w:r>
        <w:rPr>
          <w:rFonts w:ascii="Arial" w:hAnsi="Arial" w:cs="Arial"/>
          <w:sz w:val="22"/>
          <w:szCs w:val="22"/>
        </w:rPr>
        <w:t>,</w:t>
      </w:r>
      <w:r w:rsidRPr="00055D01">
        <w:rPr>
          <w:rFonts w:ascii="Arial" w:hAnsi="Arial" w:cs="Arial"/>
          <w:sz w:val="22"/>
          <w:szCs w:val="22"/>
        </w:rPr>
        <w:t xml:space="preserve"> are equally likely to contain school aged children.</w:t>
      </w:r>
      <w:r>
        <w:rPr>
          <w:rFonts w:ascii="Arial" w:hAnsi="Arial" w:cs="Arial"/>
          <w:sz w:val="22"/>
          <w:szCs w:val="22"/>
        </w:rPr>
        <w:t xml:space="preserve"> </w:t>
      </w:r>
      <w:r w:rsidRPr="00055D01">
        <w:rPr>
          <w:rFonts w:ascii="Arial" w:hAnsi="Arial" w:cs="Arial"/>
          <w:sz w:val="22"/>
          <w:szCs w:val="22"/>
        </w:rPr>
        <w:t>Accordingly a relatively minor weighting has been applied for larger dwellings.</w:t>
      </w:r>
    </w:p>
    <w:p w:rsidR="00886142" w:rsidRDefault="00886142" w:rsidP="00886142">
      <w:pPr>
        <w:pStyle w:val="NormalWeb"/>
        <w:rPr>
          <w:rFonts w:ascii="Arial" w:hAnsi="Arial" w:cs="Arial"/>
          <w:sz w:val="22"/>
          <w:szCs w:val="22"/>
        </w:rPr>
      </w:pPr>
      <w:r>
        <w:rPr>
          <w:rFonts w:ascii="Arial" w:hAnsi="Arial" w:cs="Arial"/>
          <w:sz w:val="22"/>
          <w:szCs w:val="22"/>
        </w:rPr>
        <w:t xml:space="preserve">The contribution sought from dwellings is set out in table xx </w:t>
      </w:r>
      <w:r w:rsidRPr="00055D01">
        <w:rPr>
          <w:rFonts w:ascii="Arial" w:hAnsi="Arial" w:cs="Arial"/>
          <w:sz w:val="22"/>
          <w:szCs w:val="22"/>
        </w:rPr>
        <w:t xml:space="preserve"> </w:t>
      </w:r>
    </w:p>
    <w:p w:rsidR="00886142" w:rsidRPr="00055D01" w:rsidRDefault="00886142" w:rsidP="00886142">
      <w:pPr>
        <w:pStyle w:val="NormalWeb"/>
        <w:rPr>
          <w:rFonts w:ascii="Arial" w:hAnsi="Arial" w:cs="Arial"/>
          <w:b/>
          <w:sz w:val="22"/>
          <w:szCs w:val="22"/>
        </w:rPr>
      </w:pPr>
      <w:r w:rsidRPr="00055D01">
        <w:rPr>
          <w:rFonts w:ascii="Arial" w:hAnsi="Arial" w:cs="Arial"/>
          <w:b/>
          <w:sz w:val="22"/>
          <w:szCs w:val="22"/>
        </w:rPr>
        <w:t xml:space="preserve">Table </w:t>
      </w:r>
      <w:r w:rsidR="002061DB">
        <w:rPr>
          <w:rFonts w:ascii="Arial" w:hAnsi="Arial" w:cs="Arial"/>
          <w:b/>
          <w:sz w:val="22"/>
          <w:szCs w:val="22"/>
        </w:rPr>
        <w:t>4.3</w:t>
      </w:r>
      <w:r w:rsidRPr="00055D01">
        <w:rPr>
          <w:rFonts w:ascii="Arial" w:hAnsi="Arial" w:cs="Arial"/>
          <w:b/>
          <w:sz w:val="22"/>
          <w:szCs w:val="22"/>
        </w:rPr>
        <w:t xml:space="preserve"> Education Contributions </w:t>
      </w:r>
      <w:r>
        <w:rPr>
          <w:rFonts w:ascii="Arial" w:hAnsi="Arial" w:cs="Arial"/>
          <w:b/>
          <w:sz w:val="22"/>
          <w:szCs w:val="22"/>
        </w:rPr>
        <w:t>S</w:t>
      </w:r>
      <w:r w:rsidRPr="00055D01">
        <w:rPr>
          <w:rFonts w:ascii="Arial" w:hAnsi="Arial" w:cs="Arial"/>
          <w:b/>
          <w:sz w:val="22"/>
          <w:szCs w:val="22"/>
        </w:rPr>
        <w:t>ought from</w:t>
      </w:r>
      <w:r>
        <w:rPr>
          <w:rFonts w:ascii="Arial" w:hAnsi="Arial" w:cs="Arial"/>
          <w:b/>
          <w:sz w:val="22"/>
          <w:szCs w:val="22"/>
        </w:rPr>
        <w:t xml:space="preserve"> Open Market Dwellings</w:t>
      </w:r>
      <w:r w:rsidRPr="00055D01">
        <w:rPr>
          <w:rFonts w:ascii="Arial" w:hAnsi="Arial" w:cs="Arial"/>
          <w:b/>
          <w:sz w:val="22"/>
          <w:szCs w:val="22"/>
        </w:rPr>
        <w:t xml:space="preserve">. </w:t>
      </w:r>
    </w:p>
    <w:tbl>
      <w:tblPr>
        <w:tblStyle w:val="TableGrid"/>
        <w:tblW w:w="0" w:type="auto"/>
        <w:tblInd w:w="108" w:type="dxa"/>
        <w:tblLook w:val="04A0"/>
      </w:tblPr>
      <w:tblGrid>
        <w:gridCol w:w="3261"/>
        <w:gridCol w:w="2976"/>
        <w:gridCol w:w="2694"/>
      </w:tblGrid>
      <w:tr w:rsidR="00886142" w:rsidTr="00AD371E">
        <w:tc>
          <w:tcPr>
            <w:tcW w:w="3261" w:type="dxa"/>
          </w:tcPr>
          <w:p w:rsidR="00886142" w:rsidRPr="00187D38" w:rsidRDefault="00886142" w:rsidP="00AD371E">
            <w:pPr>
              <w:rPr>
                <w:rFonts w:ascii="Arial" w:hAnsi="Arial" w:cs="Arial"/>
                <w:b/>
              </w:rPr>
            </w:pPr>
          </w:p>
        </w:tc>
        <w:tc>
          <w:tcPr>
            <w:tcW w:w="2976" w:type="dxa"/>
          </w:tcPr>
          <w:p w:rsidR="00886142" w:rsidRPr="00187D38" w:rsidRDefault="00886142" w:rsidP="00AD371E">
            <w:pPr>
              <w:rPr>
                <w:rFonts w:ascii="Arial" w:hAnsi="Arial" w:cs="Arial"/>
                <w:b/>
              </w:rPr>
            </w:pPr>
            <w:r w:rsidRPr="00187D38">
              <w:rPr>
                <w:rFonts w:ascii="Arial" w:hAnsi="Arial" w:cs="Arial"/>
                <w:b/>
              </w:rPr>
              <w:t>Adjustment (multiplier) to overall average of 0.4 children per dwelling</w:t>
            </w:r>
          </w:p>
        </w:tc>
        <w:tc>
          <w:tcPr>
            <w:tcW w:w="2694" w:type="dxa"/>
          </w:tcPr>
          <w:p w:rsidR="00886142" w:rsidRPr="00187D38" w:rsidRDefault="00886142" w:rsidP="00AD371E">
            <w:pPr>
              <w:rPr>
                <w:rFonts w:ascii="Arial" w:hAnsi="Arial" w:cs="Arial"/>
                <w:b/>
              </w:rPr>
            </w:pPr>
            <w:r w:rsidRPr="00187D38">
              <w:rPr>
                <w:rFonts w:ascii="Arial" w:hAnsi="Arial" w:cs="Arial"/>
                <w:b/>
              </w:rPr>
              <w:t>Contribution per dwelling £6,</w:t>
            </w:r>
            <w:r>
              <w:rPr>
                <w:rFonts w:ascii="Arial" w:hAnsi="Arial" w:cs="Arial"/>
                <w:b/>
              </w:rPr>
              <w:t>333</w:t>
            </w:r>
            <w:r w:rsidRPr="00187D38">
              <w:rPr>
                <w:rFonts w:ascii="Arial" w:hAnsi="Arial" w:cs="Arial"/>
                <w:b/>
              </w:rPr>
              <w:t xml:space="preserve"> x adjustment</w:t>
            </w:r>
            <w:r>
              <w:rPr>
                <w:rFonts w:ascii="Arial" w:hAnsi="Arial" w:cs="Arial"/>
              </w:rPr>
              <w:t xml:space="preserve"> </w:t>
            </w:r>
          </w:p>
        </w:tc>
      </w:tr>
      <w:tr w:rsidR="00886142" w:rsidTr="00AD371E">
        <w:trPr>
          <w:trHeight w:val="632"/>
        </w:trPr>
        <w:tc>
          <w:tcPr>
            <w:tcW w:w="3261" w:type="dxa"/>
          </w:tcPr>
          <w:p w:rsidR="00886142" w:rsidRDefault="00886142" w:rsidP="00AD371E">
            <w:pPr>
              <w:rPr>
                <w:rFonts w:ascii="Arial" w:hAnsi="Arial" w:cs="Arial"/>
              </w:rPr>
            </w:pPr>
            <w:r>
              <w:rPr>
                <w:rFonts w:ascii="Arial" w:hAnsi="Arial" w:cs="Arial"/>
              </w:rPr>
              <w:t xml:space="preserve">Specialist accommodation for the elderly </w:t>
            </w:r>
          </w:p>
        </w:tc>
        <w:tc>
          <w:tcPr>
            <w:tcW w:w="2976" w:type="dxa"/>
          </w:tcPr>
          <w:p w:rsidR="00886142" w:rsidRDefault="00886142" w:rsidP="00AD371E">
            <w:pPr>
              <w:rPr>
                <w:rFonts w:ascii="Arial" w:hAnsi="Arial" w:cs="Arial"/>
              </w:rPr>
            </w:pPr>
            <w:r>
              <w:rPr>
                <w:rFonts w:ascii="Arial" w:hAnsi="Arial" w:cs="Arial"/>
              </w:rPr>
              <w:t>Zero</w:t>
            </w:r>
          </w:p>
        </w:tc>
        <w:tc>
          <w:tcPr>
            <w:tcW w:w="2694" w:type="dxa"/>
          </w:tcPr>
          <w:p w:rsidR="00886142" w:rsidRDefault="00886142" w:rsidP="00AD371E">
            <w:pPr>
              <w:rPr>
                <w:rFonts w:ascii="Arial" w:hAnsi="Arial" w:cs="Arial"/>
              </w:rPr>
            </w:pPr>
            <w:r>
              <w:rPr>
                <w:rFonts w:ascii="Arial" w:hAnsi="Arial" w:cs="Arial"/>
              </w:rPr>
              <w:t>0</w:t>
            </w:r>
          </w:p>
        </w:tc>
      </w:tr>
      <w:tr w:rsidR="00886142" w:rsidTr="00AD371E">
        <w:tc>
          <w:tcPr>
            <w:tcW w:w="3261" w:type="dxa"/>
          </w:tcPr>
          <w:p w:rsidR="00886142" w:rsidRDefault="00886142" w:rsidP="00AD371E">
            <w:pPr>
              <w:rPr>
                <w:rFonts w:ascii="Arial" w:hAnsi="Arial" w:cs="Arial"/>
              </w:rPr>
            </w:pPr>
            <w:r>
              <w:rPr>
                <w:rFonts w:ascii="Arial" w:hAnsi="Arial" w:cs="Arial"/>
              </w:rPr>
              <w:t xml:space="preserve">1 bedroom dwellings </w:t>
            </w:r>
          </w:p>
        </w:tc>
        <w:tc>
          <w:tcPr>
            <w:tcW w:w="2976" w:type="dxa"/>
          </w:tcPr>
          <w:p w:rsidR="00886142" w:rsidRDefault="00886142" w:rsidP="00AD371E">
            <w:pPr>
              <w:rPr>
                <w:rFonts w:ascii="Arial" w:hAnsi="Arial" w:cs="Arial"/>
              </w:rPr>
            </w:pPr>
            <w:r>
              <w:rPr>
                <w:rFonts w:ascii="Arial" w:hAnsi="Arial" w:cs="Arial"/>
              </w:rPr>
              <w:t>Zero</w:t>
            </w:r>
          </w:p>
        </w:tc>
        <w:tc>
          <w:tcPr>
            <w:tcW w:w="2694" w:type="dxa"/>
          </w:tcPr>
          <w:p w:rsidR="00886142" w:rsidRDefault="00886142" w:rsidP="00AD371E">
            <w:pPr>
              <w:rPr>
                <w:rFonts w:ascii="Arial" w:hAnsi="Arial" w:cs="Arial"/>
              </w:rPr>
            </w:pPr>
            <w:r>
              <w:rPr>
                <w:rFonts w:ascii="Arial" w:hAnsi="Arial" w:cs="Arial"/>
              </w:rPr>
              <w:t>0</w:t>
            </w:r>
          </w:p>
        </w:tc>
      </w:tr>
      <w:tr w:rsidR="00886142" w:rsidTr="00AD371E">
        <w:tc>
          <w:tcPr>
            <w:tcW w:w="3261" w:type="dxa"/>
          </w:tcPr>
          <w:p w:rsidR="00886142" w:rsidRDefault="00886142" w:rsidP="00AD371E">
            <w:pPr>
              <w:rPr>
                <w:rFonts w:ascii="Arial" w:hAnsi="Arial" w:cs="Arial"/>
              </w:rPr>
            </w:pPr>
            <w:r>
              <w:rPr>
                <w:rFonts w:ascii="Arial" w:hAnsi="Arial" w:cs="Arial"/>
              </w:rPr>
              <w:t>2 bedroom apartments</w:t>
            </w:r>
          </w:p>
        </w:tc>
        <w:tc>
          <w:tcPr>
            <w:tcW w:w="2976" w:type="dxa"/>
          </w:tcPr>
          <w:p w:rsidR="00886142" w:rsidRDefault="00886142" w:rsidP="00AD371E">
            <w:pPr>
              <w:rPr>
                <w:rFonts w:ascii="Arial" w:hAnsi="Arial" w:cs="Arial"/>
              </w:rPr>
            </w:pPr>
            <w:r>
              <w:rPr>
                <w:rFonts w:ascii="Arial" w:hAnsi="Arial" w:cs="Arial"/>
              </w:rPr>
              <w:t>0.5</w:t>
            </w:r>
          </w:p>
        </w:tc>
        <w:tc>
          <w:tcPr>
            <w:tcW w:w="2694" w:type="dxa"/>
          </w:tcPr>
          <w:p w:rsidR="00886142" w:rsidRDefault="00886142" w:rsidP="00AD371E">
            <w:pPr>
              <w:rPr>
                <w:rFonts w:ascii="Arial" w:hAnsi="Arial" w:cs="Arial"/>
              </w:rPr>
            </w:pPr>
            <w:r>
              <w:rPr>
                <w:rFonts w:ascii="Arial" w:hAnsi="Arial" w:cs="Arial"/>
              </w:rPr>
              <w:t>£3,170</w:t>
            </w:r>
          </w:p>
        </w:tc>
      </w:tr>
      <w:tr w:rsidR="00886142" w:rsidTr="00AD371E">
        <w:tc>
          <w:tcPr>
            <w:tcW w:w="3261" w:type="dxa"/>
          </w:tcPr>
          <w:p w:rsidR="00886142" w:rsidRDefault="00886142" w:rsidP="00AD371E">
            <w:pPr>
              <w:rPr>
                <w:rFonts w:ascii="Arial" w:hAnsi="Arial" w:cs="Arial"/>
              </w:rPr>
            </w:pPr>
            <w:r>
              <w:rPr>
                <w:rFonts w:ascii="Arial" w:hAnsi="Arial" w:cs="Arial"/>
              </w:rPr>
              <w:t>2 bedroom houses</w:t>
            </w:r>
          </w:p>
        </w:tc>
        <w:tc>
          <w:tcPr>
            <w:tcW w:w="2976" w:type="dxa"/>
          </w:tcPr>
          <w:p w:rsidR="00886142" w:rsidRDefault="00886142" w:rsidP="00AD371E">
            <w:pPr>
              <w:rPr>
                <w:rFonts w:ascii="Arial" w:hAnsi="Arial" w:cs="Arial"/>
              </w:rPr>
            </w:pPr>
            <w:r>
              <w:rPr>
                <w:rFonts w:ascii="Arial" w:hAnsi="Arial" w:cs="Arial"/>
              </w:rPr>
              <w:t>0.75</w:t>
            </w:r>
          </w:p>
        </w:tc>
        <w:tc>
          <w:tcPr>
            <w:tcW w:w="2694" w:type="dxa"/>
          </w:tcPr>
          <w:p w:rsidR="00886142" w:rsidRDefault="00886142" w:rsidP="00AD371E">
            <w:pPr>
              <w:rPr>
                <w:rFonts w:ascii="Arial" w:hAnsi="Arial" w:cs="Arial"/>
              </w:rPr>
            </w:pPr>
            <w:r>
              <w:rPr>
                <w:rFonts w:ascii="Arial" w:hAnsi="Arial" w:cs="Arial"/>
              </w:rPr>
              <w:t>£4,750</w:t>
            </w:r>
          </w:p>
        </w:tc>
      </w:tr>
      <w:tr w:rsidR="00886142" w:rsidTr="00AD371E">
        <w:tc>
          <w:tcPr>
            <w:tcW w:w="3261" w:type="dxa"/>
          </w:tcPr>
          <w:p w:rsidR="00886142" w:rsidRDefault="00886142" w:rsidP="00AD371E">
            <w:pPr>
              <w:rPr>
                <w:rFonts w:ascii="Arial" w:hAnsi="Arial" w:cs="Arial"/>
              </w:rPr>
            </w:pPr>
            <w:r>
              <w:rPr>
                <w:rFonts w:ascii="Arial" w:hAnsi="Arial" w:cs="Arial"/>
              </w:rPr>
              <w:t xml:space="preserve">3 bedroom dwellings </w:t>
            </w:r>
          </w:p>
        </w:tc>
        <w:tc>
          <w:tcPr>
            <w:tcW w:w="2976" w:type="dxa"/>
          </w:tcPr>
          <w:p w:rsidR="00886142" w:rsidRDefault="00886142" w:rsidP="00AD371E">
            <w:pPr>
              <w:rPr>
                <w:rFonts w:ascii="Arial" w:hAnsi="Arial" w:cs="Arial"/>
              </w:rPr>
            </w:pPr>
            <w:r>
              <w:rPr>
                <w:rFonts w:ascii="Arial" w:hAnsi="Arial" w:cs="Arial"/>
              </w:rPr>
              <w:t>1</w:t>
            </w:r>
          </w:p>
        </w:tc>
        <w:tc>
          <w:tcPr>
            <w:tcW w:w="2694" w:type="dxa"/>
          </w:tcPr>
          <w:p w:rsidR="00886142" w:rsidRDefault="00886142" w:rsidP="00AD371E">
            <w:pPr>
              <w:rPr>
                <w:rFonts w:ascii="Arial" w:hAnsi="Arial" w:cs="Arial"/>
              </w:rPr>
            </w:pPr>
            <w:r>
              <w:rPr>
                <w:rFonts w:ascii="Arial" w:hAnsi="Arial" w:cs="Arial"/>
              </w:rPr>
              <w:t>£6,330</w:t>
            </w:r>
          </w:p>
        </w:tc>
      </w:tr>
      <w:tr w:rsidR="00886142" w:rsidTr="00AD371E">
        <w:tc>
          <w:tcPr>
            <w:tcW w:w="3261" w:type="dxa"/>
          </w:tcPr>
          <w:p w:rsidR="00886142" w:rsidRDefault="00886142" w:rsidP="00AD371E">
            <w:pPr>
              <w:rPr>
                <w:rFonts w:ascii="Arial" w:hAnsi="Arial" w:cs="Arial"/>
              </w:rPr>
            </w:pPr>
            <w:r>
              <w:rPr>
                <w:rFonts w:ascii="Arial" w:hAnsi="Arial" w:cs="Arial"/>
              </w:rPr>
              <w:t xml:space="preserve">4 bedroom dwellings </w:t>
            </w:r>
          </w:p>
        </w:tc>
        <w:tc>
          <w:tcPr>
            <w:tcW w:w="2976" w:type="dxa"/>
          </w:tcPr>
          <w:p w:rsidR="00886142" w:rsidRDefault="00886142" w:rsidP="00AD371E">
            <w:pPr>
              <w:rPr>
                <w:rFonts w:ascii="Arial" w:hAnsi="Arial" w:cs="Arial"/>
              </w:rPr>
            </w:pPr>
            <w:r>
              <w:rPr>
                <w:rFonts w:ascii="Arial" w:hAnsi="Arial" w:cs="Arial"/>
              </w:rPr>
              <w:t>1.25</w:t>
            </w:r>
          </w:p>
        </w:tc>
        <w:tc>
          <w:tcPr>
            <w:tcW w:w="2694" w:type="dxa"/>
          </w:tcPr>
          <w:p w:rsidR="00886142" w:rsidRDefault="00886142" w:rsidP="00AD371E">
            <w:pPr>
              <w:rPr>
                <w:rFonts w:ascii="Arial" w:hAnsi="Arial" w:cs="Arial"/>
              </w:rPr>
            </w:pPr>
            <w:r>
              <w:rPr>
                <w:rFonts w:ascii="Arial" w:hAnsi="Arial" w:cs="Arial"/>
              </w:rPr>
              <w:t>£7,920</w:t>
            </w:r>
          </w:p>
        </w:tc>
      </w:tr>
      <w:tr w:rsidR="00886142" w:rsidTr="00AD371E">
        <w:tc>
          <w:tcPr>
            <w:tcW w:w="3261" w:type="dxa"/>
          </w:tcPr>
          <w:p w:rsidR="00886142" w:rsidRDefault="00886142" w:rsidP="00AD371E">
            <w:pPr>
              <w:rPr>
                <w:rFonts w:ascii="Arial" w:hAnsi="Arial" w:cs="Arial"/>
              </w:rPr>
            </w:pPr>
            <w:r>
              <w:rPr>
                <w:rFonts w:ascii="Arial" w:hAnsi="Arial" w:cs="Arial"/>
              </w:rPr>
              <w:t xml:space="preserve">5+ bedroom dwellings </w:t>
            </w:r>
          </w:p>
        </w:tc>
        <w:tc>
          <w:tcPr>
            <w:tcW w:w="2976" w:type="dxa"/>
          </w:tcPr>
          <w:p w:rsidR="00886142" w:rsidRDefault="00886142" w:rsidP="00AD371E">
            <w:pPr>
              <w:rPr>
                <w:rFonts w:ascii="Arial" w:hAnsi="Arial" w:cs="Arial"/>
              </w:rPr>
            </w:pPr>
            <w:r>
              <w:rPr>
                <w:rFonts w:ascii="Arial" w:hAnsi="Arial" w:cs="Arial"/>
              </w:rPr>
              <w:t>1.5</w:t>
            </w:r>
          </w:p>
        </w:tc>
        <w:tc>
          <w:tcPr>
            <w:tcW w:w="2694" w:type="dxa"/>
          </w:tcPr>
          <w:p w:rsidR="00886142" w:rsidRDefault="00886142" w:rsidP="00AD371E">
            <w:pPr>
              <w:rPr>
                <w:rFonts w:ascii="Arial" w:hAnsi="Arial" w:cs="Arial"/>
              </w:rPr>
            </w:pPr>
            <w:r>
              <w:rPr>
                <w:rFonts w:ascii="Arial" w:hAnsi="Arial" w:cs="Arial"/>
              </w:rPr>
              <w:t>£9,500</w:t>
            </w:r>
          </w:p>
        </w:tc>
      </w:tr>
    </w:tbl>
    <w:p w:rsidR="00330601" w:rsidRDefault="00330601" w:rsidP="00330601">
      <w:pPr>
        <w:rPr>
          <w:rFonts w:ascii="Arial" w:hAnsi="Arial" w:cs="Arial"/>
          <w:b/>
          <w:bCs/>
          <w:sz w:val="21"/>
          <w:szCs w:val="21"/>
        </w:rPr>
      </w:pPr>
    </w:p>
    <w:p w:rsidR="00330601" w:rsidRDefault="00330601" w:rsidP="00330601">
      <w:pPr>
        <w:rPr>
          <w:rFonts w:ascii="Arial" w:hAnsi="Arial" w:cs="Arial"/>
          <w:b/>
        </w:rPr>
      </w:pPr>
      <w:r>
        <w:rPr>
          <w:rFonts w:ascii="Arial" w:hAnsi="Arial" w:cs="Arial"/>
          <w:b/>
          <w:bCs/>
          <w:sz w:val="21"/>
          <w:szCs w:val="21"/>
        </w:rPr>
        <w:t xml:space="preserve">Greenspace, </w:t>
      </w:r>
      <w:r w:rsidRPr="002D67FE">
        <w:rPr>
          <w:rFonts w:ascii="Arial" w:hAnsi="Arial" w:cs="Arial"/>
          <w:b/>
        </w:rPr>
        <w:t>Sports</w:t>
      </w:r>
      <w:r>
        <w:rPr>
          <w:rFonts w:ascii="Arial" w:hAnsi="Arial" w:cs="Arial"/>
          <w:b/>
          <w:bCs/>
          <w:sz w:val="21"/>
          <w:szCs w:val="21"/>
        </w:rPr>
        <w:t xml:space="preserve"> And Recreation Contributions </w:t>
      </w:r>
    </w:p>
    <w:p w:rsidR="00330601" w:rsidRPr="008D6A7D" w:rsidRDefault="00330601" w:rsidP="00330601">
      <w:pPr>
        <w:rPr>
          <w:rFonts w:ascii="Arial" w:hAnsi="Arial" w:cs="Arial"/>
        </w:rPr>
      </w:pPr>
      <w:r>
        <w:rPr>
          <w:rFonts w:ascii="Arial" w:hAnsi="Arial" w:cs="Arial"/>
        </w:rPr>
        <w:t xml:space="preserve">Active design principles apply to all developments as far as practical, </w:t>
      </w:r>
      <w:r w:rsidR="00AF0F29">
        <w:rPr>
          <w:rFonts w:ascii="Arial" w:hAnsi="Arial" w:cs="Arial"/>
        </w:rPr>
        <w:t>and</w:t>
      </w:r>
      <w:r>
        <w:rPr>
          <w:rFonts w:ascii="Arial" w:hAnsi="Arial" w:cs="Arial"/>
        </w:rPr>
        <w:t xml:space="preserve"> will be sought as site-acceptability matters usually through conditions.  </w:t>
      </w:r>
    </w:p>
    <w:p w:rsidR="00330601" w:rsidRDefault="00330601" w:rsidP="00330601">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Policy SC2 “Sport leisure and recreation” of the Adopted Torbay Local Plan sets a framework for planning for recreation developments and proposes a number of recreation facilities.  The Countryside, coast and greenspace chapter is also relevant, particularly the coast within Policy C2 and Urban landscape protection areas in Policy C5 which have public access.  </w:t>
      </w:r>
    </w:p>
    <w:p w:rsidR="00330601" w:rsidRDefault="00330601" w:rsidP="00330601">
      <w:pPr>
        <w:autoSpaceDE w:val="0"/>
        <w:autoSpaceDN w:val="0"/>
        <w:adjustRightInd w:val="0"/>
        <w:spacing w:after="0" w:line="240" w:lineRule="auto"/>
        <w:rPr>
          <w:rFonts w:ascii="Arial" w:hAnsi="Arial" w:cs="Arial"/>
          <w:sz w:val="21"/>
          <w:szCs w:val="21"/>
        </w:rPr>
      </w:pPr>
    </w:p>
    <w:p w:rsidR="00330601" w:rsidRDefault="00330601" w:rsidP="00330601">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It is recognised that the public realm in town centres </w:t>
      </w:r>
      <w:r w:rsidR="00BF5E04">
        <w:rPr>
          <w:rFonts w:ascii="Arial" w:hAnsi="Arial" w:cs="Arial"/>
          <w:sz w:val="21"/>
          <w:szCs w:val="21"/>
        </w:rPr>
        <w:t>etc.</w:t>
      </w:r>
      <w:r>
        <w:rPr>
          <w:rFonts w:ascii="Arial" w:hAnsi="Arial" w:cs="Arial"/>
          <w:sz w:val="21"/>
          <w:szCs w:val="21"/>
        </w:rPr>
        <w:t xml:space="preserve"> also provides recreation and makes an additional contribution to the historic and built environment value of the built environment (see Policy SS9). </w:t>
      </w:r>
    </w:p>
    <w:p w:rsidR="00330601" w:rsidRDefault="00330601" w:rsidP="00330601">
      <w:pPr>
        <w:autoSpaceDE w:val="0"/>
        <w:autoSpaceDN w:val="0"/>
        <w:adjustRightInd w:val="0"/>
        <w:spacing w:after="0" w:line="240" w:lineRule="auto"/>
        <w:rPr>
          <w:rFonts w:ascii="Arial" w:hAnsi="Arial" w:cs="Arial"/>
          <w:sz w:val="21"/>
          <w:szCs w:val="21"/>
        </w:rPr>
      </w:pPr>
    </w:p>
    <w:p w:rsidR="00330601" w:rsidRDefault="00330601" w:rsidP="00330601">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The Council’s </w:t>
      </w:r>
      <w:r>
        <w:rPr>
          <w:rFonts w:ascii="Arial" w:hAnsi="Arial" w:cs="Arial"/>
          <w:b/>
          <w:bCs/>
          <w:sz w:val="21"/>
          <w:szCs w:val="21"/>
        </w:rPr>
        <w:t xml:space="preserve">Greenspace Strategy </w:t>
      </w:r>
      <w:r>
        <w:rPr>
          <w:rFonts w:ascii="Arial" w:hAnsi="Arial" w:cs="Arial"/>
          <w:sz w:val="21"/>
          <w:szCs w:val="21"/>
        </w:rPr>
        <w:t>is an Adopted Supplementary Planning Document (</w:t>
      </w:r>
      <w:r w:rsidR="003645D5">
        <w:rPr>
          <w:rFonts w:ascii="Arial" w:hAnsi="Arial" w:cs="Arial"/>
          <w:sz w:val="21"/>
          <w:szCs w:val="21"/>
        </w:rPr>
        <w:t>July 2007</w:t>
      </w:r>
      <w:r>
        <w:rPr>
          <w:rFonts w:ascii="Arial" w:hAnsi="Arial" w:cs="Arial"/>
          <w:sz w:val="21"/>
          <w:szCs w:val="21"/>
        </w:rPr>
        <w:t xml:space="preserve"> and refresh forthcoming) that sets out a requirement for the provision and management of open space for recreation.  This contains local standards for Greenspace, These standards are </w:t>
      </w:r>
    </w:p>
    <w:p w:rsidR="00330601" w:rsidRDefault="00330601" w:rsidP="00330601">
      <w:pPr>
        <w:rPr>
          <w:rFonts w:ascii="Arial" w:hAnsi="Arial" w:cs="Arial"/>
          <w:sz w:val="21"/>
          <w:szCs w:val="21"/>
        </w:rPr>
      </w:pPr>
    </w:p>
    <w:p w:rsidR="00330601" w:rsidRDefault="00D3117F" w:rsidP="00330601">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 xml:space="preserve">4.4 </w:t>
      </w:r>
      <w:r w:rsidR="00330601">
        <w:rPr>
          <w:rFonts w:ascii="Arial" w:hAnsi="Arial" w:cs="Arial"/>
          <w:b/>
          <w:bCs/>
          <w:sz w:val="21"/>
          <w:szCs w:val="21"/>
        </w:rPr>
        <w:t>Open Space Requirements Per Person.</w:t>
      </w:r>
    </w:p>
    <w:p w:rsidR="00330601" w:rsidRDefault="00330601" w:rsidP="00330601">
      <w:pPr>
        <w:autoSpaceDE w:val="0"/>
        <w:autoSpaceDN w:val="0"/>
        <w:adjustRightInd w:val="0"/>
        <w:spacing w:after="0" w:line="240" w:lineRule="auto"/>
        <w:rPr>
          <w:rFonts w:ascii="Arial" w:hAnsi="Arial" w:cs="Arial"/>
          <w:b/>
          <w:bCs/>
          <w:sz w:val="21"/>
          <w:szCs w:val="21"/>
        </w:rPr>
      </w:pPr>
    </w:p>
    <w:tbl>
      <w:tblPr>
        <w:tblStyle w:val="TableGrid"/>
        <w:tblW w:w="0" w:type="auto"/>
        <w:tblInd w:w="108" w:type="dxa"/>
        <w:tblLook w:val="04A0"/>
      </w:tblPr>
      <w:tblGrid>
        <w:gridCol w:w="2972"/>
        <w:gridCol w:w="3081"/>
        <w:gridCol w:w="3081"/>
      </w:tblGrid>
      <w:tr w:rsidR="00330601" w:rsidTr="009E715F">
        <w:tc>
          <w:tcPr>
            <w:tcW w:w="2972" w:type="dxa"/>
          </w:tcPr>
          <w:p w:rsidR="00330601" w:rsidRDefault="00330601" w:rsidP="009E715F">
            <w:pPr>
              <w:autoSpaceDE w:val="0"/>
              <w:autoSpaceDN w:val="0"/>
              <w:adjustRightInd w:val="0"/>
              <w:rPr>
                <w:rFonts w:ascii="Arial" w:hAnsi="Arial" w:cs="Arial"/>
                <w:b/>
                <w:bCs/>
                <w:sz w:val="21"/>
                <w:szCs w:val="21"/>
              </w:rPr>
            </w:pPr>
            <w:r>
              <w:rPr>
                <w:rFonts w:ascii="Arial" w:hAnsi="Arial" w:cs="Arial"/>
                <w:b/>
                <w:bCs/>
                <w:sz w:val="21"/>
                <w:szCs w:val="21"/>
              </w:rPr>
              <w:t>Type of open space</w:t>
            </w:r>
          </w:p>
        </w:tc>
        <w:tc>
          <w:tcPr>
            <w:tcW w:w="3081" w:type="dxa"/>
          </w:tcPr>
          <w:p w:rsidR="00330601" w:rsidRDefault="00330601" w:rsidP="009E715F">
            <w:pPr>
              <w:autoSpaceDE w:val="0"/>
              <w:autoSpaceDN w:val="0"/>
              <w:adjustRightInd w:val="0"/>
              <w:rPr>
                <w:rFonts w:ascii="Arial" w:hAnsi="Arial" w:cs="Arial"/>
                <w:b/>
                <w:bCs/>
                <w:sz w:val="21"/>
                <w:szCs w:val="21"/>
              </w:rPr>
            </w:pPr>
            <w:r>
              <w:rPr>
                <w:rFonts w:ascii="Arial" w:hAnsi="Arial" w:cs="Arial"/>
                <w:b/>
                <w:bCs/>
                <w:sz w:val="21"/>
                <w:szCs w:val="21"/>
              </w:rPr>
              <w:t>Hectares per</w:t>
            </w:r>
          </w:p>
          <w:p w:rsidR="00330601" w:rsidRDefault="00330601" w:rsidP="009E715F">
            <w:pPr>
              <w:autoSpaceDE w:val="0"/>
              <w:autoSpaceDN w:val="0"/>
              <w:adjustRightInd w:val="0"/>
              <w:rPr>
                <w:rFonts w:ascii="Arial" w:hAnsi="Arial" w:cs="Arial"/>
                <w:b/>
                <w:bCs/>
                <w:sz w:val="21"/>
                <w:szCs w:val="21"/>
              </w:rPr>
            </w:pPr>
            <w:r>
              <w:rPr>
                <w:rFonts w:ascii="Arial" w:hAnsi="Arial" w:cs="Arial"/>
                <w:b/>
                <w:bCs/>
                <w:sz w:val="21"/>
                <w:szCs w:val="21"/>
              </w:rPr>
              <w:t>thousand population</w:t>
            </w:r>
          </w:p>
          <w:p w:rsidR="00330601" w:rsidRDefault="00330601" w:rsidP="009E715F">
            <w:pPr>
              <w:autoSpaceDE w:val="0"/>
              <w:autoSpaceDN w:val="0"/>
              <w:adjustRightInd w:val="0"/>
              <w:rPr>
                <w:rFonts w:ascii="Arial" w:hAnsi="Arial" w:cs="Arial"/>
                <w:b/>
                <w:bCs/>
                <w:sz w:val="21"/>
                <w:szCs w:val="21"/>
              </w:rPr>
            </w:pPr>
          </w:p>
        </w:tc>
        <w:tc>
          <w:tcPr>
            <w:tcW w:w="3081" w:type="dxa"/>
          </w:tcPr>
          <w:p w:rsidR="00330601" w:rsidRDefault="00330601" w:rsidP="009E715F">
            <w:pPr>
              <w:autoSpaceDE w:val="0"/>
              <w:autoSpaceDN w:val="0"/>
              <w:adjustRightInd w:val="0"/>
              <w:rPr>
                <w:rFonts w:ascii="Arial" w:hAnsi="Arial" w:cs="Arial"/>
                <w:b/>
                <w:bCs/>
                <w:sz w:val="21"/>
                <w:szCs w:val="21"/>
              </w:rPr>
            </w:pPr>
            <w:r>
              <w:rPr>
                <w:rFonts w:ascii="Arial" w:hAnsi="Arial" w:cs="Arial"/>
                <w:b/>
                <w:bCs/>
                <w:sz w:val="21"/>
                <w:szCs w:val="21"/>
              </w:rPr>
              <w:t>Square metres per</w:t>
            </w:r>
          </w:p>
          <w:p w:rsidR="00330601" w:rsidRDefault="00330601" w:rsidP="009E715F">
            <w:pPr>
              <w:autoSpaceDE w:val="0"/>
              <w:autoSpaceDN w:val="0"/>
              <w:adjustRightInd w:val="0"/>
              <w:rPr>
                <w:rFonts w:ascii="Arial" w:hAnsi="Arial" w:cs="Arial"/>
                <w:b/>
                <w:bCs/>
                <w:sz w:val="21"/>
                <w:szCs w:val="21"/>
              </w:rPr>
            </w:pPr>
            <w:r>
              <w:rPr>
                <w:rFonts w:ascii="Arial" w:hAnsi="Arial" w:cs="Arial"/>
                <w:b/>
                <w:bCs/>
                <w:sz w:val="21"/>
                <w:szCs w:val="21"/>
              </w:rPr>
              <w:t>person</w:t>
            </w:r>
          </w:p>
          <w:p w:rsidR="00330601" w:rsidRDefault="00330601" w:rsidP="009E715F">
            <w:pPr>
              <w:autoSpaceDE w:val="0"/>
              <w:autoSpaceDN w:val="0"/>
              <w:adjustRightInd w:val="0"/>
              <w:rPr>
                <w:rFonts w:ascii="Arial" w:hAnsi="Arial" w:cs="Arial"/>
                <w:b/>
                <w:bCs/>
                <w:sz w:val="21"/>
                <w:szCs w:val="21"/>
              </w:rPr>
            </w:pPr>
          </w:p>
        </w:tc>
      </w:tr>
      <w:tr w:rsidR="00330601" w:rsidTr="009E715F">
        <w:tc>
          <w:tcPr>
            <w:tcW w:w="2972" w:type="dxa"/>
          </w:tcPr>
          <w:p w:rsidR="00330601" w:rsidRDefault="00330601" w:rsidP="009E715F">
            <w:pPr>
              <w:autoSpaceDE w:val="0"/>
              <w:autoSpaceDN w:val="0"/>
              <w:adjustRightInd w:val="0"/>
              <w:rPr>
                <w:rFonts w:ascii="Arial" w:hAnsi="Arial" w:cs="Arial"/>
                <w:b/>
                <w:bCs/>
                <w:sz w:val="21"/>
                <w:szCs w:val="21"/>
              </w:rPr>
            </w:pPr>
            <w:r>
              <w:rPr>
                <w:rFonts w:ascii="Arial" w:hAnsi="Arial" w:cs="Arial"/>
                <w:sz w:val="21"/>
                <w:szCs w:val="21"/>
              </w:rPr>
              <w:t>Playing pitches</w:t>
            </w:r>
          </w:p>
        </w:tc>
        <w:tc>
          <w:tcPr>
            <w:tcW w:w="3081" w:type="dxa"/>
          </w:tcPr>
          <w:p w:rsidR="00330601" w:rsidRDefault="00330601" w:rsidP="009E715F">
            <w:pPr>
              <w:autoSpaceDE w:val="0"/>
              <w:autoSpaceDN w:val="0"/>
              <w:adjustRightInd w:val="0"/>
              <w:rPr>
                <w:rFonts w:ascii="Arial" w:hAnsi="Arial" w:cs="Arial"/>
                <w:b/>
                <w:bCs/>
                <w:sz w:val="21"/>
                <w:szCs w:val="21"/>
              </w:rPr>
            </w:pPr>
            <w:r>
              <w:rPr>
                <w:rFonts w:ascii="Arial" w:hAnsi="Arial" w:cs="Arial"/>
                <w:sz w:val="21"/>
                <w:szCs w:val="21"/>
              </w:rPr>
              <w:t>1.2</w:t>
            </w:r>
          </w:p>
        </w:tc>
        <w:tc>
          <w:tcPr>
            <w:tcW w:w="3081" w:type="dxa"/>
          </w:tcPr>
          <w:p w:rsidR="00330601" w:rsidRDefault="00330601" w:rsidP="009E715F">
            <w:pPr>
              <w:autoSpaceDE w:val="0"/>
              <w:autoSpaceDN w:val="0"/>
              <w:adjustRightInd w:val="0"/>
              <w:rPr>
                <w:rFonts w:ascii="Arial" w:hAnsi="Arial" w:cs="Arial"/>
                <w:sz w:val="21"/>
                <w:szCs w:val="21"/>
              </w:rPr>
            </w:pPr>
            <w:r>
              <w:rPr>
                <w:rFonts w:ascii="Arial" w:hAnsi="Arial" w:cs="Arial"/>
                <w:sz w:val="21"/>
                <w:szCs w:val="21"/>
              </w:rPr>
              <w:t>12</w:t>
            </w:r>
          </w:p>
          <w:p w:rsidR="00330601" w:rsidRDefault="00330601" w:rsidP="009E715F">
            <w:pPr>
              <w:autoSpaceDE w:val="0"/>
              <w:autoSpaceDN w:val="0"/>
              <w:adjustRightInd w:val="0"/>
              <w:rPr>
                <w:rFonts w:ascii="Arial" w:hAnsi="Arial" w:cs="Arial"/>
                <w:b/>
                <w:bCs/>
                <w:sz w:val="21"/>
                <w:szCs w:val="21"/>
              </w:rPr>
            </w:pPr>
          </w:p>
        </w:tc>
      </w:tr>
      <w:tr w:rsidR="00330601" w:rsidTr="009E715F">
        <w:tc>
          <w:tcPr>
            <w:tcW w:w="2972" w:type="dxa"/>
          </w:tcPr>
          <w:p w:rsidR="00330601" w:rsidRDefault="00330601" w:rsidP="009E715F">
            <w:pPr>
              <w:autoSpaceDE w:val="0"/>
              <w:autoSpaceDN w:val="0"/>
              <w:adjustRightInd w:val="0"/>
              <w:rPr>
                <w:rFonts w:ascii="Arial" w:hAnsi="Arial" w:cs="Arial"/>
                <w:b/>
                <w:bCs/>
                <w:sz w:val="21"/>
                <w:szCs w:val="21"/>
              </w:rPr>
            </w:pPr>
            <w:r>
              <w:rPr>
                <w:rFonts w:ascii="Arial" w:hAnsi="Arial" w:cs="Arial"/>
                <w:sz w:val="21"/>
                <w:szCs w:val="21"/>
              </w:rPr>
              <w:t>Multi use games area/equipped facilities for children and young people.</w:t>
            </w:r>
          </w:p>
        </w:tc>
        <w:tc>
          <w:tcPr>
            <w:tcW w:w="3081" w:type="dxa"/>
          </w:tcPr>
          <w:p w:rsidR="00330601" w:rsidRDefault="00330601" w:rsidP="009E715F">
            <w:pPr>
              <w:autoSpaceDE w:val="0"/>
              <w:autoSpaceDN w:val="0"/>
              <w:adjustRightInd w:val="0"/>
              <w:rPr>
                <w:rFonts w:ascii="Arial" w:hAnsi="Arial" w:cs="Arial"/>
                <w:b/>
                <w:bCs/>
                <w:sz w:val="21"/>
                <w:szCs w:val="21"/>
              </w:rPr>
            </w:pPr>
            <w:r>
              <w:rPr>
                <w:rFonts w:ascii="Arial" w:hAnsi="Arial" w:cs="Arial"/>
                <w:sz w:val="21"/>
                <w:szCs w:val="21"/>
              </w:rPr>
              <w:t>0.2</w:t>
            </w:r>
          </w:p>
        </w:tc>
        <w:tc>
          <w:tcPr>
            <w:tcW w:w="3081" w:type="dxa"/>
          </w:tcPr>
          <w:p w:rsidR="00330601" w:rsidRDefault="00330601" w:rsidP="009E715F">
            <w:pPr>
              <w:autoSpaceDE w:val="0"/>
              <w:autoSpaceDN w:val="0"/>
              <w:adjustRightInd w:val="0"/>
              <w:rPr>
                <w:rFonts w:ascii="Arial" w:hAnsi="Arial" w:cs="Arial"/>
                <w:sz w:val="21"/>
                <w:szCs w:val="21"/>
              </w:rPr>
            </w:pPr>
            <w:r>
              <w:rPr>
                <w:rFonts w:ascii="Arial" w:hAnsi="Arial" w:cs="Arial"/>
                <w:sz w:val="21"/>
                <w:szCs w:val="21"/>
              </w:rPr>
              <w:t>2</w:t>
            </w:r>
          </w:p>
          <w:p w:rsidR="00330601" w:rsidRDefault="00330601" w:rsidP="009E715F">
            <w:pPr>
              <w:autoSpaceDE w:val="0"/>
              <w:autoSpaceDN w:val="0"/>
              <w:adjustRightInd w:val="0"/>
              <w:rPr>
                <w:rFonts w:ascii="Arial" w:hAnsi="Arial" w:cs="Arial"/>
                <w:b/>
                <w:bCs/>
                <w:sz w:val="21"/>
                <w:szCs w:val="21"/>
              </w:rPr>
            </w:pPr>
          </w:p>
        </w:tc>
      </w:tr>
      <w:tr w:rsidR="00330601" w:rsidTr="009E715F">
        <w:tc>
          <w:tcPr>
            <w:tcW w:w="2972" w:type="dxa"/>
          </w:tcPr>
          <w:p w:rsidR="00330601" w:rsidRDefault="00330601" w:rsidP="009E715F">
            <w:pPr>
              <w:autoSpaceDE w:val="0"/>
              <w:autoSpaceDN w:val="0"/>
              <w:adjustRightInd w:val="0"/>
              <w:rPr>
                <w:rFonts w:ascii="Arial" w:hAnsi="Arial" w:cs="Arial"/>
                <w:b/>
                <w:bCs/>
                <w:sz w:val="21"/>
                <w:szCs w:val="21"/>
              </w:rPr>
            </w:pPr>
            <w:r>
              <w:rPr>
                <w:rFonts w:ascii="Arial" w:hAnsi="Arial" w:cs="Arial"/>
                <w:sz w:val="21"/>
                <w:szCs w:val="21"/>
              </w:rPr>
              <w:t>Greenspace</w:t>
            </w:r>
          </w:p>
        </w:tc>
        <w:tc>
          <w:tcPr>
            <w:tcW w:w="3081" w:type="dxa"/>
          </w:tcPr>
          <w:p w:rsidR="00330601" w:rsidRDefault="00330601" w:rsidP="009E715F">
            <w:pPr>
              <w:autoSpaceDE w:val="0"/>
              <w:autoSpaceDN w:val="0"/>
              <w:adjustRightInd w:val="0"/>
              <w:rPr>
                <w:rFonts w:ascii="Arial" w:hAnsi="Arial" w:cs="Arial"/>
                <w:b/>
                <w:bCs/>
                <w:sz w:val="21"/>
                <w:szCs w:val="21"/>
              </w:rPr>
            </w:pPr>
            <w:r>
              <w:rPr>
                <w:rFonts w:ascii="Arial" w:hAnsi="Arial" w:cs="Arial"/>
                <w:sz w:val="21"/>
                <w:szCs w:val="21"/>
              </w:rPr>
              <w:t>2.5</w:t>
            </w:r>
          </w:p>
        </w:tc>
        <w:tc>
          <w:tcPr>
            <w:tcW w:w="3081" w:type="dxa"/>
          </w:tcPr>
          <w:p w:rsidR="00330601" w:rsidRDefault="00330601" w:rsidP="009E715F">
            <w:pPr>
              <w:autoSpaceDE w:val="0"/>
              <w:autoSpaceDN w:val="0"/>
              <w:adjustRightInd w:val="0"/>
              <w:rPr>
                <w:rFonts w:ascii="Arial" w:hAnsi="Arial" w:cs="Arial"/>
                <w:sz w:val="21"/>
                <w:szCs w:val="21"/>
              </w:rPr>
            </w:pPr>
            <w:r>
              <w:rPr>
                <w:rFonts w:ascii="Arial" w:hAnsi="Arial" w:cs="Arial"/>
                <w:sz w:val="21"/>
                <w:szCs w:val="21"/>
              </w:rPr>
              <w:t>25</w:t>
            </w:r>
          </w:p>
          <w:p w:rsidR="00330601" w:rsidRDefault="00330601" w:rsidP="009E715F">
            <w:pPr>
              <w:autoSpaceDE w:val="0"/>
              <w:autoSpaceDN w:val="0"/>
              <w:adjustRightInd w:val="0"/>
              <w:rPr>
                <w:rFonts w:ascii="Arial" w:hAnsi="Arial" w:cs="Arial"/>
                <w:b/>
                <w:bCs/>
                <w:sz w:val="21"/>
                <w:szCs w:val="21"/>
              </w:rPr>
            </w:pPr>
          </w:p>
        </w:tc>
      </w:tr>
      <w:tr w:rsidR="00330601" w:rsidTr="009E715F">
        <w:tc>
          <w:tcPr>
            <w:tcW w:w="2972" w:type="dxa"/>
          </w:tcPr>
          <w:p w:rsidR="00330601" w:rsidRPr="00051E99" w:rsidRDefault="00330601" w:rsidP="009E715F">
            <w:pPr>
              <w:autoSpaceDE w:val="0"/>
              <w:autoSpaceDN w:val="0"/>
              <w:adjustRightInd w:val="0"/>
              <w:rPr>
                <w:rFonts w:ascii="Arial" w:hAnsi="Arial" w:cs="Arial"/>
                <w:sz w:val="21"/>
                <w:szCs w:val="21"/>
              </w:rPr>
            </w:pPr>
            <w:r w:rsidRPr="00051E99">
              <w:rPr>
                <w:rFonts w:ascii="Arial" w:hAnsi="Arial" w:cs="Arial"/>
                <w:sz w:val="21"/>
                <w:szCs w:val="21"/>
              </w:rPr>
              <w:t xml:space="preserve">Allotments/sustainable food production </w:t>
            </w:r>
          </w:p>
        </w:tc>
        <w:tc>
          <w:tcPr>
            <w:tcW w:w="3081" w:type="dxa"/>
          </w:tcPr>
          <w:p w:rsidR="00330601" w:rsidRPr="00051E99" w:rsidRDefault="00330601" w:rsidP="009E715F">
            <w:pPr>
              <w:autoSpaceDE w:val="0"/>
              <w:autoSpaceDN w:val="0"/>
              <w:adjustRightInd w:val="0"/>
              <w:rPr>
                <w:rFonts w:ascii="Arial" w:hAnsi="Arial" w:cs="Arial"/>
                <w:sz w:val="21"/>
                <w:szCs w:val="21"/>
              </w:rPr>
            </w:pPr>
            <w:r w:rsidRPr="00051E99">
              <w:rPr>
                <w:rFonts w:ascii="Arial" w:hAnsi="Arial" w:cs="Arial"/>
                <w:sz w:val="21"/>
                <w:szCs w:val="21"/>
              </w:rPr>
              <w:t>1</w:t>
            </w:r>
          </w:p>
        </w:tc>
        <w:tc>
          <w:tcPr>
            <w:tcW w:w="3081" w:type="dxa"/>
          </w:tcPr>
          <w:p w:rsidR="00330601" w:rsidRPr="00051E99" w:rsidRDefault="00330601" w:rsidP="009E715F">
            <w:pPr>
              <w:autoSpaceDE w:val="0"/>
              <w:autoSpaceDN w:val="0"/>
              <w:adjustRightInd w:val="0"/>
              <w:rPr>
                <w:rFonts w:ascii="Arial" w:hAnsi="Arial" w:cs="Arial"/>
                <w:sz w:val="21"/>
                <w:szCs w:val="21"/>
              </w:rPr>
            </w:pPr>
            <w:r w:rsidRPr="00051E99">
              <w:rPr>
                <w:rFonts w:ascii="Arial" w:hAnsi="Arial" w:cs="Arial"/>
                <w:sz w:val="21"/>
                <w:szCs w:val="21"/>
              </w:rPr>
              <w:t>10</w:t>
            </w:r>
          </w:p>
        </w:tc>
      </w:tr>
      <w:tr w:rsidR="00330601" w:rsidTr="009E715F">
        <w:tc>
          <w:tcPr>
            <w:tcW w:w="2972" w:type="dxa"/>
          </w:tcPr>
          <w:p w:rsidR="00330601" w:rsidRDefault="00330601" w:rsidP="009E715F">
            <w:pPr>
              <w:autoSpaceDE w:val="0"/>
              <w:autoSpaceDN w:val="0"/>
              <w:adjustRightInd w:val="0"/>
              <w:rPr>
                <w:rFonts w:ascii="Arial" w:hAnsi="Arial" w:cs="Arial"/>
                <w:b/>
                <w:bCs/>
                <w:sz w:val="21"/>
                <w:szCs w:val="21"/>
              </w:rPr>
            </w:pPr>
            <w:r>
              <w:rPr>
                <w:rFonts w:ascii="Arial" w:hAnsi="Arial" w:cs="Arial"/>
                <w:b/>
                <w:bCs/>
                <w:sz w:val="21"/>
                <w:szCs w:val="21"/>
              </w:rPr>
              <w:t xml:space="preserve">Public Realm/open space in town centres </w:t>
            </w:r>
          </w:p>
        </w:tc>
        <w:tc>
          <w:tcPr>
            <w:tcW w:w="3081" w:type="dxa"/>
          </w:tcPr>
          <w:p w:rsidR="00330601" w:rsidRDefault="00330601" w:rsidP="009E715F">
            <w:pPr>
              <w:autoSpaceDE w:val="0"/>
              <w:autoSpaceDN w:val="0"/>
              <w:adjustRightInd w:val="0"/>
              <w:rPr>
                <w:rFonts w:ascii="Arial" w:hAnsi="Arial" w:cs="Arial"/>
                <w:b/>
                <w:bCs/>
                <w:sz w:val="21"/>
                <w:szCs w:val="21"/>
              </w:rPr>
            </w:pPr>
            <w:r>
              <w:rPr>
                <w:rFonts w:ascii="Arial" w:hAnsi="Arial" w:cs="Arial"/>
                <w:b/>
                <w:bCs/>
                <w:sz w:val="21"/>
                <w:szCs w:val="21"/>
              </w:rPr>
              <w:t>N/A</w:t>
            </w:r>
          </w:p>
        </w:tc>
        <w:tc>
          <w:tcPr>
            <w:tcW w:w="3081" w:type="dxa"/>
          </w:tcPr>
          <w:p w:rsidR="00330601" w:rsidRDefault="00330601" w:rsidP="009E715F">
            <w:pPr>
              <w:autoSpaceDE w:val="0"/>
              <w:autoSpaceDN w:val="0"/>
              <w:adjustRightInd w:val="0"/>
              <w:rPr>
                <w:rFonts w:ascii="Arial" w:hAnsi="Arial" w:cs="Arial"/>
                <w:b/>
                <w:bCs/>
                <w:sz w:val="21"/>
                <w:szCs w:val="21"/>
              </w:rPr>
            </w:pPr>
            <w:r>
              <w:rPr>
                <w:rFonts w:ascii="Arial" w:hAnsi="Arial" w:cs="Arial"/>
                <w:b/>
                <w:bCs/>
                <w:sz w:val="21"/>
                <w:szCs w:val="21"/>
              </w:rPr>
              <w:t>N/A</w:t>
            </w:r>
          </w:p>
        </w:tc>
      </w:tr>
      <w:tr w:rsidR="00330601" w:rsidTr="009E715F">
        <w:tc>
          <w:tcPr>
            <w:tcW w:w="2972" w:type="dxa"/>
          </w:tcPr>
          <w:p w:rsidR="00330601" w:rsidRDefault="00330601" w:rsidP="009E715F">
            <w:pPr>
              <w:autoSpaceDE w:val="0"/>
              <w:autoSpaceDN w:val="0"/>
              <w:adjustRightInd w:val="0"/>
              <w:rPr>
                <w:rFonts w:ascii="Arial" w:hAnsi="Arial" w:cs="Arial"/>
                <w:b/>
                <w:bCs/>
                <w:sz w:val="21"/>
                <w:szCs w:val="21"/>
              </w:rPr>
            </w:pPr>
          </w:p>
        </w:tc>
        <w:tc>
          <w:tcPr>
            <w:tcW w:w="3081" w:type="dxa"/>
          </w:tcPr>
          <w:p w:rsidR="00330601" w:rsidRDefault="00330601" w:rsidP="009E715F">
            <w:pPr>
              <w:autoSpaceDE w:val="0"/>
              <w:autoSpaceDN w:val="0"/>
              <w:adjustRightInd w:val="0"/>
              <w:rPr>
                <w:rFonts w:ascii="Arial" w:hAnsi="Arial" w:cs="Arial"/>
                <w:b/>
                <w:bCs/>
                <w:sz w:val="21"/>
                <w:szCs w:val="21"/>
              </w:rPr>
            </w:pPr>
          </w:p>
        </w:tc>
        <w:tc>
          <w:tcPr>
            <w:tcW w:w="3081" w:type="dxa"/>
          </w:tcPr>
          <w:p w:rsidR="00330601" w:rsidRDefault="00330601" w:rsidP="009E715F">
            <w:pPr>
              <w:autoSpaceDE w:val="0"/>
              <w:autoSpaceDN w:val="0"/>
              <w:adjustRightInd w:val="0"/>
              <w:rPr>
                <w:rFonts w:ascii="Arial" w:hAnsi="Arial" w:cs="Arial"/>
                <w:b/>
                <w:bCs/>
                <w:sz w:val="21"/>
                <w:szCs w:val="21"/>
              </w:rPr>
            </w:pPr>
          </w:p>
        </w:tc>
      </w:tr>
    </w:tbl>
    <w:p w:rsidR="00330601" w:rsidRPr="00BB0BFC" w:rsidRDefault="00330601" w:rsidP="00330601">
      <w:pPr>
        <w:autoSpaceDE w:val="0"/>
        <w:autoSpaceDN w:val="0"/>
        <w:adjustRightInd w:val="0"/>
        <w:spacing w:after="0" w:line="240" w:lineRule="auto"/>
        <w:rPr>
          <w:rFonts w:ascii="Arial" w:hAnsi="Arial" w:cs="Arial"/>
          <w:bCs/>
          <w:sz w:val="21"/>
          <w:szCs w:val="21"/>
        </w:rPr>
      </w:pPr>
    </w:p>
    <w:p w:rsidR="00330601" w:rsidRPr="00BB0BFC" w:rsidRDefault="00330601" w:rsidP="00330601">
      <w:pPr>
        <w:autoSpaceDE w:val="0"/>
        <w:autoSpaceDN w:val="0"/>
        <w:adjustRightInd w:val="0"/>
        <w:spacing w:after="0" w:line="240" w:lineRule="auto"/>
        <w:rPr>
          <w:rFonts w:ascii="Arial" w:hAnsi="Arial" w:cs="Arial"/>
          <w:bCs/>
          <w:sz w:val="21"/>
          <w:szCs w:val="21"/>
        </w:rPr>
      </w:pPr>
      <w:r w:rsidRPr="00BB0BFC">
        <w:rPr>
          <w:rFonts w:ascii="Arial" w:hAnsi="Arial" w:cs="Arial"/>
          <w:bCs/>
          <w:sz w:val="21"/>
          <w:szCs w:val="21"/>
        </w:rPr>
        <w:t xml:space="preserve">In practice the Greenspace Strategy </w:t>
      </w:r>
      <w:r>
        <w:rPr>
          <w:rFonts w:ascii="Arial" w:hAnsi="Arial" w:cs="Arial"/>
          <w:bCs/>
          <w:sz w:val="21"/>
          <w:szCs w:val="21"/>
        </w:rPr>
        <w:t xml:space="preserve">found an ample provision of green space (community parks. Town parks, coastal areas, country </w:t>
      </w:r>
      <w:r w:rsidR="003645D5">
        <w:rPr>
          <w:rFonts w:ascii="Arial" w:hAnsi="Arial" w:cs="Arial"/>
          <w:bCs/>
          <w:sz w:val="21"/>
          <w:szCs w:val="21"/>
        </w:rPr>
        <w:t>parks, etc</w:t>
      </w:r>
      <w:r w:rsidR="00BF5E04">
        <w:rPr>
          <w:rFonts w:ascii="Arial" w:hAnsi="Arial" w:cs="Arial"/>
          <w:bCs/>
          <w:sz w:val="21"/>
          <w:szCs w:val="21"/>
        </w:rPr>
        <w:t>.</w:t>
      </w:r>
      <w:r>
        <w:rPr>
          <w:rFonts w:ascii="Arial" w:hAnsi="Arial" w:cs="Arial"/>
          <w:bCs/>
          <w:sz w:val="21"/>
          <w:szCs w:val="21"/>
        </w:rPr>
        <w:t xml:space="preserve">) but identified funding shortfalls with management.  This management and enhancement shortfall has become more acute since the Greenspace strategy was adopted.  </w:t>
      </w:r>
    </w:p>
    <w:p w:rsidR="00330601" w:rsidRPr="00E30969" w:rsidRDefault="00330601" w:rsidP="00330601">
      <w:pPr>
        <w:autoSpaceDE w:val="0"/>
        <w:autoSpaceDN w:val="0"/>
        <w:adjustRightInd w:val="0"/>
        <w:spacing w:after="0" w:line="240" w:lineRule="auto"/>
        <w:rPr>
          <w:rFonts w:ascii="Arial" w:hAnsi="Arial" w:cs="Arial"/>
          <w:bCs/>
          <w:sz w:val="21"/>
          <w:szCs w:val="21"/>
        </w:rPr>
      </w:pPr>
    </w:p>
    <w:p w:rsidR="00330601" w:rsidRDefault="00330601" w:rsidP="00330601">
      <w:pPr>
        <w:autoSpaceDE w:val="0"/>
        <w:autoSpaceDN w:val="0"/>
        <w:adjustRightInd w:val="0"/>
        <w:spacing w:after="0" w:line="240" w:lineRule="auto"/>
        <w:rPr>
          <w:rFonts w:ascii="Arial" w:hAnsi="Arial" w:cs="Arial"/>
          <w:bCs/>
          <w:sz w:val="21"/>
          <w:szCs w:val="21"/>
        </w:rPr>
      </w:pPr>
      <w:r w:rsidRPr="00E30969">
        <w:rPr>
          <w:rFonts w:ascii="Arial" w:hAnsi="Arial" w:cs="Arial"/>
          <w:bCs/>
          <w:sz w:val="21"/>
          <w:szCs w:val="21"/>
        </w:rPr>
        <w:t>The cost of open</w:t>
      </w:r>
      <w:r>
        <w:rPr>
          <w:rFonts w:ascii="Arial" w:hAnsi="Arial" w:cs="Arial"/>
          <w:bCs/>
          <w:sz w:val="21"/>
          <w:szCs w:val="21"/>
        </w:rPr>
        <w:t xml:space="preserve"> </w:t>
      </w:r>
      <w:r w:rsidRPr="00E30969">
        <w:rPr>
          <w:rFonts w:ascii="Arial" w:hAnsi="Arial" w:cs="Arial"/>
          <w:bCs/>
          <w:sz w:val="21"/>
          <w:szCs w:val="21"/>
        </w:rPr>
        <w:t>space provision per person</w:t>
      </w:r>
      <w:r>
        <w:rPr>
          <w:rFonts w:ascii="Arial" w:hAnsi="Arial" w:cs="Arial"/>
          <w:bCs/>
          <w:sz w:val="21"/>
          <w:szCs w:val="21"/>
        </w:rPr>
        <w:t xml:space="preserve">, as per </w:t>
      </w:r>
      <w:r w:rsidR="00AF0F29">
        <w:rPr>
          <w:rFonts w:ascii="Arial" w:hAnsi="Arial" w:cs="Arial"/>
          <w:bCs/>
          <w:sz w:val="21"/>
          <w:szCs w:val="21"/>
        </w:rPr>
        <w:t>the</w:t>
      </w:r>
      <w:r>
        <w:rPr>
          <w:rFonts w:ascii="Arial" w:hAnsi="Arial" w:cs="Arial"/>
          <w:bCs/>
          <w:sz w:val="21"/>
          <w:szCs w:val="21"/>
        </w:rPr>
        <w:t xml:space="preserve"> green space strategy adjusted </w:t>
      </w:r>
      <w:r w:rsidR="00AF0F29">
        <w:rPr>
          <w:rFonts w:ascii="Arial" w:hAnsi="Arial" w:cs="Arial"/>
          <w:bCs/>
          <w:sz w:val="21"/>
          <w:szCs w:val="21"/>
        </w:rPr>
        <w:t>for</w:t>
      </w:r>
      <w:r>
        <w:rPr>
          <w:rFonts w:ascii="Arial" w:hAnsi="Arial" w:cs="Arial"/>
          <w:bCs/>
          <w:sz w:val="21"/>
          <w:szCs w:val="21"/>
        </w:rPr>
        <w:t xml:space="preserve"> inflation is set out in Table xx below</w:t>
      </w:r>
    </w:p>
    <w:p w:rsidR="00330601" w:rsidRDefault="00330601" w:rsidP="00330601">
      <w:pPr>
        <w:autoSpaceDE w:val="0"/>
        <w:autoSpaceDN w:val="0"/>
        <w:adjustRightInd w:val="0"/>
        <w:spacing w:after="0" w:line="240" w:lineRule="auto"/>
        <w:rPr>
          <w:rFonts w:ascii="Arial" w:hAnsi="Arial" w:cs="Arial"/>
          <w:bCs/>
          <w:sz w:val="21"/>
          <w:szCs w:val="21"/>
        </w:rPr>
      </w:pPr>
    </w:p>
    <w:p w:rsidR="00330601" w:rsidRDefault="00D3117F" w:rsidP="00330601">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 xml:space="preserve">4.5 </w:t>
      </w:r>
      <w:r w:rsidR="00330601">
        <w:rPr>
          <w:rFonts w:ascii="Arial" w:hAnsi="Arial" w:cs="Arial"/>
          <w:b/>
          <w:bCs/>
          <w:sz w:val="21"/>
          <w:szCs w:val="21"/>
        </w:rPr>
        <w:t>Cost of Open Space Provision Per Person</w:t>
      </w:r>
    </w:p>
    <w:p w:rsidR="00330601" w:rsidRDefault="00330601" w:rsidP="00330601">
      <w:pPr>
        <w:autoSpaceDE w:val="0"/>
        <w:autoSpaceDN w:val="0"/>
        <w:adjustRightInd w:val="0"/>
        <w:spacing w:after="0" w:line="240" w:lineRule="auto"/>
        <w:rPr>
          <w:rFonts w:ascii="Arial" w:hAnsi="Arial" w:cs="Arial"/>
          <w:b/>
          <w:bCs/>
          <w:sz w:val="21"/>
          <w:szCs w:val="21"/>
        </w:rPr>
      </w:pPr>
    </w:p>
    <w:tbl>
      <w:tblPr>
        <w:tblStyle w:val="TableGrid"/>
        <w:tblW w:w="9322" w:type="dxa"/>
        <w:tblLook w:val="04A0"/>
      </w:tblPr>
      <w:tblGrid>
        <w:gridCol w:w="2660"/>
        <w:gridCol w:w="1701"/>
        <w:gridCol w:w="1843"/>
        <w:gridCol w:w="3118"/>
      </w:tblGrid>
      <w:tr w:rsidR="00330601" w:rsidTr="009E715F">
        <w:tc>
          <w:tcPr>
            <w:tcW w:w="2660" w:type="dxa"/>
          </w:tcPr>
          <w:p w:rsidR="00330601" w:rsidRDefault="00330601" w:rsidP="009E715F">
            <w:pPr>
              <w:autoSpaceDE w:val="0"/>
              <w:autoSpaceDN w:val="0"/>
              <w:adjustRightInd w:val="0"/>
              <w:rPr>
                <w:rFonts w:ascii="Arial" w:hAnsi="Arial" w:cs="Arial"/>
                <w:b/>
                <w:bCs/>
                <w:sz w:val="21"/>
                <w:szCs w:val="21"/>
              </w:rPr>
            </w:pPr>
          </w:p>
        </w:tc>
        <w:tc>
          <w:tcPr>
            <w:tcW w:w="1701" w:type="dxa"/>
          </w:tcPr>
          <w:p w:rsidR="00330601" w:rsidRDefault="003645D5" w:rsidP="009E715F">
            <w:pPr>
              <w:autoSpaceDE w:val="0"/>
              <w:autoSpaceDN w:val="0"/>
              <w:adjustRightInd w:val="0"/>
              <w:rPr>
                <w:rFonts w:ascii="Arial" w:hAnsi="Arial" w:cs="Arial"/>
                <w:b/>
                <w:bCs/>
                <w:sz w:val="21"/>
                <w:szCs w:val="21"/>
              </w:rPr>
            </w:pPr>
            <w:r>
              <w:rPr>
                <w:rFonts w:ascii="Arial" w:hAnsi="Arial" w:cs="Arial"/>
                <w:b/>
                <w:bCs/>
                <w:sz w:val="21"/>
                <w:szCs w:val="21"/>
              </w:rPr>
              <w:t>Sq.</w:t>
            </w:r>
            <w:r w:rsidR="00330601">
              <w:rPr>
                <w:rFonts w:ascii="Arial" w:hAnsi="Arial" w:cs="Arial"/>
                <w:b/>
                <w:bCs/>
                <w:sz w:val="21"/>
                <w:szCs w:val="21"/>
              </w:rPr>
              <w:t xml:space="preserve"> m per</w:t>
            </w:r>
          </w:p>
          <w:p w:rsidR="00330601" w:rsidRDefault="00330601" w:rsidP="009E715F">
            <w:pPr>
              <w:autoSpaceDE w:val="0"/>
              <w:autoSpaceDN w:val="0"/>
              <w:adjustRightInd w:val="0"/>
              <w:rPr>
                <w:rFonts w:ascii="Arial" w:hAnsi="Arial" w:cs="Arial"/>
                <w:b/>
                <w:bCs/>
                <w:sz w:val="21"/>
                <w:szCs w:val="21"/>
              </w:rPr>
            </w:pPr>
            <w:r>
              <w:rPr>
                <w:rFonts w:ascii="Arial" w:hAnsi="Arial" w:cs="Arial"/>
                <w:b/>
                <w:bCs/>
                <w:sz w:val="21"/>
                <w:szCs w:val="21"/>
              </w:rPr>
              <w:t>person</w:t>
            </w:r>
          </w:p>
        </w:tc>
        <w:tc>
          <w:tcPr>
            <w:tcW w:w="1843" w:type="dxa"/>
          </w:tcPr>
          <w:p w:rsidR="00330601" w:rsidRDefault="00330601" w:rsidP="009E715F">
            <w:pPr>
              <w:autoSpaceDE w:val="0"/>
              <w:autoSpaceDN w:val="0"/>
              <w:adjustRightInd w:val="0"/>
              <w:rPr>
                <w:rFonts w:ascii="Arial" w:hAnsi="Arial" w:cs="Arial"/>
                <w:b/>
                <w:bCs/>
                <w:sz w:val="21"/>
                <w:szCs w:val="21"/>
              </w:rPr>
            </w:pPr>
            <w:r>
              <w:rPr>
                <w:rFonts w:ascii="Arial" w:hAnsi="Arial" w:cs="Arial"/>
                <w:b/>
                <w:bCs/>
                <w:sz w:val="21"/>
                <w:szCs w:val="21"/>
              </w:rPr>
              <w:t>Cost of provision per metre</w:t>
            </w:r>
          </w:p>
        </w:tc>
        <w:tc>
          <w:tcPr>
            <w:tcW w:w="3118" w:type="dxa"/>
          </w:tcPr>
          <w:p w:rsidR="00330601" w:rsidRDefault="00330601" w:rsidP="009E715F">
            <w:pPr>
              <w:autoSpaceDE w:val="0"/>
              <w:autoSpaceDN w:val="0"/>
              <w:adjustRightInd w:val="0"/>
              <w:rPr>
                <w:rFonts w:ascii="Arial" w:hAnsi="Arial" w:cs="Arial"/>
                <w:b/>
                <w:bCs/>
                <w:sz w:val="21"/>
                <w:szCs w:val="21"/>
              </w:rPr>
            </w:pPr>
            <w:r>
              <w:rPr>
                <w:rFonts w:ascii="Arial" w:hAnsi="Arial" w:cs="Arial"/>
                <w:b/>
                <w:bCs/>
                <w:sz w:val="21"/>
                <w:szCs w:val="21"/>
              </w:rPr>
              <w:t xml:space="preserve">Cost per person </w:t>
            </w:r>
          </w:p>
        </w:tc>
      </w:tr>
      <w:tr w:rsidR="00330601" w:rsidTr="009E715F">
        <w:tc>
          <w:tcPr>
            <w:tcW w:w="2660" w:type="dxa"/>
          </w:tcPr>
          <w:p w:rsidR="00330601" w:rsidRDefault="00330601" w:rsidP="009E715F">
            <w:pPr>
              <w:autoSpaceDE w:val="0"/>
              <w:autoSpaceDN w:val="0"/>
              <w:adjustRightInd w:val="0"/>
              <w:rPr>
                <w:rFonts w:ascii="Arial" w:hAnsi="Arial" w:cs="Arial"/>
                <w:b/>
                <w:bCs/>
                <w:sz w:val="21"/>
                <w:szCs w:val="21"/>
              </w:rPr>
            </w:pPr>
            <w:r>
              <w:rPr>
                <w:rFonts w:ascii="Arial" w:hAnsi="Arial" w:cs="Arial"/>
                <w:sz w:val="21"/>
                <w:szCs w:val="21"/>
              </w:rPr>
              <w:t xml:space="preserve">Playing pitches  </w:t>
            </w:r>
          </w:p>
        </w:tc>
        <w:tc>
          <w:tcPr>
            <w:tcW w:w="1701" w:type="dxa"/>
          </w:tcPr>
          <w:p w:rsidR="00330601" w:rsidRDefault="00330601" w:rsidP="009E715F">
            <w:pPr>
              <w:autoSpaceDE w:val="0"/>
              <w:autoSpaceDN w:val="0"/>
              <w:adjustRightInd w:val="0"/>
              <w:rPr>
                <w:rFonts w:ascii="Arial" w:hAnsi="Arial" w:cs="Arial"/>
                <w:b/>
                <w:bCs/>
                <w:sz w:val="21"/>
                <w:szCs w:val="21"/>
              </w:rPr>
            </w:pPr>
            <w:r>
              <w:rPr>
                <w:rFonts w:ascii="Arial" w:hAnsi="Arial" w:cs="Arial"/>
                <w:sz w:val="21"/>
                <w:szCs w:val="21"/>
              </w:rPr>
              <w:t>12</w:t>
            </w:r>
          </w:p>
        </w:tc>
        <w:tc>
          <w:tcPr>
            <w:tcW w:w="1843" w:type="dxa"/>
          </w:tcPr>
          <w:p w:rsidR="00330601" w:rsidRDefault="00330601" w:rsidP="009E715F">
            <w:pPr>
              <w:autoSpaceDE w:val="0"/>
              <w:autoSpaceDN w:val="0"/>
              <w:adjustRightInd w:val="0"/>
              <w:rPr>
                <w:rFonts w:ascii="Arial" w:hAnsi="Arial" w:cs="Arial"/>
                <w:b/>
                <w:bCs/>
                <w:sz w:val="21"/>
                <w:szCs w:val="21"/>
              </w:rPr>
            </w:pPr>
            <w:r>
              <w:rPr>
                <w:rFonts w:ascii="Arial" w:hAnsi="Arial" w:cs="Arial"/>
                <w:sz w:val="21"/>
                <w:szCs w:val="21"/>
              </w:rPr>
              <w:t>£15.00</w:t>
            </w:r>
          </w:p>
        </w:tc>
        <w:tc>
          <w:tcPr>
            <w:tcW w:w="3118" w:type="dxa"/>
          </w:tcPr>
          <w:p w:rsidR="00330601" w:rsidRDefault="00330601" w:rsidP="009E715F">
            <w:pPr>
              <w:autoSpaceDE w:val="0"/>
              <w:autoSpaceDN w:val="0"/>
              <w:adjustRightInd w:val="0"/>
              <w:rPr>
                <w:rFonts w:ascii="Arial" w:hAnsi="Arial" w:cs="Arial"/>
                <w:b/>
                <w:bCs/>
                <w:sz w:val="21"/>
                <w:szCs w:val="21"/>
              </w:rPr>
            </w:pPr>
            <w:r>
              <w:rPr>
                <w:rFonts w:ascii="Arial" w:hAnsi="Arial" w:cs="Arial"/>
                <w:sz w:val="21"/>
                <w:szCs w:val="21"/>
              </w:rPr>
              <w:t>£180</w:t>
            </w:r>
          </w:p>
        </w:tc>
      </w:tr>
      <w:tr w:rsidR="00330601" w:rsidTr="009E715F">
        <w:tc>
          <w:tcPr>
            <w:tcW w:w="2660" w:type="dxa"/>
          </w:tcPr>
          <w:p w:rsidR="00330601" w:rsidRDefault="00330601" w:rsidP="009E715F">
            <w:pPr>
              <w:autoSpaceDE w:val="0"/>
              <w:autoSpaceDN w:val="0"/>
              <w:adjustRightInd w:val="0"/>
              <w:rPr>
                <w:rFonts w:ascii="Arial" w:hAnsi="Arial" w:cs="Arial"/>
                <w:b/>
                <w:bCs/>
                <w:sz w:val="21"/>
                <w:szCs w:val="21"/>
              </w:rPr>
            </w:pPr>
            <w:r>
              <w:rPr>
                <w:rFonts w:ascii="Arial" w:hAnsi="Arial" w:cs="Arial"/>
                <w:sz w:val="21"/>
                <w:szCs w:val="21"/>
              </w:rPr>
              <w:t xml:space="preserve">Multi use games area/equipped facilities for young people </w:t>
            </w:r>
          </w:p>
        </w:tc>
        <w:tc>
          <w:tcPr>
            <w:tcW w:w="1701" w:type="dxa"/>
          </w:tcPr>
          <w:p w:rsidR="00330601" w:rsidRDefault="00330601" w:rsidP="009E715F">
            <w:pPr>
              <w:autoSpaceDE w:val="0"/>
              <w:autoSpaceDN w:val="0"/>
              <w:adjustRightInd w:val="0"/>
              <w:rPr>
                <w:rFonts w:ascii="Arial" w:hAnsi="Arial" w:cs="Arial"/>
                <w:b/>
                <w:bCs/>
                <w:sz w:val="21"/>
                <w:szCs w:val="21"/>
              </w:rPr>
            </w:pPr>
            <w:r>
              <w:rPr>
                <w:rFonts w:ascii="Arial" w:hAnsi="Arial" w:cs="Arial"/>
                <w:sz w:val="21"/>
                <w:szCs w:val="21"/>
              </w:rPr>
              <w:t>2</w:t>
            </w:r>
          </w:p>
        </w:tc>
        <w:tc>
          <w:tcPr>
            <w:tcW w:w="1843" w:type="dxa"/>
          </w:tcPr>
          <w:p w:rsidR="00330601" w:rsidRDefault="00330601" w:rsidP="009E715F">
            <w:pPr>
              <w:autoSpaceDE w:val="0"/>
              <w:autoSpaceDN w:val="0"/>
              <w:adjustRightInd w:val="0"/>
              <w:rPr>
                <w:rFonts w:ascii="Arial" w:hAnsi="Arial" w:cs="Arial"/>
                <w:b/>
                <w:bCs/>
                <w:sz w:val="21"/>
                <w:szCs w:val="21"/>
              </w:rPr>
            </w:pPr>
            <w:r>
              <w:rPr>
                <w:rFonts w:ascii="Arial" w:hAnsi="Arial" w:cs="Arial"/>
                <w:sz w:val="21"/>
                <w:szCs w:val="21"/>
              </w:rPr>
              <w:t>£250</w:t>
            </w:r>
          </w:p>
        </w:tc>
        <w:tc>
          <w:tcPr>
            <w:tcW w:w="3118" w:type="dxa"/>
          </w:tcPr>
          <w:p w:rsidR="00330601" w:rsidRDefault="00330601" w:rsidP="009E715F">
            <w:pPr>
              <w:autoSpaceDE w:val="0"/>
              <w:autoSpaceDN w:val="0"/>
              <w:adjustRightInd w:val="0"/>
              <w:rPr>
                <w:rFonts w:ascii="Arial" w:hAnsi="Arial" w:cs="Arial"/>
                <w:b/>
                <w:bCs/>
                <w:sz w:val="21"/>
                <w:szCs w:val="21"/>
              </w:rPr>
            </w:pPr>
            <w:r>
              <w:rPr>
                <w:rFonts w:ascii="Arial" w:hAnsi="Arial" w:cs="Arial"/>
                <w:sz w:val="21"/>
                <w:szCs w:val="21"/>
              </w:rPr>
              <w:t>£500</w:t>
            </w:r>
          </w:p>
        </w:tc>
      </w:tr>
      <w:tr w:rsidR="00330601" w:rsidTr="009E715F">
        <w:tc>
          <w:tcPr>
            <w:tcW w:w="2660" w:type="dxa"/>
          </w:tcPr>
          <w:p w:rsidR="00330601" w:rsidRDefault="00330601" w:rsidP="009E715F">
            <w:pPr>
              <w:autoSpaceDE w:val="0"/>
              <w:autoSpaceDN w:val="0"/>
              <w:adjustRightInd w:val="0"/>
              <w:rPr>
                <w:rFonts w:ascii="Arial" w:hAnsi="Arial" w:cs="Arial"/>
                <w:b/>
                <w:bCs/>
                <w:sz w:val="21"/>
                <w:szCs w:val="21"/>
              </w:rPr>
            </w:pPr>
            <w:r>
              <w:rPr>
                <w:rFonts w:ascii="Arial" w:hAnsi="Arial" w:cs="Arial"/>
                <w:sz w:val="21"/>
                <w:szCs w:val="21"/>
              </w:rPr>
              <w:t>Greenspace</w:t>
            </w:r>
          </w:p>
        </w:tc>
        <w:tc>
          <w:tcPr>
            <w:tcW w:w="1701" w:type="dxa"/>
          </w:tcPr>
          <w:p w:rsidR="00330601" w:rsidRPr="00E30969" w:rsidRDefault="00330601" w:rsidP="009E715F">
            <w:pPr>
              <w:autoSpaceDE w:val="0"/>
              <w:autoSpaceDN w:val="0"/>
              <w:adjustRightInd w:val="0"/>
              <w:rPr>
                <w:rFonts w:ascii="Arial" w:hAnsi="Arial" w:cs="Arial"/>
                <w:bCs/>
                <w:sz w:val="21"/>
                <w:szCs w:val="21"/>
              </w:rPr>
            </w:pPr>
            <w:r w:rsidRPr="00E30969">
              <w:rPr>
                <w:rFonts w:ascii="Arial" w:hAnsi="Arial" w:cs="Arial"/>
                <w:bCs/>
                <w:sz w:val="21"/>
                <w:szCs w:val="21"/>
              </w:rPr>
              <w:t>25</w:t>
            </w:r>
          </w:p>
        </w:tc>
        <w:tc>
          <w:tcPr>
            <w:tcW w:w="1843" w:type="dxa"/>
          </w:tcPr>
          <w:p w:rsidR="00330601" w:rsidRPr="00E30969" w:rsidRDefault="00330601" w:rsidP="009E715F">
            <w:pPr>
              <w:autoSpaceDE w:val="0"/>
              <w:autoSpaceDN w:val="0"/>
              <w:adjustRightInd w:val="0"/>
              <w:rPr>
                <w:rFonts w:ascii="Arial" w:hAnsi="Arial" w:cs="Arial"/>
                <w:bCs/>
                <w:sz w:val="21"/>
                <w:szCs w:val="21"/>
              </w:rPr>
            </w:pPr>
            <w:r w:rsidRPr="00E30969">
              <w:rPr>
                <w:rFonts w:ascii="Arial" w:hAnsi="Arial" w:cs="Arial"/>
                <w:bCs/>
                <w:sz w:val="21"/>
                <w:szCs w:val="21"/>
              </w:rPr>
              <w:t>£</w:t>
            </w:r>
            <w:r>
              <w:rPr>
                <w:rFonts w:ascii="Arial" w:hAnsi="Arial" w:cs="Arial"/>
                <w:bCs/>
                <w:sz w:val="21"/>
                <w:szCs w:val="21"/>
              </w:rPr>
              <w:t>10</w:t>
            </w:r>
          </w:p>
        </w:tc>
        <w:tc>
          <w:tcPr>
            <w:tcW w:w="3118" w:type="dxa"/>
          </w:tcPr>
          <w:p w:rsidR="00330601" w:rsidRPr="00E30969" w:rsidRDefault="00330601" w:rsidP="009E715F">
            <w:pPr>
              <w:autoSpaceDE w:val="0"/>
              <w:autoSpaceDN w:val="0"/>
              <w:adjustRightInd w:val="0"/>
              <w:rPr>
                <w:rFonts w:ascii="Arial" w:hAnsi="Arial" w:cs="Arial"/>
                <w:bCs/>
                <w:sz w:val="21"/>
                <w:szCs w:val="21"/>
              </w:rPr>
            </w:pPr>
            <w:r w:rsidRPr="00E30969">
              <w:rPr>
                <w:rFonts w:ascii="Arial" w:hAnsi="Arial" w:cs="Arial"/>
                <w:bCs/>
                <w:sz w:val="21"/>
                <w:szCs w:val="21"/>
              </w:rPr>
              <w:t>£</w:t>
            </w:r>
            <w:r>
              <w:rPr>
                <w:rFonts w:ascii="Arial" w:hAnsi="Arial" w:cs="Arial"/>
                <w:bCs/>
                <w:sz w:val="21"/>
                <w:szCs w:val="21"/>
              </w:rPr>
              <w:t>250</w:t>
            </w:r>
          </w:p>
        </w:tc>
      </w:tr>
      <w:tr w:rsidR="00330601" w:rsidTr="009E715F">
        <w:trPr>
          <w:trHeight w:val="281"/>
        </w:trPr>
        <w:tc>
          <w:tcPr>
            <w:tcW w:w="2660" w:type="dxa"/>
          </w:tcPr>
          <w:p w:rsidR="00330601" w:rsidRDefault="00330601" w:rsidP="009E715F">
            <w:pPr>
              <w:autoSpaceDE w:val="0"/>
              <w:autoSpaceDN w:val="0"/>
              <w:adjustRightInd w:val="0"/>
              <w:rPr>
                <w:rFonts w:ascii="Arial" w:hAnsi="Arial" w:cs="Arial"/>
                <w:sz w:val="21"/>
                <w:szCs w:val="21"/>
              </w:rPr>
            </w:pPr>
            <w:r>
              <w:rPr>
                <w:rFonts w:ascii="Arial" w:hAnsi="Arial" w:cs="Arial"/>
                <w:sz w:val="21"/>
                <w:szCs w:val="21"/>
              </w:rPr>
              <w:t>Allotments/sustainable food production</w:t>
            </w:r>
          </w:p>
        </w:tc>
        <w:tc>
          <w:tcPr>
            <w:tcW w:w="1701" w:type="dxa"/>
          </w:tcPr>
          <w:p w:rsidR="00330601" w:rsidRPr="00051E99" w:rsidRDefault="00330601" w:rsidP="009E715F">
            <w:pPr>
              <w:autoSpaceDE w:val="0"/>
              <w:autoSpaceDN w:val="0"/>
              <w:adjustRightInd w:val="0"/>
              <w:rPr>
                <w:rFonts w:ascii="Arial" w:hAnsi="Arial" w:cs="Arial"/>
                <w:bCs/>
                <w:sz w:val="21"/>
                <w:szCs w:val="21"/>
              </w:rPr>
            </w:pPr>
            <w:r w:rsidRPr="00051E99">
              <w:rPr>
                <w:rFonts w:ascii="Arial" w:hAnsi="Arial" w:cs="Arial"/>
                <w:bCs/>
                <w:sz w:val="21"/>
                <w:szCs w:val="21"/>
              </w:rPr>
              <w:t>10</w:t>
            </w:r>
          </w:p>
        </w:tc>
        <w:tc>
          <w:tcPr>
            <w:tcW w:w="1843" w:type="dxa"/>
          </w:tcPr>
          <w:p w:rsidR="00330601" w:rsidRPr="00051E99" w:rsidRDefault="00330601" w:rsidP="009E715F">
            <w:pPr>
              <w:autoSpaceDE w:val="0"/>
              <w:autoSpaceDN w:val="0"/>
              <w:adjustRightInd w:val="0"/>
              <w:rPr>
                <w:rFonts w:ascii="Arial" w:hAnsi="Arial" w:cs="Arial"/>
                <w:bCs/>
                <w:sz w:val="21"/>
                <w:szCs w:val="21"/>
              </w:rPr>
            </w:pPr>
            <w:r w:rsidRPr="00051E99">
              <w:rPr>
                <w:rFonts w:ascii="Arial" w:hAnsi="Arial" w:cs="Arial"/>
                <w:bCs/>
                <w:sz w:val="21"/>
                <w:szCs w:val="21"/>
              </w:rPr>
              <w:t>£20</w:t>
            </w:r>
          </w:p>
        </w:tc>
        <w:tc>
          <w:tcPr>
            <w:tcW w:w="3118" w:type="dxa"/>
          </w:tcPr>
          <w:p w:rsidR="00330601" w:rsidRPr="00051E99" w:rsidRDefault="00330601" w:rsidP="009E715F">
            <w:pPr>
              <w:autoSpaceDE w:val="0"/>
              <w:autoSpaceDN w:val="0"/>
              <w:adjustRightInd w:val="0"/>
              <w:rPr>
                <w:rFonts w:ascii="Arial" w:hAnsi="Arial" w:cs="Arial"/>
                <w:bCs/>
                <w:sz w:val="21"/>
                <w:szCs w:val="21"/>
              </w:rPr>
            </w:pPr>
            <w:r w:rsidRPr="00051E99">
              <w:rPr>
                <w:rFonts w:ascii="Arial" w:hAnsi="Arial" w:cs="Arial"/>
                <w:bCs/>
                <w:sz w:val="21"/>
                <w:szCs w:val="21"/>
              </w:rPr>
              <w:t>£200</w:t>
            </w:r>
          </w:p>
        </w:tc>
      </w:tr>
      <w:tr w:rsidR="00330601" w:rsidTr="009E715F">
        <w:tc>
          <w:tcPr>
            <w:tcW w:w="2660" w:type="dxa"/>
          </w:tcPr>
          <w:p w:rsidR="00330601" w:rsidRDefault="00330601" w:rsidP="009E715F">
            <w:pPr>
              <w:autoSpaceDE w:val="0"/>
              <w:autoSpaceDN w:val="0"/>
              <w:adjustRightInd w:val="0"/>
              <w:rPr>
                <w:rFonts w:ascii="Arial" w:hAnsi="Arial" w:cs="Arial"/>
                <w:b/>
                <w:bCs/>
                <w:sz w:val="21"/>
                <w:szCs w:val="21"/>
              </w:rPr>
            </w:pPr>
            <w:r>
              <w:rPr>
                <w:rFonts w:ascii="Arial" w:hAnsi="Arial" w:cs="Arial"/>
                <w:b/>
                <w:bCs/>
                <w:sz w:val="21"/>
                <w:szCs w:val="21"/>
              </w:rPr>
              <w:t>Public Realm/open space in town centres</w:t>
            </w:r>
          </w:p>
        </w:tc>
        <w:tc>
          <w:tcPr>
            <w:tcW w:w="1701" w:type="dxa"/>
          </w:tcPr>
          <w:p w:rsidR="00330601" w:rsidRDefault="00330601" w:rsidP="009E715F">
            <w:pPr>
              <w:autoSpaceDE w:val="0"/>
              <w:autoSpaceDN w:val="0"/>
              <w:adjustRightInd w:val="0"/>
              <w:rPr>
                <w:rFonts w:ascii="Arial" w:hAnsi="Arial" w:cs="Arial"/>
                <w:b/>
                <w:bCs/>
                <w:sz w:val="21"/>
                <w:szCs w:val="21"/>
              </w:rPr>
            </w:pPr>
          </w:p>
        </w:tc>
        <w:tc>
          <w:tcPr>
            <w:tcW w:w="1843" w:type="dxa"/>
          </w:tcPr>
          <w:p w:rsidR="00330601" w:rsidRDefault="00330601" w:rsidP="009E715F">
            <w:pPr>
              <w:autoSpaceDE w:val="0"/>
              <w:autoSpaceDN w:val="0"/>
              <w:adjustRightInd w:val="0"/>
              <w:rPr>
                <w:rFonts w:ascii="Arial" w:hAnsi="Arial" w:cs="Arial"/>
                <w:b/>
                <w:bCs/>
                <w:sz w:val="21"/>
                <w:szCs w:val="21"/>
              </w:rPr>
            </w:pPr>
            <w:r>
              <w:rPr>
                <w:rFonts w:ascii="Arial" w:hAnsi="Arial" w:cs="Arial"/>
                <w:b/>
                <w:bCs/>
                <w:sz w:val="21"/>
                <w:szCs w:val="21"/>
              </w:rPr>
              <w:t xml:space="preserve">£700,000 estimated total cost </w:t>
            </w:r>
          </w:p>
        </w:tc>
        <w:tc>
          <w:tcPr>
            <w:tcW w:w="3118" w:type="dxa"/>
          </w:tcPr>
          <w:p w:rsidR="00330601" w:rsidRPr="002D2AF8" w:rsidRDefault="00330601" w:rsidP="009E715F">
            <w:pPr>
              <w:autoSpaceDE w:val="0"/>
              <w:autoSpaceDN w:val="0"/>
              <w:adjustRightInd w:val="0"/>
              <w:rPr>
                <w:rFonts w:ascii="Arial" w:hAnsi="Arial" w:cs="Arial"/>
                <w:bCs/>
                <w:sz w:val="21"/>
                <w:szCs w:val="21"/>
              </w:rPr>
            </w:pPr>
            <w:r>
              <w:rPr>
                <w:rFonts w:ascii="Arial" w:hAnsi="Arial" w:cs="Arial"/>
                <w:bCs/>
                <w:sz w:val="21"/>
                <w:szCs w:val="21"/>
              </w:rPr>
              <w:t xml:space="preserve">Around £80 per new dwelling. </w:t>
            </w:r>
            <w:r w:rsidRPr="002D2AF8">
              <w:rPr>
                <w:rFonts w:ascii="Arial" w:hAnsi="Arial" w:cs="Arial"/>
                <w:bCs/>
                <w:sz w:val="21"/>
                <w:szCs w:val="21"/>
              </w:rPr>
              <w:t xml:space="preserve"> </w:t>
            </w:r>
          </w:p>
        </w:tc>
      </w:tr>
      <w:tr w:rsidR="00330601" w:rsidTr="009E715F">
        <w:tc>
          <w:tcPr>
            <w:tcW w:w="2660" w:type="dxa"/>
          </w:tcPr>
          <w:p w:rsidR="00330601" w:rsidRDefault="00330601" w:rsidP="009E715F">
            <w:pPr>
              <w:autoSpaceDE w:val="0"/>
              <w:autoSpaceDN w:val="0"/>
              <w:adjustRightInd w:val="0"/>
              <w:rPr>
                <w:rFonts w:ascii="Arial" w:hAnsi="Arial" w:cs="Arial"/>
                <w:b/>
                <w:bCs/>
                <w:sz w:val="21"/>
                <w:szCs w:val="21"/>
              </w:rPr>
            </w:pPr>
            <w:r>
              <w:rPr>
                <w:rFonts w:ascii="Arial" w:hAnsi="Arial" w:cs="Arial"/>
                <w:b/>
                <w:bCs/>
                <w:sz w:val="21"/>
                <w:szCs w:val="21"/>
              </w:rPr>
              <w:t>Cost of open space per</w:t>
            </w:r>
          </w:p>
          <w:p w:rsidR="00330601" w:rsidRDefault="00330601" w:rsidP="009E715F">
            <w:pPr>
              <w:autoSpaceDE w:val="0"/>
              <w:autoSpaceDN w:val="0"/>
              <w:adjustRightInd w:val="0"/>
              <w:rPr>
                <w:rFonts w:ascii="Arial" w:hAnsi="Arial" w:cs="Arial"/>
                <w:b/>
                <w:bCs/>
                <w:sz w:val="21"/>
                <w:szCs w:val="21"/>
              </w:rPr>
            </w:pPr>
            <w:r>
              <w:rPr>
                <w:rFonts w:ascii="Arial" w:hAnsi="Arial" w:cs="Arial"/>
                <w:b/>
                <w:bCs/>
                <w:sz w:val="21"/>
                <w:szCs w:val="21"/>
              </w:rPr>
              <w:t>person</w:t>
            </w:r>
          </w:p>
        </w:tc>
        <w:tc>
          <w:tcPr>
            <w:tcW w:w="1701" w:type="dxa"/>
          </w:tcPr>
          <w:p w:rsidR="00330601" w:rsidRDefault="00330601" w:rsidP="009E715F">
            <w:pPr>
              <w:autoSpaceDE w:val="0"/>
              <w:autoSpaceDN w:val="0"/>
              <w:adjustRightInd w:val="0"/>
              <w:rPr>
                <w:rFonts w:ascii="Arial" w:hAnsi="Arial" w:cs="Arial"/>
                <w:b/>
                <w:bCs/>
                <w:sz w:val="21"/>
                <w:szCs w:val="21"/>
              </w:rPr>
            </w:pPr>
          </w:p>
        </w:tc>
        <w:tc>
          <w:tcPr>
            <w:tcW w:w="1843" w:type="dxa"/>
          </w:tcPr>
          <w:p w:rsidR="00330601" w:rsidRDefault="00330601" w:rsidP="009E715F">
            <w:pPr>
              <w:autoSpaceDE w:val="0"/>
              <w:autoSpaceDN w:val="0"/>
              <w:adjustRightInd w:val="0"/>
              <w:rPr>
                <w:rFonts w:ascii="Arial" w:hAnsi="Arial" w:cs="Arial"/>
                <w:b/>
                <w:bCs/>
                <w:sz w:val="21"/>
                <w:szCs w:val="21"/>
              </w:rPr>
            </w:pPr>
          </w:p>
        </w:tc>
        <w:tc>
          <w:tcPr>
            <w:tcW w:w="3118" w:type="dxa"/>
          </w:tcPr>
          <w:p w:rsidR="00330601" w:rsidRDefault="00330601" w:rsidP="009E715F">
            <w:pPr>
              <w:autoSpaceDE w:val="0"/>
              <w:autoSpaceDN w:val="0"/>
              <w:adjustRightInd w:val="0"/>
              <w:rPr>
                <w:rFonts w:ascii="Arial" w:hAnsi="Arial" w:cs="Arial"/>
                <w:bCs/>
                <w:sz w:val="21"/>
                <w:szCs w:val="21"/>
              </w:rPr>
            </w:pPr>
            <w:r>
              <w:rPr>
                <w:rFonts w:ascii="Arial" w:hAnsi="Arial" w:cs="Arial"/>
                <w:b/>
                <w:bCs/>
                <w:sz w:val="21"/>
                <w:szCs w:val="21"/>
              </w:rPr>
              <w:t>£1,130</w:t>
            </w:r>
          </w:p>
          <w:p w:rsidR="00330601" w:rsidRDefault="00330601" w:rsidP="009E715F">
            <w:pPr>
              <w:autoSpaceDE w:val="0"/>
              <w:autoSpaceDN w:val="0"/>
              <w:adjustRightInd w:val="0"/>
              <w:rPr>
                <w:rFonts w:ascii="Arial" w:hAnsi="Arial" w:cs="Arial"/>
                <w:b/>
                <w:bCs/>
                <w:sz w:val="21"/>
                <w:szCs w:val="21"/>
              </w:rPr>
            </w:pPr>
          </w:p>
        </w:tc>
      </w:tr>
    </w:tbl>
    <w:p w:rsidR="00330601" w:rsidRPr="00936466" w:rsidRDefault="00330601" w:rsidP="00330601">
      <w:pPr>
        <w:autoSpaceDE w:val="0"/>
        <w:autoSpaceDN w:val="0"/>
        <w:adjustRightInd w:val="0"/>
        <w:spacing w:after="0" w:line="240" w:lineRule="auto"/>
        <w:rPr>
          <w:rFonts w:ascii="Arial" w:hAnsi="Arial" w:cs="Arial"/>
          <w:bCs/>
          <w:sz w:val="21"/>
          <w:szCs w:val="21"/>
        </w:rPr>
      </w:pPr>
      <w:r w:rsidRPr="00936466">
        <w:rPr>
          <w:rFonts w:ascii="Arial" w:hAnsi="Arial" w:cs="Arial"/>
          <w:bCs/>
          <w:sz w:val="21"/>
          <w:szCs w:val="21"/>
        </w:rPr>
        <w:t>Source Greenspace Strategy, adjusted for inflation based on Bank of England Inflation Calculator (CPI) at 1.25%</w:t>
      </w:r>
    </w:p>
    <w:p w:rsidR="00330601" w:rsidRDefault="00330601" w:rsidP="00330601">
      <w:pPr>
        <w:autoSpaceDE w:val="0"/>
        <w:autoSpaceDN w:val="0"/>
        <w:adjustRightInd w:val="0"/>
        <w:spacing w:after="0" w:line="240" w:lineRule="auto"/>
        <w:rPr>
          <w:rFonts w:ascii="Arial" w:hAnsi="Arial" w:cs="Arial"/>
          <w:b/>
          <w:bCs/>
          <w:sz w:val="21"/>
          <w:szCs w:val="21"/>
        </w:rPr>
      </w:pPr>
    </w:p>
    <w:p w:rsidR="00330601" w:rsidRDefault="00D3117F" w:rsidP="00330601">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 xml:space="preserve">4.6 </w:t>
      </w:r>
      <w:r w:rsidR="00330601">
        <w:rPr>
          <w:rFonts w:ascii="Arial" w:hAnsi="Arial" w:cs="Arial"/>
          <w:b/>
          <w:bCs/>
          <w:sz w:val="21"/>
          <w:szCs w:val="21"/>
        </w:rPr>
        <w:t>Cost of Open Space Per Dwelling.</w:t>
      </w:r>
    </w:p>
    <w:tbl>
      <w:tblPr>
        <w:tblStyle w:val="TableGrid"/>
        <w:tblW w:w="0" w:type="auto"/>
        <w:tblLook w:val="04A0"/>
      </w:tblPr>
      <w:tblGrid>
        <w:gridCol w:w="3080"/>
        <w:gridCol w:w="3081"/>
        <w:gridCol w:w="3081"/>
      </w:tblGrid>
      <w:tr w:rsidR="00330601" w:rsidTr="009E715F">
        <w:tc>
          <w:tcPr>
            <w:tcW w:w="3080" w:type="dxa"/>
          </w:tcPr>
          <w:p w:rsidR="00330601" w:rsidRDefault="00330601" w:rsidP="009E715F">
            <w:pPr>
              <w:autoSpaceDE w:val="0"/>
              <w:autoSpaceDN w:val="0"/>
              <w:adjustRightInd w:val="0"/>
              <w:rPr>
                <w:rFonts w:ascii="Arial" w:hAnsi="Arial" w:cs="Arial"/>
                <w:b/>
                <w:bCs/>
                <w:sz w:val="21"/>
                <w:szCs w:val="21"/>
              </w:rPr>
            </w:pPr>
            <w:r>
              <w:rPr>
                <w:rFonts w:ascii="Arial" w:hAnsi="Arial" w:cs="Arial"/>
                <w:b/>
                <w:bCs/>
                <w:sz w:val="21"/>
                <w:szCs w:val="21"/>
              </w:rPr>
              <w:t>Estimated Persons</w:t>
            </w:r>
          </w:p>
          <w:p w:rsidR="00330601" w:rsidRDefault="00330601" w:rsidP="009E715F">
            <w:pPr>
              <w:autoSpaceDE w:val="0"/>
              <w:autoSpaceDN w:val="0"/>
              <w:adjustRightInd w:val="0"/>
              <w:rPr>
                <w:rFonts w:ascii="Arial" w:hAnsi="Arial" w:cs="Arial"/>
                <w:b/>
                <w:bCs/>
                <w:sz w:val="21"/>
                <w:szCs w:val="21"/>
              </w:rPr>
            </w:pPr>
            <w:r>
              <w:rPr>
                <w:rFonts w:ascii="Arial" w:hAnsi="Arial" w:cs="Arial"/>
                <w:b/>
                <w:bCs/>
                <w:sz w:val="21"/>
                <w:szCs w:val="21"/>
              </w:rPr>
              <w:t>Per Dwelling</w:t>
            </w:r>
          </w:p>
          <w:p w:rsidR="00330601" w:rsidRDefault="00330601" w:rsidP="009E715F">
            <w:pPr>
              <w:autoSpaceDE w:val="0"/>
              <w:autoSpaceDN w:val="0"/>
              <w:adjustRightInd w:val="0"/>
              <w:rPr>
                <w:rFonts w:ascii="Arial" w:hAnsi="Arial" w:cs="Arial"/>
                <w:b/>
                <w:bCs/>
                <w:sz w:val="21"/>
                <w:szCs w:val="21"/>
              </w:rPr>
            </w:pPr>
          </w:p>
        </w:tc>
        <w:tc>
          <w:tcPr>
            <w:tcW w:w="3081" w:type="dxa"/>
          </w:tcPr>
          <w:p w:rsidR="00330601" w:rsidRDefault="00330601" w:rsidP="009E715F">
            <w:pPr>
              <w:autoSpaceDE w:val="0"/>
              <w:autoSpaceDN w:val="0"/>
              <w:adjustRightInd w:val="0"/>
              <w:rPr>
                <w:rFonts w:ascii="Arial" w:hAnsi="Arial" w:cs="Arial"/>
                <w:b/>
                <w:bCs/>
                <w:sz w:val="21"/>
                <w:szCs w:val="21"/>
              </w:rPr>
            </w:pPr>
            <w:r>
              <w:rPr>
                <w:rFonts w:ascii="Arial" w:hAnsi="Arial" w:cs="Arial"/>
                <w:b/>
                <w:bCs/>
                <w:sz w:val="21"/>
                <w:szCs w:val="21"/>
              </w:rPr>
              <w:t>Cost Per Person</w:t>
            </w:r>
          </w:p>
        </w:tc>
        <w:tc>
          <w:tcPr>
            <w:tcW w:w="3081" w:type="dxa"/>
          </w:tcPr>
          <w:p w:rsidR="00330601" w:rsidRDefault="00330601" w:rsidP="009E715F">
            <w:pPr>
              <w:autoSpaceDE w:val="0"/>
              <w:autoSpaceDN w:val="0"/>
              <w:adjustRightInd w:val="0"/>
              <w:rPr>
                <w:rFonts w:ascii="Arial" w:hAnsi="Arial" w:cs="Arial"/>
                <w:b/>
                <w:bCs/>
                <w:sz w:val="21"/>
                <w:szCs w:val="21"/>
              </w:rPr>
            </w:pPr>
            <w:r>
              <w:rPr>
                <w:rFonts w:ascii="Arial" w:hAnsi="Arial" w:cs="Arial"/>
                <w:b/>
                <w:bCs/>
                <w:sz w:val="21"/>
                <w:szCs w:val="21"/>
              </w:rPr>
              <w:t xml:space="preserve">Cost per dwelling </w:t>
            </w:r>
          </w:p>
        </w:tc>
      </w:tr>
      <w:tr w:rsidR="00330601" w:rsidTr="009E715F">
        <w:tc>
          <w:tcPr>
            <w:tcW w:w="3080" w:type="dxa"/>
          </w:tcPr>
          <w:p w:rsidR="00330601" w:rsidRDefault="00330601" w:rsidP="009E715F">
            <w:pPr>
              <w:autoSpaceDE w:val="0"/>
              <w:autoSpaceDN w:val="0"/>
              <w:adjustRightInd w:val="0"/>
              <w:rPr>
                <w:rFonts w:ascii="Arial" w:hAnsi="Arial" w:cs="Arial"/>
                <w:b/>
                <w:bCs/>
                <w:sz w:val="21"/>
                <w:szCs w:val="21"/>
              </w:rPr>
            </w:pPr>
            <w:r>
              <w:rPr>
                <w:rFonts w:ascii="Arial" w:hAnsi="Arial" w:cs="Arial"/>
                <w:sz w:val="21"/>
                <w:szCs w:val="21"/>
              </w:rPr>
              <w:t>1 bedroom-1.4 persons</w:t>
            </w:r>
          </w:p>
        </w:tc>
        <w:tc>
          <w:tcPr>
            <w:tcW w:w="3081" w:type="dxa"/>
          </w:tcPr>
          <w:p w:rsidR="00330601" w:rsidRDefault="00330601" w:rsidP="009E715F">
            <w:pPr>
              <w:autoSpaceDE w:val="0"/>
              <w:autoSpaceDN w:val="0"/>
              <w:adjustRightInd w:val="0"/>
              <w:rPr>
                <w:rFonts w:ascii="Arial" w:hAnsi="Arial" w:cs="Arial"/>
                <w:sz w:val="21"/>
                <w:szCs w:val="21"/>
              </w:rPr>
            </w:pPr>
            <w:r>
              <w:rPr>
                <w:rFonts w:ascii="Arial" w:hAnsi="Arial" w:cs="Arial"/>
                <w:sz w:val="21"/>
                <w:szCs w:val="21"/>
              </w:rPr>
              <w:t>£490</w:t>
            </w:r>
          </w:p>
          <w:p w:rsidR="00330601" w:rsidRDefault="00330601" w:rsidP="009E715F">
            <w:pPr>
              <w:autoSpaceDE w:val="0"/>
              <w:autoSpaceDN w:val="0"/>
              <w:adjustRightInd w:val="0"/>
              <w:rPr>
                <w:rFonts w:ascii="Arial" w:hAnsi="Arial" w:cs="Arial"/>
                <w:sz w:val="21"/>
                <w:szCs w:val="21"/>
              </w:rPr>
            </w:pPr>
            <w:r>
              <w:rPr>
                <w:rFonts w:ascii="Arial" w:hAnsi="Arial" w:cs="Arial"/>
                <w:sz w:val="21"/>
                <w:szCs w:val="21"/>
              </w:rPr>
              <w:t>(excludes children’s</w:t>
            </w:r>
          </w:p>
          <w:p w:rsidR="00330601" w:rsidRPr="00F117E3" w:rsidRDefault="00330601" w:rsidP="009E715F">
            <w:pPr>
              <w:autoSpaceDE w:val="0"/>
              <w:autoSpaceDN w:val="0"/>
              <w:adjustRightInd w:val="0"/>
              <w:rPr>
                <w:rFonts w:ascii="Arial" w:hAnsi="Arial" w:cs="Arial"/>
                <w:sz w:val="21"/>
                <w:szCs w:val="21"/>
              </w:rPr>
            </w:pPr>
            <w:r>
              <w:rPr>
                <w:rFonts w:ascii="Arial" w:hAnsi="Arial" w:cs="Arial"/>
                <w:sz w:val="21"/>
                <w:szCs w:val="21"/>
              </w:rPr>
              <w:t>play areas)</w:t>
            </w:r>
          </w:p>
        </w:tc>
        <w:tc>
          <w:tcPr>
            <w:tcW w:w="3081" w:type="dxa"/>
          </w:tcPr>
          <w:p w:rsidR="00330601" w:rsidRDefault="00330601" w:rsidP="009E715F">
            <w:pPr>
              <w:autoSpaceDE w:val="0"/>
              <w:autoSpaceDN w:val="0"/>
              <w:adjustRightInd w:val="0"/>
              <w:rPr>
                <w:rFonts w:ascii="Arial" w:hAnsi="Arial" w:cs="Arial"/>
                <w:sz w:val="21"/>
                <w:szCs w:val="21"/>
              </w:rPr>
            </w:pPr>
            <w:r>
              <w:rPr>
                <w:rFonts w:ascii="Arial" w:hAnsi="Arial" w:cs="Arial"/>
                <w:sz w:val="21"/>
                <w:szCs w:val="21"/>
              </w:rPr>
              <w:t>£690</w:t>
            </w:r>
          </w:p>
          <w:p w:rsidR="00330601" w:rsidRDefault="00330601" w:rsidP="009E715F">
            <w:pPr>
              <w:autoSpaceDE w:val="0"/>
              <w:autoSpaceDN w:val="0"/>
              <w:adjustRightInd w:val="0"/>
              <w:rPr>
                <w:rFonts w:ascii="Arial" w:hAnsi="Arial" w:cs="Arial"/>
                <w:b/>
                <w:bCs/>
                <w:sz w:val="21"/>
                <w:szCs w:val="21"/>
              </w:rPr>
            </w:pPr>
          </w:p>
        </w:tc>
      </w:tr>
      <w:tr w:rsidR="00330601" w:rsidTr="009E715F">
        <w:tc>
          <w:tcPr>
            <w:tcW w:w="3080" w:type="dxa"/>
          </w:tcPr>
          <w:p w:rsidR="00330601" w:rsidRPr="00F117E3" w:rsidRDefault="00330601" w:rsidP="009E715F">
            <w:pPr>
              <w:autoSpaceDE w:val="0"/>
              <w:autoSpaceDN w:val="0"/>
              <w:adjustRightInd w:val="0"/>
              <w:rPr>
                <w:rFonts w:ascii="Arial" w:hAnsi="Arial" w:cs="Arial"/>
                <w:sz w:val="21"/>
                <w:szCs w:val="21"/>
              </w:rPr>
            </w:pPr>
            <w:r>
              <w:rPr>
                <w:rFonts w:ascii="Arial" w:hAnsi="Arial" w:cs="Arial"/>
                <w:sz w:val="21"/>
                <w:szCs w:val="21"/>
              </w:rPr>
              <w:t>2 bedroom – 1.9 persons</w:t>
            </w:r>
          </w:p>
        </w:tc>
        <w:tc>
          <w:tcPr>
            <w:tcW w:w="3081" w:type="dxa"/>
          </w:tcPr>
          <w:p w:rsidR="00330601" w:rsidRDefault="00330601" w:rsidP="009E715F">
            <w:pPr>
              <w:autoSpaceDE w:val="0"/>
              <w:autoSpaceDN w:val="0"/>
              <w:adjustRightInd w:val="0"/>
              <w:rPr>
                <w:rFonts w:ascii="Arial" w:hAnsi="Arial" w:cs="Arial"/>
                <w:sz w:val="21"/>
                <w:szCs w:val="21"/>
              </w:rPr>
            </w:pPr>
            <w:r>
              <w:rPr>
                <w:rFonts w:ascii="Arial" w:hAnsi="Arial" w:cs="Arial"/>
                <w:sz w:val="21"/>
                <w:szCs w:val="21"/>
              </w:rPr>
              <w:t>£740</w:t>
            </w:r>
          </w:p>
          <w:p w:rsidR="00330601" w:rsidRDefault="00330601" w:rsidP="009E715F">
            <w:pPr>
              <w:autoSpaceDE w:val="0"/>
              <w:autoSpaceDN w:val="0"/>
              <w:adjustRightInd w:val="0"/>
              <w:rPr>
                <w:rFonts w:ascii="Arial" w:hAnsi="Arial" w:cs="Arial"/>
                <w:sz w:val="21"/>
                <w:szCs w:val="21"/>
              </w:rPr>
            </w:pPr>
            <w:r>
              <w:rPr>
                <w:rFonts w:ascii="Arial" w:hAnsi="Arial" w:cs="Arial"/>
                <w:sz w:val="21"/>
                <w:szCs w:val="21"/>
              </w:rPr>
              <w:t>(half children’s play</w:t>
            </w:r>
          </w:p>
          <w:p w:rsidR="00330601" w:rsidRDefault="00330601" w:rsidP="009E715F">
            <w:pPr>
              <w:autoSpaceDE w:val="0"/>
              <w:autoSpaceDN w:val="0"/>
              <w:adjustRightInd w:val="0"/>
              <w:rPr>
                <w:rFonts w:ascii="Arial" w:hAnsi="Arial" w:cs="Arial"/>
                <w:b/>
                <w:bCs/>
                <w:sz w:val="21"/>
                <w:szCs w:val="21"/>
              </w:rPr>
            </w:pPr>
            <w:r>
              <w:rPr>
                <w:rFonts w:ascii="Arial" w:hAnsi="Arial" w:cs="Arial"/>
                <w:sz w:val="21"/>
                <w:szCs w:val="21"/>
              </w:rPr>
              <w:t>area contribution)</w:t>
            </w:r>
          </w:p>
        </w:tc>
        <w:tc>
          <w:tcPr>
            <w:tcW w:w="3081" w:type="dxa"/>
          </w:tcPr>
          <w:p w:rsidR="00330601" w:rsidRDefault="00330601" w:rsidP="009E715F">
            <w:pPr>
              <w:autoSpaceDE w:val="0"/>
              <w:autoSpaceDN w:val="0"/>
              <w:adjustRightInd w:val="0"/>
              <w:rPr>
                <w:rFonts w:ascii="Arial" w:hAnsi="Arial" w:cs="Arial"/>
                <w:sz w:val="21"/>
                <w:szCs w:val="21"/>
              </w:rPr>
            </w:pPr>
            <w:r>
              <w:rPr>
                <w:rFonts w:ascii="Arial" w:hAnsi="Arial" w:cs="Arial"/>
                <w:sz w:val="21"/>
                <w:szCs w:val="21"/>
              </w:rPr>
              <w:t>£1,410</w:t>
            </w:r>
          </w:p>
          <w:p w:rsidR="00330601" w:rsidRDefault="00330601" w:rsidP="009E715F">
            <w:pPr>
              <w:autoSpaceDE w:val="0"/>
              <w:autoSpaceDN w:val="0"/>
              <w:adjustRightInd w:val="0"/>
              <w:rPr>
                <w:rFonts w:ascii="Arial" w:hAnsi="Arial" w:cs="Arial"/>
                <w:b/>
                <w:bCs/>
                <w:sz w:val="21"/>
                <w:szCs w:val="21"/>
              </w:rPr>
            </w:pPr>
          </w:p>
        </w:tc>
      </w:tr>
      <w:tr w:rsidR="00330601" w:rsidTr="009E715F">
        <w:tc>
          <w:tcPr>
            <w:tcW w:w="3080" w:type="dxa"/>
          </w:tcPr>
          <w:p w:rsidR="00330601" w:rsidRDefault="00330601" w:rsidP="009E715F">
            <w:pPr>
              <w:autoSpaceDE w:val="0"/>
              <w:autoSpaceDN w:val="0"/>
              <w:adjustRightInd w:val="0"/>
              <w:rPr>
                <w:rFonts w:ascii="Arial" w:hAnsi="Arial" w:cs="Arial"/>
                <w:sz w:val="21"/>
                <w:szCs w:val="21"/>
              </w:rPr>
            </w:pPr>
            <w:r>
              <w:rPr>
                <w:rFonts w:ascii="Arial" w:hAnsi="Arial" w:cs="Arial"/>
                <w:sz w:val="21"/>
                <w:szCs w:val="21"/>
              </w:rPr>
              <w:t>3 bedroom – 2.6 persons</w:t>
            </w:r>
          </w:p>
          <w:p w:rsidR="00330601" w:rsidRDefault="00330601" w:rsidP="009E715F">
            <w:pPr>
              <w:autoSpaceDE w:val="0"/>
              <w:autoSpaceDN w:val="0"/>
              <w:adjustRightInd w:val="0"/>
              <w:rPr>
                <w:rFonts w:ascii="Arial" w:hAnsi="Arial" w:cs="Arial"/>
                <w:b/>
                <w:bCs/>
                <w:sz w:val="21"/>
                <w:szCs w:val="21"/>
              </w:rPr>
            </w:pPr>
          </w:p>
        </w:tc>
        <w:tc>
          <w:tcPr>
            <w:tcW w:w="3081" w:type="dxa"/>
          </w:tcPr>
          <w:p w:rsidR="00330601" w:rsidRDefault="00330601" w:rsidP="009E715F">
            <w:pPr>
              <w:autoSpaceDE w:val="0"/>
              <w:autoSpaceDN w:val="0"/>
              <w:adjustRightInd w:val="0"/>
              <w:rPr>
                <w:rFonts w:ascii="Arial" w:hAnsi="Arial" w:cs="Arial"/>
                <w:sz w:val="21"/>
                <w:szCs w:val="21"/>
              </w:rPr>
            </w:pPr>
            <w:r>
              <w:rPr>
                <w:rFonts w:ascii="Arial" w:hAnsi="Arial" w:cs="Arial"/>
                <w:sz w:val="21"/>
                <w:szCs w:val="21"/>
              </w:rPr>
              <w:t>£990 (full play park</w:t>
            </w:r>
          </w:p>
          <w:p w:rsidR="00330601" w:rsidRDefault="00330601" w:rsidP="009E715F">
            <w:pPr>
              <w:autoSpaceDE w:val="0"/>
              <w:autoSpaceDN w:val="0"/>
              <w:adjustRightInd w:val="0"/>
              <w:rPr>
                <w:rFonts w:ascii="Arial" w:hAnsi="Arial" w:cs="Arial"/>
                <w:sz w:val="21"/>
                <w:szCs w:val="21"/>
              </w:rPr>
            </w:pPr>
            <w:r>
              <w:rPr>
                <w:rFonts w:ascii="Arial" w:hAnsi="Arial" w:cs="Arial"/>
                <w:sz w:val="21"/>
                <w:szCs w:val="21"/>
              </w:rPr>
              <w:t>contribution)</w:t>
            </w:r>
          </w:p>
          <w:p w:rsidR="00330601" w:rsidRDefault="00330601" w:rsidP="009E715F">
            <w:pPr>
              <w:autoSpaceDE w:val="0"/>
              <w:autoSpaceDN w:val="0"/>
              <w:adjustRightInd w:val="0"/>
              <w:rPr>
                <w:rFonts w:ascii="Arial" w:hAnsi="Arial" w:cs="Arial"/>
                <w:b/>
                <w:bCs/>
                <w:sz w:val="21"/>
                <w:szCs w:val="21"/>
              </w:rPr>
            </w:pPr>
          </w:p>
        </w:tc>
        <w:tc>
          <w:tcPr>
            <w:tcW w:w="3081" w:type="dxa"/>
          </w:tcPr>
          <w:p w:rsidR="00330601" w:rsidRDefault="00330601" w:rsidP="009E715F">
            <w:pPr>
              <w:autoSpaceDE w:val="0"/>
              <w:autoSpaceDN w:val="0"/>
              <w:adjustRightInd w:val="0"/>
              <w:rPr>
                <w:rFonts w:ascii="Arial" w:hAnsi="Arial" w:cs="Arial"/>
                <w:b/>
                <w:bCs/>
                <w:sz w:val="21"/>
                <w:szCs w:val="21"/>
              </w:rPr>
            </w:pPr>
            <w:r>
              <w:rPr>
                <w:rFonts w:ascii="Arial" w:hAnsi="Arial" w:cs="Arial"/>
                <w:sz w:val="21"/>
                <w:szCs w:val="21"/>
              </w:rPr>
              <w:t>£2,580</w:t>
            </w:r>
          </w:p>
        </w:tc>
      </w:tr>
      <w:tr w:rsidR="00330601" w:rsidTr="009E715F">
        <w:tc>
          <w:tcPr>
            <w:tcW w:w="3080" w:type="dxa"/>
          </w:tcPr>
          <w:p w:rsidR="00330601" w:rsidRPr="00F117E3" w:rsidRDefault="00330601" w:rsidP="009E715F">
            <w:pPr>
              <w:autoSpaceDE w:val="0"/>
              <w:autoSpaceDN w:val="0"/>
              <w:adjustRightInd w:val="0"/>
              <w:rPr>
                <w:rFonts w:ascii="Arial" w:hAnsi="Arial" w:cs="Arial"/>
                <w:bCs/>
                <w:sz w:val="21"/>
                <w:szCs w:val="21"/>
              </w:rPr>
            </w:pPr>
            <w:r w:rsidRPr="00F117E3">
              <w:rPr>
                <w:rFonts w:ascii="Arial" w:hAnsi="Arial" w:cs="Arial"/>
                <w:bCs/>
                <w:sz w:val="21"/>
                <w:szCs w:val="21"/>
              </w:rPr>
              <w:t xml:space="preserve">4 bedrooms </w:t>
            </w:r>
            <w:r>
              <w:rPr>
                <w:rFonts w:ascii="Arial" w:hAnsi="Arial" w:cs="Arial"/>
                <w:bCs/>
                <w:sz w:val="21"/>
                <w:szCs w:val="21"/>
              </w:rPr>
              <w:t xml:space="preserve">-3 persons </w:t>
            </w:r>
          </w:p>
        </w:tc>
        <w:tc>
          <w:tcPr>
            <w:tcW w:w="3081" w:type="dxa"/>
          </w:tcPr>
          <w:p w:rsidR="00330601" w:rsidRDefault="00330601" w:rsidP="009E715F">
            <w:pPr>
              <w:autoSpaceDE w:val="0"/>
              <w:autoSpaceDN w:val="0"/>
              <w:adjustRightInd w:val="0"/>
              <w:rPr>
                <w:rFonts w:ascii="Arial" w:hAnsi="Arial" w:cs="Arial"/>
                <w:sz w:val="21"/>
                <w:szCs w:val="21"/>
              </w:rPr>
            </w:pPr>
            <w:r>
              <w:rPr>
                <w:rFonts w:ascii="Arial" w:hAnsi="Arial" w:cs="Arial"/>
                <w:sz w:val="21"/>
                <w:szCs w:val="21"/>
              </w:rPr>
              <w:t>£990 (full play park</w:t>
            </w:r>
          </w:p>
          <w:p w:rsidR="00330601" w:rsidRDefault="00330601" w:rsidP="009E715F">
            <w:pPr>
              <w:autoSpaceDE w:val="0"/>
              <w:autoSpaceDN w:val="0"/>
              <w:adjustRightInd w:val="0"/>
              <w:rPr>
                <w:rFonts w:ascii="Arial" w:hAnsi="Arial" w:cs="Arial"/>
                <w:sz w:val="21"/>
                <w:szCs w:val="21"/>
              </w:rPr>
            </w:pPr>
            <w:r>
              <w:rPr>
                <w:rFonts w:ascii="Arial" w:hAnsi="Arial" w:cs="Arial"/>
                <w:sz w:val="21"/>
                <w:szCs w:val="21"/>
              </w:rPr>
              <w:t>contribution)</w:t>
            </w:r>
          </w:p>
          <w:p w:rsidR="00330601" w:rsidRDefault="00330601" w:rsidP="009E715F">
            <w:pPr>
              <w:autoSpaceDE w:val="0"/>
              <w:autoSpaceDN w:val="0"/>
              <w:adjustRightInd w:val="0"/>
              <w:rPr>
                <w:rFonts w:ascii="Arial" w:hAnsi="Arial" w:cs="Arial"/>
                <w:b/>
                <w:bCs/>
                <w:sz w:val="21"/>
                <w:szCs w:val="21"/>
              </w:rPr>
            </w:pPr>
          </w:p>
        </w:tc>
        <w:tc>
          <w:tcPr>
            <w:tcW w:w="3081" w:type="dxa"/>
          </w:tcPr>
          <w:p w:rsidR="00330601" w:rsidRPr="00F117E3" w:rsidRDefault="00330601" w:rsidP="009E715F">
            <w:pPr>
              <w:autoSpaceDE w:val="0"/>
              <w:autoSpaceDN w:val="0"/>
              <w:adjustRightInd w:val="0"/>
              <w:rPr>
                <w:rFonts w:ascii="Arial" w:hAnsi="Arial" w:cs="Arial"/>
                <w:bCs/>
                <w:sz w:val="21"/>
                <w:szCs w:val="21"/>
              </w:rPr>
            </w:pPr>
            <w:r w:rsidRPr="00F117E3">
              <w:rPr>
                <w:rFonts w:ascii="Arial" w:hAnsi="Arial" w:cs="Arial"/>
                <w:bCs/>
                <w:sz w:val="21"/>
                <w:szCs w:val="21"/>
              </w:rPr>
              <w:t>£2,</w:t>
            </w:r>
            <w:r>
              <w:rPr>
                <w:rFonts w:ascii="Arial" w:hAnsi="Arial" w:cs="Arial"/>
                <w:bCs/>
                <w:sz w:val="21"/>
                <w:szCs w:val="21"/>
              </w:rPr>
              <w:t>970</w:t>
            </w:r>
          </w:p>
        </w:tc>
      </w:tr>
    </w:tbl>
    <w:p w:rsidR="00330601" w:rsidRDefault="00330601" w:rsidP="00330601">
      <w:pPr>
        <w:rPr>
          <w:rFonts w:ascii="Arial" w:hAnsi="Arial" w:cs="Arial"/>
          <w:b/>
        </w:rPr>
      </w:pPr>
    </w:p>
    <w:p w:rsidR="00330601" w:rsidRPr="007E760D" w:rsidRDefault="00330601" w:rsidP="00330601">
      <w:pPr>
        <w:rPr>
          <w:rFonts w:ascii="Arial" w:hAnsi="Arial" w:cs="Arial"/>
        </w:rPr>
      </w:pPr>
      <w:r w:rsidRPr="007E760D">
        <w:rPr>
          <w:rFonts w:ascii="Arial" w:hAnsi="Arial" w:cs="Arial"/>
        </w:rPr>
        <w:t xml:space="preserve">The provision of open space will be assessed on its merits having regard to the Local Plan and Greenspace Strategy Policy Framework. </w:t>
      </w:r>
      <w:r>
        <w:rPr>
          <w:rFonts w:ascii="Arial" w:hAnsi="Arial" w:cs="Arial"/>
        </w:rPr>
        <w:t xml:space="preserve"> </w:t>
      </w:r>
      <w:r w:rsidRPr="007E760D">
        <w:rPr>
          <w:rFonts w:ascii="Arial" w:hAnsi="Arial" w:cs="Arial"/>
        </w:rPr>
        <w:t>Regard will be had to the location, capacity and condition of existing open space, as well as the likely demand on it that development generates.</w:t>
      </w:r>
    </w:p>
    <w:p w:rsidR="00330601" w:rsidRDefault="00D3117F" w:rsidP="00D3117F">
      <w:pPr>
        <w:autoSpaceDE w:val="0"/>
        <w:autoSpaceDN w:val="0"/>
        <w:adjustRightInd w:val="0"/>
        <w:spacing w:after="0"/>
        <w:rPr>
          <w:rFonts w:ascii="Arial" w:hAnsi="Arial" w:cs="Arial"/>
          <w:b/>
        </w:rPr>
      </w:pPr>
      <w:r>
        <w:rPr>
          <w:rFonts w:ascii="Arial" w:hAnsi="Arial" w:cs="Arial"/>
          <w:sz w:val="21"/>
          <w:szCs w:val="21"/>
        </w:rPr>
        <w:t xml:space="preserve">Tables 4.4-4.6 </w:t>
      </w:r>
      <w:r w:rsidR="00330601">
        <w:rPr>
          <w:rFonts w:ascii="Arial" w:hAnsi="Arial" w:cs="Arial"/>
          <w:sz w:val="21"/>
          <w:szCs w:val="21"/>
        </w:rPr>
        <w:t xml:space="preserve">above give a cost per person and dwelling of providing greenspace.  However it is recognised that provision will often be in kind through the provision of play parks </w:t>
      </w:r>
      <w:r w:rsidR="00BF5E04">
        <w:rPr>
          <w:rFonts w:ascii="Arial" w:hAnsi="Arial" w:cs="Arial"/>
          <w:sz w:val="21"/>
          <w:szCs w:val="21"/>
        </w:rPr>
        <w:t>etc.</w:t>
      </w:r>
      <w:r w:rsidR="00330601">
        <w:rPr>
          <w:rFonts w:ascii="Arial" w:hAnsi="Arial" w:cs="Arial"/>
          <w:sz w:val="21"/>
          <w:szCs w:val="21"/>
        </w:rPr>
        <w:t xml:space="preserve"> on site. Where developers make on-site provision, the cost of this will count against any financial contribution (with the exception of maintenance payments noted below).</w:t>
      </w:r>
      <w:r w:rsidR="00330601">
        <w:rPr>
          <w:rFonts w:ascii="Arial" w:hAnsi="Arial" w:cs="Arial"/>
          <w:b/>
        </w:rPr>
        <w:t xml:space="preserve"> </w:t>
      </w:r>
    </w:p>
    <w:p w:rsidR="00D3117F" w:rsidRDefault="00D3117F" w:rsidP="00330601">
      <w:pPr>
        <w:autoSpaceDE w:val="0"/>
        <w:autoSpaceDN w:val="0"/>
        <w:adjustRightInd w:val="0"/>
        <w:spacing w:after="0" w:line="240" w:lineRule="auto"/>
        <w:rPr>
          <w:rFonts w:ascii="Arial" w:hAnsi="Arial" w:cs="Arial"/>
          <w:b/>
        </w:rPr>
      </w:pPr>
    </w:p>
    <w:p w:rsidR="00330601" w:rsidRPr="00B028A5" w:rsidRDefault="00330601" w:rsidP="00330601">
      <w:pPr>
        <w:rPr>
          <w:rFonts w:ascii="Arial" w:hAnsi="Arial" w:cs="Arial"/>
        </w:rPr>
      </w:pPr>
      <w:r w:rsidRPr="00B028A5">
        <w:rPr>
          <w:rFonts w:ascii="Arial" w:hAnsi="Arial" w:cs="Arial"/>
        </w:rPr>
        <w:t xml:space="preserve">Where public open space or equipment is provided through a </w:t>
      </w:r>
      <w:r w:rsidR="00BA3E81">
        <w:rPr>
          <w:rFonts w:ascii="Arial" w:hAnsi="Arial" w:cs="Arial"/>
        </w:rPr>
        <w:t>s106</w:t>
      </w:r>
      <w:r w:rsidRPr="00B028A5">
        <w:rPr>
          <w:rFonts w:ascii="Arial" w:hAnsi="Arial" w:cs="Arial"/>
        </w:rPr>
        <w:t xml:space="preserve"> (or other means) by a developer, it should in all cases make financial provision for 10 years maintenance. It is considered by the council that maintenance is essential and therefore these payments should be prioritised. All play space and equipment should be completed to an adoptable standard (currently European Standard EN1776 (Play Areas) and EN1777 (Hard Surfaces)) and agreed by the </w:t>
      </w:r>
      <w:r>
        <w:rPr>
          <w:rFonts w:ascii="Arial" w:hAnsi="Arial" w:cs="Arial"/>
        </w:rPr>
        <w:t>Head of</w:t>
      </w:r>
      <w:r w:rsidRPr="00B028A5">
        <w:rPr>
          <w:rFonts w:ascii="Arial" w:hAnsi="Arial" w:cs="Arial"/>
        </w:rPr>
        <w:t xml:space="preserve"> Community Services.</w:t>
      </w:r>
    </w:p>
    <w:p w:rsidR="00330601" w:rsidRPr="00B028A5" w:rsidRDefault="00330601" w:rsidP="00330601">
      <w:pPr>
        <w:rPr>
          <w:rFonts w:ascii="Arial" w:hAnsi="Arial" w:cs="Arial"/>
        </w:rPr>
      </w:pPr>
      <w:r w:rsidRPr="00B028A5">
        <w:rPr>
          <w:rFonts w:ascii="Arial" w:hAnsi="Arial" w:cs="Arial"/>
        </w:rPr>
        <w:t xml:space="preserve">Where no new open space is provided to serve new </w:t>
      </w:r>
      <w:r>
        <w:rPr>
          <w:rFonts w:ascii="Arial" w:hAnsi="Arial" w:cs="Arial"/>
        </w:rPr>
        <w:t xml:space="preserve">dwellings, the Council may seek </w:t>
      </w:r>
      <w:r w:rsidRPr="00B028A5">
        <w:rPr>
          <w:rFonts w:ascii="Arial" w:hAnsi="Arial" w:cs="Arial"/>
        </w:rPr>
        <w:t>contributions to ensure that proper provision is</w:t>
      </w:r>
      <w:r>
        <w:rPr>
          <w:rFonts w:ascii="Arial" w:hAnsi="Arial" w:cs="Arial"/>
        </w:rPr>
        <w:t xml:space="preserve"> maintained within easy walking </w:t>
      </w:r>
      <w:r w:rsidRPr="00B028A5">
        <w:rPr>
          <w:rFonts w:ascii="Arial" w:hAnsi="Arial" w:cs="Arial"/>
        </w:rPr>
        <w:t>distance (300m) of the development (for ex</w:t>
      </w:r>
      <w:r>
        <w:rPr>
          <w:rFonts w:ascii="Arial" w:hAnsi="Arial" w:cs="Arial"/>
        </w:rPr>
        <w:t xml:space="preserve">ample by improving maintenance, </w:t>
      </w:r>
      <w:r w:rsidRPr="00B028A5">
        <w:rPr>
          <w:rFonts w:ascii="Arial" w:hAnsi="Arial" w:cs="Arial"/>
        </w:rPr>
        <w:t>management and equipment at existing facilities). Th</w:t>
      </w:r>
      <w:r>
        <w:rPr>
          <w:rFonts w:ascii="Arial" w:hAnsi="Arial" w:cs="Arial"/>
        </w:rPr>
        <w:t xml:space="preserve">ese contributions are likely to </w:t>
      </w:r>
      <w:r w:rsidRPr="00B028A5">
        <w:rPr>
          <w:rFonts w:ascii="Arial" w:hAnsi="Arial" w:cs="Arial"/>
        </w:rPr>
        <w:t>relate to projects identified in the Greenspace Strategy Action Plan.</w:t>
      </w:r>
    </w:p>
    <w:p w:rsidR="00BC074A" w:rsidRDefault="00BC074A" w:rsidP="00330601">
      <w:pPr>
        <w:rPr>
          <w:rFonts w:ascii="Arial" w:hAnsi="Arial" w:cs="Arial"/>
          <w:b/>
        </w:rPr>
      </w:pPr>
    </w:p>
    <w:p w:rsidR="00BC074A" w:rsidRPr="00BC074A" w:rsidRDefault="00BC074A" w:rsidP="00BC074A">
      <w:pPr>
        <w:rPr>
          <w:rFonts w:ascii="Arial" w:hAnsi="Arial" w:cs="Arial"/>
          <w:b/>
        </w:rPr>
      </w:pPr>
      <w:r w:rsidRPr="00BC074A">
        <w:rPr>
          <w:rFonts w:ascii="Arial" w:hAnsi="Arial" w:cs="Arial"/>
          <w:b/>
          <w:bCs/>
        </w:rPr>
        <w:t>Lifelong learning</w:t>
      </w:r>
    </w:p>
    <w:p w:rsidR="004822E3" w:rsidRPr="004822E3" w:rsidRDefault="00BC074A" w:rsidP="00BC074A">
      <w:pPr>
        <w:rPr>
          <w:rFonts w:ascii="Arial" w:hAnsi="Arial" w:cs="Arial"/>
        </w:rPr>
      </w:pPr>
      <w:r w:rsidRPr="00BC074A">
        <w:rPr>
          <w:rFonts w:ascii="Arial" w:hAnsi="Arial" w:cs="Arial"/>
          <w:b/>
          <w:bCs/>
        </w:rPr>
        <w:t> </w:t>
      </w:r>
      <w:r w:rsidRPr="00BC074A">
        <w:rPr>
          <w:rFonts w:ascii="Arial" w:hAnsi="Arial" w:cs="Arial"/>
        </w:rPr>
        <w:t>The Council, as a unitary authority, has a responsibility to provide a range of lifelong learning services to adults, including adult community learning centres, museums and libraries.</w:t>
      </w:r>
      <w:r w:rsidR="000E5F4A">
        <w:rPr>
          <w:rFonts w:ascii="Arial" w:hAnsi="Arial" w:cs="Arial"/>
        </w:rPr>
        <w:t xml:space="preserve">  Libraries are an important element in reducing social inclusion and reducing the gap in Torbay. They host a range of services including acting as a contact for the Council via the Connections Service. </w:t>
      </w:r>
    </w:p>
    <w:p w:rsidR="004822E3" w:rsidRDefault="00BC074A" w:rsidP="00BC074A">
      <w:pPr>
        <w:rPr>
          <w:rFonts w:ascii="Arial" w:hAnsi="Arial" w:cs="Arial"/>
        </w:rPr>
      </w:pPr>
      <w:r w:rsidRPr="00BC074A">
        <w:rPr>
          <w:rFonts w:ascii="Arial" w:hAnsi="Arial" w:cs="Arial"/>
        </w:rPr>
        <w:t xml:space="preserve"> The cost of </w:t>
      </w:r>
      <w:r w:rsidR="000E5F4A">
        <w:rPr>
          <w:rFonts w:ascii="Arial" w:hAnsi="Arial" w:cs="Arial"/>
        </w:rPr>
        <w:t xml:space="preserve">£1,053 per year before revenue and £977,000 per year net of revenue (Torbay Budget 2016/17).  This equals about </w:t>
      </w:r>
      <w:r w:rsidRPr="00BC074A">
        <w:rPr>
          <w:rFonts w:ascii="Arial" w:hAnsi="Arial" w:cs="Arial"/>
        </w:rPr>
        <w:t>equates t</w:t>
      </w:r>
      <w:bookmarkStart w:id="1" w:name="_GoBack"/>
      <w:bookmarkEnd w:id="1"/>
      <w:r w:rsidRPr="00BC074A">
        <w:rPr>
          <w:rFonts w:ascii="Arial" w:hAnsi="Arial" w:cs="Arial"/>
        </w:rPr>
        <w:t>o £</w:t>
      </w:r>
      <w:r w:rsidR="000E5F4A">
        <w:rPr>
          <w:rFonts w:ascii="Arial" w:hAnsi="Arial" w:cs="Arial"/>
        </w:rPr>
        <w:t>7</w:t>
      </w:r>
      <w:r w:rsidR="003645D5">
        <w:rPr>
          <w:rFonts w:ascii="Arial" w:hAnsi="Arial" w:cs="Arial"/>
        </w:rPr>
        <w:t>.</w:t>
      </w:r>
      <w:r w:rsidR="000E5F4A">
        <w:rPr>
          <w:rFonts w:ascii="Arial" w:hAnsi="Arial" w:cs="Arial"/>
        </w:rPr>
        <w:t>30</w:t>
      </w:r>
      <w:r w:rsidRPr="00BC074A">
        <w:rPr>
          <w:rFonts w:ascii="Arial" w:hAnsi="Arial" w:cs="Arial"/>
        </w:rPr>
        <w:t xml:space="preserve"> per person per year.</w:t>
      </w:r>
      <w:r w:rsidR="00BB15A4">
        <w:rPr>
          <w:rFonts w:ascii="Arial" w:hAnsi="Arial" w:cs="Arial"/>
        </w:rPr>
        <w:t xml:space="preserve"> </w:t>
      </w:r>
    </w:p>
    <w:p w:rsidR="004822E3" w:rsidRDefault="004822E3" w:rsidP="00BC074A">
      <w:pPr>
        <w:rPr>
          <w:rFonts w:ascii="Arial" w:hAnsi="Arial" w:cs="Arial"/>
        </w:rPr>
      </w:pPr>
      <w:r>
        <w:rPr>
          <w:rFonts w:ascii="Arial" w:hAnsi="Arial" w:cs="Arial"/>
        </w:rPr>
        <w:t xml:space="preserve">Torbay’s museums and cultural attractions also provide education and lifelong learning as well as contributing to tourism and therefore employment in the area.  Torre Abbey is managed directly by the Council, whilst grant support is given to Torquay and Brixham museums.  Management agreements exist for Babbacombe and Princes theatres. Palace Theatre in Paignton is directly managed and also operates the Council’s youth theatre, known as the Acting Factory. </w:t>
      </w:r>
    </w:p>
    <w:p w:rsidR="004822E3" w:rsidRDefault="004822E3" w:rsidP="00BC074A">
      <w:pPr>
        <w:rPr>
          <w:rFonts w:ascii="Arial" w:hAnsi="Arial" w:cs="Arial"/>
        </w:rPr>
      </w:pPr>
      <w:r>
        <w:rPr>
          <w:rFonts w:ascii="Arial" w:hAnsi="Arial" w:cs="Arial"/>
        </w:rPr>
        <w:t xml:space="preserve">The total expenditure from museums and theatres is £678,000 which is £216,000 after revenue.  </w:t>
      </w:r>
    </w:p>
    <w:p w:rsidR="00481F4F" w:rsidRDefault="00BB15A4" w:rsidP="00BC074A">
      <w:pPr>
        <w:rPr>
          <w:rFonts w:ascii="Arial" w:hAnsi="Arial" w:cs="Arial"/>
        </w:rPr>
      </w:pPr>
      <w:r>
        <w:rPr>
          <w:rFonts w:ascii="Arial" w:hAnsi="Arial" w:cs="Arial"/>
        </w:rPr>
        <w:t xml:space="preserve">Contributions will be sought from sites of 15+ dwellings in Future Growth Areas (i.e. that do not pay CIL in Torbay) towards </w:t>
      </w:r>
      <w:r w:rsidR="00481F4F">
        <w:rPr>
          <w:rFonts w:ascii="Arial" w:hAnsi="Arial" w:cs="Arial"/>
        </w:rPr>
        <w:t>lifelong learning</w:t>
      </w:r>
      <w:r>
        <w:rPr>
          <w:rFonts w:ascii="Arial" w:hAnsi="Arial" w:cs="Arial"/>
        </w:rPr>
        <w:t xml:space="preserve">.  Note that </w:t>
      </w:r>
      <w:r w:rsidR="000E5F4A">
        <w:rPr>
          <w:rFonts w:ascii="Arial" w:hAnsi="Arial" w:cs="Arial"/>
        </w:rPr>
        <w:t>specific</w:t>
      </w:r>
      <w:r>
        <w:rPr>
          <w:rFonts w:ascii="Arial" w:hAnsi="Arial" w:cs="Arial"/>
        </w:rPr>
        <w:t xml:space="preserve"> projects will be identified that do not breach 5</w:t>
      </w:r>
      <w:r w:rsidR="00481F4F">
        <w:rPr>
          <w:rFonts w:ascii="Arial" w:hAnsi="Arial" w:cs="Arial"/>
        </w:rPr>
        <w:t xml:space="preserve"> s106</w:t>
      </w:r>
      <w:r>
        <w:rPr>
          <w:rFonts w:ascii="Arial" w:hAnsi="Arial" w:cs="Arial"/>
        </w:rPr>
        <w:t xml:space="preserve"> Obligation pooling limits. </w:t>
      </w:r>
    </w:p>
    <w:p w:rsidR="00BC074A" w:rsidRPr="00BC074A" w:rsidRDefault="00BC074A" w:rsidP="00BC074A">
      <w:pPr>
        <w:spacing w:before="100" w:beforeAutospacing="1" w:after="100" w:afterAutospacing="1" w:line="240" w:lineRule="auto"/>
        <w:rPr>
          <w:rFonts w:ascii="Arial" w:eastAsia="Times New Roman" w:hAnsi="Arial" w:cs="Arial"/>
          <w:b/>
        </w:rPr>
      </w:pPr>
      <w:r w:rsidRPr="00BC074A">
        <w:rPr>
          <w:rFonts w:ascii="Arial" w:eastAsia="Times New Roman" w:hAnsi="Arial" w:cs="Arial"/>
          <w:b/>
        </w:rPr>
        <w:t xml:space="preserve">Calculation of </w:t>
      </w:r>
      <w:r w:rsidR="00481F4F">
        <w:rPr>
          <w:rFonts w:ascii="Arial" w:eastAsia="Times New Roman" w:hAnsi="Arial" w:cs="Arial"/>
          <w:b/>
        </w:rPr>
        <w:t>Life Long Learning</w:t>
      </w:r>
      <w:r w:rsidRPr="00BC074A">
        <w:rPr>
          <w:rFonts w:ascii="Arial" w:eastAsia="Times New Roman" w:hAnsi="Arial" w:cs="Arial"/>
          <w:b/>
        </w:rPr>
        <w:t xml:space="preserve"> Cost per person</w:t>
      </w:r>
    </w:p>
    <w:tbl>
      <w:tblPr>
        <w:tblW w:w="0" w:type="auto"/>
        <w:tblInd w:w="198" w:type="dxa"/>
        <w:tblCellMar>
          <w:left w:w="0" w:type="dxa"/>
          <w:right w:w="0" w:type="dxa"/>
        </w:tblCellMar>
        <w:tblLook w:val="04A0"/>
      </w:tblPr>
      <w:tblGrid>
        <w:gridCol w:w="1638"/>
        <w:gridCol w:w="1925"/>
        <w:gridCol w:w="3162"/>
        <w:gridCol w:w="2319"/>
      </w:tblGrid>
      <w:tr w:rsidR="00BC074A" w:rsidRPr="00BC074A" w:rsidTr="00E63E3D">
        <w:tc>
          <w:tcPr>
            <w:tcW w:w="16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074A" w:rsidRPr="00BC074A" w:rsidRDefault="00BC074A" w:rsidP="00BC074A">
            <w:pPr>
              <w:spacing w:before="100" w:beforeAutospacing="1" w:after="100" w:afterAutospacing="1" w:line="240" w:lineRule="auto"/>
              <w:rPr>
                <w:rFonts w:ascii="Arial" w:eastAsia="Times New Roman" w:hAnsi="Arial" w:cs="Arial"/>
              </w:rPr>
            </w:pPr>
            <w:r w:rsidRPr="00BC074A">
              <w:rPr>
                <w:rFonts w:ascii="Arial" w:eastAsia="Times New Roman" w:hAnsi="Arial" w:cs="Arial"/>
              </w:rPr>
              <w:t> </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074A" w:rsidRPr="00BC074A" w:rsidRDefault="00481F4F" w:rsidP="00BC074A">
            <w:pPr>
              <w:spacing w:before="100" w:beforeAutospacing="1" w:after="100" w:afterAutospacing="1" w:line="240" w:lineRule="auto"/>
              <w:rPr>
                <w:rFonts w:ascii="Arial" w:eastAsia="Times New Roman" w:hAnsi="Arial" w:cs="Arial"/>
              </w:rPr>
            </w:pPr>
            <w:r>
              <w:rPr>
                <w:rFonts w:ascii="Arial" w:eastAsia="Times New Roman" w:hAnsi="Arial" w:cs="Arial"/>
              </w:rPr>
              <w:t>Net cost o</w:t>
            </w:r>
            <w:r w:rsidR="00E63E3D">
              <w:rPr>
                <w:rFonts w:ascii="Arial" w:eastAsia="Times New Roman" w:hAnsi="Arial" w:cs="Arial"/>
              </w:rPr>
              <w:t xml:space="preserve">f service (after revenue). </w:t>
            </w:r>
            <w:r>
              <w:rPr>
                <w:rFonts w:ascii="Arial" w:eastAsia="Times New Roman" w:hAnsi="Arial" w:cs="Arial"/>
              </w:rPr>
              <w:t>Source Torbay Council Budget</w:t>
            </w:r>
            <w:r w:rsidRPr="00BC074A">
              <w:rPr>
                <w:rFonts w:ascii="Arial" w:eastAsia="Times New Roman" w:hAnsi="Arial" w:cs="Arial"/>
              </w:rPr>
              <w:t xml:space="preserve"> </w:t>
            </w:r>
            <w:r>
              <w:rPr>
                <w:rFonts w:ascii="Arial" w:eastAsia="Times New Roman" w:hAnsi="Arial" w:cs="Arial"/>
              </w:rPr>
              <w:t>2</w:t>
            </w:r>
            <w:r w:rsidR="00BC074A" w:rsidRPr="00BC074A">
              <w:rPr>
                <w:rFonts w:ascii="Arial" w:eastAsia="Times New Roman" w:hAnsi="Arial" w:cs="Arial"/>
              </w:rPr>
              <w:t>0</w:t>
            </w:r>
            <w:r w:rsidR="000E5F4A">
              <w:rPr>
                <w:rFonts w:ascii="Arial" w:eastAsia="Times New Roman" w:hAnsi="Arial" w:cs="Arial"/>
              </w:rPr>
              <w:t>1</w:t>
            </w:r>
            <w:r w:rsidR="00BC074A" w:rsidRPr="00BC074A">
              <w:rPr>
                <w:rFonts w:ascii="Arial" w:eastAsia="Times New Roman" w:hAnsi="Arial" w:cs="Arial"/>
              </w:rPr>
              <w:t>6/</w:t>
            </w:r>
            <w:r w:rsidR="000E5F4A">
              <w:rPr>
                <w:rFonts w:ascii="Arial" w:eastAsia="Times New Roman" w:hAnsi="Arial" w:cs="Arial"/>
              </w:rPr>
              <w:t>1</w:t>
            </w:r>
            <w:r>
              <w:rPr>
                <w:rFonts w:ascii="Arial" w:eastAsia="Times New Roman" w:hAnsi="Arial" w:cs="Arial"/>
              </w:rPr>
              <w:t>7</w:t>
            </w:r>
          </w:p>
        </w:tc>
        <w:tc>
          <w:tcPr>
            <w:tcW w:w="31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074A" w:rsidRPr="00BC074A" w:rsidRDefault="00BC074A" w:rsidP="00E63E3D">
            <w:pPr>
              <w:spacing w:before="100" w:beforeAutospacing="1" w:after="100" w:afterAutospacing="1" w:line="240" w:lineRule="auto"/>
              <w:rPr>
                <w:rFonts w:ascii="Arial" w:eastAsia="Times New Roman" w:hAnsi="Arial" w:cs="Arial"/>
              </w:rPr>
            </w:pPr>
            <w:r w:rsidRPr="00BC074A">
              <w:rPr>
                <w:rFonts w:ascii="Arial" w:eastAsia="Times New Roman" w:hAnsi="Arial" w:cs="Arial"/>
              </w:rPr>
              <w:t>Cost per person (based on</w:t>
            </w:r>
            <w:r w:rsidR="00E63E3D">
              <w:rPr>
                <w:rFonts w:ascii="Arial" w:eastAsia="Times New Roman" w:hAnsi="Arial" w:cs="Arial"/>
              </w:rPr>
              <w:t xml:space="preserve"> </w:t>
            </w:r>
            <w:r w:rsidRPr="00BC074A">
              <w:rPr>
                <w:rFonts w:ascii="Arial" w:eastAsia="Times New Roman" w:hAnsi="Arial" w:cs="Arial"/>
              </w:rPr>
              <w:t>13</w:t>
            </w:r>
            <w:r w:rsidR="000E5F4A">
              <w:rPr>
                <w:rFonts w:ascii="Arial" w:eastAsia="Times New Roman" w:hAnsi="Arial" w:cs="Arial"/>
              </w:rPr>
              <w:t>4</w:t>
            </w:r>
            <w:r w:rsidRPr="00BC074A">
              <w:rPr>
                <w:rFonts w:ascii="Arial" w:eastAsia="Times New Roman" w:hAnsi="Arial" w:cs="Arial"/>
              </w:rPr>
              <w:t>,000 population) and</w:t>
            </w:r>
            <w:r w:rsidR="00E63E3D">
              <w:rPr>
                <w:rFonts w:ascii="Arial" w:eastAsia="Times New Roman" w:hAnsi="Arial" w:cs="Arial"/>
              </w:rPr>
              <w:t xml:space="preserve"> average persons per dwelling</w:t>
            </w:r>
          </w:p>
        </w:tc>
        <w:tc>
          <w:tcPr>
            <w:tcW w:w="23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074A" w:rsidRPr="00BC074A" w:rsidRDefault="00BC074A" w:rsidP="00E63E3D">
            <w:pPr>
              <w:spacing w:before="100" w:beforeAutospacing="1" w:after="100" w:afterAutospacing="1" w:line="240" w:lineRule="auto"/>
              <w:rPr>
                <w:rFonts w:ascii="Arial" w:eastAsia="Times New Roman" w:hAnsi="Arial" w:cs="Arial"/>
              </w:rPr>
            </w:pPr>
            <w:r w:rsidRPr="00BC074A">
              <w:rPr>
                <w:rFonts w:ascii="Arial" w:eastAsia="Times New Roman" w:hAnsi="Arial" w:cs="Arial"/>
              </w:rPr>
              <w:t>Cost per person &amp;</w:t>
            </w:r>
            <w:r w:rsidR="00E63E3D">
              <w:rPr>
                <w:rFonts w:ascii="Arial" w:eastAsia="Times New Roman" w:hAnsi="Arial" w:cs="Arial"/>
              </w:rPr>
              <w:t xml:space="preserve"> </w:t>
            </w:r>
            <w:r w:rsidRPr="00BC074A">
              <w:rPr>
                <w:rFonts w:ascii="Arial" w:eastAsia="Times New Roman" w:hAnsi="Arial" w:cs="Arial"/>
              </w:rPr>
              <w:t>per dwelling</w:t>
            </w:r>
            <w:r w:rsidR="00E63E3D">
              <w:rPr>
                <w:rFonts w:ascii="Arial" w:eastAsia="Times New Roman" w:hAnsi="Arial" w:cs="Arial"/>
              </w:rPr>
              <w:t xml:space="preserve"> </w:t>
            </w:r>
            <w:r w:rsidRPr="00BC074A">
              <w:rPr>
                <w:rFonts w:ascii="Arial" w:eastAsia="Times New Roman" w:hAnsi="Arial" w:cs="Arial"/>
              </w:rPr>
              <w:t>per</w:t>
            </w:r>
            <w:r w:rsidR="000E5F4A">
              <w:rPr>
                <w:rFonts w:ascii="Arial" w:eastAsia="Times New Roman" w:hAnsi="Arial" w:cs="Arial"/>
              </w:rPr>
              <w:t xml:space="preserve"> 10</w:t>
            </w:r>
            <w:r w:rsidR="00E63E3D">
              <w:rPr>
                <w:rFonts w:ascii="Arial" w:eastAsia="Times New Roman" w:hAnsi="Arial" w:cs="Arial"/>
              </w:rPr>
              <w:t xml:space="preserve"> years</w:t>
            </w:r>
          </w:p>
        </w:tc>
      </w:tr>
      <w:tr w:rsidR="00BC074A" w:rsidRPr="00BC074A" w:rsidTr="00E63E3D">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074A" w:rsidRPr="00BC074A" w:rsidRDefault="00BC074A" w:rsidP="00BC074A">
            <w:pPr>
              <w:spacing w:before="100" w:beforeAutospacing="1" w:after="100" w:afterAutospacing="1" w:line="240" w:lineRule="auto"/>
              <w:rPr>
                <w:rFonts w:ascii="Arial" w:eastAsia="Times New Roman" w:hAnsi="Arial" w:cs="Arial"/>
              </w:rPr>
            </w:pPr>
            <w:r w:rsidRPr="00BC074A">
              <w:rPr>
                <w:rFonts w:ascii="Arial" w:eastAsia="Times New Roman" w:hAnsi="Arial" w:cs="Arial"/>
              </w:rPr>
              <w:t>Libraries</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rsidR="00BC074A" w:rsidRPr="00BC074A" w:rsidRDefault="000E5F4A" w:rsidP="000E5F4A">
            <w:pPr>
              <w:spacing w:before="100" w:beforeAutospacing="1" w:after="100" w:afterAutospacing="1" w:line="240" w:lineRule="auto"/>
              <w:rPr>
                <w:rFonts w:ascii="Arial" w:eastAsia="Times New Roman" w:hAnsi="Arial" w:cs="Arial"/>
              </w:rPr>
            </w:pPr>
            <w:r>
              <w:rPr>
                <w:rFonts w:ascii="Arial" w:eastAsia="Times New Roman" w:hAnsi="Arial" w:cs="Arial"/>
              </w:rPr>
              <w:t>£977,000</w:t>
            </w:r>
          </w:p>
        </w:tc>
        <w:tc>
          <w:tcPr>
            <w:tcW w:w="3162" w:type="dxa"/>
            <w:tcBorders>
              <w:top w:val="nil"/>
              <w:left w:val="nil"/>
              <w:bottom w:val="single" w:sz="8" w:space="0" w:color="auto"/>
              <w:right w:val="single" w:sz="8" w:space="0" w:color="auto"/>
            </w:tcBorders>
            <w:tcMar>
              <w:top w:w="0" w:type="dxa"/>
              <w:left w:w="108" w:type="dxa"/>
              <w:bottom w:w="0" w:type="dxa"/>
              <w:right w:w="108" w:type="dxa"/>
            </w:tcMar>
            <w:hideMark/>
          </w:tcPr>
          <w:p w:rsidR="00BC074A" w:rsidRPr="00BC074A" w:rsidRDefault="00BC074A" w:rsidP="000E5F4A">
            <w:pPr>
              <w:spacing w:before="100" w:beforeAutospacing="1" w:after="100" w:afterAutospacing="1" w:line="240" w:lineRule="auto"/>
              <w:rPr>
                <w:rFonts w:ascii="Arial" w:eastAsia="Times New Roman" w:hAnsi="Arial" w:cs="Arial"/>
              </w:rPr>
            </w:pPr>
            <w:r w:rsidRPr="00BC074A">
              <w:rPr>
                <w:rFonts w:ascii="Arial" w:eastAsia="Times New Roman" w:hAnsi="Arial" w:cs="Arial"/>
              </w:rPr>
              <w:t>£</w:t>
            </w:r>
            <w:r w:rsidR="000E5F4A">
              <w:rPr>
                <w:rFonts w:ascii="Arial" w:eastAsia="Times New Roman" w:hAnsi="Arial" w:cs="Arial"/>
              </w:rPr>
              <w:t>7.30</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BC074A" w:rsidRPr="00BC074A" w:rsidRDefault="00BC074A" w:rsidP="00BC074A">
            <w:pPr>
              <w:spacing w:before="100" w:beforeAutospacing="1" w:after="100" w:afterAutospacing="1" w:line="240" w:lineRule="auto"/>
              <w:rPr>
                <w:rFonts w:ascii="Arial" w:eastAsia="Times New Roman" w:hAnsi="Arial" w:cs="Arial"/>
              </w:rPr>
            </w:pPr>
            <w:r w:rsidRPr="00BC074A">
              <w:rPr>
                <w:rFonts w:ascii="Arial" w:eastAsia="Times New Roman" w:hAnsi="Arial" w:cs="Arial"/>
              </w:rPr>
              <w:t>£</w:t>
            </w:r>
            <w:r w:rsidR="000E5F4A">
              <w:rPr>
                <w:rFonts w:ascii="Arial" w:eastAsia="Times New Roman" w:hAnsi="Arial" w:cs="Arial"/>
              </w:rPr>
              <w:t>73 per person</w:t>
            </w:r>
          </w:p>
          <w:p w:rsidR="00BC074A" w:rsidRPr="00BC074A" w:rsidRDefault="00BC074A" w:rsidP="00BC074A">
            <w:pPr>
              <w:spacing w:before="100" w:beforeAutospacing="1" w:after="100" w:afterAutospacing="1" w:line="240" w:lineRule="auto"/>
              <w:rPr>
                <w:rFonts w:ascii="Arial" w:eastAsia="Times New Roman" w:hAnsi="Arial" w:cs="Arial"/>
              </w:rPr>
            </w:pPr>
            <w:r w:rsidRPr="00BC074A">
              <w:rPr>
                <w:rFonts w:ascii="Arial" w:eastAsia="Times New Roman" w:hAnsi="Arial" w:cs="Arial"/>
              </w:rPr>
              <w:t> </w:t>
            </w:r>
          </w:p>
        </w:tc>
      </w:tr>
      <w:tr w:rsidR="00481F4F" w:rsidRPr="00BC074A" w:rsidTr="00E63E3D">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1F4F" w:rsidRPr="00BC074A" w:rsidRDefault="00481F4F" w:rsidP="00481F4F">
            <w:pPr>
              <w:spacing w:before="100" w:beforeAutospacing="1" w:after="100" w:afterAutospacing="1" w:line="240" w:lineRule="auto"/>
              <w:rPr>
                <w:rFonts w:ascii="Arial" w:eastAsia="Times New Roman" w:hAnsi="Arial" w:cs="Arial"/>
              </w:rPr>
            </w:pPr>
            <w:r>
              <w:rPr>
                <w:rFonts w:ascii="Arial" w:eastAsia="Times New Roman" w:hAnsi="Arial" w:cs="Arial"/>
              </w:rPr>
              <w:t>Museums and theatres</w:t>
            </w:r>
          </w:p>
        </w:tc>
        <w:tc>
          <w:tcPr>
            <w:tcW w:w="1925" w:type="dxa"/>
            <w:tcBorders>
              <w:top w:val="nil"/>
              <w:left w:val="nil"/>
              <w:bottom w:val="single" w:sz="8" w:space="0" w:color="auto"/>
              <w:right w:val="single" w:sz="8" w:space="0" w:color="auto"/>
            </w:tcBorders>
            <w:tcMar>
              <w:top w:w="0" w:type="dxa"/>
              <w:left w:w="108" w:type="dxa"/>
              <w:bottom w:w="0" w:type="dxa"/>
              <w:right w:w="108" w:type="dxa"/>
            </w:tcMar>
          </w:tcPr>
          <w:p w:rsidR="00481F4F" w:rsidRDefault="00481F4F" w:rsidP="000E5F4A">
            <w:pPr>
              <w:spacing w:before="100" w:beforeAutospacing="1" w:after="100" w:afterAutospacing="1" w:line="240" w:lineRule="auto"/>
              <w:rPr>
                <w:rFonts w:ascii="Arial" w:eastAsia="Times New Roman" w:hAnsi="Arial" w:cs="Arial"/>
              </w:rPr>
            </w:pPr>
            <w:r>
              <w:rPr>
                <w:rFonts w:ascii="Arial" w:eastAsia="Times New Roman" w:hAnsi="Arial" w:cs="Arial"/>
              </w:rPr>
              <w:t>£216,000</w:t>
            </w:r>
          </w:p>
        </w:tc>
        <w:tc>
          <w:tcPr>
            <w:tcW w:w="3162" w:type="dxa"/>
            <w:tcBorders>
              <w:top w:val="nil"/>
              <w:left w:val="nil"/>
              <w:bottom w:val="single" w:sz="8" w:space="0" w:color="auto"/>
              <w:right w:val="single" w:sz="8" w:space="0" w:color="auto"/>
            </w:tcBorders>
            <w:tcMar>
              <w:top w:w="0" w:type="dxa"/>
              <w:left w:w="108" w:type="dxa"/>
              <w:bottom w:w="0" w:type="dxa"/>
              <w:right w:w="108" w:type="dxa"/>
            </w:tcMar>
          </w:tcPr>
          <w:p w:rsidR="00481F4F" w:rsidRPr="00BC074A" w:rsidRDefault="00481F4F" w:rsidP="000E5F4A">
            <w:pPr>
              <w:spacing w:before="100" w:beforeAutospacing="1" w:after="100" w:afterAutospacing="1" w:line="240" w:lineRule="auto"/>
              <w:rPr>
                <w:rFonts w:ascii="Arial" w:eastAsia="Times New Roman" w:hAnsi="Arial" w:cs="Arial"/>
              </w:rPr>
            </w:pPr>
            <w:r>
              <w:rPr>
                <w:rFonts w:ascii="Arial" w:eastAsia="Times New Roman" w:hAnsi="Arial" w:cs="Arial"/>
              </w:rPr>
              <w:t>£1.60</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481F4F" w:rsidRPr="00BC074A" w:rsidRDefault="00481F4F" w:rsidP="00BC074A">
            <w:pPr>
              <w:spacing w:before="100" w:beforeAutospacing="1" w:after="100" w:afterAutospacing="1" w:line="240" w:lineRule="auto"/>
              <w:rPr>
                <w:rFonts w:ascii="Arial" w:eastAsia="Times New Roman" w:hAnsi="Arial" w:cs="Arial"/>
              </w:rPr>
            </w:pPr>
            <w:r>
              <w:rPr>
                <w:rFonts w:ascii="Arial" w:eastAsia="Times New Roman" w:hAnsi="Arial" w:cs="Arial"/>
              </w:rPr>
              <w:t xml:space="preserve">£16 per person </w:t>
            </w:r>
          </w:p>
        </w:tc>
      </w:tr>
      <w:tr w:rsidR="00481F4F" w:rsidRPr="00BC074A" w:rsidTr="00E63E3D">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1F4F" w:rsidRDefault="00481F4F" w:rsidP="00481F4F">
            <w:pPr>
              <w:spacing w:before="100" w:beforeAutospacing="1" w:after="100" w:afterAutospacing="1" w:line="240" w:lineRule="auto"/>
              <w:rPr>
                <w:rFonts w:ascii="Arial" w:eastAsia="Times New Roman" w:hAnsi="Arial" w:cs="Arial"/>
              </w:rPr>
            </w:pPr>
            <w:r>
              <w:rPr>
                <w:rFonts w:ascii="Arial" w:eastAsia="Times New Roman" w:hAnsi="Arial" w:cs="Arial"/>
              </w:rPr>
              <w:t xml:space="preserve">Cost per person </w:t>
            </w:r>
          </w:p>
        </w:tc>
        <w:tc>
          <w:tcPr>
            <w:tcW w:w="1925" w:type="dxa"/>
            <w:tcBorders>
              <w:top w:val="nil"/>
              <w:left w:val="nil"/>
              <w:bottom w:val="single" w:sz="8" w:space="0" w:color="auto"/>
              <w:right w:val="single" w:sz="8" w:space="0" w:color="auto"/>
            </w:tcBorders>
            <w:tcMar>
              <w:top w:w="0" w:type="dxa"/>
              <w:left w:w="108" w:type="dxa"/>
              <w:bottom w:w="0" w:type="dxa"/>
              <w:right w:w="108" w:type="dxa"/>
            </w:tcMar>
          </w:tcPr>
          <w:p w:rsidR="00481F4F" w:rsidRDefault="00481F4F" w:rsidP="000E5F4A">
            <w:pPr>
              <w:spacing w:before="100" w:beforeAutospacing="1" w:after="100" w:afterAutospacing="1" w:line="240" w:lineRule="auto"/>
              <w:rPr>
                <w:rFonts w:ascii="Arial" w:eastAsia="Times New Roman" w:hAnsi="Arial" w:cs="Arial"/>
              </w:rPr>
            </w:pPr>
          </w:p>
        </w:tc>
        <w:tc>
          <w:tcPr>
            <w:tcW w:w="3162" w:type="dxa"/>
            <w:tcBorders>
              <w:top w:val="nil"/>
              <w:left w:val="nil"/>
              <w:bottom w:val="single" w:sz="8" w:space="0" w:color="auto"/>
              <w:right w:val="single" w:sz="8" w:space="0" w:color="auto"/>
            </w:tcBorders>
            <w:tcMar>
              <w:top w:w="0" w:type="dxa"/>
              <w:left w:w="108" w:type="dxa"/>
              <w:bottom w:w="0" w:type="dxa"/>
              <w:right w:w="108" w:type="dxa"/>
            </w:tcMar>
          </w:tcPr>
          <w:p w:rsidR="00481F4F" w:rsidRDefault="00481F4F" w:rsidP="000E5F4A">
            <w:pPr>
              <w:spacing w:before="100" w:beforeAutospacing="1" w:after="100" w:afterAutospacing="1" w:line="240" w:lineRule="auto"/>
              <w:rPr>
                <w:rFonts w:ascii="Arial" w:eastAsia="Times New Roman" w:hAnsi="Arial" w:cs="Arial"/>
              </w:rPr>
            </w:pPr>
            <w:r>
              <w:rPr>
                <w:rFonts w:ascii="Arial" w:eastAsia="Times New Roman" w:hAnsi="Arial" w:cs="Arial"/>
              </w:rPr>
              <w:t xml:space="preserve">£8.90 per year </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481F4F" w:rsidRDefault="00481F4F" w:rsidP="00BC074A">
            <w:pPr>
              <w:spacing w:before="100" w:beforeAutospacing="1" w:after="100" w:afterAutospacing="1" w:line="240" w:lineRule="auto"/>
              <w:rPr>
                <w:rFonts w:ascii="Arial" w:eastAsia="Times New Roman" w:hAnsi="Arial" w:cs="Arial"/>
              </w:rPr>
            </w:pPr>
            <w:r>
              <w:rPr>
                <w:rFonts w:ascii="Arial" w:eastAsia="Times New Roman" w:hAnsi="Arial" w:cs="Arial"/>
              </w:rPr>
              <w:t xml:space="preserve">£89 per person </w:t>
            </w:r>
          </w:p>
        </w:tc>
      </w:tr>
      <w:tr w:rsidR="00BC074A" w:rsidRPr="00BC074A" w:rsidTr="00E63E3D">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074A" w:rsidRPr="00BC074A" w:rsidRDefault="00BC074A" w:rsidP="00BC074A">
            <w:pPr>
              <w:spacing w:before="100" w:beforeAutospacing="1" w:after="100" w:afterAutospacing="1" w:line="240" w:lineRule="auto"/>
              <w:rPr>
                <w:rFonts w:ascii="Arial" w:eastAsia="Times New Roman" w:hAnsi="Arial" w:cs="Arial"/>
              </w:rPr>
            </w:pPr>
            <w:r w:rsidRPr="00BC074A">
              <w:rPr>
                <w:rFonts w:ascii="Arial" w:eastAsia="Times New Roman" w:hAnsi="Arial" w:cs="Arial"/>
              </w:rPr>
              <w:t>1 bedroom</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rsidR="00BC074A" w:rsidRPr="00BC074A" w:rsidRDefault="00BC074A" w:rsidP="00BC074A">
            <w:pPr>
              <w:spacing w:before="100" w:beforeAutospacing="1" w:after="100" w:afterAutospacing="1" w:line="240" w:lineRule="auto"/>
              <w:rPr>
                <w:rFonts w:ascii="Arial" w:eastAsia="Times New Roman" w:hAnsi="Arial" w:cs="Arial"/>
              </w:rPr>
            </w:pPr>
          </w:p>
          <w:p w:rsidR="00BC074A" w:rsidRPr="00BC074A" w:rsidRDefault="00BC074A" w:rsidP="00BC074A">
            <w:pPr>
              <w:spacing w:before="100" w:beforeAutospacing="1" w:after="100" w:afterAutospacing="1" w:line="240" w:lineRule="auto"/>
              <w:rPr>
                <w:rFonts w:ascii="Arial" w:eastAsia="Times New Roman" w:hAnsi="Arial" w:cs="Arial"/>
              </w:rPr>
            </w:pPr>
            <w:r w:rsidRPr="00BC074A">
              <w:rPr>
                <w:rFonts w:ascii="Arial" w:eastAsia="Times New Roman" w:hAnsi="Arial" w:cs="Arial"/>
              </w:rPr>
              <w:t> </w:t>
            </w:r>
          </w:p>
        </w:tc>
        <w:tc>
          <w:tcPr>
            <w:tcW w:w="3162" w:type="dxa"/>
            <w:tcBorders>
              <w:top w:val="nil"/>
              <w:left w:val="nil"/>
              <w:bottom w:val="single" w:sz="8" w:space="0" w:color="auto"/>
              <w:right w:val="single" w:sz="8" w:space="0" w:color="auto"/>
            </w:tcBorders>
            <w:tcMar>
              <w:top w:w="0" w:type="dxa"/>
              <w:left w:w="108" w:type="dxa"/>
              <w:bottom w:w="0" w:type="dxa"/>
              <w:right w:w="108" w:type="dxa"/>
            </w:tcMar>
            <w:hideMark/>
          </w:tcPr>
          <w:p w:rsidR="00BC074A" w:rsidRPr="00BC074A" w:rsidRDefault="00BC074A" w:rsidP="00BC074A">
            <w:pPr>
              <w:spacing w:before="100" w:beforeAutospacing="1" w:after="100" w:afterAutospacing="1" w:line="240" w:lineRule="auto"/>
              <w:rPr>
                <w:rFonts w:ascii="Arial" w:eastAsia="Times New Roman" w:hAnsi="Arial" w:cs="Arial"/>
              </w:rPr>
            </w:pPr>
            <w:r w:rsidRPr="00BC074A">
              <w:rPr>
                <w:rFonts w:ascii="Arial" w:eastAsia="Times New Roman" w:hAnsi="Arial" w:cs="Arial"/>
              </w:rPr>
              <w:t>1.4</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BC074A" w:rsidRPr="00BC074A" w:rsidRDefault="00BC074A" w:rsidP="00BC074A">
            <w:pPr>
              <w:spacing w:before="100" w:beforeAutospacing="1" w:after="100" w:afterAutospacing="1" w:line="240" w:lineRule="auto"/>
              <w:rPr>
                <w:rFonts w:ascii="Arial" w:eastAsia="Times New Roman" w:hAnsi="Arial" w:cs="Arial"/>
              </w:rPr>
            </w:pPr>
            <w:r w:rsidRPr="00BC074A">
              <w:rPr>
                <w:rFonts w:ascii="Arial" w:eastAsia="Times New Roman" w:hAnsi="Arial" w:cs="Arial"/>
              </w:rPr>
              <w:t>£</w:t>
            </w:r>
            <w:r w:rsidR="00481F4F">
              <w:rPr>
                <w:rFonts w:ascii="Arial" w:eastAsia="Times New Roman" w:hAnsi="Arial" w:cs="Arial"/>
              </w:rPr>
              <w:t>125</w:t>
            </w:r>
          </w:p>
          <w:p w:rsidR="00BC074A" w:rsidRPr="00BC074A" w:rsidRDefault="00BC074A" w:rsidP="00BC074A">
            <w:pPr>
              <w:spacing w:before="100" w:beforeAutospacing="1" w:after="100" w:afterAutospacing="1" w:line="240" w:lineRule="auto"/>
              <w:rPr>
                <w:rFonts w:ascii="Arial" w:eastAsia="Times New Roman" w:hAnsi="Arial" w:cs="Arial"/>
              </w:rPr>
            </w:pPr>
            <w:r w:rsidRPr="00BC074A">
              <w:rPr>
                <w:rFonts w:ascii="Arial" w:eastAsia="Times New Roman" w:hAnsi="Arial" w:cs="Arial"/>
              </w:rPr>
              <w:t> </w:t>
            </w:r>
          </w:p>
        </w:tc>
      </w:tr>
      <w:tr w:rsidR="00BC074A" w:rsidRPr="00BC074A" w:rsidTr="00E63E3D">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074A" w:rsidRPr="00BC074A" w:rsidRDefault="00BC074A" w:rsidP="00BC074A">
            <w:pPr>
              <w:spacing w:before="100" w:beforeAutospacing="1" w:after="100" w:afterAutospacing="1" w:line="240" w:lineRule="auto"/>
              <w:rPr>
                <w:rFonts w:ascii="Arial" w:eastAsia="Times New Roman" w:hAnsi="Arial" w:cs="Arial"/>
              </w:rPr>
            </w:pPr>
            <w:r w:rsidRPr="00BC074A">
              <w:rPr>
                <w:rFonts w:ascii="Arial" w:eastAsia="Times New Roman" w:hAnsi="Arial" w:cs="Arial"/>
              </w:rPr>
              <w:t>2 bedroom</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rsidR="00BC074A" w:rsidRPr="00BC074A" w:rsidRDefault="00BC074A" w:rsidP="00BC074A">
            <w:pPr>
              <w:spacing w:before="100" w:beforeAutospacing="1" w:after="100" w:afterAutospacing="1" w:line="240" w:lineRule="auto"/>
              <w:rPr>
                <w:rFonts w:ascii="Arial" w:eastAsia="Times New Roman" w:hAnsi="Arial" w:cs="Arial"/>
              </w:rPr>
            </w:pPr>
            <w:r w:rsidRPr="00BC074A">
              <w:rPr>
                <w:rFonts w:ascii="Arial" w:eastAsia="Times New Roman" w:hAnsi="Arial" w:cs="Arial"/>
              </w:rPr>
              <w:t> </w:t>
            </w:r>
          </w:p>
        </w:tc>
        <w:tc>
          <w:tcPr>
            <w:tcW w:w="3162" w:type="dxa"/>
            <w:tcBorders>
              <w:top w:val="nil"/>
              <w:left w:val="nil"/>
              <w:bottom w:val="single" w:sz="8" w:space="0" w:color="auto"/>
              <w:right w:val="single" w:sz="8" w:space="0" w:color="auto"/>
            </w:tcBorders>
            <w:tcMar>
              <w:top w:w="0" w:type="dxa"/>
              <w:left w:w="108" w:type="dxa"/>
              <w:bottom w:w="0" w:type="dxa"/>
              <w:right w:w="108" w:type="dxa"/>
            </w:tcMar>
            <w:hideMark/>
          </w:tcPr>
          <w:p w:rsidR="00BC074A" w:rsidRPr="00BC074A" w:rsidRDefault="00BC074A" w:rsidP="00BC074A">
            <w:pPr>
              <w:spacing w:before="100" w:beforeAutospacing="1" w:after="100" w:afterAutospacing="1" w:line="240" w:lineRule="auto"/>
              <w:rPr>
                <w:rFonts w:ascii="Arial" w:eastAsia="Times New Roman" w:hAnsi="Arial" w:cs="Arial"/>
              </w:rPr>
            </w:pPr>
            <w:r w:rsidRPr="00BC074A">
              <w:rPr>
                <w:rFonts w:ascii="Arial" w:eastAsia="Times New Roman" w:hAnsi="Arial" w:cs="Arial"/>
              </w:rPr>
              <w:t>1.9</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BC074A" w:rsidRPr="00BC074A" w:rsidRDefault="00BC074A" w:rsidP="00E63E3D">
            <w:pPr>
              <w:spacing w:before="100" w:beforeAutospacing="1" w:after="100" w:afterAutospacing="1" w:line="240" w:lineRule="auto"/>
              <w:rPr>
                <w:rFonts w:ascii="Arial" w:eastAsia="Times New Roman" w:hAnsi="Arial" w:cs="Arial"/>
              </w:rPr>
            </w:pPr>
            <w:r w:rsidRPr="00BC074A">
              <w:rPr>
                <w:rFonts w:ascii="Arial" w:eastAsia="Times New Roman" w:hAnsi="Arial" w:cs="Arial"/>
              </w:rPr>
              <w:t>£</w:t>
            </w:r>
            <w:r w:rsidR="00E63E3D">
              <w:rPr>
                <w:rFonts w:ascii="Arial" w:eastAsia="Times New Roman" w:hAnsi="Arial" w:cs="Arial"/>
              </w:rPr>
              <w:t>170</w:t>
            </w:r>
          </w:p>
        </w:tc>
      </w:tr>
      <w:tr w:rsidR="00BC074A" w:rsidRPr="00BC074A" w:rsidTr="00E63E3D">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074A" w:rsidRPr="00BC074A" w:rsidRDefault="00BC074A" w:rsidP="00BC074A">
            <w:pPr>
              <w:spacing w:before="100" w:beforeAutospacing="1" w:after="100" w:afterAutospacing="1" w:line="240" w:lineRule="auto"/>
              <w:rPr>
                <w:rFonts w:ascii="Arial" w:eastAsia="Times New Roman" w:hAnsi="Arial" w:cs="Arial"/>
              </w:rPr>
            </w:pPr>
            <w:r w:rsidRPr="00BC074A">
              <w:rPr>
                <w:rFonts w:ascii="Arial" w:eastAsia="Times New Roman" w:hAnsi="Arial" w:cs="Arial"/>
              </w:rPr>
              <w:t>3 bedroom</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rsidR="00BC074A" w:rsidRPr="00BC074A" w:rsidRDefault="00BC074A" w:rsidP="00BC074A">
            <w:pPr>
              <w:spacing w:before="100" w:beforeAutospacing="1" w:after="100" w:afterAutospacing="1" w:line="240" w:lineRule="auto"/>
              <w:rPr>
                <w:rFonts w:ascii="Arial" w:eastAsia="Times New Roman" w:hAnsi="Arial" w:cs="Arial"/>
              </w:rPr>
            </w:pPr>
            <w:r w:rsidRPr="00BC074A">
              <w:rPr>
                <w:rFonts w:ascii="Arial" w:eastAsia="Times New Roman" w:hAnsi="Arial" w:cs="Arial"/>
              </w:rPr>
              <w:t> </w:t>
            </w:r>
          </w:p>
        </w:tc>
        <w:tc>
          <w:tcPr>
            <w:tcW w:w="3162" w:type="dxa"/>
            <w:tcBorders>
              <w:top w:val="nil"/>
              <w:left w:val="nil"/>
              <w:bottom w:val="single" w:sz="8" w:space="0" w:color="auto"/>
              <w:right w:val="single" w:sz="8" w:space="0" w:color="auto"/>
            </w:tcBorders>
            <w:tcMar>
              <w:top w:w="0" w:type="dxa"/>
              <w:left w:w="108" w:type="dxa"/>
              <w:bottom w:w="0" w:type="dxa"/>
              <w:right w:w="108" w:type="dxa"/>
            </w:tcMar>
            <w:hideMark/>
          </w:tcPr>
          <w:p w:rsidR="00BC074A" w:rsidRPr="00BC074A" w:rsidRDefault="00BC074A" w:rsidP="00BC074A">
            <w:pPr>
              <w:spacing w:before="100" w:beforeAutospacing="1" w:after="100" w:afterAutospacing="1" w:line="240" w:lineRule="auto"/>
              <w:rPr>
                <w:rFonts w:ascii="Arial" w:eastAsia="Times New Roman" w:hAnsi="Arial" w:cs="Arial"/>
              </w:rPr>
            </w:pPr>
            <w:r w:rsidRPr="00BC074A">
              <w:rPr>
                <w:rFonts w:ascii="Arial" w:eastAsia="Times New Roman" w:hAnsi="Arial" w:cs="Arial"/>
              </w:rPr>
              <w:t>2.6</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BC074A" w:rsidRPr="00BC074A" w:rsidRDefault="00BC074A" w:rsidP="00E63E3D">
            <w:pPr>
              <w:spacing w:before="100" w:beforeAutospacing="1" w:after="100" w:afterAutospacing="1" w:line="240" w:lineRule="auto"/>
              <w:rPr>
                <w:rFonts w:ascii="Arial" w:eastAsia="Times New Roman" w:hAnsi="Arial" w:cs="Arial"/>
              </w:rPr>
            </w:pPr>
            <w:r w:rsidRPr="00BC074A">
              <w:rPr>
                <w:rFonts w:ascii="Arial" w:eastAsia="Times New Roman" w:hAnsi="Arial" w:cs="Arial"/>
              </w:rPr>
              <w:t>£</w:t>
            </w:r>
            <w:r w:rsidR="00E63E3D">
              <w:rPr>
                <w:rFonts w:ascii="Arial" w:eastAsia="Times New Roman" w:hAnsi="Arial" w:cs="Arial"/>
              </w:rPr>
              <w:t>232</w:t>
            </w:r>
          </w:p>
        </w:tc>
      </w:tr>
      <w:tr w:rsidR="00BC074A" w:rsidRPr="00BC074A" w:rsidTr="00E63E3D">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074A" w:rsidRPr="00BC074A" w:rsidRDefault="00BC074A" w:rsidP="00BC074A">
            <w:pPr>
              <w:spacing w:before="100" w:beforeAutospacing="1" w:after="100" w:afterAutospacing="1" w:line="240" w:lineRule="auto"/>
              <w:rPr>
                <w:rFonts w:ascii="Arial" w:eastAsia="Times New Roman" w:hAnsi="Arial" w:cs="Arial"/>
              </w:rPr>
            </w:pPr>
            <w:r w:rsidRPr="00BC074A">
              <w:rPr>
                <w:rFonts w:ascii="Arial" w:eastAsia="Times New Roman" w:hAnsi="Arial" w:cs="Arial"/>
              </w:rPr>
              <w:t>4+ bedroom</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rsidR="00BC074A" w:rsidRPr="00BC074A" w:rsidRDefault="00BC074A" w:rsidP="00BC074A">
            <w:pPr>
              <w:spacing w:before="100" w:beforeAutospacing="1" w:after="100" w:afterAutospacing="1" w:line="240" w:lineRule="auto"/>
              <w:rPr>
                <w:rFonts w:ascii="Arial" w:eastAsia="Times New Roman" w:hAnsi="Arial" w:cs="Arial"/>
              </w:rPr>
            </w:pPr>
            <w:r w:rsidRPr="00BC074A">
              <w:rPr>
                <w:rFonts w:ascii="Arial" w:eastAsia="Times New Roman" w:hAnsi="Arial" w:cs="Arial"/>
              </w:rPr>
              <w:t> </w:t>
            </w:r>
          </w:p>
        </w:tc>
        <w:tc>
          <w:tcPr>
            <w:tcW w:w="3162" w:type="dxa"/>
            <w:tcBorders>
              <w:top w:val="nil"/>
              <w:left w:val="nil"/>
              <w:bottom w:val="single" w:sz="8" w:space="0" w:color="auto"/>
              <w:right w:val="single" w:sz="8" w:space="0" w:color="auto"/>
            </w:tcBorders>
            <w:tcMar>
              <w:top w:w="0" w:type="dxa"/>
              <w:left w:w="108" w:type="dxa"/>
              <w:bottom w:w="0" w:type="dxa"/>
              <w:right w:w="108" w:type="dxa"/>
            </w:tcMar>
            <w:hideMark/>
          </w:tcPr>
          <w:p w:rsidR="00BC074A" w:rsidRPr="00BC074A" w:rsidRDefault="00BC074A" w:rsidP="00BC074A">
            <w:pPr>
              <w:spacing w:before="100" w:beforeAutospacing="1" w:after="100" w:afterAutospacing="1" w:line="240" w:lineRule="auto"/>
              <w:rPr>
                <w:rFonts w:ascii="Arial" w:eastAsia="Times New Roman" w:hAnsi="Arial" w:cs="Arial"/>
              </w:rPr>
            </w:pPr>
            <w:r w:rsidRPr="00BC074A">
              <w:rPr>
                <w:rFonts w:ascii="Arial" w:eastAsia="Times New Roman" w:hAnsi="Arial" w:cs="Arial"/>
              </w:rPr>
              <w:t>3</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BC074A" w:rsidRPr="00BC074A" w:rsidRDefault="00BC074A" w:rsidP="00E63E3D">
            <w:pPr>
              <w:spacing w:before="100" w:beforeAutospacing="1" w:after="100" w:afterAutospacing="1" w:line="240" w:lineRule="auto"/>
              <w:rPr>
                <w:rFonts w:ascii="Arial" w:eastAsia="Times New Roman" w:hAnsi="Arial" w:cs="Arial"/>
              </w:rPr>
            </w:pPr>
            <w:r w:rsidRPr="00BC074A">
              <w:rPr>
                <w:rFonts w:ascii="Arial" w:eastAsia="Times New Roman" w:hAnsi="Arial" w:cs="Arial"/>
              </w:rPr>
              <w:t>£</w:t>
            </w:r>
            <w:r w:rsidR="00E63E3D">
              <w:rPr>
                <w:rFonts w:ascii="Arial" w:eastAsia="Times New Roman" w:hAnsi="Arial" w:cs="Arial"/>
              </w:rPr>
              <w:t>267</w:t>
            </w:r>
          </w:p>
        </w:tc>
      </w:tr>
    </w:tbl>
    <w:p w:rsidR="00BC074A" w:rsidRDefault="00BC074A" w:rsidP="00330601">
      <w:pPr>
        <w:rPr>
          <w:rFonts w:ascii="Arial" w:hAnsi="Arial" w:cs="Arial"/>
          <w:b/>
        </w:rPr>
      </w:pPr>
    </w:p>
    <w:p w:rsidR="00330601" w:rsidRDefault="00330601" w:rsidP="00330601">
      <w:pPr>
        <w:rPr>
          <w:rFonts w:ascii="Arial" w:hAnsi="Arial" w:cs="Arial"/>
          <w:b/>
        </w:rPr>
      </w:pPr>
      <w:r w:rsidRPr="00B028A5">
        <w:rPr>
          <w:rFonts w:ascii="Arial" w:hAnsi="Arial" w:cs="Arial"/>
          <w:b/>
        </w:rPr>
        <w:t>Public Realm improvements</w:t>
      </w:r>
      <w:r>
        <w:rPr>
          <w:rFonts w:ascii="Arial" w:hAnsi="Arial" w:cs="Arial"/>
          <w:b/>
        </w:rPr>
        <w:t xml:space="preserve">. </w:t>
      </w:r>
    </w:p>
    <w:p w:rsidR="00330601" w:rsidRDefault="00330601" w:rsidP="00330601">
      <w:pPr>
        <w:rPr>
          <w:rFonts w:ascii="Arial" w:hAnsi="Arial" w:cs="Arial"/>
        </w:rPr>
      </w:pPr>
      <w:r w:rsidRPr="00B028A5">
        <w:rPr>
          <w:rFonts w:ascii="Arial" w:hAnsi="Arial" w:cs="Arial"/>
        </w:rPr>
        <w:t xml:space="preserve">Whilst a figure for public realm enhancements is not indicated </w:t>
      </w:r>
      <w:r>
        <w:rPr>
          <w:rFonts w:ascii="Arial" w:hAnsi="Arial" w:cs="Arial"/>
        </w:rPr>
        <w:t>i</w:t>
      </w:r>
      <w:r w:rsidRPr="00B028A5">
        <w:rPr>
          <w:rFonts w:ascii="Arial" w:hAnsi="Arial" w:cs="Arial"/>
        </w:rPr>
        <w:t xml:space="preserve">n the above, it is estimated that </w:t>
      </w:r>
      <w:r>
        <w:rPr>
          <w:rFonts w:ascii="Arial" w:hAnsi="Arial" w:cs="Arial"/>
        </w:rPr>
        <w:t xml:space="preserve">around £700,000 works are required to enhance public areas within town centres associated within town centres, </w:t>
      </w:r>
      <w:r w:rsidRPr="00B028A5">
        <w:rPr>
          <w:rFonts w:ascii="Arial" w:hAnsi="Arial" w:cs="Arial"/>
          <w:i/>
        </w:rPr>
        <w:t>(Kay Elliot, forthcoming</w:t>
      </w:r>
      <w:r>
        <w:rPr>
          <w:rFonts w:ascii="Arial" w:hAnsi="Arial" w:cs="Arial"/>
          <w:i/>
        </w:rPr>
        <w:t xml:space="preserve">). </w:t>
      </w:r>
      <w:r w:rsidRPr="001C1061">
        <w:rPr>
          <w:rFonts w:ascii="Arial" w:hAnsi="Arial" w:cs="Arial"/>
        </w:rPr>
        <w:t xml:space="preserve">Policy SS10 Conservation and the Historic Environment, and the Heritage Strategy (2011) </w:t>
      </w:r>
      <w:r>
        <w:rPr>
          <w:rFonts w:ascii="Arial" w:hAnsi="Arial" w:cs="Arial"/>
        </w:rPr>
        <w:t>promote conservation led regeneration and improvement of the built environment.   Policy SS11 Sustainable communities seeks to enhance the urban environment especially within deprived areas of Torbay.</w:t>
      </w:r>
    </w:p>
    <w:p w:rsidR="00330601" w:rsidRDefault="00330601" w:rsidP="00330601">
      <w:pPr>
        <w:rPr>
          <w:rFonts w:ascii="Arial" w:hAnsi="Arial" w:cs="Arial"/>
        </w:rPr>
      </w:pPr>
      <w:r>
        <w:rPr>
          <w:rFonts w:ascii="Arial" w:hAnsi="Arial" w:cs="Arial"/>
        </w:rPr>
        <w:t>On the basis of the above, open space contributions will be targeted on public realm improvements for developments in the built up area.  In instance where there is a particularly close relationship with development and public realm improvements, they may be prioritised over other contributions.</w:t>
      </w:r>
    </w:p>
    <w:p w:rsidR="00330601" w:rsidRPr="00E63E3D" w:rsidRDefault="00330601" w:rsidP="003F0F5B">
      <w:pPr>
        <w:rPr>
          <w:rFonts w:ascii="Arial" w:hAnsi="Arial" w:cs="Arial"/>
        </w:rPr>
      </w:pPr>
      <w:r>
        <w:rPr>
          <w:rFonts w:ascii="Arial" w:hAnsi="Arial" w:cs="Arial"/>
        </w:rPr>
        <w:t xml:space="preserve">This also applies to non residential developments which directly impact upon the need for public realm improvements. </w:t>
      </w:r>
    </w:p>
    <w:p w:rsidR="002D67FE" w:rsidRDefault="002D67FE" w:rsidP="003F0F5B">
      <w:pPr>
        <w:rPr>
          <w:rFonts w:ascii="Arial" w:hAnsi="Arial" w:cs="Arial"/>
          <w:b/>
        </w:rPr>
      </w:pPr>
      <w:r>
        <w:rPr>
          <w:rFonts w:ascii="Arial" w:hAnsi="Arial" w:cs="Arial"/>
          <w:b/>
        </w:rPr>
        <w:t xml:space="preserve">Waste Management Facilities </w:t>
      </w:r>
    </w:p>
    <w:p w:rsidR="00FE1372" w:rsidRDefault="000B78B4" w:rsidP="00FE1372">
      <w:pPr>
        <w:rPr>
          <w:rFonts w:ascii="Arial" w:hAnsi="Arial" w:cs="Arial"/>
        </w:rPr>
      </w:pPr>
      <w:r>
        <w:rPr>
          <w:rFonts w:ascii="Arial" w:hAnsi="Arial" w:cs="Arial"/>
        </w:rPr>
        <w:t xml:space="preserve">Policy </w:t>
      </w:r>
      <w:r w:rsidR="002D67FE">
        <w:rPr>
          <w:rFonts w:ascii="Arial" w:hAnsi="Arial" w:cs="Arial"/>
        </w:rPr>
        <w:t>W1</w:t>
      </w:r>
      <w:r>
        <w:rPr>
          <w:rFonts w:ascii="Arial" w:hAnsi="Arial" w:cs="Arial"/>
        </w:rPr>
        <w:t xml:space="preserve"> Waste Hierarchy and Paragraph </w:t>
      </w:r>
      <w:r w:rsidR="002D67FE">
        <w:rPr>
          <w:rFonts w:ascii="Arial" w:hAnsi="Arial" w:cs="Arial"/>
        </w:rPr>
        <w:t xml:space="preserve">6.5.3.6 </w:t>
      </w:r>
      <w:r>
        <w:rPr>
          <w:rFonts w:ascii="Arial" w:hAnsi="Arial" w:cs="Arial"/>
        </w:rPr>
        <w:t xml:space="preserve">require that all development minimise the generation of waste and encouraging recycling rates. </w:t>
      </w:r>
    </w:p>
    <w:p w:rsidR="00FE1372" w:rsidRPr="004A043D" w:rsidRDefault="00FE1372" w:rsidP="00FE1372">
      <w:pPr>
        <w:rPr>
          <w:rFonts w:ascii="Arial" w:hAnsi="Arial" w:cs="Arial"/>
        </w:rPr>
      </w:pPr>
      <w:r w:rsidRPr="004A043D">
        <w:rPr>
          <w:rFonts w:ascii="Arial" w:hAnsi="Arial" w:cs="Arial"/>
        </w:rPr>
        <w:t xml:space="preserve">The waste and recycling collection service, operated by Tor 2 is running at 98% capacity, so new development will generate a need for new waste recycling </w:t>
      </w:r>
      <w:r w:rsidR="0070675F">
        <w:rPr>
          <w:rFonts w:ascii="Arial" w:hAnsi="Arial" w:cs="Arial"/>
        </w:rPr>
        <w:t xml:space="preserve">earl in the Plan period. </w:t>
      </w:r>
    </w:p>
    <w:p w:rsidR="00FE1372" w:rsidRDefault="000B78B4" w:rsidP="000B78B4">
      <w:pPr>
        <w:rPr>
          <w:rFonts w:ascii="Arial" w:hAnsi="Arial" w:cs="Arial"/>
        </w:rPr>
      </w:pPr>
      <w:r>
        <w:rPr>
          <w:rFonts w:ascii="Arial" w:hAnsi="Arial" w:cs="Arial"/>
        </w:rPr>
        <w:t xml:space="preserve">All development should make provision for adequate storage of </w:t>
      </w:r>
      <w:r w:rsidRPr="000B78B4">
        <w:rPr>
          <w:rFonts w:ascii="Arial" w:hAnsi="Arial" w:cs="Arial"/>
        </w:rPr>
        <w:t>waste</w:t>
      </w:r>
      <w:r>
        <w:rPr>
          <w:rFonts w:ascii="Arial" w:hAnsi="Arial" w:cs="Arial"/>
        </w:rPr>
        <w:t xml:space="preserve"> and </w:t>
      </w:r>
      <w:r w:rsidR="00B66EBA" w:rsidRPr="000B78B4">
        <w:rPr>
          <w:rFonts w:ascii="Arial" w:hAnsi="Arial" w:cs="Arial"/>
        </w:rPr>
        <w:t>recycling</w:t>
      </w:r>
      <w:r w:rsidR="00B66EBA">
        <w:rPr>
          <w:rFonts w:ascii="Arial" w:hAnsi="Arial" w:cs="Arial"/>
        </w:rPr>
        <w:t xml:space="preserve"> materials.  Larger developments (over around 200 dwellings) will need to incorporate </w:t>
      </w:r>
      <w:r w:rsidR="0070675F">
        <w:rPr>
          <w:rFonts w:ascii="Arial" w:hAnsi="Arial" w:cs="Arial"/>
        </w:rPr>
        <w:t xml:space="preserve">on site </w:t>
      </w:r>
      <w:r w:rsidR="00B66EBA">
        <w:rPr>
          <w:rFonts w:ascii="Arial" w:hAnsi="Arial" w:cs="Arial"/>
        </w:rPr>
        <w:t>facilities for the recycling of glass, paper, clothes etc.  This can often</w:t>
      </w:r>
      <w:r w:rsidR="00FE1372">
        <w:rPr>
          <w:rFonts w:ascii="Arial" w:hAnsi="Arial" w:cs="Arial"/>
        </w:rPr>
        <w:t xml:space="preserve"> be achieved through conditions.</w:t>
      </w:r>
    </w:p>
    <w:p w:rsidR="00A96BE3" w:rsidRDefault="00A96BE3" w:rsidP="000B78B4">
      <w:pPr>
        <w:rPr>
          <w:rFonts w:ascii="Arial" w:hAnsi="Arial" w:cs="Arial"/>
        </w:rPr>
      </w:pPr>
    </w:p>
    <w:p w:rsidR="00FE1372" w:rsidRPr="00FE1372" w:rsidRDefault="00FE1372" w:rsidP="000B78B4">
      <w:pPr>
        <w:rPr>
          <w:rFonts w:ascii="Arial" w:hAnsi="Arial" w:cs="Arial"/>
          <w:b/>
        </w:rPr>
      </w:pPr>
      <w:r w:rsidRPr="00FE1372">
        <w:rPr>
          <w:rFonts w:ascii="Arial" w:hAnsi="Arial" w:cs="Arial"/>
          <w:b/>
        </w:rPr>
        <w:t xml:space="preserve">Provision of Bin and boxes for new dwellings. </w:t>
      </w:r>
    </w:p>
    <w:p w:rsidR="000B78B4" w:rsidRDefault="00FE1372" w:rsidP="000B78B4">
      <w:pPr>
        <w:rPr>
          <w:rFonts w:ascii="Arial" w:hAnsi="Arial" w:cs="Arial"/>
        </w:rPr>
      </w:pPr>
      <w:r>
        <w:rPr>
          <w:rFonts w:ascii="Arial" w:hAnsi="Arial" w:cs="Arial"/>
        </w:rPr>
        <w:t xml:space="preserve">It is estimated that </w:t>
      </w:r>
      <w:r w:rsidR="000B78B4" w:rsidRPr="000B78B4">
        <w:rPr>
          <w:rFonts w:ascii="Arial" w:hAnsi="Arial" w:cs="Arial"/>
        </w:rPr>
        <w:t>the</w:t>
      </w:r>
      <w:r>
        <w:rPr>
          <w:rFonts w:ascii="Arial" w:hAnsi="Arial" w:cs="Arial"/>
        </w:rPr>
        <w:t xml:space="preserve"> additional per dwelling cost of providing new dwellings with a bin and boxes, rescheduling collections, and provision of recycling information </w:t>
      </w:r>
      <w:r w:rsidR="00BF5E04">
        <w:rPr>
          <w:rFonts w:ascii="Arial" w:hAnsi="Arial" w:cs="Arial"/>
        </w:rPr>
        <w:t>etc.</w:t>
      </w:r>
      <w:r>
        <w:rPr>
          <w:rFonts w:ascii="Arial" w:hAnsi="Arial" w:cs="Arial"/>
        </w:rPr>
        <w:t xml:space="preserve"> is around £85 per dwelling.  </w:t>
      </w:r>
    </w:p>
    <w:p w:rsidR="00FE1372" w:rsidRDefault="00FE1372" w:rsidP="00FE1372">
      <w:pPr>
        <w:rPr>
          <w:rFonts w:ascii="Arial" w:hAnsi="Arial" w:cs="Arial"/>
        </w:rPr>
      </w:pPr>
      <w:r>
        <w:rPr>
          <w:rFonts w:ascii="Arial" w:hAnsi="Arial" w:cs="Arial"/>
        </w:rPr>
        <w:t xml:space="preserve">The Council will seek this </w:t>
      </w:r>
      <w:r w:rsidRPr="000B78B4">
        <w:rPr>
          <w:rFonts w:ascii="Arial" w:hAnsi="Arial" w:cs="Arial"/>
        </w:rPr>
        <w:t>from</w:t>
      </w:r>
      <w:r>
        <w:rPr>
          <w:rFonts w:ascii="Arial" w:hAnsi="Arial" w:cs="Arial"/>
        </w:rPr>
        <w:t xml:space="preserve"> all new residential </w:t>
      </w:r>
      <w:r w:rsidRPr="000B78B4">
        <w:rPr>
          <w:rFonts w:ascii="Arial" w:hAnsi="Arial" w:cs="Arial"/>
        </w:rPr>
        <w:t>developments.</w:t>
      </w:r>
      <w:r>
        <w:rPr>
          <w:rFonts w:ascii="Arial" w:hAnsi="Arial" w:cs="Arial"/>
        </w:rPr>
        <w:t xml:space="preserve">  If applicants chose not to provide this through </w:t>
      </w:r>
      <w:r w:rsidR="00BA3E81">
        <w:rPr>
          <w:rFonts w:ascii="Arial" w:hAnsi="Arial" w:cs="Arial"/>
        </w:rPr>
        <w:t>S106</w:t>
      </w:r>
      <w:r>
        <w:rPr>
          <w:rFonts w:ascii="Arial" w:hAnsi="Arial" w:cs="Arial"/>
        </w:rPr>
        <w:t>/Unilateral obligations they will need to buy compatible bins and boxes directly from Tor2.</w:t>
      </w:r>
    </w:p>
    <w:p w:rsidR="0070675F" w:rsidRPr="0070675F" w:rsidRDefault="0070675F" w:rsidP="000B78B4">
      <w:pPr>
        <w:rPr>
          <w:rFonts w:ascii="Arial" w:hAnsi="Arial" w:cs="Arial"/>
          <w:b/>
        </w:rPr>
      </w:pPr>
      <w:r w:rsidRPr="0070675F">
        <w:rPr>
          <w:rFonts w:ascii="Arial" w:hAnsi="Arial" w:cs="Arial"/>
          <w:b/>
        </w:rPr>
        <w:t xml:space="preserve">Increasing capacity of waste collection services from larger developments </w:t>
      </w:r>
    </w:p>
    <w:p w:rsidR="0070675F" w:rsidRDefault="0070675F" w:rsidP="0070675F">
      <w:pPr>
        <w:rPr>
          <w:rFonts w:ascii="Arial" w:hAnsi="Arial" w:cs="Arial"/>
        </w:rPr>
      </w:pPr>
      <w:r>
        <w:rPr>
          <w:rFonts w:ascii="Arial" w:hAnsi="Arial" w:cs="Arial"/>
        </w:rPr>
        <w:t xml:space="preserve">As noted, Torbay’s waste collection service is running at near capacity.  Contributions will be sought from larger developments towards the cost of additional waste management </w:t>
      </w:r>
      <w:r w:rsidRPr="000B78B4">
        <w:rPr>
          <w:rFonts w:ascii="Arial" w:hAnsi="Arial" w:cs="Arial"/>
        </w:rPr>
        <w:t>facilities</w:t>
      </w:r>
      <w:r w:rsidR="009D6919">
        <w:rPr>
          <w:rFonts w:ascii="Arial" w:hAnsi="Arial" w:cs="Arial"/>
        </w:rPr>
        <w:t xml:space="preserve">.  On the basis of the assessed average cost per dwelling of providing additional vehicles </w:t>
      </w:r>
      <w:r w:rsidR="00BF5E04">
        <w:rPr>
          <w:rFonts w:ascii="Arial" w:hAnsi="Arial" w:cs="Arial"/>
        </w:rPr>
        <w:t>etc.</w:t>
      </w:r>
      <w:r w:rsidR="009D6919">
        <w:rPr>
          <w:rFonts w:ascii="Arial" w:hAnsi="Arial" w:cs="Arial"/>
        </w:rPr>
        <w:t xml:space="preserve">, a cost of £97 per dwelling will be sought from sites of 15 or more dwellings. </w:t>
      </w:r>
    </w:p>
    <w:p w:rsidR="009D6919" w:rsidRDefault="009D6919" w:rsidP="009D6919">
      <w:pPr>
        <w:rPr>
          <w:rFonts w:ascii="Arial" w:hAnsi="Arial" w:cs="Arial"/>
          <w:b/>
        </w:rPr>
      </w:pPr>
      <w:r>
        <w:rPr>
          <w:rFonts w:ascii="Arial" w:hAnsi="Arial" w:cs="Arial"/>
          <w:b/>
        </w:rPr>
        <w:t>Cost of Additional RCVs and Recycling Teams arising from development</w:t>
      </w:r>
    </w:p>
    <w:p w:rsidR="007079C6" w:rsidRDefault="007079C6" w:rsidP="000B78B4">
      <w:pPr>
        <w:rPr>
          <w:rFonts w:ascii="Arial" w:hAnsi="Arial" w:cs="Arial"/>
        </w:rPr>
      </w:pPr>
      <w:r>
        <w:rPr>
          <w:rFonts w:ascii="Arial" w:hAnsi="Arial" w:cs="Arial"/>
        </w:rPr>
        <w:t xml:space="preserve">On the basis of a refuse collection vehicle and team being able to service around 4,500 properties in a fortnightly cycle (500 properties x 9.5 effective working days cycle ); this would equate to the need for two additional collection teams over the Plan period.  </w:t>
      </w:r>
    </w:p>
    <w:p w:rsidR="007079C6" w:rsidRDefault="007079C6" w:rsidP="000B78B4">
      <w:pPr>
        <w:rPr>
          <w:rFonts w:ascii="Arial" w:hAnsi="Arial" w:cs="Arial"/>
        </w:rPr>
      </w:pPr>
      <w:r>
        <w:rPr>
          <w:rFonts w:ascii="Arial" w:hAnsi="Arial" w:cs="Arial"/>
        </w:rPr>
        <w:t xml:space="preserve">Recycling boxes are currently collected weekly, and assuming the service rates above, would equate to a need for four additional vehicles and teams over the period to 2030. </w:t>
      </w:r>
    </w:p>
    <w:p w:rsidR="007079C6" w:rsidRPr="00804B44" w:rsidRDefault="00804B44" w:rsidP="00995375">
      <w:pPr>
        <w:rPr>
          <w:rFonts w:ascii="Arial" w:hAnsi="Arial" w:cs="Arial"/>
        </w:rPr>
      </w:pPr>
      <w:r>
        <w:rPr>
          <w:rFonts w:ascii="Arial" w:hAnsi="Arial" w:cs="Arial"/>
        </w:rPr>
        <w:t>The Council’s environmental Services have indicated that the cost per vehicle would be:</w:t>
      </w:r>
    </w:p>
    <w:p w:rsidR="00995375" w:rsidRPr="00804B44" w:rsidRDefault="00995375" w:rsidP="00995375">
      <w:pPr>
        <w:rPr>
          <w:rFonts w:ascii="Arial" w:hAnsi="Arial" w:cs="Arial"/>
          <w:b/>
        </w:rPr>
      </w:pPr>
      <w:r w:rsidRPr="00804B44">
        <w:rPr>
          <w:rFonts w:ascii="Arial" w:hAnsi="Arial" w:cs="Arial"/>
          <w:b/>
        </w:rPr>
        <w:t>R</w:t>
      </w:r>
      <w:r w:rsidR="00804B44" w:rsidRPr="00804B44">
        <w:rPr>
          <w:rFonts w:ascii="Arial" w:hAnsi="Arial" w:cs="Arial"/>
          <w:b/>
        </w:rPr>
        <w:t xml:space="preserve">efuse </w:t>
      </w:r>
      <w:r w:rsidRPr="00804B44">
        <w:rPr>
          <w:rFonts w:ascii="Arial" w:hAnsi="Arial" w:cs="Arial"/>
          <w:b/>
        </w:rPr>
        <w:t>C</w:t>
      </w:r>
      <w:r w:rsidR="00804B44" w:rsidRPr="00804B44">
        <w:rPr>
          <w:rFonts w:ascii="Arial" w:hAnsi="Arial" w:cs="Arial"/>
          <w:b/>
        </w:rPr>
        <w:t xml:space="preserve">ollection </w:t>
      </w:r>
      <w:r w:rsidRPr="00804B44">
        <w:rPr>
          <w:rFonts w:ascii="Arial" w:hAnsi="Arial" w:cs="Arial"/>
          <w:b/>
        </w:rPr>
        <w:t>V</w:t>
      </w:r>
      <w:r w:rsidR="00804B44" w:rsidRPr="00804B44">
        <w:rPr>
          <w:rFonts w:ascii="Arial" w:hAnsi="Arial" w:cs="Arial"/>
          <w:b/>
        </w:rPr>
        <w:t xml:space="preserve">ehicle </w:t>
      </w:r>
    </w:p>
    <w:p w:rsidR="00995375" w:rsidRPr="00804B44" w:rsidRDefault="00804B44" w:rsidP="00995375">
      <w:pPr>
        <w:rPr>
          <w:rFonts w:ascii="Arial" w:hAnsi="Arial" w:cs="Arial"/>
        </w:rPr>
      </w:pPr>
      <w:r w:rsidRPr="00804B44">
        <w:rPr>
          <w:rFonts w:ascii="Arial" w:hAnsi="Arial" w:cs="Arial"/>
        </w:rPr>
        <w:t xml:space="preserve">Vehicle </w:t>
      </w:r>
      <w:r w:rsidR="00995375" w:rsidRPr="00804B44">
        <w:rPr>
          <w:rFonts w:ascii="Arial" w:hAnsi="Arial" w:cs="Arial"/>
        </w:rPr>
        <w:t>£182,500</w:t>
      </w:r>
    </w:p>
    <w:p w:rsidR="00995375" w:rsidRPr="00804B44" w:rsidRDefault="00995375" w:rsidP="00995375">
      <w:pPr>
        <w:rPr>
          <w:rFonts w:ascii="Arial" w:hAnsi="Arial" w:cs="Arial"/>
        </w:rPr>
      </w:pPr>
      <w:r w:rsidRPr="00804B44">
        <w:rPr>
          <w:rFonts w:ascii="Arial" w:hAnsi="Arial" w:cs="Arial"/>
        </w:rPr>
        <w:t>Wages £ 51,100</w:t>
      </w:r>
    </w:p>
    <w:p w:rsidR="00995375" w:rsidRPr="00804B44" w:rsidRDefault="00995375" w:rsidP="00995375">
      <w:pPr>
        <w:rPr>
          <w:rFonts w:ascii="Arial" w:hAnsi="Arial" w:cs="Arial"/>
        </w:rPr>
      </w:pPr>
      <w:r w:rsidRPr="00804B44">
        <w:rPr>
          <w:rFonts w:ascii="Arial" w:hAnsi="Arial" w:cs="Arial"/>
        </w:rPr>
        <w:t>Fuel   £13,000</w:t>
      </w:r>
    </w:p>
    <w:p w:rsidR="00995375" w:rsidRPr="00804B44" w:rsidRDefault="00995375" w:rsidP="00995375">
      <w:pPr>
        <w:rPr>
          <w:rFonts w:ascii="Arial" w:hAnsi="Arial" w:cs="Arial"/>
        </w:rPr>
      </w:pPr>
      <w:r w:rsidRPr="00804B44">
        <w:rPr>
          <w:rFonts w:ascii="Arial" w:hAnsi="Arial" w:cs="Arial"/>
        </w:rPr>
        <w:t>TOTAL   £246,600</w:t>
      </w:r>
    </w:p>
    <w:p w:rsidR="00995375" w:rsidRPr="00804B44" w:rsidRDefault="00995375" w:rsidP="00995375">
      <w:pPr>
        <w:rPr>
          <w:rFonts w:ascii="Arial" w:hAnsi="Arial" w:cs="Arial"/>
          <w:b/>
        </w:rPr>
      </w:pPr>
      <w:r w:rsidRPr="00804B44">
        <w:rPr>
          <w:rFonts w:ascii="Arial" w:hAnsi="Arial" w:cs="Arial"/>
          <w:b/>
        </w:rPr>
        <w:t xml:space="preserve">Recycling Stillage Vehicle </w:t>
      </w:r>
    </w:p>
    <w:p w:rsidR="00995375" w:rsidRPr="00804B44" w:rsidRDefault="00995375" w:rsidP="00995375">
      <w:pPr>
        <w:rPr>
          <w:rFonts w:ascii="Arial" w:hAnsi="Arial" w:cs="Arial"/>
        </w:rPr>
      </w:pPr>
      <w:r w:rsidRPr="00804B44">
        <w:rPr>
          <w:rFonts w:ascii="Arial" w:hAnsi="Arial" w:cs="Arial"/>
        </w:rPr>
        <w:t>Vehicle   £82,500</w:t>
      </w:r>
    </w:p>
    <w:p w:rsidR="00995375" w:rsidRPr="00804B44" w:rsidRDefault="00995375" w:rsidP="00995375">
      <w:pPr>
        <w:rPr>
          <w:rFonts w:ascii="Arial" w:hAnsi="Arial" w:cs="Arial"/>
        </w:rPr>
      </w:pPr>
      <w:r w:rsidRPr="00804B44">
        <w:rPr>
          <w:rFonts w:ascii="Arial" w:hAnsi="Arial" w:cs="Arial"/>
        </w:rPr>
        <w:t>Wages £34,600</w:t>
      </w:r>
    </w:p>
    <w:p w:rsidR="00995375" w:rsidRPr="00804B44" w:rsidRDefault="00995375" w:rsidP="00995375">
      <w:pPr>
        <w:rPr>
          <w:rFonts w:ascii="Arial" w:hAnsi="Arial" w:cs="Arial"/>
        </w:rPr>
      </w:pPr>
      <w:r w:rsidRPr="00804B44">
        <w:rPr>
          <w:rFonts w:ascii="Arial" w:hAnsi="Arial" w:cs="Arial"/>
        </w:rPr>
        <w:t>Fuel    £ 7,500</w:t>
      </w:r>
    </w:p>
    <w:p w:rsidR="00995375" w:rsidRPr="00804B44" w:rsidRDefault="00995375" w:rsidP="00995375">
      <w:pPr>
        <w:rPr>
          <w:rFonts w:ascii="Arial" w:hAnsi="Arial" w:cs="Arial"/>
        </w:rPr>
      </w:pPr>
      <w:r w:rsidRPr="00804B44">
        <w:rPr>
          <w:rFonts w:ascii="Arial" w:hAnsi="Arial" w:cs="Arial"/>
        </w:rPr>
        <w:t>TOTAL   £124,600</w:t>
      </w:r>
    </w:p>
    <w:p w:rsidR="00995375" w:rsidRDefault="00804B44" w:rsidP="002D67FE">
      <w:pPr>
        <w:rPr>
          <w:rFonts w:ascii="Arial" w:hAnsi="Arial" w:cs="Arial"/>
        </w:rPr>
      </w:pPr>
      <w:r w:rsidRPr="00026354">
        <w:rPr>
          <w:rFonts w:ascii="Arial" w:hAnsi="Arial" w:cs="Arial"/>
        </w:rPr>
        <w:t xml:space="preserve">This equates to a total cost of around </w:t>
      </w:r>
      <w:r w:rsidR="00026354">
        <w:rPr>
          <w:rFonts w:ascii="Arial" w:hAnsi="Arial" w:cs="Arial"/>
        </w:rPr>
        <w:t>£1</w:t>
      </w:r>
      <w:r w:rsidR="00026354" w:rsidRPr="00026354">
        <w:rPr>
          <w:rFonts w:ascii="Arial" w:hAnsi="Arial" w:cs="Arial"/>
        </w:rPr>
        <w:t xml:space="preserve">million.  Because it is recognised that Council Tax will provide a proportion of this, it is proposed to seek </w:t>
      </w:r>
      <w:r w:rsidR="00BA3E81">
        <w:rPr>
          <w:rFonts w:ascii="Arial" w:hAnsi="Arial" w:cs="Arial"/>
        </w:rPr>
        <w:t>s106</w:t>
      </w:r>
      <w:r w:rsidR="00026354" w:rsidRPr="00026354">
        <w:rPr>
          <w:rFonts w:ascii="Arial" w:hAnsi="Arial" w:cs="Arial"/>
        </w:rPr>
        <w:t xml:space="preserve"> Obligations to contribute based on the cost of vehicles (although in practice moneys may be used for a range of waste management matters). </w:t>
      </w:r>
      <w:r w:rsidR="00026354">
        <w:rPr>
          <w:rFonts w:ascii="Arial" w:hAnsi="Arial" w:cs="Arial"/>
        </w:rPr>
        <w:t xml:space="preserve"> This equates to £863,400 or £97 per dwelling (based on 8,900 dwellings in the Local Plan). </w:t>
      </w:r>
    </w:p>
    <w:p w:rsidR="00A96BE3" w:rsidRDefault="00A96BE3" w:rsidP="002D67FE">
      <w:pPr>
        <w:rPr>
          <w:rFonts w:ascii="Arial" w:hAnsi="Arial" w:cs="Arial"/>
        </w:rPr>
      </w:pPr>
      <w:r>
        <w:rPr>
          <w:rFonts w:ascii="Arial" w:hAnsi="Arial" w:cs="Arial"/>
        </w:rPr>
        <w:t xml:space="preserve">Where developments are unable to provide the Council’s normal waste recycling bin and boxes, an additional charge will be sought </w:t>
      </w:r>
      <w:r w:rsidR="00BF5E04">
        <w:rPr>
          <w:rFonts w:ascii="Arial" w:hAnsi="Arial" w:cs="Arial"/>
        </w:rPr>
        <w:t>to</w:t>
      </w:r>
      <w:r>
        <w:rPr>
          <w:rFonts w:ascii="Arial" w:hAnsi="Arial" w:cs="Arial"/>
        </w:rPr>
        <w:t xml:space="preserve"> cover the additional cost to the Council of managing waste collections.  This is unlikely to apply to development that have paid CIL. </w:t>
      </w:r>
    </w:p>
    <w:p w:rsidR="00D3117F" w:rsidRDefault="00D3117F" w:rsidP="002D67FE">
      <w:pPr>
        <w:rPr>
          <w:rFonts w:ascii="Arial" w:hAnsi="Arial" w:cs="Arial"/>
        </w:rPr>
      </w:pPr>
      <w:r>
        <w:rPr>
          <w:rFonts w:ascii="Arial" w:hAnsi="Arial" w:cs="Arial"/>
        </w:rPr>
        <w:t xml:space="preserve">Table 4.7 below sets out waste contributions sought from </w:t>
      </w:r>
      <w:r w:rsidR="00755440">
        <w:rPr>
          <w:rFonts w:ascii="Arial" w:hAnsi="Arial" w:cs="Arial"/>
        </w:rPr>
        <w:t xml:space="preserve">residential </w:t>
      </w:r>
      <w:r>
        <w:rPr>
          <w:rFonts w:ascii="Arial" w:hAnsi="Arial" w:cs="Arial"/>
        </w:rPr>
        <w:t>development</w:t>
      </w:r>
      <w:r w:rsidR="00A96BE3">
        <w:rPr>
          <w:rFonts w:ascii="Arial" w:hAnsi="Arial" w:cs="Arial"/>
        </w:rPr>
        <w:t>.</w:t>
      </w:r>
    </w:p>
    <w:p w:rsidR="00755440" w:rsidRPr="00755440" w:rsidRDefault="00755440" w:rsidP="002D67FE">
      <w:pPr>
        <w:rPr>
          <w:b/>
          <w:color w:val="1F497D"/>
        </w:rPr>
      </w:pPr>
      <w:r w:rsidRPr="00755440">
        <w:rPr>
          <w:rFonts w:ascii="Arial" w:hAnsi="Arial" w:cs="Arial"/>
          <w:b/>
        </w:rPr>
        <w:t>Table 4.7 Waste Management Contributions</w:t>
      </w:r>
    </w:p>
    <w:tbl>
      <w:tblPr>
        <w:tblStyle w:val="TableGrid"/>
        <w:tblW w:w="0" w:type="auto"/>
        <w:tblInd w:w="198" w:type="dxa"/>
        <w:tblLook w:val="04A0"/>
      </w:tblPr>
      <w:tblGrid>
        <w:gridCol w:w="2250"/>
        <w:gridCol w:w="4230"/>
        <w:gridCol w:w="2564"/>
      </w:tblGrid>
      <w:tr w:rsidR="00755440" w:rsidTr="00A96BE3">
        <w:tc>
          <w:tcPr>
            <w:tcW w:w="2250" w:type="dxa"/>
          </w:tcPr>
          <w:p w:rsidR="00755440" w:rsidRDefault="00755440" w:rsidP="003F0F5B">
            <w:pPr>
              <w:rPr>
                <w:rFonts w:ascii="Arial" w:hAnsi="Arial" w:cs="Arial"/>
                <w:b/>
              </w:rPr>
            </w:pPr>
          </w:p>
        </w:tc>
        <w:tc>
          <w:tcPr>
            <w:tcW w:w="4230" w:type="dxa"/>
          </w:tcPr>
          <w:p w:rsidR="00755440" w:rsidRDefault="00755440" w:rsidP="003F0F5B">
            <w:pPr>
              <w:rPr>
                <w:rFonts w:ascii="Arial" w:hAnsi="Arial" w:cs="Arial"/>
                <w:b/>
              </w:rPr>
            </w:pPr>
            <w:r>
              <w:rPr>
                <w:rFonts w:ascii="Arial" w:hAnsi="Arial" w:cs="Arial"/>
                <w:b/>
              </w:rPr>
              <w:t xml:space="preserve">Cost of Bin and </w:t>
            </w:r>
            <w:r w:rsidR="00AF0F29">
              <w:rPr>
                <w:rFonts w:ascii="Arial" w:hAnsi="Arial" w:cs="Arial"/>
                <w:b/>
              </w:rPr>
              <w:t>Recycling</w:t>
            </w:r>
            <w:r>
              <w:rPr>
                <w:rFonts w:ascii="Arial" w:hAnsi="Arial" w:cs="Arial"/>
                <w:b/>
              </w:rPr>
              <w:t xml:space="preserve"> Boxes, and recycling information </w:t>
            </w:r>
          </w:p>
        </w:tc>
        <w:tc>
          <w:tcPr>
            <w:tcW w:w="2564" w:type="dxa"/>
          </w:tcPr>
          <w:p w:rsidR="00755440" w:rsidRDefault="00755440" w:rsidP="003F0F5B">
            <w:pPr>
              <w:rPr>
                <w:rFonts w:ascii="Arial" w:hAnsi="Arial" w:cs="Arial"/>
                <w:b/>
              </w:rPr>
            </w:pPr>
            <w:r>
              <w:rPr>
                <w:rFonts w:ascii="Arial" w:hAnsi="Arial" w:cs="Arial"/>
                <w:b/>
              </w:rPr>
              <w:t xml:space="preserve">Contribution to additional waste and recycling services </w:t>
            </w:r>
          </w:p>
        </w:tc>
      </w:tr>
      <w:tr w:rsidR="00755440" w:rsidTr="00A96BE3">
        <w:tc>
          <w:tcPr>
            <w:tcW w:w="2250" w:type="dxa"/>
          </w:tcPr>
          <w:p w:rsidR="00755440" w:rsidRDefault="00755440" w:rsidP="003F0F5B">
            <w:pPr>
              <w:rPr>
                <w:rFonts w:ascii="Arial" w:hAnsi="Arial" w:cs="Arial"/>
                <w:b/>
              </w:rPr>
            </w:pPr>
            <w:r>
              <w:rPr>
                <w:rFonts w:ascii="Arial" w:hAnsi="Arial" w:cs="Arial"/>
                <w:b/>
              </w:rPr>
              <w:t>Sites of 1-10 dwellings</w:t>
            </w:r>
            <w:r w:rsidR="00A96BE3">
              <w:rPr>
                <w:rFonts w:ascii="Arial" w:hAnsi="Arial" w:cs="Arial"/>
                <w:b/>
              </w:rPr>
              <w:t>, where normal bin and box recycling system can operate</w:t>
            </w:r>
            <w:r>
              <w:rPr>
                <w:rFonts w:ascii="Arial" w:hAnsi="Arial" w:cs="Arial"/>
                <w:b/>
              </w:rPr>
              <w:t xml:space="preserve"> </w:t>
            </w:r>
          </w:p>
        </w:tc>
        <w:tc>
          <w:tcPr>
            <w:tcW w:w="4230" w:type="dxa"/>
          </w:tcPr>
          <w:p w:rsidR="00755440" w:rsidRPr="00755440" w:rsidRDefault="00755440" w:rsidP="00755440">
            <w:pPr>
              <w:rPr>
                <w:rFonts w:ascii="Arial" w:hAnsi="Arial" w:cs="Arial"/>
              </w:rPr>
            </w:pPr>
            <w:r>
              <w:rPr>
                <w:rFonts w:ascii="Arial" w:hAnsi="Arial" w:cs="Arial"/>
              </w:rPr>
              <w:t>“</w:t>
            </w:r>
            <w:r w:rsidR="00BF5E04">
              <w:rPr>
                <w:rFonts w:ascii="Arial" w:hAnsi="Arial" w:cs="Arial"/>
              </w:rPr>
              <w:t>Tariff</w:t>
            </w:r>
            <w:r>
              <w:rPr>
                <w:rFonts w:ascii="Arial" w:hAnsi="Arial" w:cs="Arial"/>
              </w:rPr>
              <w:t xml:space="preserve"> style contributions are not sought from smaller sites. However developers have the option of purchasing bins and boxes at the planning stage.  If they chose not to then they will be billed directly by the Council/Tor2 </w:t>
            </w:r>
          </w:p>
        </w:tc>
        <w:tc>
          <w:tcPr>
            <w:tcW w:w="2564" w:type="dxa"/>
          </w:tcPr>
          <w:p w:rsidR="00755440" w:rsidRPr="00755440" w:rsidRDefault="00755440" w:rsidP="003F0F5B">
            <w:pPr>
              <w:rPr>
                <w:rFonts w:ascii="Arial" w:hAnsi="Arial" w:cs="Arial"/>
              </w:rPr>
            </w:pPr>
            <w:r w:rsidRPr="00755440">
              <w:rPr>
                <w:rFonts w:ascii="Arial" w:hAnsi="Arial" w:cs="Arial"/>
              </w:rPr>
              <w:t>-</w:t>
            </w:r>
          </w:p>
        </w:tc>
      </w:tr>
      <w:tr w:rsidR="00755440" w:rsidTr="00A96BE3">
        <w:tc>
          <w:tcPr>
            <w:tcW w:w="2250" w:type="dxa"/>
          </w:tcPr>
          <w:p w:rsidR="00755440" w:rsidRDefault="00755440" w:rsidP="003F0F5B">
            <w:pPr>
              <w:rPr>
                <w:rFonts w:ascii="Arial" w:hAnsi="Arial" w:cs="Arial"/>
                <w:b/>
              </w:rPr>
            </w:pPr>
            <w:r>
              <w:rPr>
                <w:rFonts w:ascii="Arial" w:hAnsi="Arial" w:cs="Arial"/>
                <w:b/>
              </w:rPr>
              <w:t xml:space="preserve">Sites of11+ Dwellings </w:t>
            </w:r>
            <w:r w:rsidR="00A96BE3">
              <w:rPr>
                <w:rFonts w:ascii="Arial" w:hAnsi="Arial" w:cs="Arial"/>
                <w:b/>
              </w:rPr>
              <w:t>where normal bin and box recycling system can operate.</w:t>
            </w:r>
          </w:p>
        </w:tc>
        <w:tc>
          <w:tcPr>
            <w:tcW w:w="4230" w:type="dxa"/>
          </w:tcPr>
          <w:p w:rsidR="00755440" w:rsidRPr="00755440" w:rsidRDefault="00755440" w:rsidP="003F0F5B">
            <w:pPr>
              <w:rPr>
                <w:rFonts w:ascii="Arial" w:hAnsi="Arial" w:cs="Arial"/>
              </w:rPr>
            </w:pPr>
            <w:r w:rsidRPr="00755440">
              <w:rPr>
                <w:rFonts w:ascii="Arial" w:hAnsi="Arial" w:cs="Arial"/>
              </w:rPr>
              <w:t>£75</w:t>
            </w:r>
            <w:r>
              <w:rPr>
                <w:rFonts w:ascii="Arial" w:hAnsi="Arial" w:cs="Arial"/>
              </w:rPr>
              <w:t xml:space="preserve"> </w:t>
            </w:r>
          </w:p>
        </w:tc>
        <w:tc>
          <w:tcPr>
            <w:tcW w:w="2564" w:type="dxa"/>
          </w:tcPr>
          <w:p w:rsidR="00755440" w:rsidRPr="00755440" w:rsidRDefault="00755440" w:rsidP="003F0F5B">
            <w:pPr>
              <w:rPr>
                <w:rFonts w:ascii="Arial" w:hAnsi="Arial" w:cs="Arial"/>
              </w:rPr>
            </w:pPr>
            <w:r w:rsidRPr="00755440">
              <w:rPr>
                <w:rFonts w:ascii="Arial" w:hAnsi="Arial" w:cs="Arial"/>
              </w:rPr>
              <w:t>£97</w:t>
            </w:r>
          </w:p>
        </w:tc>
      </w:tr>
      <w:tr w:rsidR="00A96BE3" w:rsidTr="00A96BE3">
        <w:tc>
          <w:tcPr>
            <w:tcW w:w="2250" w:type="dxa"/>
          </w:tcPr>
          <w:p w:rsidR="00A96BE3" w:rsidRDefault="00A96BE3" w:rsidP="003F0F5B">
            <w:pPr>
              <w:rPr>
                <w:rFonts w:ascii="Arial" w:hAnsi="Arial" w:cs="Arial"/>
                <w:b/>
              </w:rPr>
            </w:pPr>
            <w:r>
              <w:rPr>
                <w:rFonts w:ascii="Arial" w:hAnsi="Arial" w:cs="Arial"/>
                <w:b/>
              </w:rPr>
              <w:t xml:space="preserve">Developments where there is a reduced capacity to recycle e.g. doe lack of recycling facilities </w:t>
            </w:r>
          </w:p>
        </w:tc>
        <w:tc>
          <w:tcPr>
            <w:tcW w:w="4230" w:type="dxa"/>
          </w:tcPr>
          <w:p w:rsidR="00A96BE3" w:rsidRPr="00755440" w:rsidRDefault="00A96BE3" w:rsidP="003F0F5B">
            <w:pPr>
              <w:rPr>
                <w:rFonts w:ascii="Arial" w:hAnsi="Arial" w:cs="Arial"/>
              </w:rPr>
            </w:pPr>
            <w:r>
              <w:rPr>
                <w:rFonts w:ascii="Arial" w:hAnsi="Arial" w:cs="Arial"/>
              </w:rPr>
              <w:t xml:space="preserve">A waste audit will be required to indicate how municipal waste will be managed. Otherwise a contribution will be sought based on the additional cost to the Council Tor of dealing with the waste arising from the development. </w:t>
            </w:r>
          </w:p>
        </w:tc>
        <w:tc>
          <w:tcPr>
            <w:tcW w:w="2564" w:type="dxa"/>
          </w:tcPr>
          <w:p w:rsidR="00A96BE3" w:rsidRPr="00755440" w:rsidRDefault="00A96BE3" w:rsidP="003F0F5B">
            <w:pPr>
              <w:rPr>
                <w:rFonts w:ascii="Arial" w:hAnsi="Arial" w:cs="Arial"/>
              </w:rPr>
            </w:pPr>
            <w:r>
              <w:rPr>
                <w:rFonts w:ascii="Arial" w:hAnsi="Arial" w:cs="Arial"/>
              </w:rPr>
              <w:t xml:space="preserve">£97 per dwelling/unit based on the above. </w:t>
            </w:r>
          </w:p>
        </w:tc>
      </w:tr>
    </w:tbl>
    <w:p w:rsidR="00B028A5" w:rsidRDefault="00B028A5" w:rsidP="003F0F5B">
      <w:pPr>
        <w:rPr>
          <w:rFonts w:ascii="Arial" w:hAnsi="Arial" w:cs="Arial"/>
          <w:b/>
        </w:rPr>
      </w:pPr>
    </w:p>
    <w:p w:rsidR="002D67FE" w:rsidRDefault="006D1281" w:rsidP="003F0F5B">
      <w:pPr>
        <w:rPr>
          <w:rFonts w:ascii="Arial" w:hAnsi="Arial" w:cs="Arial"/>
          <w:b/>
        </w:rPr>
      </w:pPr>
      <w:r>
        <w:rPr>
          <w:rFonts w:ascii="Arial" w:hAnsi="Arial" w:cs="Arial"/>
          <w:b/>
        </w:rPr>
        <w:t xml:space="preserve">Difficult to </w:t>
      </w:r>
      <w:r w:rsidR="002D67FE" w:rsidRPr="002D67FE">
        <w:rPr>
          <w:rFonts w:ascii="Arial" w:hAnsi="Arial" w:cs="Arial"/>
          <w:b/>
        </w:rPr>
        <w:t>Monitor</w:t>
      </w:r>
      <w:r>
        <w:rPr>
          <w:rFonts w:ascii="Arial" w:hAnsi="Arial" w:cs="Arial"/>
          <w:b/>
        </w:rPr>
        <w:t xml:space="preserve"> Uses </w:t>
      </w:r>
      <w:r w:rsidR="008D6A7D">
        <w:rPr>
          <w:rFonts w:ascii="Arial" w:hAnsi="Arial" w:cs="Arial"/>
          <w:b/>
        </w:rPr>
        <w:t xml:space="preserve">and Town Centre Management </w:t>
      </w:r>
    </w:p>
    <w:p w:rsidR="002D67FE" w:rsidRDefault="00C06B41" w:rsidP="002D67FE">
      <w:pPr>
        <w:rPr>
          <w:rFonts w:ascii="Arial" w:hAnsi="Arial" w:cs="Arial"/>
        </w:rPr>
      </w:pPr>
      <w:r>
        <w:rPr>
          <w:rFonts w:ascii="Arial" w:hAnsi="Arial" w:cs="Arial"/>
        </w:rPr>
        <w:t xml:space="preserve">The Local Plan indicates that </w:t>
      </w:r>
      <w:r w:rsidR="00BA3E81">
        <w:rPr>
          <w:rFonts w:ascii="Arial" w:hAnsi="Arial" w:cs="Arial"/>
        </w:rPr>
        <w:t>s106</w:t>
      </w:r>
      <w:r>
        <w:rPr>
          <w:rFonts w:ascii="Arial" w:hAnsi="Arial" w:cs="Arial"/>
        </w:rPr>
        <w:t xml:space="preserve"> Obligations will be sought to monitor development that gives rise to specific monitoring requirements such as holiday occupancy conditions, non-Registered Providers affordable housing (excluding starter homes), town centre management uses and HMOs.   </w:t>
      </w:r>
    </w:p>
    <w:p w:rsidR="00C04C29" w:rsidRDefault="006D1281" w:rsidP="002D67FE">
      <w:pPr>
        <w:rPr>
          <w:rFonts w:ascii="Arial" w:hAnsi="Arial" w:cs="Arial"/>
        </w:rPr>
      </w:pPr>
      <w:r>
        <w:rPr>
          <w:rFonts w:ascii="Arial" w:hAnsi="Arial" w:cs="Arial"/>
        </w:rPr>
        <w:t xml:space="preserve">Officer time costs on average £72 per hour, or £245 per half day.  </w:t>
      </w:r>
      <w:r w:rsidR="00BF5E04">
        <w:rPr>
          <w:rFonts w:ascii="Arial" w:hAnsi="Arial" w:cs="Arial"/>
        </w:rPr>
        <w:t xml:space="preserve">Table 4.8 below sets out the types of development that require monitoring and the cost to the council over 5 years.  </w:t>
      </w:r>
      <w:r w:rsidR="00C04C29">
        <w:rPr>
          <w:rFonts w:ascii="Arial" w:hAnsi="Arial" w:cs="Arial"/>
        </w:rPr>
        <w:t>Note that this is not a definitive list and contributions will be sought proportionately to the requirement to monitor</w:t>
      </w:r>
      <w:r w:rsidR="008D6A7D">
        <w:rPr>
          <w:rFonts w:ascii="Arial" w:hAnsi="Arial" w:cs="Arial"/>
        </w:rPr>
        <w:t>.</w:t>
      </w:r>
    </w:p>
    <w:p w:rsidR="008D6A7D" w:rsidRDefault="008D6A7D" w:rsidP="008D6A7D">
      <w:pPr>
        <w:rPr>
          <w:rFonts w:ascii="Arial" w:hAnsi="Arial" w:cs="Arial"/>
        </w:rPr>
      </w:pPr>
      <w:r>
        <w:rPr>
          <w:rFonts w:ascii="Arial" w:hAnsi="Arial" w:cs="Arial"/>
        </w:rPr>
        <w:t xml:space="preserve">Policy </w:t>
      </w:r>
      <w:r w:rsidR="00BF5E04">
        <w:rPr>
          <w:rFonts w:ascii="Arial" w:hAnsi="Arial" w:cs="Arial"/>
        </w:rPr>
        <w:t>TC5 “</w:t>
      </w:r>
      <w:r>
        <w:rPr>
          <w:rFonts w:ascii="Arial" w:hAnsi="Arial" w:cs="Arial"/>
        </w:rPr>
        <w:t xml:space="preserve">Evening and Night-time economy” indicates that contributions will </w:t>
      </w:r>
      <w:r w:rsidR="00844B3E">
        <w:rPr>
          <w:rFonts w:ascii="Arial" w:hAnsi="Arial" w:cs="Arial"/>
        </w:rPr>
        <w:t xml:space="preserve">be sought towards town centre management, maintenance and policing </w:t>
      </w:r>
    </w:p>
    <w:p w:rsidR="008D6A7D" w:rsidRDefault="00BF5E04" w:rsidP="002D67FE">
      <w:pPr>
        <w:rPr>
          <w:rFonts w:ascii="Arial" w:hAnsi="Arial" w:cs="Arial"/>
        </w:rPr>
      </w:pPr>
      <w:r>
        <w:rPr>
          <w:rFonts w:ascii="Arial" w:hAnsi="Arial" w:cs="Arial"/>
        </w:rPr>
        <w:t>Note that</w:t>
      </w:r>
      <w:r w:rsidR="00844B3E">
        <w:rPr>
          <w:rFonts w:ascii="Arial" w:hAnsi="Arial" w:cs="Arial"/>
        </w:rPr>
        <w:t xml:space="preserve"> Monitoring and management contributions are not usually sought for infrastructure items and therefore not subject to pooling restrictions.</w:t>
      </w:r>
    </w:p>
    <w:p w:rsidR="006D1281" w:rsidRPr="00C04C29" w:rsidRDefault="00C04C29" w:rsidP="002D67FE">
      <w:pPr>
        <w:rPr>
          <w:rFonts w:ascii="Arial" w:hAnsi="Arial" w:cs="Arial"/>
          <w:b/>
        </w:rPr>
      </w:pPr>
      <w:r w:rsidRPr="00C04C29">
        <w:rPr>
          <w:rFonts w:ascii="Arial" w:hAnsi="Arial" w:cs="Arial"/>
          <w:b/>
        </w:rPr>
        <w:t xml:space="preserve">Table </w:t>
      </w:r>
      <w:r w:rsidR="00755440">
        <w:rPr>
          <w:rFonts w:ascii="Arial" w:hAnsi="Arial" w:cs="Arial"/>
          <w:b/>
        </w:rPr>
        <w:t>4.8</w:t>
      </w:r>
      <w:r w:rsidRPr="00C04C29">
        <w:rPr>
          <w:rFonts w:ascii="Arial" w:hAnsi="Arial" w:cs="Arial"/>
          <w:b/>
        </w:rPr>
        <w:t xml:space="preserve"> Monitoring Contributions </w:t>
      </w:r>
    </w:p>
    <w:tbl>
      <w:tblPr>
        <w:tblStyle w:val="TableGrid"/>
        <w:tblW w:w="0" w:type="auto"/>
        <w:tblLook w:val="04A0"/>
      </w:tblPr>
      <w:tblGrid>
        <w:gridCol w:w="2310"/>
        <w:gridCol w:w="2051"/>
        <w:gridCol w:w="2410"/>
        <w:gridCol w:w="2471"/>
      </w:tblGrid>
      <w:tr w:rsidR="006D1281" w:rsidTr="00844B3E">
        <w:tc>
          <w:tcPr>
            <w:tcW w:w="2310" w:type="dxa"/>
          </w:tcPr>
          <w:p w:rsidR="006D1281" w:rsidRPr="00C04C29" w:rsidRDefault="00C04C29" w:rsidP="002D67FE">
            <w:pPr>
              <w:rPr>
                <w:rFonts w:ascii="Arial" w:hAnsi="Arial" w:cs="Arial"/>
                <w:b/>
              </w:rPr>
            </w:pPr>
            <w:r w:rsidRPr="00C04C29">
              <w:rPr>
                <w:rFonts w:ascii="Arial" w:hAnsi="Arial" w:cs="Arial"/>
                <w:b/>
              </w:rPr>
              <w:t xml:space="preserve">Use </w:t>
            </w:r>
          </w:p>
        </w:tc>
        <w:tc>
          <w:tcPr>
            <w:tcW w:w="2051" w:type="dxa"/>
          </w:tcPr>
          <w:p w:rsidR="006D1281" w:rsidRPr="00C04C29" w:rsidRDefault="00C04C29" w:rsidP="002D67FE">
            <w:pPr>
              <w:rPr>
                <w:rFonts w:ascii="Arial" w:hAnsi="Arial" w:cs="Arial"/>
                <w:b/>
              </w:rPr>
            </w:pPr>
            <w:r w:rsidRPr="00C04C29">
              <w:rPr>
                <w:rFonts w:ascii="Arial" w:hAnsi="Arial" w:cs="Arial"/>
                <w:b/>
              </w:rPr>
              <w:t xml:space="preserve">Monitoring requirement </w:t>
            </w:r>
          </w:p>
        </w:tc>
        <w:tc>
          <w:tcPr>
            <w:tcW w:w="2410" w:type="dxa"/>
          </w:tcPr>
          <w:p w:rsidR="006D1281" w:rsidRPr="00C04C29" w:rsidRDefault="00C04C29" w:rsidP="002D67FE">
            <w:pPr>
              <w:rPr>
                <w:rFonts w:ascii="Arial" w:hAnsi="Arial" w:cs="Arial"/>
                <w:b/>
              </w:rPr>
            </w:pPr>
            <w:r w:rsidRPr="00C04C29">
              <w:rPr>
                <w:rFonts w:ascii="Arial" w:hAnsi="Arial" w:cs="Arial"/>
                <w:b/>
              </w:rPr>
              <w:t xml:space="preserve">Cost of Monitoring/ Contribution </w:t>
            </w:r>
          </w:p>
        </w:tc>
        <w:tc>
          <w:tcPr>
            <w:tcW w:w="2471" w:type="dxa"/>
          </w:tcPr>
          <w:p w:rsidR="006D1281" w:rsidRPr="00C04C29" w:rsidRDefault="00C04C29" w:rsidP="002D67FE">
            <w:pPr>
              <w:rPr>
                <w:rFonts w:ascii="Arial" w:hAnsi="Arial" w:cs="Arial"/>
                <w:b/>
              </w:rPr>
            </w:pPr>
            <w:r w:rsidRPr="00C04C29">
              <w:rPr>
                <w:rFonts w:ascii="Arial" w:hAnsi="Arial" w:cs="Arial"/>
                <w:b/>
              </w:rPr>
              <w:t xml:space="preserve">Notes </w:t>
            </w:r>
          </w:p>
        </w:tc>
      </w:tr>
      <w:tr w:rsidR="006D1281" w:rsidTr="00844B3E">
        <w:tc>
          <w:tcPr>
            <w:tcW w:w="2310" w:type="dxa"/>
          </w:tcPr>
          <w:p w:rsidR="006D1281" w:rsidRDefault="00C04C29" w:rsidP="002D67FE">
            <w:pPr>
              <w:rPr>
                <w:rFonts w:ascii="Arial" w:hAnsi="Arial" w:cs="Arial"/>
              </w:rPr>
            </w:pPr>
            <w:r>
              <w:rPr>
                <w:rFonts w:ascii="Arial" w:hAnsi="Arial" w:cs="Arial"/>
              </w:rPr>
              <w:t xml:space="preserve">Holiday occupancy conditions </w:t>
            </w:r>
          </w:p>
        </w:tc>
        <w:tc>
          <w:tcPr>
            <w:tcW w:w="2051" w:type="dxa"/>
          </w:tcPr>
          <w:p w:rsidR="006D1281" w:rsidRDefault="00C04C29" w:rsidP="002D67FE">
            <w:pPr>
              <w:rPr>
                <w:rFonts w:ascii="Arial" w:hAnsi="Arial" w:cs="Arial"/>
              </w:rPr>
            </w:pPr>
            <w:r>
              <w:rPr>
                <w:rFonts w:ascii="Arial" w:hAnsi="Arial" w:cs="Arial"/>
              </w:rPr>
              <w:t xml:space="preserve">Low </w:t>
            </w:r>
          </w:p>
        </w:tc>
        <w:tc>
          <w:tcPr>
            <w:tcW w:w="2410" w:type="dxa"/>
          </w:tcPr>
          <w:p w:rsidR="006D1281" w:rsidRDefault="004B4F4F" w:rsidP="002D67FE">
            <w:pPr>
              <w:rPr>
                <w:rFonts w:ascii="Arial" w:hAnsi="Arial" w:cs="Arial"/>
              </w:rPr>
            </w:pPr>
            <w:r>
              <w:rPr>
                <w:rFonts w:ascii="Arial" w:hAnsi="Arial" w:cs="Arial"/>
              </w:rPr>
              <w:t xml:space="preserve">£360 </w:t>
            </w:r>
          </w:p>
        </w:tc>
        <w:tc>
          <w:tcPr>
            <w:tcW w:w="2471" w:type="dxa"/>
          </w:tcPr>
          <w:p w:rsidR="006D1281" w:rsidRDefault="004B4F4F" w:rsidP="002D67FE">
            <w:pPr>
              <w:rPr>
                <w:rFonts w:ascii="Arial" w:hAnsi="Arial" w:cs="Arial"/>
              </w:rPr>
            </w:pPr>
            <w:r>
              <w:rPr>
                <w:rFonts w:ascii="Arial" w:hAnsi="Arial" w:cs="Arial"/>
              </w:rPr>
              <w:t xml:space="preserve">Based on annual visit being required </w:t>
            </w:r>
          </w:p>
        </w:tc>
      </w:tr>
      <w:tr w:rsidR="006D1281" w:rsidTr="00844B3E">
        <w:tc>
          <w:tcPr>
            <w:tcW w:w="2310" w:type="dxa"/>
          </w:tcPr>
          <w:p w:rsidR="006D1281" w:rsidRDefault="00C04C29" w:rsidP="002D67FE">
            <w:pPr>
              <w:rPr>
                <w:rFonts w:ascii="Arial" w:hAnsi="Arial" w:cs="Arial"/>
              </w:rPr>
            </w:pPr>
            <w:r>
              <w:rPr>
                <w:rFonts w:ascii="Arial" w:hAnsi="Arial" w:cs="Arial"/>
              </w:rPr>
              <w:t xml:space="preserve">Non-RP Affordable Housing (excluding starter homes) </w:t>
            </w:r>
          </w:p>
        </w:tc>
        <w:tc>
          <w:tcPr>
            <w:tcW w:w="2051" w:type="dxa"/>
          </w:tcPr>
          <w:p w:rsidR="006D1281" w:rsidRDefault="00C04C29" w:rsidP="002D67FE">
            <w:pPr>
              <w:rPr>
                <w:rFonts w:ascii="Arial" w:hAnsi="Arial" w:cs="Arial"/>
              </w:rPr>
            </w:pPr>
            <w:r>
              <w:rPr>
                <w:rFonts w:ascii="Arial" w:hAnsi="Arial" w:cs="Arial"/>
              </w:rPr>
              <w:t xml:space="preserve">Low </w:t>
            </w:r>
          </w:p>
        </w:tc>
        <w:tc>
          <w:tcPr>
            <w:tcW w:w="2410" w:type="dxa"/>
          </w:tcPr>
          <w:p w:rsidR="006D1281" w:rsidRDefault="004B4F4F" w:rsidP="002D67FE">
            <w:pPr>
              <w:rPr>
                <w:rFonts w:ascii="Arial" w:hAnsi="Arial" w:cs="Arial"/>
              </w:rPr>
            </w:pPr>
            <w:r>
              <w:rPr>
                <w:rFonts w:ascii="Arial" w:hAnsi="Arial" w:cs="Arial"/>
              </w:rPr>
              <w:t>£360</w:t>
            </w:r>
          </w:p>
        </w:tc>
        <w:tc>
          <w:tcPr>
            <w:tcW w:w="2471" w:type="dxa"/>
          </w:tcPr>
          <w:p w:rsidR="006D1281" w:rsidRDefault="004B4F4F" w:rsidP="002D67FE">
            <w:pPr>
              <w:rPr>
                <w:rFonts w:ascii="Arial" w:hAnsi="Arial" w:cs="Arial"/>
              </w:rPr>
            </w:pPr>
            <w:r>
              <w:rPr>
                <w:rFonts w:ascii="Arial" w:hAnsi="Arial" w:cs="Arial"/>
              </w:rPr>
              <w:t>Based on annual visit being required</w:t>
            </w:r>
          </w:p>
        </w:tc>
      </w:tr>
      <w:tr w:rsidR="00C04C29" w:rsidTr="00844B3E">
        <w:tc>
          <w:tcPr>
            <w:tcW w:w="2310" w:type="dxa"/>
          </w:tcPr>
          <w:p w:rsidR="00C04C29" w:rsidRDefault="00C04C29" w:rsidP="002D67FE">
            <w:pPr>
              <w:rPr>
                <w:rFonts w:ascii="Arial" w:hAnsi="Arial" w:cs="Arial"/>
              </w:rPr>
            </w:pPr>
            <w:r>
              <w:rPr>
                <w:rFonts w:ascii="Arial" w:hAnsi="Arial" w:cs="Arial"/>
              </w:rPr>
              <w:t xml:space="preserve">Houses in Multiple Occupancy </w:t>
            </w:r>
          </w:p>
        </w:tc>
        <w:tc>
          <w:tcPr>
            <w:tcW w:w="2051" w:type="dxa"/>
          </w:tcPr>
          <w:p w:rsidR="00C04C29" w:rsidRDefault="004B4F4F" w:rsidP="002D67FE">
            <w:pPr>
              <w:rPr>
                <w:rFonts w:ascii="Arial" w:hAnsi="Arial" w:cs="Arial"/>
              </w:rPr>
            </w:pPr>
            <w:r>
              <w:rPr>
                <w:rFonts w:ascii="Arial" w:hAnsi="Arial" w:cs="Arial"/>
              </w:rPr>
              <w:t xml:space="preserve">Medium </w:t>
            </w:r>
          </w:p>
        </w:tc>
        <w:tc>
          <w:tcPr>
            <w:tcW w:w="2410" w:type="dxa"/>
          </w:tcPr>
          <w:p w:rsidR="00C04C29" w:rsidRDefault="004B4F4F" w:rsidP="004B4F4F">
            <w:pPr>
              <w:rPr>
                <w:rFonts w:ascii="Arial" w:hAnsi="Arial" w:cs="Arial"/>
              </w:rPr>
            </w:pPr>
            <w:r>
              <w:rPr>
                <w:rFonts w:ascii="Arial" w:hAnsi="Arial" w:cs="Arial"/>
              </w:rPr>
              <w:t xml:space="preserve">£1440 </w:t>
            </w:r>
          </w:p>
        </w:tc>
        <w:tc>
          <w:tcPr>
            <w:tcW w:w="2471" w:type="dxa"/>
          </w:tcPr>
          <w:p w:rsidR="00C04C29" w:rsidRDefault="00C04C29" w:rsidP="002D67FE">
            <w:pPr>
              <w:rPr>
                <w:rFonts w:ascii="Arial" w:hAnsi="Arial" w:cs="Arial"/>
              </w:rPr>
            </w:pPr>
            <w:r>
              <w:rPr>
                <w:rFonts w:ascii="Arial" w:hAnsi="Arial" w:cs="Arial"/>
              </w:rPr>
              <w:t>May be reduced where on-site management is provided</w:t>
            </w:r>
            <w:r w:rsidR="004B4F4F">
              <w:rPr>
                <w:rFonts w:ascii="Arial" w:hAnsi="Arial" w:cs="Arial"/>
              </w:rPr>
              <w:t xml:space="preserve">. </w:t>
            </w:r>
            <w:r>
              <w:rPr>
                <w:rFonts w:ascii="Arial" w:hAnsi="Arial" w:cs="Arial"/>
              </w:rPr>
              <w:t xml:space="preserve"> </w:t>
            </w:r>
          </w:p>
        </w:tc>
      </w:tr>
      <w:tr w:rsidR="00C04C29" w:rsidTr="00844B3E">
        <w:trPr>
          <w:trHeight w:val="558"/>
        </w:trPr>
        <w:tc>
          <w:tcPr>
            <w:tcW w:w="2310" w:type="dxa"/>
          </w:tcPr>
          <w:p w:rsidR="00C04C29" w:rsidRDefault="00844B3E" w:rsidP="00844B3E">
            <w:pPr>
              <w:rPr>
                <w:rFonts w:ascii="Arial" w:hAnsi="Arial" w:cs="Arial"/>
              </w:rPr>
            </w:pPr>
            <w:r>
              <w:rPr>
                <w:rFonts w:ascii="Arial" w:hAnsi="Arial" w:cs="Arial"/>
              </w:rPr>
              <w:t>A</w:t>
            </w:r>
            <w:r w:rsidR="00C04C29">
              <w:rPr>
                <w:rFonts w:ascii="Arial" w:hAnsi="Arial" w:cs="Arial"/>
              </w:rPr>
              <w:t>musement Arcades, betting shops</w:t>
            </w:r>
            <w:r>
              <w:rPr>
                <w:rFonts w:ascii="Arial" w:hAnsi="Arial" w:cs="Arial"/>
              </w:rPr>
              <w:t xml:space="preserve">. </w:t>
            </w:r>
          </w:p>
        </w:tc>
        <w:tc>
          <w:tcPr>
            <w:tcW w:w="2051" w:type="dxa"/>
          </w:tcPr>
          <w:p w:rsidR="00C04C29" w:rsidRDefault="00844B3E" w:rsidP="002D67FE">
            <w:pPr>
              <w:rPr>
                <w:rFonts w:ascii="Arial" w:hAnsi="Arial" w:cs="Arial"/>
              </w:rPr>
            </w:pPr>
            <w:r>
              <w:rPr>
                <w:rFonts w:ascii="Arial" w:hAnsi="Arial" w:cs="Arial"/>
              </w:rPr>
              <w:t>Medium to High</w:t>
            </w:r>
          </w:p>
        </w:tc>
        <w:tc>
          <w:tcPr>
            <w:tcW w:w="2410" w:type="dxa"/>
          </w:tcPr>
          <w:p w:rsidR="00C04C29" w:rsidRDefault="004B4F4F" w:rsidP="004B4F4F">
            <w:pPr>
              <w:rPr>
                <w:rFonts w:ascii="Arial" w:hAnsi="Arial" w:cs="Arial"/>
              </w:rPr>
            </w:pPr>
            <w:r>
              <w:rPr>
                <w:rFonts w:ascii="Arial" w:hAnsi="Arial" w:cs="Arial"/>
              </w:rPr>
              <w:t>£2,880</w:t>
            </w:r>
          </w:p>
        </w:tc>
        <w:tc>
          <w:tcPr>
            <w:tcW w:w="2471" w:type="dxa"/>
          </w:tcPr>
          <w:p w:rsidR="00C04C29" w:rsidRDefault="004B4F4F" w:rsidP="004B4F4F">
            <w:pPr>
              <w:rPr>
                <w:rFonts w:ascii="Arial" w:hAnsi="Arial" w:cs="Arial"/>
              </w:rPr>
            </w:pPr>
            <w:r>
              <w:rPr>
                <w:rFonts w:ascii="Arial" w:hAnsi="Arial" w:cs="Arial"/>
              </w:rPr>
              <w:t>Will be applied proportionately to monitoring requirement.</w:t>
            </w:r>
          </w:p>
        </w:tc>
      </w:tr>
      <w:tr w:rsidR="00844B3E" w:rsidTr="00844B3E">
        <w:tc>
          <w:tcPr>
            <w:tcW w:w="2310" w:type="dxa"/>
          </w:tcPr>
          <w:p w:rsidR="00844B3E" w:rsidRDefault="00844B3E" w:rsidP="00C04C29">
            <w:pPr>
              <w:rPr>
                <w:rFonts w:ascii="Arial" w:hAnsi="Arial" w:cs="Arial"/>
              </w:rPr>
            </w:pPr>
            <w:r>
              <w:rPr>
                <w:rFonts w:ascii="Arial" w:hAnsi="Arial" w:cs="Arial"/>
              </w:rPr>
              <w:t xml:space="preserve">Night time economy uses, alcohol related uses </w:t>
            </w:r>
          </w:p>
        </w:tc>
        <w:tc>
          <w:tcPr>
            <w:tcW w:w="2051" w:type="dxa"/>
          </w:tcPr>
          <w:p w:rsidR="00844B3E" w:rsidRDefault="00844B3E" w:rsidP="002D67FE">
            <w:pPr>
              <w:rPr>
                <w:rFonts w:ascii="Arial" w:hAnsi="Arial" w:cs="Arial"/>
              </w:rPr>
            </w:pPr>
            <w:r>
              <w:rPr>
                <w:rFonts w:ascii="Arial" w:hAnsi="Arial" w:cs="Arial"/>
              </w:rPr>
              <w:t>High</w:t>
            </w:r>
          </w:p>
        </w:tc>
        <w:tc>
          <w:tcPr>
            <w:tcW w:w="2410" w:type="dxa"/>
          </w:tcPr>
          <w:p w:rsidR="00844B3E" w:rsidRDefault="00844B3E" w:rsidP="004B4F4F">
            <w:pPr>
              <w:rPr>
                <w:rFonts w:ascii="Arial" w:hAnsi="Arial" w:cs="Arial"/>
              </w:rPr>
            </w:pPr>
            <w:r>
              <w:rPr>
                <w:rFonts w:ascii="Arial" w:hAnsi="Arial" w:cs="Arial"/>
              </w:rPr>
              <w:t xml:space="preserve">£2,880 per 100 </w:t>
            </w:r>
            <w:r w:rsidR="00BF5E04">
              <w:rPr>
                <w:rFonts w:ascii="Arial" w:hAnsi="Arial" w:cs="Arial"/>
              </w:rPr>
              <w:t>sq.</w:t>
            </w:r>
            <w:r>
              <w:rPr>
                <w:rFonts w:ascii="Arial" w:hAnsi="Arial" w:cs="Arial"/>
              </w:rPr>
              <w:t xml:space="preserve"> m </w:t>
            </w:r>
          </w:p>
        </w:tc>
        <w:tc>
          <w:tcPr>
            <w:tcW w:w="2471" w:type="dxa"/>
          </w:tcPr>
          <w:p w:rsidR="00844B3E" w:rsidRDefault="00844B3E" w:rsidP="004B4F4F">
            <w:pPr>
              <w:rPr>
                <w:rFonts w:ascii="Arial" w:hAnsi="Arial" w:cs="Arial"/>
              </w:rPr>
            </w:pPr>
            <w:r>
              <w:rPr>
                <w:rFonts w:ascii="Arial" w:hAnsi="Arial" w:cs="Arial"/>
              </w:rPr>
              <w:t>Will be applied proportionately to monitoring requirement</w:t>
            </w:r>
          </w:p>
        </w:tc>
      </w:tr>
    </w:tbl>
    <w:p w:rsidR="00087576" w:rsidRDefault="00087576">
      <w:pPr>
        <w:rPr>
          <w:rFonts w:ascii="Arial" w:hAnsi="Arial" w:cs="Arial"/>
          <w:b/>
        </w:rPr>
      </w:pPr>
      <w:r>
        <w:rPr>
          <w:rFonts w:ascii="Arial" w:hAnsi="Arial" w:cs="Arial"/>
          <w:b/>
        </w:rPr>
        <w:br w:type="page"/>
      </w:r>
    </w:p>
    <w:p w:rsidR="003408D9" w:rsidRPr="00755440" w:rsidRDefault="00DB11F3" w:rsidP="00974505">
      <w:pPr>
        <w:rPr>
          <w:rFonts w:ascii="Arial" w:hAnsi="Arial" w:cs="Arial"/>
          <w:b/>
          <w:caps/>
        </w:rPr>
      </w:pPr>
      <w:r w:rsidRPr="00755440">
        <w:rPr>
          <w:rFonts w:ascii="Arial" w:hAnsi="Arial" w:cs="Arial"/>
          <w:b/>
          <w:caps/>
        </w:rPr>
        <w:t xml:space="preserve">5. </w:t>
      </w:r>
      <w:r w:rsidR="00B50241" w:rsidRPr="00755440">
        <w:rPr>
          <w:rFonts w:ascii="Arial" w:hAnsi="Arial" w:cs="Arial"/>
          <w:b/>
          <w:caps/>
        </w:rPr>
        <w:t xml:space="preserve">Implementation </w:t>
      </w:r>
    </w:p>
    <w:p w:rsidR="00074AE7" w:rsidRDefault="00074AE7" w:rsidP="00974505">
      <w:pPr>
        <w:rPr>
          <w:rFonts w:ascii="Arial" w:hAnsi="Arial" w:cs="Arial"/>
        </w:rPr>
      </w:pPr>
      <w:r>
        <w:rPr>
          <w:rFonts w:ascii="Arial" w:hAnsi="Arial" w:cs="Arial"/>
        </w:rPr>
        <w:t>Policy SS7 of the adopted Torbay Local Plan 2012-30 undertakes to prioritise developer Obligations according to:</w:t>
      </w:r>
    </w:p>
    <w:p w:rsidR="00074AE7" w:rsidRDefault="00074AE7" w:rsidP="00074AE7">
      <w:pPr>
        <w:pStyle w:val="ListParagraph"/>
        <w:numPr>
          <w:ilvl w:val="0"/>
          <w:numId w:val="5"/>
        </w:numPr>
        <w:rPr>
          <w:rFonts w:ascii="Arial" w:hAnsi="Arial" w:cs="Arial"/>
        </w:rPr>
      </w:pPr>
      <w:r>
        <w:rPr>
          <w:rFonts w:ascii="Arial" w:hAnsi="Arial" w:cs="Arial"/>
        </w:rPr>
        <w:t xml:space="preserve">The tests of Lawfulness </w:t>
      </w:r>
    </w:p>
    <w:p w:rsidR="00074AE7" w:rsidRDefault="00074AE7" w:rsidP="00074AE7">
      <w:pPr>
        <w:pStyle w:val="ListParagraph"/>
        <w:numPr>
          <w:ilvl w:val="0"/>
          <w:numId w:val="5"/>
        </w:numPr>
        <w:rPr>
          <w:rFonts w:ascii="Arial" w:hAnsi="Arial" w:cs="Arial"/>
        </w:rPr>
      </w:pPr>
      <w:r>
        <w:rPr>
          <w:rFonts w:ascii="Arial" w:hAnsi="Arial" w:cs="Arial"/>
        </w:rPr>
        <w:t xml:space="preserve">Prioritisation of critical infrastructure </w:t>
      </w:r>
    </w:p>
    <w:p w:rsidR="00074AE7" w:rsidRDefault="00074AE7" w:rsidP="00074AE7">
      <w:pPr>
        <w:pStyle w:val="ListParagraph"/>
        <w:numPr>
          <w:ilvl w:val="0"/>
          <w:numId w:val="5"/>
        </w:numPr>
        <w:rPr>
          <w:rFonts w:ascii="Arial" w:hAnsi="Arial" w:cs="Arial"/>
        </w:rPr>
      </w:pPr>
      <w:r>
        <w:rPr>
          <w:rFonts w:ascii="Arial" w:hAnsi="Arial" w:cs="Arial"/>
        </w:rPr>
        <w:t>Evidence of viability</w:t>
      </w:r>
    </w:p>
    <w:p w:rsidR="00074AE7" w:rsidRDefault="00074AE7" w:rsidP="00074AE7">
      <w:pPr>
        <w:pStyle w:val="ListParagraph"/>
        <w:numPr>
          <w:ilvl w:val="0"/>
          <w:numId w:val="5"/>
        </w:numPr>
        <w:rPr>
          <w:rFonts w:ascii="Arial" w:hAnsi="Arial" w:cs="Arial"/>
        </w:rPr>
      </w:pPr>
      <w:r>
        <w:rPr>
          <w:rFonts w:ascii="Arial" w:hAnsi="Arial" w:cs="Arial"/>
        </w:rPr>
        <w:t>Wider development impact</w:t>
      </w:r>
    </w:p>
    <w:p w:rsidR="00074AE7" w:rsidRDefault="00074AE7" w:rsidP="00074AE7">
      <w:pPr>
        <w:pStyle w:val="ListParagraph"/>
        <w:numPr>
          <w:ilvl w:val="0"/>
          <w:numId w:val="5"/>
        </w:numPr>
        <w:rPr>
          <w:rFonts w:ascii="Arial" w:hAnsi="Arial" w:cs="Arial"/>
        </w:rPr>
      </w:pPr>
      <w:r>
        <w:rPr>
          <w:rFonts w:ascii="Arial" w:hAnsi="Arial" w:cs="Arial"/>
        </w:rPr>
        <w:t>Torbay Community Plan themes</w:t>
      </w:r>
    </w:p>
    <w:p w:rsidR="00074AE7" w:rsidRDefault="00074AE7" w:rsidP="00074AE7">
      <w:pPr>
        <w:pStyle w:val="ListParagraph"/>
        <w:numPr>
          <w:ilvl w:val="0"/>
          <w:numId w:val="5"/>
        </w:numPr>
        <w:rPr>
          <w:rFonts w:ascii="Arial" w:hAnsi="Arial" w:cs="Arial"/>
        </w:rPr>
      </w:pPr>
      <w:r>
        <w:rPr>
          <w:rFonts w:ascii="Arial" w:hAnsi="Arial" w:cs="Arial"/>
        </w:rPr>
        <w:t xml:space="preserve">Availability of other funding, including ring fenced government funding and CIL. </w:t>
      </w:r>
    </w:p>
    <w:p w:rsidR="0077432C" w:rsidRPr="00D06172" w:rsidRDefault="00D06172" w:rsidP="00D06172">
      <w:pPr>
        <w:rPr>
          <w:rFonts w:ascii="Arial" w:hAnsi="Arial" w:cs="Arial"/>
        </w:rPr>
      </w:pPr>
      <w:r>
        <w:rPr>
          <w:rFonts w:ascii="Arial" w:hAnsi="Arial" w:cs="Arial"/>
        </w:rPr>
        <w:t xml:space="preserve">As noted above, Planning Conditions will be used wherever possible rather than </w:t>
      </w:r>
      <w:r w:rsidR="00BA3E81">
        <w:rPr>
          <w:rFonts w:ascii="Arial" w:hAnsi="Arial" w:cs="Arial"/>
        </w:rPr>
        <w:t>S106</w:t>
      </w:r>
      <w:r>
        <w:rPr>
          <w:rFonts w:ascii="Arial" w:hAnsi="Arial" w:cs="Arial"/>
        </w:rPr>
        <w:t xml:space="preserve"> Obligations. </w:t>
      </w:r>
    </w:p>
    <w:p w:rsidR="00074AE7" w:rsidRDefault="00755440" w:rsidP="00074AE7">
      <w:pPr>
        <w:rPr>
          <w:rFonts w:ascii="Arial" w:hAnsi="Arial" w:cs="Arial"/>
          <w:b/>
        </w:rPr>
      </w:pPr>
      <w:r>
        <w:rPr>
          <w:rFonts w:ascii="Arial" w:hAnsi="Arial" w:cs="Arial"/>
          <w:b/>
        </w:rPr>
        <w:t xml:space="preserve">Types of </w:t>
      </w:r>
      <w:r w:rsidR="00BA3E81">
        <w:rPr>
          <w:rFonts w:ascii="Arial" w:hAnsi="Arial" w:cs="Arial"/>
          <w:b/>
        </w:rPr>
        <w:t>s106</w:t>
      </w:r>
      <w:r w:rsidR="00AC1480">
        <w:rPr>
          <w:rFonts w:ascii="Arial" w:hAnsi="Arial" w:cs="Arial"/>
          <w:b/>
        </w:rPr>
        <w:t xml:space="preserve"> obligations</w:t>
      </w:r>
    </w:p>
    <w:p w:rsidR="00B9777C" w:rsidRDefault="008D060E" w:rsidP="00074AE7">
      <w:pPr>
        <w:rPr>
          <w:rFonts w:ascii="Arial" w:hAnsi="Arial" w:cs="Arial"/>
        </w:rPr>
      </w:pPr>
      <w:r>
        <w:rPr>
          <w:rFonts w:ascii="Arial" w:hAnsi="Arial" w:cs="Arial"/>
        </w:rPr>
        <w:t>With</w:t>
      </w:r>
      <w:r w:rsidR="00B9777C">
        <w:rPr>
          <w:rFonts w:ascii="Arial" w:hAnsi="Arial" w:cs="Arial"/>
        </w:rPr>
        <w:t xml:space="preserve"> small-scale</w:t>
      </w:r>
      <w:r w:rsidR="00B9777C" w:rsidRPr="00D06172">
        <w:rPr>
          <w:rFonts w:ascii="Arial" w:hAnsi="Arial" w:cs="Arial"/>
        </w:rPr>
        <w:t xml:space="preserve"> </w:t>
      </w:r>
      <w:r w:rsidR="00D06172">
        <w:rPr>
          <w:rFonts w:ascii="Arial" w:hAnsi="Arial" w:cs="Arial"/>
        </w:rPr>
        <w:t>development</w:t>
      </w:r>
      <w:r w:rsidR="00B9777C">
        <w:rPr>
          <w:rFonts w:ascii="Arial" w:hAnsi="Arial" w:cs="Arial"/>
        </w:rPr>
        <w:t>s which only require</w:t>
      </w:r>
      <w:r w:rsidR="00D06172">
        <w:rPr>
          <w:rFonts w:ascii="Arial" w:hAnsi="Arial" w:cs="Arial"/>
        </w:rPr>
        <w:t xml:space="preserve"> </w:t>
      </w:r>
      <w:r w:rsidR="00B9777C">
        <w:rPr>
          <w:rFonts w:ascii="Arial" w:hAnsi="Arial" w:cs="Arial"/>
        </w:rPr>
        <w:t>the payment of</w:t>
      </w:r>
      <w:r w:rsidR="00D06172">
        <w:rPr>
          <w:rFonts w:ascii="Arial" w:hAnsi="Arial" w:cs="Arial"/>
        </w:rPr>
        <w:t xml:space="preserve"> commuted </w:t>
      </w:r>
      <w:r w:rsidR="00B9777C">
        <w:rPr>
          <w:rFonts w:ascii="Arial" w:hAnsi="Arial" w:cs="Arial"/>
        </w:rPr>
        <w:t>sum</w:t>
      </w:r>
      <w:r>
        <w:rPr>
          <w:rFonts w:ascii="Arial" w:hAnsi="Arial" w:cs="Arial"/>
        </w:rPr>
        <w:t>s</w:t>
      </w:r>
      <w:r w:rsidR="00D06172">
        <w:rPr>
          <w:rFonts w:ascii="Arial" w:hAnsi="Arial" w:cs="Arial"/>
        </w:rPr>
        <w:t xml:space="preserve">, </w:t>
      </w:r>
      <w:r>
        <w:rPr>
          <w:rFonts w:ascii="Arial" w:hAnsi="Arial" w:cs="Arial"/>
        </w:rPr>
        <w:t xml:space="preserve">and where the developer has been notified that the Council is minded to grant planning permission, </w:t>
      </w:r>
      <w:r w:rsidR="00D06172">
        <w:rPr>
          <w:rFonts w:ascii="Arial" w:hAnsi="Arial" w:cs="Arial"/>
        </w:rPr>
        <w:t xml:space="preserve">it may be simpler for </w:t>
      </w:r>
      <w:r>
        <w:rPr>
          <w:rFonts w:ascii="Arial" w:hAnsi="Arial" w:cs="Arial"/>
        </w:rPr>
        <w:t xml:space="preserve">the </w:t>
      </w:r>
      <w:r w:rsidR="00D06172">
        <w:rPr>
          <w:rFonts w:ascii="Arial" w:hAnsi="Arial" w:cs="Arial"/>
        </w:rPr>
        <w:t xml:space="preserve">developers to </w:t>
      </w:r>
      <w:r>
        <w:rPr>
          <w:rFonts w:ascii="Arial" w:hAnsi="Arial" w:cs="Arial"/>
        </w:rPr>
        <w:t>pay the sums</w:t>
      </w:r>
      <w:r w:rsidR="00D06172">
        <w:rPr>
          <w:rFonts w:ascii="Arial" w:hAnsi="Arial" w:cs="Arial"/>
        </w:rPr>
        <w:t xml:space="preserve"> </w:t>
      </w:r>
      <w:r>
        <w:rPr>
          <w:rFonts w:ascii="Arial" w:hAnsi="Arial" w:cs="Arial"/>
        </w:rPr>
        <w:t xml:space="preserve">through </w:t>
      </w:r>
      <w:r w:rsidR="00D06172">
        <w:rPr>
          <w:rFonts w:ascii="Arial" w:hAnsi="Arial" w:cs="Arial"/>
        </w:rPr>
        <w:t xml:space="preserve">a unilateral undertaking. </w:t>
      </w:r>
      <w:r>
        <w:rPr>
          <w:rFonts w:ascii="Arial" w:hAnsi="Arial" w:cs="Arial"/>
        </w:rPr>
        <w:t>A</w:t>
      </w:r>
      <w:r w:rsidR="00B9777C">
        <w:rPr>
          <w:rFonts w:ascii="Arial" w:hAnsi="Arial" w:cs="Arial"/>
        </w:rPr>
        <w:t xml:space="preserve"> unilateral undertaking is a legal document made pursuant to s.106 of the Town &amp; Country Planning Act 1990 under which, in this case, </w:t>
      </w:r>
      <w:r>
        <w:rPr>
          <w:rFonts w:ascii="Arial" w:hAnsi="Arial" w:cs="Arial"/>
        </w:rPr>
        <w:t>the developer agrees</w:t>
      </w:r>
      <w:r w:rsidR="00B9777C">
        <w:rPr>
          <w:rFonts w:ascii="Arial" w:hAnsi="Arial" w:cs="Arial"/>
        </w:rPr>
        <w:t xml:space="preserve"> </w:t>
      </w:r>
      <w:r w:rsidR="00D06172">
        <w:rPr>
          <w:rFonts w:ascii="Arial" w:hAnsi="Arial" w:cs="Arial"/>
        </w:rPr>
        <w:t xml:space="preserve">to </w:t>
      </w:r>
      <w:r w:rsidR="00B9777C">
        <w:rPr>
          <w:rFonts w:ascii="Arial" w:hAnsi="Arial" w:cs="Arial"/>
        </w:rPr>
        <w:t xml:space="preserve">pay </w:t>
      </w:r>
      <w:r w:rsidR="00D06172">
        <w:rPr>
          <w:rFonts w:ascii="Arial" w:hAnsi="Arial" w:cs="Arial"/>
        </w:rPr>
        <w:t xml:space="preserve">contributions </w:t>
      </w:r>
      <w:r w:rsidR="00B9777C">
        <w:rPr>
          <w:rFonts w:ascii="Arial" w:hAnsi="Arial" w:cs="Arial"/>
        </w:rPr>
        <w:t>in respect of</w:t>
      </w:r>
      <w:r w:rsidR="00D06172">
        <w:rPr>
          <w:rFonts w:ascii="Arial" w:hAnsi="Arial" w:cs="Arial"/>
        </w:rPr>
        <w:t xml:space="preserve"> necessary </w:t>
      </w:r>
      <w:r>
        <w:rPr>
          <w:rFonts w:ascii="Arial" w:hAnsi="Arial" w:cs="Arial"/>
        </w:rPr>
        <w:t>measures to make the development acceptable in planning terms</w:t>
      </w:r>
      <w:r w:rsidR="00D06172">
        <w:rPr>
          <w:rFonts w:ascii="Arial" w:hAnsi="Arial" w:cs="Arial"/>
        </w:rPr>
        <w:t xml:space="preserve">.  </w:t>
      </w:r>
      <w:r w:rsidR="00CA0EBD">
        <w:rPr>
          <w:rFonts w:ascii="Arial" w:hAnsi="Arial" w:cs="Arial"/>
        </w:rPr>
        <w:t>If a unilateral undertaking is considered by the Council to be appropriate, a template document will be provided for the developer to complete, sign and return.</w:t>
      </w:r>
    </w:p>
    <w:p w:rsidR="00CA0EBD" w:rsidRDefault="00B9777C" w:rsidP="00074AE7">
      <w:pPr>
        <w:rPr>
          <w:rFonts w:ascii="Arial" w:hAnsi="Arial" w:cs="Arial"/>
        </w:rPr>
      </w:pPr>
      <w:r w:rsidRPr="00B9777C">
        <w:rPr>
          <w:rFonts w:ascii="Arial" w:hAnsi="Arial" w:cs="Arial"/>
        </w:rPr>
        <w:t xml:space="preserve">A unilateral undertaking can only be entered into by the owner </w:t>
      </w:r>
      <w:r w:rsidR="008D060E">
        <w:rPr>
          <w:rFonts w:ascii="Arial" w:hAnsi="Arial" w:cs="Arial"/>
        </w:rPr>
        <w:t>of the land to be developed.  An applicant who does</w:t>
      </w:r>
      <w:r w:rsidRPr="00B9777C">
        <w:rPr>
          <w:rFonts w:ascii="Arial" w:hAnsi="Arial" w:cs="Arial"/>
        </w:rPr>
        <w:t xml:space="preserve"> not own the land to</w:t>
      </w:r>
      <w:r w:rsidR="008D060E">
        <w:rPr>
          <w:rFonts w:ascii="Arial" w:hAnsi="Arial" w:cs="Arial"/>
        </w:rPr>
        <w:t xml:space="preserve"> which the application relates </w:t>
      </w:r>
      <w:r w:rsidRPr="00B9777C">
        <w:rPr>
          <w:rFonts w:ascii="Arial" w:hAnsi="Arial" w:cs="Arial"/>
        </w:rPr>
        <w:t xml:space="preserve">will need to ask the owner to enter in to </w:t>
      </w:r>
      <w:r w:rsidR="008D060E">
        <w:rPr>
          <w:rFonts w:ascii="Arial" w:hAnsi="Arial" w:cs="Arial"/>
        </w:rPr>
        <w:t>the undertaking</w:t>
      </w:r>
      <w:r w:rsidRPr="00B9777C">
        <w:rPr>
          <w:rFonts w:ascii="Arial" w:hAnsi="Arial" w:cs="Arial"/>
        </w:rPr>
        <w:t>.</w:t>
      </w:r>
      <w:r w:rsidRPr="00B9777C" w:rsidDel="00B9777C">
        <w:rPr>
          <w:rFonts w:ascii="Arial" w:hAnsi="Arial" w:cs="Arial"/>
        </w:rPr>
        <w:t xml:space="preserve"> </w:t>
      </w:r>
      <w:r w:rsidR="00D06172">
        <w:rPr>
          <w:rFonts w:ascii="Arial" w:hAnsi="Arial" w:cs="Arial"/>
        </w:rPr>
        <w:t>Where payment is made in advance of granting permission a 10% discount</w:t>
      </w:r>
      <w:r w:rsidR="00CA0EBD">
        <w:rPr>
          <w:rFonts w:ascii="Arial" w:hAnsi="Arial" w:cs="Arial"/>
        </w:rPr>
        <w:t xml:space="preserve"> to the commuted sums</w:t>
      </w:r>
      <w:r w:rsidR="00D06172">
        <w:rPr>
          <w:rFonts w:ascii="Arial" w:hAnsi="Arial" w:cs="Arial"/>
        </w:rPr>
        <w:t xml:space="preserve"> will be applied</w:t>
      </w:r>
      <w:r w:rsidR="00CA0EBD">
        <w:rPr>
          <w:rFonts w:ascii="Arial" w:hAnsi="Arial" w:cs="Arial"/>
        </w:rPr>
        <w:t xml:space="preserve"> and the Council will not impose a charge for its legal costs.</w:t>
      </w:r>
      <w:r w:rsidR="00D06172">
        <w:rPr>
          <w:rFonts w:ascii="Arial" w:hAnsi="Arial" w:cs="Arial"/>
        </w:rPr>
        <w:t xml:space="preserve"> </w:t>
      </w:r>
    </w:p>
    <w:p w:rsidR="00B6739F" w:rsidRPr="00847DDE" w:rsidRDefault="00BA2018" w:rsidP="00847DDE">
      <w:pPr>
        <w:rPr>
          <w:rFonts w:ascii="Arial" w:hAnsi="Arial" w:cs="Arial"/>
          <w:b/>
        </w:rPr>
      </w:pPr>
      <w:r w:rsidRPr="0073364F">
        <w:rPr>
          <w:rFonts w:ascii="Arial" w:hAnsi="Arial" w:cs="Arial"/>
          <w:b/>
        </w:rPr>
        <w:t xml:space="preserve">Section 106 Agreements </w:t>
      </w:r>
    </w:p>
    <w:p w:rsidR="0073364F" w:rsidRPr="0073364F" w:rsidRDefault="00B6739F" w:rsidP="00B6739F">
      <w:pPr>
        <w:autoSpaceDE w:val="0"/>
        <w:autoSpaceDN w:val="0"/>
        <w:adjustRightInd w:val="0"/>
        <w:spacing w:after="0" w:line="240" w:lineRule="auto"/>
        <w:rPr>
          <w:rFonts w:ascii="Arial" w:hAnsi="Arial" w:cs="Arial"/>
        </w:rPr>
      </w:pPr>
      <w:r w:rsidRPr="0073364F">
        <w:rPr>
          <w:rFonts w:ascii="Arial" w:hAnsi="Arial" w:cs="Arial"/>
        </w:rPr>
        <w:t xml:space="preserve">Where the </w:t>
      </w:r>
      <w:r w:rsidR="00CA0EBD">
        <w:rPr>
          <w:rFonts w:ascii="Arial" w:hAnsi="Arial" w:cs="Arial"/>
        </w:rPr>
        <w:t xml:space="preserve">Council decides to grant </w:t>
      </w:r>
      <w:r w:rsidRPr="0073364F">
        <w:rPr>
          <w:rFonts w:ascii="Arial" w:hAnsi="Arial" w:cs="Arial"/>
        </w:rPr>
        <w:t xml:space="preserve">planning permission subject to </w:t>
      </w:r>
      <w:r w:rsidR="00CA0EBD">
        <w:rPr>
          <w:rFonts w:ascii="Arial" w:hAnsi="Arial" w:cs="Arial"/>
        </w:rPr>
        <w:t xml:space="preserve">the completion of </w:t>
      </w:r>
      <w:r w:rsidRPr="0073364F">
        <w:rPr>
          <w:rFonts w:ascii="Arial" w:hAnsi="Arial" w:cs="Arial"/>
        </w:rPr>
        <w:t xml:space="preserve">a </w:t>
      </w:r>
      <w:r w:rsidR="00BA3E81">
        <w:rPr>
          <w:rFonts w:ascii="Arial" w:hAnsi="Arial" w:cs="Arial"/>
        </w:rPr>
        <w:t>S106</w:t>
      </w:r>
      <w:r w:rsidRPr="0073364F">
        <w:rPr>
          <w:rFonts w:ascii="Arial" w:hAnsi="Arial" w:cs="Arial"/>
        </w:rPr>
        <w:t xml:space="preserve"> Agreement (or S278 Agreement in the case of works to the highway), </w:t>
      </w:r>
      <w:r w:rsidR="00CA0EBD">
        <w:rPr>
          <w:rFonts w:ascii="Arial" w:hAnsi="Arial" w:cs="Arial"/>
        </w:rPr>
        <w:t>Matters covered in the s.106 agreement will include (as appropriate)</w:t>
      </w:r>
      <w:r w:rsidR="0033551E">
        <w:rPr>
          <w:rFonts w:ascii="Arial" w:hAnsi="Arial" w:cs="Arial"/>
        </w:rPr>
        <w:t>:</w:t>
      </w:r>
    </w:p>
    <w:p w:rsidR="0073364F" w:rsidRPr="0073364F" w:rsidRDefault="0073364F" w:rsidP="00B6739F">
      <w:pPr>
        <w:autoSpaceDE w:val="0"/>
        <w:autoSpaceDN w:val="0"/>
        <w:adjustRightInd w:val="0"/>
        <w:spacing w:after="0" w:line="240" w:lineRule="auto"/>
        <w:rPr>
          <w:rFonts w:ascii="Arial" w:hAnsi="Arial" w:cs="Arial"/>
        </w:rPr>
      </w:pPr>
    </w:p>
    <w:p w:rsidR="0073364F" w:rsidRPr="0073364F" w:rsidRDefault="0073364F" w:rsidP="0073364F">
      <w:pPr>
        <w:pStyle w:val="ListParagraph"/>
        <w:numPr>
          <w:ilvl w:val="0"/>
          <w:numId w:val="9"/>
        </w:numPr>
        <w:autoSpaceDE w:val="0"/>
        <w:autoSpaceDN w:val="0"/>
        <w:adjustRightInd w:val="0"/>
        <w:spacing w:after="0" w:line="240" w:lineRule="auto"/>
        <w:rPr>
          <w:rFonts w:ascii="Arial" w:hAnsi="Arial" w:cs="Arial"/>
        </w:rPr>
      </w:pPr>
      <w:r w:rsidRPr="0073364F">
        <w:rPr>
          <w:rFonts w:ascii="Arial" w:hAnsi="Arial" w:cs="Arial"/>
        </w:rPr>
        <w:t>Timing of payments and phasing of development</w:t>
      </w:r>
    </w:p>
    <w:p w:rsidR="00B6739F" w:rsidRPr="0073364F" w:rsidRDefault="0073364F" w:rsidP="0073364F">
      <w:pPr>
        <w:pStyle w:val="ListParagraph"/>
        <w:numPr>
          <w:ilvl w:val="0"/>
          <w:numId w:val="9"/>
        </w:numPr>
        <w:autoSpaceDE w:val="0"/>
        <w:autoSpaceDN w:val="0"/>
        <w:adjustRightInd w:val="0"/>
        <w:spacing w:after="0" w:line="240" w:lineRule="auto"/>
        <w:rPr>
          <w:rFonts w:ascii="Arial" w:hAnsi="Arial" w:cs="Arial"/>
        </w:rPr>
      </w:pPr>
      <w:r w:rsidRPr="0073364F">
        <w:rPr>
          <w:rFonts w:ascii="Arial" w:hAnsi="Arial" w:cs="Arial"/>
        </w:rPr>
        <w:t xml:space="preserve">Nature of </w:t>
      </w:r>
      <w:r w:rsidR="00CA0EBD">
        <w:rPr>
          <w:rFonts w:ascii="Arial" w:hAnsi="Arial" w:cs="Arial"/>
        </w:rPr>
        <w:t>o</w:t>
      </w:r>
      <w:r w:rsidRPr="0073364F">
        <w:rPr>
          <w:rFonts w:ascii="Arial" w:hAnsi="Arial" w:cs="Arial"/>
        </w:rPr>
        <w:t xml:space="preserve">bligation and (where a financial contribution) how it will be spent.  </w:t>
      </w:r>
    </w:p>
    <w:p w:rsidR="0073364F" w:rsidRPr="0073364F" w:rsidRDefault="0073364F" w:rsidP="0073364F">
      <w:pPr>
        <w:pStyle w:val="ListParagraph"/>
        <w:numPr>
          <w:ilvl w:val="0"/>
          <w:numId w:val="9"/>
        </w:numPr>
        <w:autoSpaceDE w:val="0"/>
        <w:autoSpaceDN w:val="0"/>
        <w:adjustRightInd w:val="0"/>
        <w:spacing w:after="0" w:line="240" w:lineRule="auto"/>
        <w:rPr>
          <w:rFonts w:ascii="Arial" w:hAnsi="Arial" w:cs="Arial"/>
        </w:rPr>
      </w:pPr>
      <w:r w:rsidRPr="0073364F">
        <w:rPr>
          <w:rFonts w:ascii="Arial" w:hAnsi="Arial" w:cs="Arial"/>
        </w:rPr>
        <w:t xml:space="preserve">In the case of affordable housing: </w:t>
      </w:r>
    </w:p>
    <w:p w:rsidR="00B6739F" w:rsidRPr="0073364F" w:rsidRDefault="00B6739F" w:rsidP="0073364F">
      <w:pPr>
        <w:pStyle w:val="ListParagraph"/>
        <w:numPr>
          <w:ilvl w:val="1"/>
          <w:numId w:val="9"/>
        </w:numPr>
        <w:autoSpaceDE w:val="0"/>
        <w:autoSpaceDN w:val="0"/>
        <w:adjustRightInd w:val="0"/>
        <w:spacing w:after="0" w:line="240" w:lineRule="auto"/>
        <w:rPr>
          <w:rFonts w:ascii="Arial" w:hAnsi="Arial" w:cs="Arial"/>
        </w:rPr>
      </w:pPr>
      <w:r w:rsidRPr="0073364F">
        <w:rPr>
          <w:rFonts w:ascii="Arial" w:hAnsi="Arial" w:cs="Arial"/>
        </w:rPr>
        <w:t>The number of affordable units</w:t>
      </w:r>
    </w:p>
    <w:p w:rsidR="0073364F" w:rsidRPr="0073364F" w:rsidRDefault="0073364F" w:rsidP="0073364F">
      <w:pPr>
        <w:pStyle w:val="ListParagraph"/>
        <w:numPr>
          <w:ilvl w:val="1"/>
          <w:numId w:val="9"/>
        </w:numPr>
        <w:autoSpaceDE w:val="0"/>
        <w:autoSpaceDN w:val="0"/>
        <w:adjustRightInd w:val="0"/>
        <w:spacing w:after="0" w:line="240" w:lineRule="auto"/>
        <w:rPr>
          <w:rFonts w:ascii="Arial" w:hAnsi="Arial" w:cs="Arial"/>
        </w:rPr>
      </w:pPr>
      <w:r w:rsidRPr="0073364F">
        <w:rPr>
          <w:rFonts w:ascii="Arial" w:hAnsi="Arial" w:cs="Arial"/>
        </w:rPr>
        <w:t>The type and size of the properties</w:t>
      </w:r>
    </w:p>
    <w:p w:rsidR="0073364F" w:rsidRPr="0073364F" w:rsidRDefault="0073364F" w:rsidP="0073364F">
      <w:pPr>
        <w:pStyle w:val="ListParagraph"/>
        <w:numPr>
          <w:ilvl w:val="1"/>
          <w:numId w:val="9"/>
        </w:numPr>
        <w:autoSpaceDE w:val="0"/>
        <w:autoSpaceDN w:val="0"/>
        <w:adjustRightInd w:val="0"/>
        <w:spacing w:after="0" w:line="240" w:lineRule="auto"/>
        <w:rPr>
          <w:rFonts w:ascii="Arial" w:hAnsi="Arial" w:cs="Arial"/>
        </w:rPr>
      </w:pPr>
      <w:r w:rsidRPr="0073364F">
        <w:rPr>
          <w:rFonts w:ascii="Arial" w:hAnsi="Arial" w:cs="Arial"/>
        </w:rPr>
        <w:t xml:space="preserve">Arrangements for ensuring that the housing remains affordable in perpetuity </w:t>
      </w:r>
    </w:p>
    <w:p w:rsidR="0073364F" w:rsidRPr="0073364F" w:rsidRDefault="0073364F" w:rsidP="0073364F">
      <w:pPr>
        <w:pStyle w:val="ListParagraph"/>
        <w:numPr>
          <w:ilvl w:val="1"/>
          <w:numId w:val="9"/>
        </w:numPr>
        <w:autoSpaceDE w:val="0"/>
        <w:autoSpaceDN w:val="0"/>
        <w:adjustRightInd w:val="0"/>
        <w:spacing w:after="0" w:line="240" w:lineRule="auto"/>
        <w:rPr>
          <w:rFonts w:ascii="Arial" w:hAnsi="Arial" w:cs="Arial"/>
        </w:rPr>
      </w:pPr>
      <w:r w:rsidRPr="0073364F">
        <w:rPr>
          <w:rFonts w:ascii="Arial" w:hAnsi="Arial" w:cs="Arial"/>
        </w:rPr>
        <w:t>Local occupancy condition, where appropriate</w:t>
      </w:r>
    </w:p>
    <w:p w:rsidR="0073364F" w:rsidRPr="0073364F" w:rsidRDefault="0073364F" w:rsidP="0073364F">
      <w:pPr>
        <w:pStyle w:val="ListParagraph"/>
        <w:numPr>
          <w:ilvl w:val="1"/>
          <w:numId w:val="9"/>
        </w:numPr>
        <w:autoSpaceDE w:val="0"/>
        <w:autoSpaceDN w:val="0"/>
        <w:adjustRightInd w:val="0"/>
        <w:spacing w:after="0" w:line="240" w:lineRule="auto"/>
        <w:rPr>
          <w:rFonts w:ascii="Arial" w:hAnsi="Arial" w:cs="Arial"/>
        </w:rPr>
      </w:pPr>
      <w:r w:rsidRPr="0073364F">
        <w:rPr>
          <w:rFonts w:ascii="Arial" w:hAnsi="Arial" w:cs="Arial"/>
        </w:rPr>
        <w:t>How the affordable element will be achieved e.g. through the construction of units, transfer of land, or financial or other off-site contribution</w:t>
      </w:r>
    </w:p>
    <w:p w:rsidR="0073364F" w:rsidRPr="0073364F" w:rsidRDefault="0073364F" w:rsidP="0073364F">
      <w:pPr>
        <w:pStyle w:val="ListParagraph"/>
        <w:numPr>
          <w:ilvl w:val="1"/>
          <w:numId w:val="9"/>
        </w:numPr>
        <w:autoSpaceDE w:val="0"/>
        <w:autoSpaceDN w:val="0"/>
        <w:adjustRightInd w:val="0"/>
        <w:spacing w:after="0" w:line="240" w:lineRule="auto"/>
        <w:rPr>
          <w:rFonts w:ascii="Arial" w:hAnsi="Arial" w:cs="Arial"/>
        </w:rPr>
      </w:pPr>
      <w:r w:rsidRPr="0073364F">
        <w:rPr>
          <w:rFonts w:ascii="Arial" w:hAnsi="Arial" w:cs="Arial"/>
        </w:rPr>
        <w:t xml:space="preserve">Any cascade arrangements including the length of time in which to secure funding for rented housing, before which the tenure mix can be re-negotiated and time that units need to be marketed for. </w:t>
      </w:r>
    </w:p>
    <w:p w:rsidR="00B6739F" w:rsidRPr="0073364F" w:rsidRDefault="00B6739F" w:rsidP="00B6739F">
      <w:pPr>
        <w:pStyle w:val="ListParagraph"/>
        <w:numPr>
          <w:ilvl w:val="1"/>
          <w:numId w:val="9"/>
        </w:numPr>
        <w:autoSpaceDE w:val="0"/>
        <w:autoSpaceDN w:val="0"/>
        <w:adjustRightInd w:val="0"/>
        <w:spacing w:after="0" w:line="240" w:lineRule="auto"/>
        <w:rPr>
          <w:rFonts w:ascii="Arial" w:hAnsi="Arial" w:cs="Arial"/>
        </w:rPr>
      </w:pPr>
      <w:r w:rsidRPr="0073364F">
        <w:rPr>
          <w:rFonts w:ascii="Arial" w:hAnsi="Arial" w:cs="Arial"/>
        </w:rPr>
        <w:t xml:space="preserve"> A mortgagee in possession clause</w:t>
      </w:r>
    </w:p>
    <w:p w:rsidR="0073364F" w:rsidRDefault="00B6739F" w:rsidP="0073364F">
      <w:pPr>
        <w:autoSpaceDE w:val="0"/>
        <w:autoSpaceDN w:val="0"/>
        <w:adjustRightInd w:val="0"/>
        <w:spacing w:after="0" w:line="240" w:lineRule="auto"/>
        <w:ind w:left="720" w:hanging="294"/>
        <w:rPr>
          <w:rFonts w:ascii="Arial" w:hAnsi="Arial" w:cs="Arial"/>
        </w:rPr>
      </w:pPr>
      <w:r w:rsidRPr="0073364F">
        <w:rPr>
          <w:rFonts w:ascii="Arial" w:hAnsi="Arial" w:cs="Arial"/>
        </w:rPr>
        <w:t xml:space="preserve">• </w:t>
      </w:r>
      <w:r w:rsidR="0073364F" w:rsidRPr="0073364F">
        <w:rPr>
          <w:rFonts w:ascii="Arial" w:hAnsi="Arial" w:cs="Arial"/>
        </w:rPr>
        <w:tab/>
      </w:r>
      <w:r w:rsidRPr="0073364F">
        <w:rPr>
          <w:rFonts w:ascii="Arial" w:hAnsi="Arial" w:cs="Arial"/>
        </w:rPr>
        <w:t>Where appropriate a clause for financial re-assessment</w:t>
      </w:r>
      <w:r w:rsidR="0073364F" w:rsidRPr="0073364F">
        <w:rPr>
          <w:rFonts w:ascii="Arial" w:hAnsi="Arial" w:cs="Arial"/>
        </w:rPr>
        <w:t xml:space="preserve"> </w:t>
      </w:r>
      <w:r w:rsidR="0033551E">
        <w:rPr>
          <w:rFonts w:ascii="Arial" w:hAnsi="Arial" w:cs="Arial"/>
        </w:rPr>
        <w:t xml:space="preserve">and payment of deferred contributions </w:t>
      </w:r>
    </w:p>
    <w:p w:rsidR="00036CE6" w:rsidRPr="00760ABE" w:rsidRDefault="00760ABE" w:rsidP="00074AE7">
      <w:pPr>
        <w:rPr>
          <w:rFonts w:ascii="Arial" w:hAnsi="Arial" w:cs="Arial"/>
        </w:rPr>
      </w:pPr>
      <w:r w:rsidRPr="00760ABE">
        <w:rPr>
          <w:rFonts w:ascii="Arial" w:hAnsi="Arial" w:cs="Arial"/>
        </w:rPr>
        <w:t xml:space="preserve">Developers will be expected </w:t>
      </w:r>
      <w:r w:rsidR="00847DDE">
        <w:rPr>
          <w:rFonts w:ascii="Arial" w:hAnsi="Arial" w:cs="Arial"/>
        </w:rPr>
        <w:t>to pay the</w:t>
      </w:r>
      <w:r>
        <w:rPr>
          <w:rFonts w:ascii="Arial" w:hAnsi="Arial" w:cs="Arial"/>
        </w:rPr>
        <w:t xml:space="preserve"> Council’s legal costs of </w:t>
      </w:r>
      <w:r w:rsidR="0019133C">
        <w:rPr>
          <w:rFonts w:ascii="Arial" w:hAnsi="Arial" w:cs="Arial"/>
        </w:rPr>
        <w:t xml:space="preserve">drafting </w:t>
      </w:r>
      <w:r w:rsidR="00BA3E81">
        <w:rPr>
          <w:rFonts w:ascii="Arial" w:hAnsi="Arial" w:cs="Arial"/>
        </w:rPr>
        <w:t>S106</w:t>
      </w:r>
      <w:r>
        <w:rPr>
          <w:rFonts w:ascii="Arial" w:hAnsi="Arial" w:cs="Arial"/>
        </w:rPr>
        <w:t xml:space="preserve"> </w:t>
      </w:r>
      <w:r w:rsidR="0019133C">
        <w:rPr>
          <w:rFonts w:ascii="Arial" w:hAnsi="Arial" w:cs="Arial"/>
        </w:rPr>
        <w:t>A</w:t>
      </w:r>
      <w:r>
        <w:rPr>
          <w:rFonts w:ascii="Arial" w:hAnsi="Arial" w:cs="Arial"/>
        </w:rPr>
        <w:t>greements at the current rate of £150 per hour</w:t>
      </w:r>
      <w:r w:rsidR="0019133C">
        <w:rPr>
          <w:rFonts w:ascii="Arial" w:hAnsi="Arial" w:cs="Arial"/>
        </w:rPr>
        <w:t>; this rate may</w:t>
      </w:r>
      <w:r>
        <w:rPr>
          <w:rFonts w:ascii="Arial" w:hAnsi="Arial" w:cs="Arial"/>
        </w:rPr>
        <w:t xml:space="preserve"> be increased in line with </w:t>
      </w:r>
      <w:r w:rsidR="00847DDE">
        <w:rPr>
          <w:rFonts w:ascii="Arial" w:hAnsi="Arial" w:cs="Arial"/>
        </w:rPr>
        <w:t>inflation and</w:t>
      </w:r>
      <w:r>
        <w:rPr>
          <w:rFonts w:ascii="Arial" w:hAnsi="Arial" w:cs="Arial"/>
        </w:rPr>
        <w:t xml:space="preserve"> level of complexity of the issues involved. </w:t>
      </w:r>
    </w:p>
    <w:p w:rsidR="0077432C" w:rsidRDefault="0077432C" w:rsidP="00074AE7">
      <w:pPr>
        <w:rPr>
          <w:rFonts w:ascii="Arial" w:hAnsi="Arial" w:cs="Arial"/>
          <w:b/>
        </w:rPr>
      </w:pPr>
      <w:r>
        <w:rPr>
          <w:rFonts w:ascii="Arial" w:hAnsi="Arial" w:cs="Arial"/>
          <w:b/>
        </w:rPr>
        <w:t>Mitigation</w:t>
      </w:r>
    </w:p>
    <w:p w:rsidR="0077432C" w:rsidRPr="0077432C" w:rsidRDefault="00BA3E81" w:rsidP="00074AE7">
      <w:pPr>
        <w:rPr>
          <w:rFonts w:ascii="Arial" w:hAnsi="Arial" w:cs="Arial"/>
        </w:rPr>
      </w:pPr>
      <w:r>
        <w:rPr>
          <w:rFonts w:ascii="Arial" w:hAnsi="Arial" w:cs="Arial"/>
        </w:rPr>
        <w:t>S106</w:t>
      </w:r>
      <w:r w:rsidR="0077432C" w:rsidRPr="0077432C">
        <w:rPr>
          <w:rFonts w:ascii="Arial" w:hAnsi="Arial" w:cs="Arial"/>
        </w:rPr>
        <w:t xml:space="preserve"> Obligations </w:t>
      </w:r>
      <w:r w:rsidR="0077432C">
        <w:rPr>
          <w:rFonts w:ascii="Arial" w:hAnsi="Arial" w:cs="Arial"/>
        </w:rPr>
        <w:t xml:space="preserve">are intended to </w:t>
      </w:r>
      <w:r w:rsidR="00490D9D">
        <w:rPr>
          <w:rFonts w:ascii="Arial" w:hAnsi="Arial" w:cs="Arial"/>
        </w:rPr>
        <w:t xml:space="preserve">address the net additional impact of development upon the built and natural environment and wider society.   On this basis, contributions may </w:t>
      </w:r>
      <w:r w:rsidR="00BF5E04">
        <w:rPr>
          <w:rFonts w:ascii="Arial" w:hAnsi="Arial" w:cs="Arial"/>
        </w:rPr>
        <w:t>be mitigated</w:t>
      </w:r>
      <w:r w:rsidR="00490D9D">
        <w:rPr>
          <w:rFonts w:ascii="Arial" w:hAnsi="Arial" w:cs="Arial"/>
        </w:rPr>
        <w:t xml:space="preserve"> where development gives rise to particular social, economic or environmental benefits. </w:t>
      </w:r>
    </w:p>
    <w:p w:rsidR="0077432C" w:rsidRDefault="0077432C" w:rsidP="00490D9D">
      <w:pPr>
        <w:rPr>
          <w:rFonts w:ascii="Arial" w:hAnsi="Arial" w:cs="Arial"/>
        </w:rPr>
      </w:pPr>
      <w:r>
        <w:rPr>
          <w:rFonts w:ascii="Arial" w:hAnsi="Arial" w:cs="Arial"/>
          <w:b/>
        </w:rPr>
        <w:t xml:space="preserve">Mitigation for </w:t>
      </w:r>
      <w:r w:rsidRPr="00BA025A">
        <w:rPr>
          <w:rFonts w:ascii="Arial" w:hAnsi="Arial" w:cs="Arial"/>
          <w:b/>
        </w:rPr>
        <w:t xml:space="preserve">Existing Uses </w:t>
      </w:r>
      <w:r>
        <w:rPr>
          <w:rFonts w:ascii="Arial" w:hAnsi="Arial" w:cs="Arial"/>
          <w:b/>
        </w:rPr>
        <w:t xml:space="preserve">  </w:t>
      </w:r>
      <w:r w:rsidRPr="00BA025A">
        <w:rPr>
          <w:rFonts w:ascii="Arial" w:hAnsi="Arial" w:cs="Arial"/>
        </w:rPr>
        <w:t xml:space="preserve">The </w:t>
      </w:r>
      <w:r>
        <w:rPr>
          <w:rFonts w:ascii="Arial" w:hAnsi="Arial" w:cs="Arial"/>
        </w:rPr>
        <w:t>Planning Contribution</w:t>
      </w:r>
      <w:r w:rsidR="00490D9D">
        <w:rPr>
          <w:rFonts w:ascii="Arial" w:hAnsi="Arial" w:cs="Arial"/>
        </w:rPr>
        <w:t xml:space="preserve">s and Affordable Housing SPD is </w:t>
      </w:r>
      <w:r>
        <w:rPr>
          <w:rFonts w:ascii="Arial" w:hAnsi="Arial" w:cs="Arial"/>
        </w:rPr>
        <w:t>intended to meet the community (</w:t>
      </w:r>
      <w:r w:rsidR="00BF5E04">
        <w:rPr>
          <w:rFonts w:ascii="Arial" w:hAnsi="Arial" w:cs="Arial"/>
        </w:rPr>
        <w:t>etc.</w:t>
      </w:r>
      <w:r>
        <w:rPr>
          <w:rFonts w:ascii="Arial" w:hAnsi="Arial" w:cs="Arial"/>
        </w:rPr>
        <w:t xml:space="preserve">) impact of additional development.  Therefore the existing use should be taken into account and contributions sought on the </w:t>
      </w:r>
      <w:r w:rsidRPr="00CE75AE">
        <w:rPr>
          <w:rFonts w:ascii="Arial" w:hAnsi="Arial" w:cs="Arial"/>
          <w:b/>
        </w:rPr>
        <w:t>net additional impact</w:t>
      </w:r>
      <w:r>
        <w:rPr>
          <w:rFonts w:ascii="Arial" w:hAnsi="Arial" w:cs="Arial"/>
        </w:rPr>
        <w:t xml:space="preserve">.  Note that this requires applicants to be specific about existing uses and provide details of floorspace.  </w:t>
      </w:r>
    </w:p>
    <w:p w:rsidR="00490D9D" w:rsidRPr="00F978F1" w:rsidRDefault="00490D9D" w:rsidP="00490D9D">
      <w:pPr>
        <w:rPr>
          <w:rFonts w:ascii="Arial" w:hAnsi="Arial" w:cs="Arial"/>
          <w:b/>
        </w:rPr>
      </w:pPr>
      <w:r>
        <w:rPr>
          <w:rFonts w:ascii="Arial" w:hAnsi="Arial" w:cs="Arial"/>
        </w:rPr>
        <w:t xml:space="preserve">Mitigation for existing uses cannot remove the need for contributions towards matters that are necessary to the safe operation of the site or meeting legal requirements (i.e. site acceptability matters). </w:t>
      </w:r>
    </w:p>
    <w:p w:rsidR="0077432C" w:rsidRPr="00490D9D" w:rsidRDefault="0077432C" w:rsidP="00490D9D">
      <w:pPr>
        <w:rPr>
          <w:rFonts w:ascii="Arial" w:hAnsi="Arial" w:cs="Arial"/>
          <w:b/>
        </w:rPr>
      </w:pPr>
      <w:r>
        <w:rPr>
          <w:rFonts w:ascii="Arial" w:hAnsi="Arial" w:cs="Arial"/>
          <w:b/>
        </w:rPr>
        <w:t>Mitigation where there is an Identifiable Soc</w:t>
      </w:r>
      <w:r w:rsidR="00490D9D">
        <w:rPr>
          <w:rFonts w:ascii="Arial" w:hAnsi="Arial" w:cs="Arial"/>
          <w:b/>
        </w:rPr>
        <w:t xml:space="preserve">ial Good (e.g. provides jobs or </w:t>
      </w:r>
      <w:r>
        <w:rPr>
          <w:rFonts w:ascii="Arial" w:hAnsi="Arial" w:cs="Arial"/>
          <w:b/>
        </w:rPr>
        <w:t>regeneration benefits)</w:t>
      </w:r>
      <w:r w:rsidRPr="00296D14">
        <w:rPr>
          <w:rFonts w:ascii="Arial" w:hAnsi="Arial" w:cs="Arial"/>
        </w:rPr>
        <w:t>.</w:t>
      </w:r>
      <w:r>
        <w:rPr>
          <w:rFonts w:ascii="Arial" w:hAnsi="Arial" w:cs="Arial"/>
          <w:b/>
        </w:rPr>
        <w:t xml:space="preserve">  </w:t>
      </w:r>
      <w:r w:rsidR="00490D9D" w:rsidRPr="00490D9D">
        <w:rPr>
          <w:rFonts w:ascii="Arial" w:hAnsi="Arial" w:cs="Arial"/>
        </w:rPr>
        <w:t>W</w:t>
      </w:r>
      <w:r w:rsidRPr="00490D9D">
        <w:rPr>
          <w:rFonts w:ascii="Arial" w:hAnsi="Arial" w:cs="Arial"/>
        </w:rPr>
        <w:t xml:space="preserve">here development results in an identifiable social good, for example </w:t>
      </w:r>
      <w:r w:rsidR="00535F06">
        <w:rPr>
          <w:rFonts w:ascii="Arial" w:hAnsi="Arial" w:cs="Arial"/>
        </w:rPr>
        <w:t xml:space="preserve">significant regeneration, built or natural environment </w:t>
      </w:r>
      <w:r w:rsidRPr="00490D9D">
        <w:rPr>
          <w:rFonts w:ascii="Arial" w:hAnsi="Arial" w:cs="Arial"/>
        </w:rPr>
        <w:t xml:space="preserve">or provision of </w:t>
      </w:r>
      <w:r w:rsidR="00535F06">
        <w:rPr>
          <w:rFonts w:ascii="Arial" w:hAnsi="Arial" w:cs="Arial"/>
        </w:rPr>
        <w:t>jobs,</w:t>
      </w:r>
      <w:r w:rsidRPr="00490D9D">
        <w:rPr>
          <w:rFonts w:ascii="Arial" w:hAnsi="Arial" w:cs="Arial"/>
        </w:rPr>
        <w:t xml:space="preserve"> the authority will take a flexible approach to planning contributions in order to ensure that the social benefits of development are realised.”</w:t>
      </w:r>
    </w:p>
    <w:p w:rsidR="00535F06" w:rsidRDefault="0077432C" w:rsidP="00535F06">
      <w:pPr>
        <w:rPr>
          <w:rFonts w:ascii="Arial" w:hAnsi="Arial" w:cs="Arial"/>
          <w:b/>
        </w:rPr>
      </w:pPr>
      <w:r w:rsidRPr="00D27217">
        <w:rPr>
          <w:rFonts w:ascii="Arial" w:hAnsi="Arial" w:cs="Arial"/>
          <w:b/>
        </w:rPr>
        <w:t>Mitigation for Job Creation.</w:t>
      </w:r>
      <w:r w:rsidR="00535F06">
        <w:rPr>
          <w:rFonts w:ascii="Arial" w:hAnsi="Arial" w:cs="Arial"/>
        </w:rPr>
        <w:t xml:space="preserve">  </w:t>
      </w:r>
      <w:r>
        <w:rPr>
          <w:rFonts w:ascii="Arial" w:hAnsi="Arial" w:cs="Arial"/>
        </w:rPr>
        <w:t xml:space="preserve">Economic Prosperity is a high priority for the Council. Therefore it is particularly important that planning obligations do not impede job creation.  </w:t>
      </w:r>
      <w:r w:rsidR="00535F06">
        <w:rPr>
          <w:rFonts w:ascii="Arial" w:hAnsi="Arial" w:cs="Arial"/>
        </w:rPr>
        <w:t xml:space="preserve">On this basis </w:t>
      </w:r>
      <w:r w:rsidR="00BF5E04">
        <w:rPr>
          <w:rFonts w:ascii="Arial" w:hAnsi="Arial" w:cs="Arial"/>
        </w:rPr>
        <w:t>mitigation from</w:t>
      </w:r>
      <w:r w:rsidR="00535F06">
        <w:rPr>
          <w:rFonts w:ascii="Arial" w:hAnsi="Arial" w:cs="Arial"/>
        </w:rPr>
        <w:t xml:space="preserve"> “tariff style” contributions will be given for jobs created by development proposals, using the methodology set out in Part above as a starting point.  </w:t>
      </w:r>
    </w:p>
    <w:p w:rsidR="00535F06" w:rsidRDefault="0077432C" w:rsidP="00535F06">
      <w:pPr>
        <w:rPr>
          <w:rFonts w:ascii="Arial" w:hAnsi="Arial" w:cs="Arial"/>
        </w:rPr>
      </w:pPr>
      <w:r w:rsidRPr="00CB1054">
        <w:rPr>
          <w:rFonts w:ascii="Arial" w:hAnsi="Arial" w:cs="Arial"/>
          <w:b/>
        </w:rPr>
        <w:t>Affordable Housing</w:t>
      </w:r>
      <w:r>
        <w:rPr>
          <w:rFonts w:ascii="Arial" w:hAnsi="Arial" w:cs="Arial"/>
        </w:rPr>
        <w:t xml:space="preserve"> “</w:t>
      </w:r>
      <w:r w:rsidR="00535F06">
        <w:rPr>
          <w:rFonts w:ascii="Arial" w:hAnsi="Arial" w:cs="Arial"/>
        </w:rPr>
        <w:t>S</w:t>
      </w:r>
      <w:r>
        <w:rPr>
          <w:rFonts w:ascii="Arial" w:hAnsi="Arial" w:cs="Arial"/>
        </w:rPr>
        <w:t xml:space="preserve">ustainable development” contributions </w:t>
      </w:r>
      <w:r w:rsidR="00535F06">
        <w:rPr>
          <w:rFonts w:ascii="Arial" w:hAnsi="Arial" w:cs="Arial"/>
        </w:rPr>
        <w:t xml:space="preserve">will not be </w:t>
      </w:r>
      <w:r>
        <w:rPr>
          <w:rFonts w:ascii="Arial" w:hAnsi="Arial" w:cs="Arial"/>
        </w:rPr>
        <w:t>sought for social rented affordable housing (which for simplicity should include affordable rent), and a 50% discount applied to intermediate housing</w:t>
      </w:r>
      <w:r w:rsidR="00535F06">
        <w:rPr>
          <w:rFonts w:ascii="Arial" w:hAnsi="Arial" w:cs="Arial"/>
        </w:rPr>
        <w:t xml:space="preserve"> and starter homes</w:t>
      </w:r>
      <w:r>
        <w:rPr>
          <w:rFonts w:ascii="Arial" w:hAnsi="Arial" w:cs="Arial"/>
        </w:rPr>
        <w:t xml:space="preserve">.  </w:t>
      </w:r>
    </w:p>
    <w:p w:rsidR="00535F06" w:rsidRDefault="0077432C" w:rsidP="00535F06">
      <w:pPr>
        <w:rPr>
          <w:rFonts w:ascii="Arial" w:hAnsi="Arial" w:cs="Arial"/>
          <w:b/>
        </w:rPr>
      </w:pPr>
      <w:r>
        <w:rPr>
          <w:rFonts w:ascii="Arial" w:hAnsi="Arial" w:cs="Arial"/>
        </w:rPr>
        <w:t>Note that this relates to affordable housing within the definition in the NPPF</w:t>
      </w:r>
      <w:r w:rsidR="00535F06">
        <w:rPr>
          <w:rFonts w:ascii="Arial" w:hAnsi="Arial" w:cs="Arial"/>
        </w:rPr>
        <w:t xml:space="preserve"> (and starter homes).  </w:t>
      </w:r>
      <w:r>
        <w:rPr>
          <w:rFonts w:ascii="Arial" w:hAnsi="Arial" w:cs="Arial"/>
        </w:rPr>
        <w:t>It does not apply to small “low cost” open market units</w:t>
      </w:r>
      <w:r w:rsidR="00535F06">
        <w:rPr>
          <w:rFonts w:ascii="Arial" w:hAnsi="Arial" w:cs="Arial"/>
        </w:rPr>
        <w:t xml:space="preserve"> sold without a discount</w:t>
      </w:r>
      <w:r>
        <w:rPr>
          <w:rFonts w:ascii="Arial" w:hAnsi="Arial" w:cs="Arial"/>
        </w:rPr>
        <w:t xml:space="preserve">.  In addition, “development site acceptability” matters have to be addressed on affordable housing developments, to make the site safe and workable in physical terms. </w:t>
      </w:r>
    </w:p>
    <w:p w:rsidR="0077432C" w:rsidRPr="00535F06" w:rsidRDefault="0077432C" w:rsidP="00535F06">
      <w:pPr>
        <w:rPr>
          <w:rFonts w:ascii="Arial" w:hAnsi="Arial" w:cs="Arial"/>
          <w:b/>
        </w:rPr>
      </w:pPr>
      <w:r>
        <w:rPr>
          <w:rFonts w:ascii="Arial" w:hAnsi="Arial" w:cs="Arial"/>
        </w:rPr>
        <w:t>Where intermediate housing provides additional sustainability benefits such as exceeding minimum Building Regulations standards, then the Authority will consider relaxing the requirement for sustainable development</w:t>
      </w:r>
      <w:r w:rsidR="00535F06">
        <w:rPr>
          <w:rFonts w:ascii="Arial" w:hAnsi="Arial" w:cs="Arial"/>
        </w:rPr>
        <w:t>.</w:t>
      </w:r>
    </w:p>
    <w:p w:rsidR="0077432C" w:rsidRPr="007D3C15" w:rsidRDefault="0077432C" w:rsidP="0077432C">
      <w:pPr>
        <w:ind w:left="540" w:hanging="540"/>
        <w:rPr>
          <w:rFonts w:ascii="Arial" w:hAnsi="Arial" w:cs="Arial"/>
        </w:rPr>
      </w:pPr>
    </w:p>
    <w:p w:rsidR="0077432C" w:rsidRDefault="0077432C" w:rsidP="00074AE7">
      <w:pPr>
        <w:rPr>
          <w:rFonts w:ascii="Arial" w:hAnsi="Arial" w:cs="Arial"/>
          <w:b/>
        </w:rPr>
      </w:pPr>
    </w:p>
    <w:p w:rsidR="0077432C" w:rsidRDefault="0077432C" w:rsidP="00074AE7">
      <w:pPr>
        <w:rPr>
          <w:rFonts w:ascii="Arial" w:hAnsi="Arial" w:cs="Arial"/>
          <w:b/>
        </w:rPr>
      </w:pPr>
    </w:p>
    <w:p w:rsidR="00074AE7" w:rsidRDefault="00036CE6" w:rsidP="00074AE7">
      <w:pPr>
        <w:rPr>
          <w:rFonts w:ascii="Arial" w:hAnsi="Arial" w:cs="Arial"/>
          <w:b/>
        </w:rPr>
      </w:pPr>
      <w:r>
        <w:rPr>
          <w:rFonts w:ascii="Arial" w:hAnsi="Arial" w:cs="Arial"/>
          <w:b/>
        </w:rPr>
        <w:t xml:space="preserve">Viability </w:t>
      </w:r>
      <w:r w:rsidR="00CE7FCE">
        <w:rPr>
          <w:rFonts w:ascii="Arial" w:hAnsi="Arial" w:cs="Arial"/>
          <w:b/>
        </w:rPr>
        <w:t xml:space="preserve">– Content of Viability </w:t>
      </w:r>
      <w:r w:rsidR="00847DDE">
        <w:rPr>
          <w:rFonts w:ascii="Arial" w:hAnsi="Arial" w:cs="Arial"/>
          <w:b/>
        </w:rPr>
        <w:t>A</w:t>
      </w:r>
      <w:r w:rsidR="00CE7FCE">
        <w:rPr>
          <w:rFonts w:ascii="Arial" w:hAnsi="Arial" w:cs="Arial"/>
          <w:b/>
        </w:rPr>
        <w:t xml:space="preserve">ssessments </w:t>
      </w:r>
    </w:p>
    <w:p w:rsidR="00051E99" w:rsidRDefault="007D33E0" w:rsidP="00051E99">
      <w:pPr>
        <w:rPr>
          <w:rFonts w:ascii="Arial" w:hAnsi="Arial" w:cs="Arial"/>
          <w:sz w:val="21"/>
          <w:szCs w:val="21"/>
        </w:rPr>
      </w:pPr>
      <w:r>
        <w:rPr>
          <w:rFonts w:ascii="Arial" w:hAnsi="Arial" w:cs="Arial"/>
        </w:rPr>
        <w:t xml:space="preserve">The Local Plan acknowledges that </w:t>
      </w:r>
      <w:r w:rsidR="00BA3E81">
        <w:rPr>
          <w:rFonts w:ascii="Arial" w:hAnsi="Arial" w:cs="Arial"/>
        </w:rPr>
        <w:t>s106</w:t>
      </w:r>
      <w:r>
        <w:rPr>
          <w:rFonts w:ascii="Arial" w:hAnsi="Arial" w:cs="Arial"/>
        </w:rPr>
        <w:t xml:space="preserve"> Obligations may be negotiated between the Council and developer.  </w:t>
      </w:r>
      <w:r w:rsidR="00AF5904">
        <w:rPr>
          <w:rFonts w:ascii="Arial" w:hAnsi="Arial" w:cs="Arial"/>
        </w:rPr>
        <w:t xml:space="preserve"> Where it is </w:t>
      </w:r>
      <w:r w:rsidR="006D4A69">
        <w:rPr>
          <w:rFonts w:ascii="Arial" w:hAnsi="Arial" w:cs="Arial"/>
        </w:rPr>
        <w:t xml:space="preserve">claimed </w:t>
      </w:r>
      <w:r w:rsidR="00AF5904">
        <w:rPr>
          <w:rFonts w:ascii="Arial" w:hAnsi="Arial" w:cs="Arial"/>
        </w:rPr>
        <w:t>that planning obligations would render development unviab</w:t>
      </w:r>
      <w:r w:rsidR="00CE7FCE">
        <w:rPr>
          <w:rFonts w:ascii="Arial" w:hAnsi="Arial" w:cs="Arial"/>
        </w:rPr>
        <w:t>le</w:t>
      </w:r>
      <w:r w:rsidRPr="007D33E0">
        <w:rPr>
          <w:rFonts w:ascii="Arial" w:hAnsi="Arial" w:cs="Arial"/>
          <w:sz w:val="21"/>
          <w:szCs w:val="21"/>
        </w:rPr>
        <w:t xml:space="preserve">, the Council will </w:t>
      </w:r>
      <w:r w:rsidR="0068512F">
        <w:rPr>
          <w:rFonts w:ascii="Arial" w:hAnsi="Arial" w:cs="Arial"/>
          <w:sz w:val="21"/>
          <w:szCs w:val="21"/>
        </w:rPr>
        <w:t xml:space="preserve">require the developer to carry out a viability assessment at the developer’s expense. </w:t>
      </w:r>
    </w:p>
    <w:p w:rsidR="00051E99" w:rsidRDefault="007D33E0" w:rsidP="00051E99">
      <w:pPr>
        <w:rPr>
          <w:rFonts w:ascii="Arial" w:hAnsi="Arial" w:cs="Arial"/>
          <w:sz w:val="21"/>
          <w:szCs w:val="21"/>
        </w:rPr>
      </w:pPr>
      <w:r w:rsidRPr="007D33E0">
        <w:rPr>
          <w:rFonts w:ascii="Arial" w:hAnsi="Arial" w:cs="Arial"/>
          <w:sz w:val="21"/>
          <w:szCs w:val="21"/>
        </w:rPr>
        <w:t>An open book accounting approach</w:t>
      </w:r>
      <w:r w:rsidR="006D4A69">
        <w:rPr>
          <w:rFonts w:ascii="Arial" w:hAnsi="Arial" w:cs="Arial"/>
          <w:sz w:val="21"/>
          <w:szCs w:val="21"/>
        </w:rPr>
        <w:t xml:space="preserve"> </w:t>
      </w:r>
      <w:r w:rsidRPr="007D33E0">
        <w:rPr>
          <w:rFonts w:ascii="Arial" w:hAnsi="Arial" w:cs="Arial"/>
          <w:sz w:val="21"/>
          <w:szCs w:val="21"/>
        </w:rPr>
        <w:t>will be used to assess the</w:t>
      </w:r>
      <w:r w:rsidR="006D4A69">
        <w:rPr>
          <w:rFonts w:ascii="Arial" w:hAnsi="Arial" w:cs="Arial"/>
          <w:sz w:val="21"/>
          <w:szCs w:val="21"/>
        </w:rPr>
        <w:t xml:space="preserve"> viability of the </w:t>
      </w:r>
      <w:r w:rsidRPr="007D33E0">
        <w:rPr>
          <w:rFonts w:ascii="Arial" w:hAnsi="Arial" w:cs="Arial"/>
          <w:sz w:val="21"/>
          <w:szCs w:val="21"/>
        </w:rPr>
        <w:t>development and must include</w:t>
      </w:r>
      <w:r w:rsidR="0033551E">
        <w:rPr>
          <w:rFonts w:ascii="Arial" w:hAnsi="Arial" w:cs="Arial"/>
          <w:sz w:val="21"/>
          <w:szCs w:val="21"/>
        </w:rPr>
        <w:t xml:space="preserve">. </w:t>
      </w:r>
      <w:r w:rsidR="00B70C55">
        <w:rPr>
          <w:rFonts w:ascii="Arial" w:hAnsi="Arial" w:cs="Arial"/>
          <w:sz w:val="21"/>
          <w:szCs w:val="21"/>
        </w:rPr>
        <w:t xml:space="preserve"> However, the Council will have regard to financial confidentiality in publishing these. </w:t>
      </w:r>
    </w:p>
    <w:p w:rsidR="00051E99" w:rsidRDefault="00051E99" w:rsidP="00051E99">
      <w:pPr>
        <w:rPr>
          <w:rFonts w:ascii="Arial" w:hAnsi="Arial" w:cs="Arial"/>
          <w:sz w:val="21"/>
          <w:szCs w:val="21"/>
        </w:rPr>
      </w:pPr>
      <w:r>
        <w:rPr>
          <w:rFonts w:ascii="Arial" w:hAnsi="Arial" w:cs="Arial"/>
          <w:sz w:val="21"/>
          <w:szCs w:val="21"/>
        </w:rPr>
        <w:t xml:space="preserve">Viably assessments should be based on a residual land value basis and should include the following: </w:t>
      </w:r>
    </w:p>
    <w:p w:rsidR="00051E99" w:rsidRDefault="00051E99" w:rsidP="00051E99">
      <w:pPr>
        <w:autoSpaceDE w:val="0"/>
        <w:autoSpaceDN w:val="0"/>
        <w:adjustRightInd w:val="0"/>
        <w:spacing w:after="0" w:line="240" w:lineRule="auto"/>
        <w:ind w:left="284"/>
        <w:rPr>
          <w:rFonts w:ascii="Arial" w:hAnsi="Arial" w:cs="Arial"/>
          <w:sz w:val="21"/>
          <w:szCs w:val="21"/>
        </w:rPr>
      </w:pPr>
    </w:p>
    <w:p w:rsidR="00051E99" w:rsidRDefault="00051E99" w:rsidP="00051E99">
      <w:pPr>
        <w:autoSpaceDE w:val="0"/>
        <w:autoSpaceDN w:val="0"/>
        <w:adjustRightInd w:val="0"/>
        <w:spacing w:after="0" w:line="240" w:lineRule="auto"/>
        <w:ind w:left="284"/>
        <w:rPr>
          <w:rFonts w:ascii="Arial" w:hAnsi="Arial" w:cs="Arial"/>
          <w:sz w:val="21"/>
          <w:szCs w:val="21"/>
        </w:rPr>
      </w:pPr>
      <w:r w:rsidRPr="007D33E0">
        <w:rPr>
          <w:rFonts w:ascii="Arial" w:hAnsi="Arial" w:cs="Arial"/>
          <w:sz w:val="21"/>
          <w:szCs w:val="21"/>
        </w:rPr>
        <w:t>• Residual land value</w:t>
      </w:r>
      <w:r>
        <w:rPr>
          <w:rFonts w:ascii="Arial" w:hAnsi="Arial" w:cs="Arial"/>
          <w:sz w:val="21"/>
          <w:szCs w:val="21"/>
        </w:rPr>
        <w:t xml:space="preserve"> </w:t>
      </w:r>
    </w:p>
    <w:p w:rsidR="00051E99" w:rsidRPr="007D33E0" w:rsidRDefault="00051E99" w:rsidP="00051E99">
      <w:pPr>
        <w:autoSpaceDE w:val="0"/>
        <w:autoSpaceDN w:val="0"/>
        <w:adjustRightInd w:val="0"/>
        <w:spacing w:after="0" w:line="240" w:lineRule="auto"/>
        <w:ind w:left="284"/>
        <w:rPr>
          <w:rFonts w:ascii="Arial" w:hAnsi="Arial" w:cs="Arial"/>
          <w:sz w:val="21"/>
          <w:szCs w:val="21"/>
        </w:rPr>
      </w:pPr>
    </w:p>
    <w:p w:rsidR="007D33E0" w:rsidRDefault="007D33E0" w:rsidP="00CE7FCE">
      <w:pPr>
        <w:autoSpaceDE w:val="0"/>
        <w:autoSpaceDN w:val="0"/>
        <w:adjustRightInd w:val="0"/>
        <w:spacing w:after="0" w:line="240" w:lineRule="auto"/>
        <w:ind w:left="284"/>
        <w:rPr>
          <w:rFonts w:ascii="Arial" w:hAnsi="Arial" w:cs="Arial"/>
          <w:sz w:val="21"/>
          <w:szCs w:val="21"/>
        </w:rPr>
      </w:pPr>
      <w:r w:rsidRPr="007D33E0">
        <w:rPr>
          <w:rFonts w:ascii="Arial" w:hAnsi="Arial" w:cs="Arial"/>
          <w:sz w:val="21"/>
          <w:szCs w:val="21"/>
        </w:rPr>
        <w:t xml:space="preserve">• Construction costs at price per </w:t>
      </w:r>
      <w:r w:rsidR="00BF5E04">
        <w:rPr>
          <w:rFonts w:ascii="Arial" w:hAnsi="Arial" w:cs="Arial"/>
          <w:sz w:val="21"/>
          <w:szCs w:val="21"/>
        </w:rPr>
        <w:t>sq.</w:t>
      </w:r>
      <w:r w:rsidR="00CE7FCE">
        <w:rPr>
          <w:rFonts w:ascii="Arial" w:hAnsi="Arial" w:cs="Arial"/>
          <w:sz w:val="21"/>
          <w:szCs w:val="21"/>
        </w:rPr>
        <w:t xml:space="preserve"> m </w:t>
      </w:r>
      <w:r w:rsidRPr="007D33E0">
        <w:rPr>
          <w:rFonts w:ascii="Arial" w:hAnsi="Arial" w:cs="Arial"/>
          <w:sz w:val="21"/>
          <w:szCs w:val="21"/>
        </w:rPr>
        <w:t>floor area detailing what is included and on what basis;</w:t>
      </w:r>
    </w:p>
    <w:p w:rsidR="00CE7FCE" w:rsidRPr="007D33E0" w:rsidRDefault="00CE7FCE" w:rsidP="00CE7FCE">
      <w:pPr>
        <w:autoSpaceDE w:val="0"/>
        <w:autoSpaceDN w:val="0"/>
        <w:adjustRightInd w:val="0"/>
        <w:spacing w:after="0" w:line="240" w:lineRule="auto"/>
        <w:ind w:left="284"/>
        <w:rPr>
          <w:rFonts w:ascii="Arial" w:hAnsi="Arial" w:cs="Arial"/>
          <w:sz w:val="21"/>
          <w:szCs w:val="21"/>
        </w:rPr>
      </w:pPr>
    </w:p>
    <w:p w:rsidR="007D33E0" w:rsidRDefault="007D33E0" w:rsidP="00CE7FCE">
      <w:pPr>
        <w:autoSpaceDE w:val="0"/>
        <w:autoSpaceDN w:val="0"/>
        <w:adjustRightInd w:val="0"/>
        <w:spacing w:after="0" w:line="240" w:lineRule="auto"/>
        <w:ind w:left="284"/>
        <w:rPr>
          <w:rFonts w:ascii="Arial" w:hAnsi="Arial" w:cs="Arial"/>
          <w:sz w:val="21"/>
          <w:szCs w:val="21"/>
        </w:rPr>
      </w:pPr>
      <w:r w:rsidRPr="007D33E0">
        <w:rPr>
          <w:rFonts w:ascii="Arial" w:hAnsi="Arial" w:cs="Arial"/>
          <w:sz w:val="21"/>
          <w:szCs w:val="21"/>
        </w:rPr>
        <w:t>• Itemised allowances for any other contribution or costs associated with the development including</w:t>
      </w:r>
      <w:r w:rsidR="00CE7FCE">
        <w:rPr>
          <w:rFonts w:ascii="Arial" w:hAnsi="Arial" w:cs="Arial"/>
          <w:sz w:val="21"/>
          <w:szCs w:val="21"/>
        </w:rPr>
        <w:t xml:space="preserve"> </w:t>
      </w:r>
      <w:r w:rsidRPr="007D33E0">
        <w:rPr>
          <w:rFonts w:ascii="Arial" w:hAnsi="Arial" w:cs="Arial"/>
          <w:sz w:val="21"/>
          <w:szCs w:val="21"/>
        </w:rPr>
        <w:t>planning obligations contributions due;</w:t>
      </w:r>
    </w:p>
    <w:p w:rsidR="00CE7FCE" w:rsidRPr="007D33E0" w:rsidRDefault="00CE7FCE" w:rsidP="00CE7FCE">
      <w:pPr>
        <w:autoSpaceDE w:val="0"/>
        <w:autoSpaceDN w:val="0"/>
        <w:adjustRightInd w:val="0"/>
        <w:spacing w:after="0" w:line="240" w:lineRule="auto"/>
        <w:ind w:left="284"/>
        <w:rPr>
          <w:rFonts w:ascii="Arial" w:hAnsi="Arial" w:cs="Arial"/>
          <w:sz w:val="21"/>
          <w:szCs w:val="21"/>
        </w:rPr>
      </w:pPr>
    </w:p>
    <w:p w:rsidR="007D33E0" w:rsidRDefault="007D33E0" w:rsidP="00CE7FCE">
      <w:pPr>
        <w:autoSpaceDE w:val="0"/>
        <w:autoSpaceDN w:val="0"/>
        <w:adjustRightInd w:val="0"/>
        <w:spacing w:after="0" w:line="240" w:lineRule="auto"/>
        <w:ind w:left="284"/>
        <w:rPr>
          <w:rFonts w:ascii="Arial" w:hAnsi="Arial" w:cs="Arial"/>
          <w:sz w:val="21"/>
          <w:szCs w:val="21"/>
        </w:rPr>
      </w:pPr>
      <w:r w:rsidRPr="007D33E0">
        <w:rPr>
          <w:rFonts w:ascii="Arial" w:hAnsi="Arial" w:cs="Arial"/>
          <w:sz w:val="21"/>
          <w:szCs w:val="21"/>
        </w:rPr>
        <w:t>• Any abnormal site costs itemised individually;</w:t>
      </w:r>
    </w:p>
    <w:p w:rsidR="00CE7FCE" w:rsidRPr="007D33E0" w:rsidRDefault="00CE7FCE" w:rsidP="00CE7FCE">
      <w:pPr>
        <w:autoSpaceDE w:val="0"/>
        <w:autoSpaceDN w:val="0"/>
        <w:adjustRightInd w:val="0"/>
        <w:spacing w:after="0" w:line="240" w:lineRule="auto"/>
        <w:ind w:left="284"/>
        <w:rPr>
          <w:rFonts w:ascii="Arial" w:hAnsi="Arial" w:cs="Arial"/>
          <w:sz w:val="21"/>
          <w:szCs w:val="21"/>
        </w:rPr>
      </w:pPr>
    </w:p>
    <w:p w:rsidR="00CE7FCE" w:rsidRPr="007D33E0" w:rsidRDefault="00CE7FCE" w:rsidP="00CE7FCE">
      <w:pPr>
        <w:autoSpaceDE w:val="0"/>
        <w:autoSpaceDN w:val="0"/>
        <w:adjustRightInd w:val="0"/>
        <w:spacing w:after="0" w:line="240" w:lineRule="auto"/>
        <w:ind w:left="284"/>
        <w:rPr>
          <w:rFonts w:ascii="Arial" w:hAnsi="Arial" w:cs="Arial"/>
          <w:sz w:val="21"/>
          <w:szCs w:val="21"/>
        </w:rPr>
      </w:pPr>
    </w:p>
    <w:p w:rsidR="007D33E0" w:rsidRDefault="007D33E0" w:rsidP="00CE7FCE">
      <w:pPr>
        <w:autoSpaceDE w:val="0"/>
        <w:autoSpaceDN w:val="0"/>
        <w:adjustRightInd w:val="0"/>
        <w:spacing w:after="0" w:line="240" w:lineRule="auto"/>
        <w:ind w:left="284"/>
        <w:rPr>
          <w:rFonts w:ascii="Arial" w:hAnsi="Arial" w:cs="Arial"/>
          <w:sz w:val="21"/>
          <w:szCs w:val="21"/>
        </w:rPr>
      </w:pPr>
      <w:r w:rsidRPr="007D33E0">
        <w:rPr>
          <w:rFonts w:ascii="Arial" w:hAnsi="Arial" w:cs="Arial"/>
          <w:sz w:val="21"/>
          <w:szCs w:val="21"/>
        </w:rPr>
        <w:t>• Any other con</w:t>
      </w:r>
      <w:r w:rsidR="00847DDE">
        <w:rPr>
          <w:rFonts w:ascii="Arial" w:hAnsi="Arial" w:cs="Arial"/>
          <w:sz w:val="21"/>
          <w:szCs w:val="21"/>
        </w:rPr>
        <w:t>tractual arrangement such as up</w:t>
      </w:r>
      <w:r w:rsidRPr="007D33E0">
        <w:rPr>
          <w:rFonts w:ascii="Arial" w:hAnsi="Arial" w:cs="Arial"/>
          <w:sz w:val="21"/>
          <w:szCs w:val="21"/>
        </w:rPr>
        <w:t>lift or claw-back provisions;</w:t>
      </w:r>
    </w:p>
    <w:p w:rsidR="00CE7FCE" w:rsidRPr="007D33E0" w:rsidRDefault="00CE7FCE" w:rsidP="00CE7FCE">
      <w:pPr>
        <w:autoSpaceDE w:val="0"/>
        <w:autoSpaceDN w:val="0"/>
        <w:adjustRightInd w:val="0"/>
        <w:spacing w:after="0" w:line="240" w:lineRule="auto"/>
        <w:ind w:left="284"/>
        <w:rPr>
          <w:rFonts w:ascii="Arial" w:hAnsi="Arial" w:cs="Arial"/>
          <w:sz w:val="21"/>
          <w:szCs w:val="21"/>
        </w:rPr>
      </w:pPr>
    </w:p>
    <w:p w:rsidR="007D33E0" w:rsidRDefault="007D33E0" w:rsidP="00CE7FCE">
      <w:pPr>
        <w:autoSpaceDE w:val="0"/>
        <w:autoSpaceDN w:val="0"/>
        <w:adjustRightInd w:val="0"/>
        <w:spacing w:after="0" w:line="240" w:lineRule="auto"/>
        <w:ind w:left="284"/>
        <w:rPr>
          <w:rFonts w:ascii="Arial" w:hAnsi="Arial" w:cs="Arial"/>
          <w:sz w:val="21"/>
          <w:szCs w:val="21"/>
        </w:rPr>
      </w:pPr>
      <w:r w:rsidRPr="007D33E0">
        <w:rPr>
          <w:rFonts w:ascii="Arial" w:hAnsi="Arial" w:cs="Arial"/>
          <w:sz w:val="21"/>
          <w:szCs w:val="21"/>
        </w:rPr>
        <w:t>• Details of any finance agreements;</w:t>
      </w:r>
    </w:p>
    <w:p w:rsidR="00CE7FCE" w:rsidRPr="007D33E0" w:rsidRDefault="00CE7FCE" w:rsidP="00CE7FCE">
      <w:pPr>
        <w:autoSpaceDE w:val="0"/>
        <w:autoSpaceDN w:val="0"/>
        <w:adjustRightInd w:val="0"/>
        <w:spacing w:after="0" w:line="240" w:lineRule="auto"/>
        <w:ind w:left="284"/>
        <w:rPr>
          <w:rFonts w:ascii="Arial" w:hAnsi="Arial" w:cs="Arial"/>
          <w:sz w:val="21"/>
          <w:szCs w:val="21"/>
        </w:rPr>
      </w:pPr>
    </w:p>
    <w:p w:rsidR="007D33E0" w:rsidRDefault="007D33E0" w:rsidP="00CE7FCE">
      <w:pPr>
        <w:autoSpaceDE w:val="0"/>
        <w:autoSpaceDN w:val="0"/>
        <w:adjustRightInd w:val="0"/>
        <w:spacing w:after="0" w:line="240" w:lineRule="auto"/>
        <w:ind w:left="284"/>
        <w:rPr>
          <w:rFonts w:ascii="Arial" w:hAnsi="Arial" w:cs="Arial"/>
          <w:sz w:val="21"/>
          <w:szCs w:val="21"/>
        </w:rPr>
      </w:pPr>
      <w:r w:rsidRPr="007D33E0">
        <w:rPr>
          <w:rFonts w:ascii="Arial" w:hAnsi="Arial" w:cs="Arial"/>
          <w:sz w:val="21"/>
          <w:szCs w:val="21"/>
        </w:rPr>
        <w:t>• Itemised breakdown of fees associated with purchase and site development;</w:t>
      </w:r>
    </w:p>
    <w:p w:rsidR="00CE7FCE" w:rsidRPr="007D33E0" w:rsidRDefault="00CE7FCE" w:rsidP="00CE7FCE">
      <w:pPr>
        <w:autoSpaceDE w:val="0"/>
        <w:autoSpaceDN w:val="0"/>
        <w:adjustRightInd w:val="0"/>
        <w:spacing w:after="0" w:line="240" w:lineRule="auto"/>
        <w:ind w:left="284"/>
        <w:rPr>
          <w:rFonts w:ascii="Arial" w:hAnsi="Arial" w:cs="Arial"/>
          <w:sz w:val="21"/>
          <w:szCs w:val="21"/>
        </w:rPr>
      </w:pPr>
    </w:p>
    <w:p w:rsidR="007D33E0" w:rsidRDefault="007D33E0" w:rsidP="00CE7FCE">
      <w:pPr>
        <w:autoSpaceDE w:val="0"/>
        <w:autoSpaceDN w:val="0"/>
        <w:adjustRightInd w:val="0"/>
        <w:spacing w:after="0" w:line="240" w:lineRule="auto"/>
        <w:ind w:left="284"/>
        <w:rPr>
          <w:rFonts w:ascii="Arial" w:hAnsi="Arial" w:cs="Arial"/>
          <w:sz w:val="21"/>
          <w:szCs w:val="21"/>
        </w:rPr>
      </w:pPr>
      <w:r w:rsidRPr="007D33E0">
        <w:rPr>
          <w:rFonts w:ascii="Arial" w:hAnsi="Arial" w:cs="Arial"/>
          <w:sz w:val="21"/>
          <w:szCs w:val="21"/>
        </w:rPr>
        <w:t>• Anticipated revenue from the proposed development including a full market research report and offers</w:t>
      </w:r>
      <w:r w:rsidR="00CE7FCE">
        <w:rPr>
          <w:rFonts w:ascii="Arial" w:hAnsi="Arial" w:cs="Arial"/>
          <w:sz w:val="21"/>
          <w:szCs w:val="21"/>
        </w:rPr>
        <w:t xml:space="preserve"> </w:t>
      </w:r>
      <w:r w:rsidRPr="007D33E0">
        <w:rPr>
          <w:rFonts w:ascii="Arial" w:hAnsi="Arial" w:cs="Arial"/>
          <w:sz w:val="21"/>
          <w:szCs w:val="21"/>
        </w:rPr>
        <w:t>from Registered Provider</w:t>
      </w:r>
      <w:r w:rsidR="00CE7FCE">
        <w:rPr>
          <w:rFonts w:ascii="Arial" w:hAnsi="Arial" w:cs="Arial"/>
          <w:sz w:val="21"/>
          <w:szCs w:val="21"/>
        </w:rPr>
        <w:t>s</w:t>
      </w:r>
      <w:r w:rsidRPr="007D33E0">
        <w:rPr>
          <w:rFonts w:ascii="Arial" w:hAnsi="Arial" w:cs="Arial"/>
          <w:sz w:val="21"/>
          <w:szCs w:val="21"/>
        </w:rPr>
        <w:t xml:space="preserve"> and;</w:t>
      </w:r>
    </w:p>
    <w:p w:rsidR="00CE7FCE" w:rsidRPr="007D33E0" w:rsidRDefault="00CE7FCE" w:rsidP="00CE7FCE">
      <w:pPr>
        <w:autoSpaceDE w:val="0"/>
        <w:autoSpaceDN w:val="0"/>
        <w:adjustRightInd w:val="0"/>
        <w:spacing w:after="0" w:line="240" w:lineRule="auto"/>
        <w:ind w:left="284"/>
        <w:rPr>
          <w:rFonts w:ascii="Arial" w:hAnsi="Arial" w:cs="Arial"/>
          <w:sz w:val="21"/>
          <w:szCs w:val="21"/>
        </w:rPr>
      </w:pPr>
    </w:p>
    <w:p w:rsidR="007D33E0" w:rsidRDefault="007D33E0" w:rsidP="00CE7FCE">
      <w:pPr>
        <w:autoSpaceDE w:val="0"/>
        <w:autoSpaceDN w:val="0"/>
        <w:adjustRightInd w:val="0"/>
        <w:spacing w:after="0" w:line="240" w:lineRule="auto"/>
        <w:ind w:left="284"/>
        <w:rPr>
          <w:rFonts w:ascii="Arial" w:hAnsi="Arial" w:cs="Arial"/>
          <w:sz w:val="21"/>
          <w:szCs w:val="21"/>
        </w:rPr>
      </w:pPr>
      <w:r w:rsidRPr="007D33E0">
        <w:rPr>
          <w:rFonts w:ascii="Arial" w:hAnsi="Arial" w:cs="Arial"/>
          <w:sz w:val="21"/>
          <w:szCs w:val="21"/>
        </w:rPr>
        <w:t>• Anticipated developer profit clearly expressed in terms of % of GDV.</w:t>
      </w:r>
      <w:r w:rsidR="00CE7FCE">
        <w:rPr>
          <w:rFonts w:ascii="Arial" w:hAnsi="Arial" w:cs="Arial"/>
          <w:sz w:val="21"/>
          <w:szCs w:val="21"/>
        </w:rPr>
        <w:t xml:space="preserve">  The Council will allow 20% of GDV on market housing and 6% on affordable units to represent a reasonable level of “normal profit”. </w:t>
      </w:r>
    </w:p>
    <w:p w:rsidR="00CE7FCE" w:rsidRPr="007D33E0" w:rsidRDefault="00CE7FCE" w:rsidP="007D33E0">
      <w:pPr>
        <w:autoSpaceDE w:val="0"/>
        <w:autoSpaceDN w:val="0"/>
        <w:adjustRightInd w:val="0"/>
        <w:spacing w:after="0" w:line="240" w:lineRule="auto"/>
        <w:rPr>
          <w:rFonts w:ascii="Arial" w:hAnsi="Arial" w:cs="Arial"/>
          <w:sz w:val="21"/>
          <w:szCs w:val="21"/>
        </w:rPr>
      </w:pPr>
    </w:p>
    <w:p w:rsidR="007D33E0" w:rsidRDefault="007D33E0" w:rsidP="007D33E0">
      <w:pPr>
        <w:autoSpaceDE w:val="0"/>
        <w:autoSpaceDN w:val="0"/>
        <w:adjustRightInd w:val="0"/>
        <w:spacing w:after="0" w:line="240" w:lineRule="auto"/>
        <w:rPr>
          <w:rFonts w:ascii="Arial" w:hAnsi="Arial" w:cs="Arial"/>
          <w:sz w:val="21"/>
          <w:szCs w:val="21"/>
        </w:rPr>
      </w:pPr>
      <w:r w:rsidRPr="007D33E0">
        <w:rPr>
          <w:rFonts w:ascii="Arial" w:hAnsi="Arial" w:cs="Arial"/>
          <w:sz w:val="21"/>
          <w:szCs w:val="21"/>
        </w:rPr>
        <w:t xml:space="preserve">A basic development appraisal template is included at Appendix </w:t>
      </w:r>
      <w:r w:rsidR="00CE7FCE">
        <w:rPr>
          <w:rFonts w:ascii="Arial" w:hAnsi="Arial" w:cs="Arial"/>
          <w:sz w:val="21"/>
          <w:szCs w:val="21"/>
        </w:rPr>
        <w:t>xx</w:t>
      </w:r>
      <w:r w:rsidRPr="007D33E0">
        <w:rPr>
          <w:rFonts w:ascii="Arial" w:hAnsi="Arial" w:cs="Arial"/>
          <w:sz w:val="21"/>
          <w:szCs w:val="21"/>
        </w:rPr>
        <w:t xml:space="preserve"> setting out the information required</w:t>
      </w:r>
      <w:r w:rsidR="00CE7FCE">
        <w:rPr>
          <w:rFonts w:ascii="Arial" w:hAnsi="Arial" w:cs="Arial"/>
          <w:sz w:val="13"/>
          <w:szCs w:val="13"/>
        </w:rPr>
        <w:t>.</w:t>
      </w:r>
      <w:r w:rsidR="00CE7FCE">
        <w:rPr>
          <w:rFonts w:ascii="Arial" w:hAnsi="Arial" w:cs="Arial"/>
          <w:sz w:val="21"/>
          <w:szCs w:val="21"/>
        </w:rPr>
        <w:t xml:space="preserve"> </w:t>
      </w:r>
      <w:r w:rsidRPr="007D33E0">
        <w:rPr>
          <w:rFonts w:ascii="Arial" w:hAnsi="Arial" w:cs="Arial"/>
          <w:sz w:val="21"/>
          <w:szCs w:val="21"/>
        </w:rPr>
        <w:t>Developers may use their own templates but these must include the exact details to ensure that a clear</w:t>
      </w:r>
      <w:r w:rsidR="00CE7FCE">
        <w:rPr>
          <w:rFonts w:ascii="Arial" w:hAnsi="Arial" w:cs="Arial"/>
          <w:sz w:val="21"/>
          <w:szCs w:val="21"/>
        </w:rPr>
        <w:t xml:space="preserve"> </w:t>
      </w:r>
      <w:r w:rsidRPr="007D33E0">
        <w:rPr>
          <w:rFonts w:ascii="Arial" w:hAnsi="Arial" w:cs="Arial"/>
          <w:sz w:val="21"/>
          <w:szCs w:val="21"/>
        </w:rPr>
        <w:t>and consistent approach to viability appraisal is maintained for all sites.</w:t>
      </w:r>
      <w:r w:rsidR="00CE7FCE">
        <w:rPr>
          <w:rFonts w:ascii="Arial" w:hAnsi="Arial" w:cs="Arial"/>
          <w:sz w:val="21"/>
          <w:szCs w:val="21"/>
        </w:rPr>
        <w:t xml:space="preserve"> Viability assessments should be proportional to the scale and nature of the application. </w:t>
      </w:r>
    </w:p>
    <w:p w:rsidR="00CE7FCE" w:rsidRDefault="00CE7FCE" w:rsidP="007D33E0">
      <w:pPr>
        <w:autoSpaceDE w:val="0"/>
        <w:autoSpaceDN w:val="0"/>
        <w:adjustRightInd w:val="0"/>
        <w:spacing w:after="0" w:line="240" w:lineRule="auto"/>
        <w:rPr>
          <w:rFonts w:ascii="Arial" w:hAnsi="Arial" w:cs="Arial"/>
          <w:sz w:val="21"/>
          <w:szCs w:val="21"/>
        </w:rPr>
      </w:pPr>
    </w:p>
    <w:p w:rsidR="0068512F" w:rsidRDefault="007D33E0" w:rsidP="0068512F">
      <w:pPr>
        <w:autoSpaceDE w:val="0"/>
        <w:autoSpaceDN w:val="0"/>
        <w:adjustRightInd w:val="0"/>
        <w:spacing w:after="0" w:line="240" w:lineRule="auto"/>
        <w:rPr>
          <w:rFonts w:ascii="Arial" w:hAnsi="Arial" w:cs="Arial"/>
        </w:rPr>
      </w:pPr>
      <w:r w:rsidRPr="0068512F">
        <w:rPr>
          <w:rFonts w:ascii="Arial" w:hAnsi="Arial" w:cs="Arial"/>
        </w:rPr>
        <w:t>The open</w:t>
      </w:r>
      <w:r w:rsidR="006D4A69">
        <w:rPr>
          <w:rFonts w:ascii="Arial" w:hAnsi="Arial" w:cs="Arial"/>
        </w:rPr>
        <w:t>-</w:t>
      </w:r>
      <w:r w:rsidRPr="0068512F">
        <w:rPr>
          <w:rFonts w:ascii="Arial" w:hAnsi="Arial" w:cs="Arial"/>
        </w:rPr>
        <w:t>book accounting approach will expect land prices to reflect current market conditions, current</w:t>
      </w:r>
      <w:r w:rsidR="0068512F">
        <w:rPr>
          <w:rFonts w:ascii="Arial" w:hAnsi="Arial" w:cs="Arial"/>
        </w:rPr>
        <w:t xml:space="preserve"> </w:t>
      </w:r>
      <w:r w:rsidRPr="0068512F">
        <w:rPr>
          <w:rFonts w:ascii="Arial" w:hAnsi="Arial" w:cs="Arial"/>
        </w:rPr>
        <w:t xml:space="preserve">alternative land use value and current policy requirements. </w:t>
      </w:r>
      <w:r w:rsidR="0068512F" w:rsidRPr="0068512F">
        <w:rPr>
          <w:rFonts w:ascii="Arial" w:hAnsi="Arial" w:cs="Arial"/>
        </w:rPr>
        <w:t>The price paid by the developer for the land will not normally be a factor in determining the viability of a site</w:t>
      </w:r>
      <w:r w:rsidR="00B70C55">
        <w:rPr>
          <w:rFonts w:ascii="Arial" w:hAnsi="Arial" w:cs="Arial"/>
        </w:rPr>
        <w:t xml:space="preserve">, if they have paid above the assessed open market rate. </w:t>
      </w:r>
    </w:p>
    <w:p w:rsidR="0073364F" w:rsidRDefault="0073364F" w:rsidP="0068512F">
      <w:pPr>
        <w:autoSpaceDE w:val="0"/>
        <w:autoSpaceDN w:val="0"/>
        <w:adjustRightInd w:val="0"/>
        <w:spacing w:after="0" w:line="240" w:lineRule="auto"/>
        <w:rPr>
          <w:rFonts w:ascii="Calibri" w:hAnsi="Calibri" w:cs="Calibri"/>
          <w:sz w:val="21"/>
          <w:szCs w:val="21"/>
        </w:rPr>
      </w:pPr>
    </w:p>
    <w:p w:rsidR="0068512F" w:rsidRPr="00365B7C" w:rsidRDefault="00365B7C" w:rsidP="0068512F">
      <w:pPr>
        <w:autoSpaceDE w:val="0"/>
        <w:autoSpaceDN w:val="0"/>
        <w:adjustRightInd w:val="0"/>
        <w:spacing w:after="0" w:line="240" w:lineRule="auto"/>
        <w:rPr>
          <w:rFonts w:ascii="Arial" w:hAnsi="Arial" w:cs="Arial"/>
          <w:b/>
        </w:rPr>
      </w:pPr>
      <w:r w:rsidRPr="00365B7C">
        <w:rPr>
          <w:rFonts w:ascii="Arial" w:hAnsi="Arial" w:cs="Arial"/>
          <w:b/>
        </w:rPr>
        <w:t xml:space="preserve">Where Development is Unviable </w:t>
      </w:r>
    </w:p>
    <w:p w:rsidR="001319DC" w:rsidRDefault="001319DC" w:rsidP="001319DC">
      <w:pPr>
        <w:autoSpaceDE w:val="0"/>
        <w:autoSpaceDN w:val="0"/>
        <w:adjustRightInd w:val="0"/>
        <w:spacing w:after="0" w:line="240" w:lineRule="auto"/>
        <w:rPr>
          <w:rFonts w:ascii="Calibri" w:hAnsi="Calibri" w:cs="Calibri"/>
          <w:sz w:val="21"/>
          <w:szCs w:val="21"/>
        </w:rPr>
      </w:pPr>
    </w:p>
    <w:p w:rsidR="00E07F4A" w:rsidRDefault="001319DC" w:rsidP="001319DC">
      <w:pPr>
        <w:autoSpaceDE w:val="0"/>
        <w:autoSpaceDN w:val="0"/>
        <w:adjustRightInd w:val="0"/>
        <w:spacing w:after="0" w:line="240" w:lineRule="auto"/>
        <w:rPr>
          <w:rFonts w:ascii="Arial" w:hAnsi="Arial" w:cs="Arial"/>
        </w:rPr>
      </w:pPr>
      <w:r w:rsidRPr="00E07F4A">
        <w:rPr>
          <w:rFonts w:ascii="Arial" w:hAnsi="Arial" w:cs="Arial"/>
        </w:rPr>
        <w:t>Where a developer demonstrates to the satisfaction of the Council that a proposed scheme is not currently</w:t>
      </w:r>
      <w:r w:rsidR="00E07F4A" w:rsidRPr="00E07F4A">
        <w:rPr>
          <w:rFonts w:ascii="Arial" w:hAnsi="Arial" w:cs="Arial"/>
        </w:rPr>
        <w:t xml:space="preserve"> </w:t>
      </w:r>
      <w:r w:rsidRPr="00E07F4A">
        <w:rPr>
          <w:rFonts w:ascii="Arial" w:hAnsi="Arial" w:cs="Arial"/>
        </w:rPr>
        <w:t xml:space="preserve">viable </w:t>
      </w:r>
      <w:r w:rsidR="00E07F4A" w:rsidRPr="00E07F4A">
        <w:rPr>
          <w:rFonts w:ascii="Arial" w:hAnsi="Arial" w:cs="Arial"/>
        </w:rPr>
        <w:t xml:space="preserve">with </w:t>
      </w:r>
      <w:r w:rsidR="00AA7FF8">
        <w:rPr>
          <w:rFonts w:ascii="Arial" w:hAnsi="Arial" w:cs="Arial"/>
        </w:rPr>
        <w:t>a policy-complaint</w:t>
      </w:r>
      <w:r w:rsidR="00E07F4A" w:rsidRPr="00E07F4A">
        <w:rPr>
          <w:rFonts w:ascii="Arial" w:hAnsi="Arial" w:cs="Arial"/>
        </w:rPr>
        <w:t xml:space="preserve"> level of developer contributions </w:t>
      </w:r>
      <w:r w:rsidRPr="00E07F4A">
        <w:rPr>
          <w:rFonts w:ascii="Arial" w:hAnsi="Arial" w:cs="Arial"/>
          <w:b/>
          <w:bCs/>
        </w:rPr>
        <w:t xml:space="preserve">and </w:t>
      </w:r>
      <w:r w:rsidRPr="00E07F4A">
        <w:rPr>
          <w:rFonts w:ascii="Arial" w:hAnsi="Arial" w:cs="Arial"/>
        </w:rPr>
        <w:t>the Council</w:t>
      </w:r>
      <w:r w:rsidR="00847DDE">
        <w:rPr>
          <w:rFonts w:ascii="Arial" w:hAnsi="Arial" w:cs="Arial"/>
        </w:rPr>
        <w:t xml:space="preserve"> consider</w:t>
      </w:r>
      <w:r w:rsidR="00E07F4A" w:rsidRPr="00E07F4A">
        <w:rPr>
          <w:rFonts w:ascii="Arial" w:hAnsi="Arial" w:cs="Arial"/>
        </w:rPr>
        <w:t xml:space="preserve"> that there is scope to agree an acceptable development, the </w:t>
      </w:r>
      <w:r w:rsidR="00AA7FF8">
        <w:rPr>
          <w:rFonts w:ascii="Arial" w:hAnsi="Arial" w:cs="Arial"/>
        </w:rPr>
        <w:t>C</w:t>
      </w:r>
      <w:r w:rsidR="00E07F4A" w:rsidRPr="00E07F4A">
        <w:rPr>
          <w:rFonts w:ascii="Arial" w:hAnsi="Arial" w:cs="Arial"/>
        </w:rPr>
        <w:t xml:space="preserve">ouncil will agree to reduce </w:t>
      </w:r>
      <w:r w:rsidR="00BA3E81">
        <w:rPr>
          <w:rFonts w:ascii="Arial" w:hAnsi="Arial" w:cs="Arial"/>
        </w:rPr>
        <w:t>S106</w:t>
      </w:r>
      <w:r w:rsidR="00E07F4A" w:rsidRPr="00E07F4A">
        <w:rPr>
          <w:rFonts w:ascii="Arial" w:hAnsi="Arial" w:cs="Arial"/>
        </w:rPr>
        <w:t xml:space="preserve"> and other obligations</w:t>
      </w:r>
      <w:r w:rsidR="001E7524">
        <w:rPr>
          <w:rFonts w:ascii="Arial" w:hAnsi="Arial" w:cs="Arial"/>
        </w:rPr>
        <w:t xml:space="preserve"> in order to render development viable</w:t>
      </w:r>
      <w:r w:rsidR="00AA7FF8">
        <w:rPr>
          <w:rFonts w:ascii="Arial" w:hAnsi="Arial" w:cs="Arial"/>
        </w:rPr>
        <w:t xml:space="preserve">, </w:t>
      </w:r>
      <w:r w:rsidR="001E7524">
        <w:rPr>
          <w:rFonts w:ascii="Arial" w:hAnsi="Arial" w:cs="Arial"/>
        </w:rPr>
        <w:t xml:space="preserve">subject to a recalculation of viability as set out below. </w:t>
      </w:r>
    </w:p>
    <w:p w:rsidR="001E7524" w:rsidRDefault="001E7524" w:rsidP="001319DC">
      <w:pPr>
        <w:autoSpaceDE w:val="0"/>
        <w:autoSpaceDN w:val="0"/>
        <w:adjustRightInd w:val="0"/>
        <w:spacing w:after="0" w:line="240" w:lineRule="auto"/>
        <w:rPr>
          <w:rFonts w:ascii="Arial" w:hAnsi="Arial" w:cs="Arial"/>
        </w:rPr>
      </w:pPr>
    </w:p>
    <w:p w:rsidR="001E7524" w:rsidRPr="00E07F4A" w:rsidRDefault="001E7524" w:rsidP="001319DC">
      <w:pPr>
        <w:autoSpaceDE w:val="0"/>
        <w:autoSpaceDN w:val="0"/>
        <w:adjustRightInd w:val="0"/>
        <w:spacing w:after="0" w:line="240" w:lineRule="auto"/>
        <w:rPr>
          <w:rFonts w:ascii="Arial" w:hAnsi="Arial" w:cs="Arial"/>
        </w:rPr>
      </w:pPr>
      <w:r>
        <w:rPr>
          <w:rFonts w:ascii="Arial" w:hAnsi="Arial" w:cs="Arial"/>
        </w:rPr>
        <w:t xml:space="preserve">Contributions will be reduced in line with the order of priorities set out in Policy SS7 and this SPD (i.e. broader sustainability contributions </w:t>
      </w:r>
      <w:r w:rsidR="00847DDE">
        <w:rPr>
          <w:rFonts w:ascii="Arial" w:hAnsi="Arial" w:cs="Arial"/>
        </w:rPr>
        <w:t>will generally be relaxed before</w:t>
      </w:r>
      <w:r>
        <w:rPr>
          <w:rFonts w:ascii="Arial" w:hAnsi="Arial" w:cs="Arial"/>
        </w:rPr>
        <w:t xml:space="preserve"> </w:t>
      </w:r>
      <w:r w:rsidR="00301246">
        <w:rPr>
          <w:rFonts w:ascii="Arial" w:hAnsi="Arial" w:cs="Arial"/>
        </w:rPr>
        <w:t>affordable</w:t>
      </w:r>
      <w:r>
        <w:rPr>
          <w:rFonts w:ascii="Arial" w:hAnsi="Arial" w:cs="Arial"/>
        </w:rPr>
        <w:t xml:space="preserve"> housing/employment and health contributions</w:t>
      </w:r>
      <w:r w:rsidR="00847DDE">
        <w:rPr>
          <w:rFonts w:ascii="Arial" w:hAnsi="Arial" w:cs="Arial"/>
        </w:rPr>
        <w:t>)</w:t>
      </w:r>
      <w:r>
        <w:rPr>
          <w:rFonts w:ascii="Arial" w:hAnsi="Arial" w:cs="Arial"/>
        </w:rPr>
        <w:t xml:space="preserve">. There is no scope to </w:t>
      </w:r>
      <w:r w:rsidR="00AA7FF8">
        <w:rPr>
          <w:rFonts w:ascii="Arial" w:hAnsi="Arial" w:cs="Arial"/>
        </w:rPr>
        <w:t xml:space="preserve">relax </w:t>
      </w:r>
      <w:r>
        <w:rPr>
          <w:rFonts w:ascii="Arial" w:hAnsi="Arial" w:cs="Arial"/>
        </w:rPr>
        <w:t xml:space="preserve">site acceptability </w:t>
      </w:r>
      <w:r w:rsidR="00AA7FF8">
        <w:rPr>
          <w:rFonts w:ascii="Arial" w:hAnsi="Arial" w:cs="Arial"/>
        </w:rPr>
        <w:t>requirements</w:t>
      </w:r>
      <w:r>
        <w:rPr>
          <w:rFonts w:ascii="Arial" w:hAnsi="Arial" w:cs="Arial"/>
        </w:rPr>
        <w:t xml:space="preserve">, although these will generally be addressed through conditions rather than developer contributions. </w:t>
      </w:r>
    </w:p>
    <w:p w:rsidR="00E07F4A" w:rsidRPr="00BA2018" w:rsidRDefault="00E07F4A" w:rsidP="001319DC">
      <w:pPr>
        <w:autoSpaceDE w:val="0"/>
        <w:autoSpaceDN w:val="0"/>
        <w:adjustRightInd w:val="0"/>
        <w:spacing w:after="0" w:line="240" w:lineRule="auto"/>
        <w:rPr>
          <w:rFonts w:ascii="Arial" w:hAnsi="Arial" w:cs="Arial"/>
        </w:rPr>
      </w:pPr>
    </w:p>
    <w:p w:rsidR="001E7524" w:rsidRPr="00BA2018" w:rsidRDefault="001E7524" w:rsidP="001319DC">
      <w:pPr>
        <w:autoSpaceDE w:val="0"/>
        <w:autoSpaceDN w:val="0"/>
        <w:adjustRightInd w:val="0"/>
        <w:spacing w:after="0" w:line="240" w:lineRule="auto"/>
        <w:rPr>
          <w:rFonts w:ascii="Arial" w:hAnsi="Arial" w:cs="Arial"/>
          <w:sz w:val="21"/>
          <w:szCs w:val="21"/>
        </w:rPr>
      </w:pPr>
      <w:r w:rsidRPr="00BA2018">
        <w:rPr>
          <w:rFonts w:ascii="Arial" w:hAnsi="Arial" w:cs="Arial"/>
          <w:sz w:val="21"/>
          <w:szCs w:val="21"/>
        </w:rPr>
        <w:t xml:space="preserve">Where reduced </w:t>
      </w:r>
      <w:r w:rsidR="00BA3E81">
        <w:rPr>
          <w:rFonts w:ascii="Arial" w:hAnsi="Arial" w:cs="Arial"/>
          <w:sz w:val="21"/>
          <w:szCs w:val="21"/>
        </w:rPr>
        <w:t>S106</w:t>
      </w:r>
      <w:r w:rsidRPr="00BA2018">
        <w:rPr>
          <w:rFonts w:ascii="Arial" w:hAnsi="Arial" w:cs="Arial"/>
          <w:sz w:val="21"/>
          <w:szCs w:val="21"/>
        </w:rPr>
        <w:t xml:space="preserve"> Obligations are agreed, </w:t>
      </w:r>
      <w:r w:rsidR="00AA7FF8">
        <w:rPr>
          <w:rFonts w:ascii="Arial" w:hAnsi="Arial" w:cs="Arial"/>
          <w:sz w:val="21"/>
          <w:szCs w:val="21"/>
        </w:rPr>
        <w:t xml:space="preserve">the </w:t>
      </w:r>
      <w:r w:rsidR="00BA3E81">
        <w:rPr>
          <w:rFonts w:ascii="Arial" w:hAnsi="Arial" w:cs="Arial"/>
          <w:sz w:val="21"/>
          <w:szCs w:val="21"/>
        </w:rPr>
        <w:t>S106</w:t>
      </w:r>
      <w:r w:rsidR="001319DC" w:rsidRPr="00BA2018">
        <w:rPr>
          <w:rFonts w:ascii="Arial" w:hAnsi="Arial" w:cs="Arial"/>
          <w:sz w:val="21"/>
          <w:szCs w:val="21"/>
        </w:rPr>
        <w:t xml:space="preserve"> Agreement will include a clause </w:t>
      </w:r>
      <w:r w:rsidR="00A95BED">
        <w:rPr>
          <w:rFonts w:ascii="Arial" w:hAnsi="Arial" w:cs="Arial"/>
          <w:sz w:val="21"/>
          <w:szCs w:val="21"/>
        </w:rPr>
        <w:t>to secure</w:t>
      </w:r>
      <w:r w:rsidR="00AA7FF8" w:rsidRPr="00BA2018">
        <w:rPr>
          <w:rFonts w:ascii="Arial" w:hAnsi="Arial" w:cs="Arial"/>
          <w:sz w:val="21"/>
          <w:szCs w:val="21"/>
        </w:rPr>
        <w:t xml:space="preserve"> </w:t>
      </w:r>
      <w:r w:rsidR="003D6B38">
        <w:rPr>
          <w:rFonts w:ascii="Arial" w:hAnsi="Arial" w:cs="Arial"/>
          <w:sz w:val="21"/>
          <w:szCs w:val="21"/>
        </w:rPr>
        <w:t>a</w:t>
      </w:r>
      <w:r w:rsidR="00AA7FF8">
        <w:rPr>
          <w:rFonts w:ascii="Arial" w:hAnsi="Arial" w:cs="Arial"/>
          <w:sz w:val="21"/>
          <w:szCs w:val="21"/>
        </w:rPr>
        <w:t xml:space="preserve"> </w:t>
      </w:r>
      <w:r w:rsidR="001319DC" w:rsidRPr="00BA2018">
        <w:rPr>
          <w:rFonts w:ascii="Arial" w:hAnsi="Arial" w:cs="Arial"/>
          <w:sz w:val="21"/>
          <w:szCs w:val="21"/>
        </w:rPr>
        <w:t>further Viability Appraisa</w:t>
      </w:r>
      <w:r w:rsidRPr="00BA2018">
        <w:rPr>
          <w:rFonts w:ascii="Arial" w:hAnsi="Arial" w:cs="Arial"/>
          <w:sz w:val="21"/>
          <w:szCs w:val="21"/>
        </w:rPr>
        <w:t>l</w:t>
      </w:r>
      <w:r w:rsidR="003D6B38">
        <w:rPr>
          <w:rFonts w:ascii="Arial" w:hAnsi="Arial" w:cs="Arial"/>
          <w:sz w:val="21"/>
          <w:szCs w:val="21"/>
        </w:rPr>
        <w:t>/s</w:t>
      </w:r>
      <w:r w:rsidR="00147206">
        <w:rPr>
          <w:rFonts w:ascii="Arial" w:hAnsi="Arial" w:cs="Arial"/>
          <w:sz w:val="21"/>
          <w:szCs w:val="21"/>
        </w:rPr>
        <w:t xml:space="preserve"> </w:t>
      </w:r>
      <w:r w:rsidR="003D6B38">
        <w:rPr>
          <w:rFonts w:ascii="Arial" w:hAnsi="Arial" w:cs="Arial"/>
          <w:sz w:val="21"/>
          <w:szCs w:val="21"/>
        </w:rPr>
        <w:t>(</w:t>
      </w:r>
      <w:r w:rsidR="00147206">
        <w:rPr>
          <w:rFonts w:ascii="Arial" w:hAnsi="Arial" w:cs="Arial"/>
          <w:sz w:val="21"/>
          <w:szCs w:val="21"/>
        </w:rPr>
        <w:t>at the developer’s expense</w:t>
      </w:r>
      <w:r w:rsidR="00174DEB">
        <w:rPr>
          <w:rFonts w:ascii="Arial" w:hAnsi="Arial" w:cs="Arial"/>
          <w:sz w:val="21"/>
          <w:szCs w:val="21"/>
        </w:rPr>
        <w:t>)</w:t>
      </w:r>
      <w:r w:rsidRPr="00BA2018">
        <w:rPr>
          <w:rFonts w:ascii="Arial" w:hAnsi="Arial" w:cs="Arial"/>
          <w:sz w:val="21"/>
          <w:szCs w:val="21"/>
        </w:rPr>
        <w:t xml:space="preserve"> </w:t>
      </w:r>
      <w:r w:rsidR="003D6B38">
        <w:rPr>
          <w:rFonts w:ascii="Arial" w:hAnsi="Arial" w:cs="Arial"/>
          <w:sz w:val="21"/>
          <w:szCs w:val="21"/>
        </w:rPr>
        <w:t xml:space="preserve">to be carried out at the end of the development, or at the completion of each phase of larger developments.  Any further viability appraisal will only apply to </w:t>
      </w:r>
      <w:r w:rsidRPr="00BA2018">
        <w:rPr>
          <w:rFonts w:ascii="Arial" w:hAnsi="Arial" w:cs="Arial"/>
          <w:sz w:val="21"/>
          <w:szCs w:val="21"/>
        </w:rPr>
        <w:t>units that have not reached pr</w:t>
      </w:r>
      <w:r w:rsidR="00301246" w:rsidRPr="00BA2018">
        <w:rPr>
          <w:rFonts w:ascii="Arial" w:hAnsi="Arial" w:cs="Arial"/>
          <w:sz w:val="21"/>
          <w:szCs w:val="21"/>
        </w:rPr>
        <w:t>actical completion by an agreed</w:t>
      </w:r>
      <w:r w:rsidR="001319DC" w:rsidRPr="00BA2018">
        <w:rPr>
          <w:rFonts w:ascii="Arial" w:hAnsi="Arial" w:cs="Arial"/>
          <w:sz w:val="21"/>
          <w:szCs w:val="21"/>
        </w:rPr>
        <w:t xml:space="preserve"> </w:t>
      </w:r>
      <w:r w:rsidR="00301246" w:rsidRPr="00BA2018">
        <w:rPr>
          <w:rFonts w:ascii="Arial" w:hAnsi="Arial" w:cs="Arial"/>
          <w:sz w:val="21"/>
          <w:szCs w:val="21"/>
        </w:rPr>
        <w:t>time. This will usually be 3 years from the grant of planning permission, or five years in the case of large developments of 1</w:t>
      </w:r>
      <w:r w:rsidR="00847DDE">
        <w:rPr>
          <w:rFonts w:ascii="Arial" w:hAnsi="Arial" w:cs="Arial"/>
          <w:sz w:val="21"/>
          <w:szCs w:val="21"/>
        </w:rPr>
        <w:t>0</w:t>
      </w:r>
      <w:r w:rsidR="00301246" w:rsidRPr="00BA2018">
        <w:rPr>
          <w:rFonts w:ascii="Arial" w:hAnsi="Arial" w:cs="Arial"/>
          <w:sz w:val="21"/>
          <w:szCs w:val="21"/>
        </w:rPr>
        <w:t>0 dwellings or more</w:t>
      </w:r>
      <w:r w:rsidR="00BA2018">
        <w:rPr>
          <w:rFonts w:ascii="Arial" w:hAnsi="Arial" w:cs="Arial"/>
          <w:sz w:val="21"/>
          <w:szCs w:val="21"/>
        </w:rPr>
        <w:t>, or where outline permission is granted</w:t>
      </w:r>
      <w:r w:rsidR="00301246" w:rsidRPr="00BA2018">
        <w:rPr>
          <w:rFonts w:ascii="Arial" w:hAnsi="Arial" w:cs="Arial"/>
          <w:sz w:val="21"/>
          <w:szCs w:val="21"/>
        </w:rPr>
        <w:t xml:space="preserve">. </w:t>
      </w:r>
      <w:r w:rsidR="00BA2018" w:rsidRPr="00BA2018">
        <w:rPr>
          <w:rFonts w:ascii="Arial" w:hAnsi="Arial" w:cs="Arial"/>
          <w:sz w:val="21"/>
          <w:szCs w:val="21"/>
        </w:rPr>
        <w:t xml:space="preserve"> </w:t>
      </w:r>
    </w:p>
    <w:p w:rsidR="00BA2018" w:rsidRPr="00BA2018" w:rsidRDefault="00BA2018" w:rsidP="001319DC">
      <w:pPr>
        <w:autoSpaceDE w:val="0"/>
        <w:autoSpaceDN w:val="0"/>
        <w:adjustRightInd w:val="0"/>
        <w:spacing w:after="0" w:line="240" w:lineRule="auto"/>
        <w:rPr>
          <w:rFonts w:ascii="Arial" w:hAnsi="Arial" w:cs="Arial"/>
          <w:sz w:val="21"/>
          <w:szCs w:val="21"/>
        </w:rPr>
      </w:pPr>
    </w:p>
    <w:p w:rsidR="00036CE6" w:rsidRDefault="001319DC" w:rsidP="00174DEB">
      <w:pPr>
        <w:autoSpaceDE w:val="0"/>
        <w:autoSpaceDN w:val="0"/>
        <w:adjustRightInd w:val="0"/>
        <w:spacing w:after="0" w:line="240" w:lineRule="auto"/>
        <w:rPr>
          <w:rFonts w:ascii="Arial" w:hAnsi="Arial" w:cs="Arial"/>
          <w:sz w:val="21"/>
          <w:szCs w:val="21"/>
        </w:rPr>
      </w:pPr>
      <w:r w:rsidRPr="00BA2018">
        <w:rPr>
          <w:rFonts w:ascii="Arial" w:hAnsi="Arial" w:cs="Arial"/>
          <w:sz w:val="21"/>
          <w:szCs w:val="21"/>
        </w:rPr>
        <w:t xml:space="preserve"> If profit</w:t>
      </w:r>
      <w:r w:rsidR="001E7524" w:rsidRPr="00BA2018">
        <w:rPr>
          <w:rFonts w:ascii="Arial" w:hAnsi="Arial" w:cs="Arial"/>
          <w:sz w:val="21"/>
          <w:szCs w:val="21"/>
        </w:rPr>
        <w:t xml:space="preserve"> </w:t>
      </w:r>
      <w:r w:rsidRPr="00BA2018">
        <w:rPr>
          <w:rFonts w:ascii="Arial" w:hAnsi="Arial" w:cs="Arial"/>
          <w:sz w:val="21"/>
          <w:szCs w:val="21"/>
        </w:rPr>
        <w:t>of over 20%</w:t>
      </w:r>
      <w:r w:rsidRPr="00BA2018">
        <w:rPr>
          <w:rFonts w:ascii="Arial" w:hAnsi="Arial" w:cs="Arial"/>
          <w:sz w:val="13"/>
          <w:szCs w:val="13"/>
        </w:rPr>
        <w:t xml:space="preserve"> </w:t>
      </w:r>
      <w:r w:rsidRPr="00BA2018">
        <w:rPr>
          <w:rFonts w:ascii="Arial" w:hAnsi="Arial" w:cs="Arial"/>
          <w:sz w:val="21"/>
          <w:szCs w:val="21"/>
        </w:rPr>
        <w:t xml:space="preserve">Gross Development Value (GDV) is achieved by the development, the clause will require the </w:t>
      </w:r>
      <w:r w:rsidR="00174DEB">
        <w:rPr>
          <w:rFonts w:ascii="Arial" w:hAnsi="Arial" w:cs="Arial"/>
          <w:sz w:val="21"/>
          <w:szCs w:val="21"/>
        </w:rPr>
        <w:t>50% of the additional profit</w:t>
      </w:r>
      <w:r w:rsidRPr="00BA2018">
        <w:rPr>
          <w:rFonts w:ascii="Arial" w:hAnsi="Arial" w:cs="Arial"/>
          <w:sz w:val="21"/>
          <w:szCs w:val="21"/>
        </w:rPr>
        <w:t xml:space="preserve"> above this profit level to be recouped by the Council up to the amount of contribution</w:t>
      </w:r>
      <w:r w:rsidR="00BA2018" w:rsidRPr="00BA2018">
        <w:rPr>
          <w:rFonts w:ascii="Arial" w:hAnsi="Arial" w:cs="Arial"/>
          <w:sz w:val="21"/>
          <w:szCs w:val="21"/>
        </w:rPr>
        <w:t xml:space="preserve"> </w:t>
      </w:r>
      <w:r w:rsidRPr="00BA2018">
        <w:rPr>
          <w:rFonts w:ascii="Arial" w:hAnsi="Arial" w:cs="Arial"/>
          <w:sz w:val="21"/>
          <w:szCs w:val="21"/>
        </w:rPr>
        <w:t>that was applicable at the time of the submission of the latest relevant application.</w:t>
      </w:r>
      <w:r w:rsidR="00BA2018">
        <w:rPr>
          <w:rFonts w:ascii="Arial" w:hAnsi="Arial" w:cs="Arial"/>
          <w:sz w:val="21"/>
          <w:szCs w:val="21"/>
        </w:rPr>
        <w:t xml:space="preserve">  Where a reduced level of affordable housing has been provided, the Council will seek increased provision of affordable housing in the later phases of development, subject to sustainable communit</w:t>
      </w:r>
      <w:r w:rsidR="00147206">
        <w:rPr>
          <w:rFonts w:ascii="Arial" w:hAnsi="Arial" w:cs="Arial"/>
          <w:sz w:val="21"/>
          <w:szCs w:val="21"/>
        </w:rPr>
        <w:t>ies</w:t>
      </w:r>
      <w:r w:rsidR="00BA2018">
        <w:rPr>
          <w:rFonts w:ascii="Arial" w:hAnsi="Arial" w:cs="Arial"/>
          <w:sz w:val="21"/>
          <w:szCs w:val="21"/>
        </w:rPr>
        <w:t xml:space="preserve"> and other relevant considerations. </w:t>
      </w:r>
    </w:p>
    <w:p w:rsidR="00174DEB" w:rsidRPr="00174DEB" w:rsidRDefault="00174DEB" w:rsidP="00174DEB">
      <w:pPr>
        <w:autoSpaceDE w:val="0"/>
        <w:autoSpaceDN w:val="0"/>
        <w:adjustRightInd w:val="0"/>
        <w:spacing w:after="0" w:line="240" w:lineRule="auto"/>
        <w:rPr>
          <w:rFonts w:ascii="Arial" w:hAnsi="Arial" w:cs="Arial"/>
          <w:sz w:val="21"/>
          <w:szCs w:val="21"/>
        </w:rPr>
      </w:pPr>
    </w:p>
    <w:p w:rsidR="00D40C45" w:rsidRDefault="00D40C45" w:rsidP="00D40C45">
      <w:pPr>
        <w:autoSpaceDE w:val="0"/>
        <w:autoSpaceDN w:val="0"/>
        <w:adjustRightInd w:val="0"/>
        <w:spacing w:after="0" w:line="240" w:lineRule="auto"/>
        <w:rPr>
          <w:rFonts w:ascii="Calibri-Bold" w:hAnsi="Calibri-Bold" w:cs="Calibri-Bold"/>
          <w:b/>
          <w:bCs/>
          <w:sz w:val="21"/>
          <w:szCs w:val="21"/>
        </w:rPr>
      </w:pPr>
      <w:r>
        <w:rPr>
          <w:rFonts w:ascii="Calibri-Bold" w:hAnsi="Calibri-Bold" w:cs="Calibri-Bold"/>
          <w:b/>
          <w:bCs/>
          <w:sz w:val="21"/>
          <w:szCs w:val="21"/>
        </w:rPr>
        <w:t>Re-negotiating the Terms of the Section 106 Agreement</w:t>
      </w:r>
    </w:p>
    <w:p w:rsidR="00D40C45" w:rsidRPr="00C826A8" w:rsidRDefault="00D40C45" w:rsidP="00D40C45">
      <w:pPr>
        <w:autoSpaceDE w:val="0"/>
        <w:autoSpaceDN w:val="0"/>
        <w:adjustRightInd w:val="0"/>
        <w:spacing w:after="0" w:line="240" w:lineRule="auto"/>
        <w:rPr>
          <w:rFonts w:ascii="Arial" w:hAnsi="Arial" w:cs="Arial"/>
        </w:rPr>
      </w:pPr>
    </w:p>
    <w:p w:rsidR="00D40C45" w:rsidRPr="00C826A8" w:rsidRDefault="00D40C45" w:rsidP="00D40C45">
      <w:pPr>
        <w:autoSpaceDE w:val="0"/>
        <w:autoSpaceDN w:val="0"/>
        <w:adjustRightInd w:val="0"/>
        <w:spacing w:after="0" w:line="240" w:lineRule="auto"/>
        <w:rPr>
          <w:rFonts w:ascii="Arial" w:hAnsi="Arial" w:cs="Arial"/>
        </w:rPr>
      </w:pPr>
      <w:r w:rsidRPr="00C826A8">
        <w:rPr>
          <w:rFonts w:ascii="Arial" w:hAnsi="Arial" w:cs="Arial"/>
        </w:rPr>
        <w:t xml:space="preserve">Where the developer seeks to </w:t>
      </w:r>
      <w:r w:rsidR="00AA7FF8">
        <w:rPr>
          <w:rFonts w:ascii="Arial" w:hAnsi="Arial" w:cs="Arial"/>
        </w:rPr>
        <w:t>re-negotiate</w:t>
      </w:r>
      <w:r w:rsidR="00AA7FF8" w:rsidRPr="00C826A8">
        <w:rPr>
          <w:rFonts w:ascii="Arial" w:hAnsi="Arial" w:cs="Arial"/>
        </w:rPr>
        <w:t xml:space="preserve"> </w:t>
      </w:r>
      <w:r w:rsidRPr="00C826A8">
        <w:rPr>
          <w:rFonts w:ascii="Arial" w:hAnsi="Arial" w:cs="Arial"/>
        </w:rPr>
        <w:t xml:space="preserve">previously agreed </w:t>
      </w:r>
      <w:r w:rsidR="00BA3E81">
        <w:rPr>
          <w:rFonts w:ascii="Arial" w:hAnsi="Arial" w:cs="Arial"/>
        </w:rPr>
        <w:t>s106</w:t>
      </w:r>
      <w:r w:rsidRPr="00C826A8">
        <w:rPr>
          <w:rFonts w:ascii="Arial" w:hAnsi="Arial" w:cs="Arial"/>
        </w:rPr>
        <w:t xml:space="preserve"> </w:t>
      </w:r>
      <w:r w:rsidR="00147206" w:rsidRPr="00C826A8">
        <w:rPr>
          <w:rFonts w:ascii="Arial" w:hAnsi="Arial" w:cs="Arial"/>
        </w:rPr>
        <w:t>Obligations the</w:t>
      </w:r>
      <w:r w:rsidRPr="00C826A8">
        <w:rPr>
          <w:rFonts w:ascii="Arial" w:hAnsi="Arial" w:cs="Arial"/>
        </w:rPr>
        <w:t xml:space="preserve"> Council will require an open-book </w:t>
      </w:r>
      <w:r w:rsidR="0019133C" w:rsidRPr="00C826A8">
        <w:rPr>
          <w:rFonts w:ascii="Arial" w:hAnsi="Arial" w:cs="Arial"/>
        </w:rPr>
        <w:t xml:space="preserve">viability appraisal </w:t>
      </w:r>
      <w:r w:rsidRPr="00C826A8">
        <w:rPr>
          <w:rFonts w:ascii="Arial" w:hAnsi="Arial" w:cs="Arial"/>
        </w:rPr>
        <w:t>to be carried out at the developer</w:t>
      </w:r>
      <w:r w:rsidR="00AA7FF8">
        <w:rPr>
          <w:rFonts w:ascii="Arial" w:hAnsi="Arial" w:cs="Arial"/>
        </w:rPr>
        <w:t>’</w:t>
      </w:r>
      <w:r w:rsidRPr="00C826A8">
        <w:rPr>
          <w:rFonts w:ascii="Arial" w:hAnsi="Arial" w:cs="Arial"/>
        </w:rPr>
        <w:t>s expense.</w:t>
      </w:r>
    </w:p>
    <w:p w:rsidR="00D40C45" w:rsidRPr="00C826A8" w:rsidRDefault="00D40C45" w:rsidP="00D40C45">
      <w:pPr>
        <w:autoSpaceDE w:val="0"/>
        <w:autoSpaceDN w:val="0"/>
        <w:adjustRightInd w:val="0"/>
        <w:spacing w:after="0" w:line="240" w:lineRule="auto"/>
        <w:rPr>
          <w:rFonts w:ascii="Arial" w:hAnsi="Arial" w:cs="Arial"/>
        </w:rPr>
      </w:pPr>
    </w:p>
    <w:p w:rsidR="00D40C45" w:rsidRPr="00C826A8" w:rsidRDefault="00D40C45" w:rsidP="00D40C45">
      <w:pPr>
        <w:autoSpaceDE w:val="0"/>
        <w:autoSpaceDN w:val="0"/>
        <w:adjustRightInd w:val="0"/>
        <w:spacing w:after="0" w:line="240" w:lineRule="auto"/>
        <w:rPr>
          <w:rFonts w:ascii="Arial" w:hAnsi="Arial" w:cs="Arial"/>
        </w:rPr>
      </w:pPr>
      <w:r w:rsidRPr="00C826A8">
        <w:rPr>
          <w:rFonts w:ascii="Arial" w:hAnsi="Arial" w:cs="Arial"/>
        </w:rPr>
        <w:t>The assessment must take the form of the viability appraisal template or other</w:t>
      </w:r>
      <w:r w:rsidR="00147206">
        <w:rPr>
          <w:rFonts w:ascii="Arial" w:hAnsi="Arial" w:cs="Arial"/>
        </w:rPr>
        <w:t xml:space="preserve"> </w:t>
      </w:r>
      <w:r w:rsidRPr="00C826A8">
        <w:rPr>
          <w:rFonts w:ascii="Arial" w:hAnsi="Arial" w:cs="Arial"/>
        </w:rPr>
        <w:t>form agreed in writing between the developer and the Council providing that the land values, development costs, development values and finance costs all reflect current market conditions.</w:t>
      </w:r>
    </w:p>
    <w:p w:rsidR="00D40C45" w:rsidRPr="00C826A8" w:rsidRDefault="00D40C45" w:rsidP="00D40C45">
      <w:pPr>
        <w:autoSpaceDE w:val="0"/>
        <w:autoSpaceDN w:val="0"/>
        <w:adjustRightInd w:val="0"/>
        <w:spacing w:after="0" w:line="240" w:lineRule="auto"/>
        <w:rPr>
          <w:rFonts w:ascii="Arial" w:hAnsi="Arial" w:cs="Arial"/>
        </w:rPr>
      </w:pPr>
    </w:p>
    <w:p w:rsidR="00D40C45" w:rsidRPr="00C826A8" w:rsidRDefault="00C826A8" w:rsidP="00D40C45">
      <w:pPr>
        <w:autoSpaceDE w:val="0"/>
        <w:autoSpaceDN w:val="0"/>
        <w:adjustRightInd w:val="0"/>
        <w:spacing w:after="0" w:line="240" w:lineRule="auto"/>
        <w:rPr>
          <w:rFonts w:ascii="Arial" w:hAnsi="Arial" w:cs="Arial"/>
        </w:rPr>
      </w:pPr>
      <w:r w:rsidRPr="00C826A8">
        <w:rPr>
          <w:rFonts w:ascii="Arial" w:hAnsi="Arial" w:cs="Arial"/>
        </w:rPr>
        <w:t xml:space="preserve">The </w:t>
      </w:r>
      <w:r w:rsidR="00D40C45" w:rsidRPr="00C826A8">
        <w:rPr>
          <w:rFonts w:ascii="Arial" w:hAnsi="Arial" w:cs="Arial"/>
        </w:rPr>
        <w:t>findings of the viability appraisal will remain valid for a maximum period of 12 months or</w:t>
      </w:r>
      <w:r w:rsidR="00AA7FF8">
        <w:rPr>
          <w:rFonts w:ascii="Arial" w:hAnsi="Arial" w:cs="Arial"/>
        </w:rPr>
        <w:t>,</w:t>
      </w:r>
      <w:r w:rsidR="00D40C45" w:rsidRPr="00C826A8">
        <w:rPr>
          <w:rFonts w:ascii="Arial" w:hAnsi="Arial" w:cs="Arial"/>
        </w:rPr>
        <w:t xml:space="preserve"> where phasing</w:t>
      </w:r>
      <w:r w:rsidRPr="00C826A8">
        <w:rPr>
          <w:rFonts w:ascii="Arial" w:hAnsi="Arial" w:cs="Arial"/>
        </w:rPr>
        <w:t xml:space="preserve"> </w:t>
      </w:r>
      <w:r w:rsidR="00D40C45" w:rsidRPr="00C826A8">
        <w:rPr>
          <w:rFonts w:ascii="Arial" w:hAnsi="Arial" w:cs="Arial"/>
        </w:rPr>
        <w:t>has been agreed in excess of 12 months</w:t>
      </w:r>
      <w:r w:rsidR="00AA7FF8">
        <w:rPr>
          <w:rFonts w:ascii="Arial" w:hAnsi="Arial" w:cs="Arial"/>
        </w:rPr>
        <w:t>,</w:t>
      </w:r>
      <w:r w:rsidR="00D40C45" w:rsidRPr="00C826A8">
        <w:rPr>
          <w:rFonts w:ascii="Arial" w:hAnsi="Arial" w:cs="Arial"/>
        </w:rPr>
        <w:t xml:space="preserve"> a new viability appraisal will be required for each phase.</w:t>
      </w:r>
    </w:p>
    <w:p w:rsidR="00C826A8" w:rsidRPr="00C826A8" w:rsidRDefault="00C826A8" w:rsidP="00D40C45">
      <w:pPr>
        <w:autoSpaceDE w:val="0"/>
        <w:autoSpaceDN w:val="0"/>
        <w:adjustRightInd w:val="0"/>
        <w:spacing w:after="0" w:line="240" w:lineRule="auto"/>
        <w:rPr>
          <w:rFonts w:ascii="Arial" w:hAnsi="Arial" w:cs="Arial"/>
        </w:rPr>
      </w:pPr>
    </w:p>
    <w:p w:rsidR="00C826A8" w:rsidRPr="00C826A8" w:rsidRDefault="00D40C45" w:rsidP="00147206">
      <w:pPr>
        <w:autoSpaceDE w:val="0"/>
        <w:autoSpaceDN w:val="0"/>
        <w:adjustRightInd w:val="0"/>
        <w:spacing w:after="0" w:line="240" w:lineRule="auto"/>
        <w:rPr>
          <w:rFonts w:ascii="Arial" w:hAnsi="Arial" w:cs="Arial"/>
        </w:rPr>
      </w:pPr>
      <w:r w:rsidRPr="00C826A8">
        <w:rPr>
          <w:rFonts w:ascii="Arial" w:hAnsi="Arial" w:cs="Arial"/>
        </w:rPr>
        <w:t>Where viability appraisal satisfactorily demonstrates that the development is not currently viable when</w:t>
      </w:r>
      <w:r w:rsidR="00147206">
        <w:rPr>
          <w:rFonts w:ascii="Arial" w:hAnsi="Arial" w:cs="Arial"/>
        </w:rPr>
        <w:t xml:space="preserve"> </w:t>
      </w:r>
      <w:r w:rsidRPr="00C826A8">
        <w:rPr>
          <w:rFonts w:ascii="Arial" w:hAnsi="Arial" w:cs="Arial"/>
        </w:rPr>
        <w:t xml:space="preserve">taking into account the full obligations and contributions required, the </w:t>
      </w:r>
      <w:r w:rsidR="00147206">
        <w:rPr>
          <w:rFonts w:ascii="Arial" w:hAnsi="Arial" w:cs="Arial"/>
        </w:rPr>
        <w:t xml:space="preserve">Council will agree to re-negotiate </w:t>
      </w:r>
      <w:r w:rsidR="00BA3E81">
        <w:rPr>
          <w:rFonts w:ascii="Arial" w:hAnsi="Arial" w:cs="Arial"/>
        </w:rPr>
        <w:t>s106</w:t>
      </w:r>
      <w:r w:rsidR="00147206">
        <w:rPr>
          <w:rFonts w:ascii="Arial" w:hAnsi="Arial" w:cs="Arial"/>
        </w:rPr>
        <w:t xml:space="preserve"> Obligations in the order of priority identified above.  However, contributions cannot be relaxed to the extent that development would not be </w:t>
      </w:r>
      <w:r w:rsidR="003D6B38">
        <w:rPr>
          <w:rFonts w:ascii="Arial" w:hAnsi="Arial" w:cs="Arial"/>
        </w:rPr>
        <w:t xml:space="preserve">in accordance with certain regulatory requirements (such as in the Habitats Directive) </w:t>
      </w:r>
      <w:r w:rsidR="00147206">
        <w:rPr>
          <w:rFonts w:ascii="Arial" w:hAnsi="Arial" w:cs="Arial"/>
        </w:rPr>
        <w:t>or</w:t>
      </w:r>
      <w:r w:rsidR="00174DEB">
        <w:rPr>
          <w:rFonts w:ascii="Arial" w:hAnsi="Arial" w:cs="Arial"/>
        </w:rPr>
        <w:t xml:space="preserve"> not</w:t>
      </w:r>
      <w:r w:rsidR="00147206">
        <w:rPr>
          <w:rFonts w:ascii="Arial" w:hAnsi="Arial" w:cs="Arial"/>
        </w:rPr>
        <w:t xml:space="preserve"> in the public interest. </w:t>
      </w:r>
    </w:p>
    <w:p w:rsidR="00C826A8" w:rsidRPr="00C826A8" w:rsidRDefault="00C826A8" w:rsidP="00D40C45">
      <w:pPr>
        <w:autoSpaceDE w:val="0"/>
        <w:autoSpaceDN w:val="0"/>
        <w:adjustRightInd w:val="0"/>
        <w:spacing w:after="0" w:line="240" w:lineRule="auto"/>
        <w:rPr>
          <w:rFonts w:ascii="Arial" w:hAnsi="Arial" w:cs="Arial"/>
        </w:rPr>
      </w:pPr>
    </w:p>
    <w:p w:rsidR="0019133C" w:rsidRPr="00760ABE" w:rsidRDefault="0019133C" w:rsidP="0019133C">
      <w:pPr>
        <w:rPr>
          <w:rFonts w:ascii="Arial" w:hAnsi="Arial" w:cs="Arial"/>
        </w:rPr>
      </w:pPr>
      <w:r w:rsidRPr="00760ABE">
        <w:rPr>
          <w:rFonts w:ascii="Arial" w:hAnsi="Arial" w:cs="Arial"/>
        </w:rPr>
        <w:t xml:space="preserve">Developers will be expected </w:t>
      </w:r>
      <w:r>
        <w:rPr>
          <w:rFonts w:ascii="Arial" w:hAnsi="Arial" w:cs="Arial"/>
        </w:rPr>
        <w:t xml:space="preserve">to pay the Council’s legal and administrative costs of negotiating and drafting a deed to vary the original s.106 at the current rate of £150 per hour; this rate may be increased in line with inflation and level of complexity of the issues involved. </w:t>
      </w:r>
    </w:p>
    <w:p w:rsidR="001A16A2" w:rsidRDefault="001A16A2">
      <w:pPr>
        <w:rPr>
          <w:rFonts w:ascii="Arial" w:hAnsi="Arial" w:cs="Arial"/>
          <w:strike/>
        </w:rPr>
      </w:pPr>
      <w:r>
        <w:rPr>
          <w:rFonts w:ascii="Arial" w:hAnsi="Arial" w:cs="Arial"/>
          <w:strike/>
        </w:rPr>
        <w:br w:type="page"/>
      </w:r>
    </w:p>
    <w:p w:rsidR="00CE7FCE" w:rsidRDefault="001A16A2" w:rsidP="00974505">
      <w:pPr>
        <w:rPr>
          <w:rFonts w:ascii="Arial" w:hAnsi="Arial" w:cs="Arial"/>
          <w:b/>
        </w:rPr>
      </w:pPr>
      <w:r w:rsidRPr="001A16A2">
        <w:rPr>
          <w:rFonts w:ascii="Arial" w:hAnsi="Arial" w:cs="Arial"/>
          <w:b/>
        </w:rPr>
        <w:t xml:space="preserve">Summary </w:t>
      </w:r>
    </w:p>
    <w:p w:rsidR="00BD5E48" w:rsidRDefault="00BD5E48" w:rsidP="00974505">
      <w:pPr>
        <w:rPr>
          <w:rFonts w:ascii="Arial" w:hAnsi="Arial" w:cs="Arial"/>
        </w:rPr>
      </w:pPr>
      <w:r w:rsidRPr="00BD5E48">
        <w:rPr>
          <w:rFonts w:ascii="Arial" w:hAnsi="Arial" w:cs="Arial"/>
        </w:rPr>
        <w:t>The table</w:t>
      </w:r>
      <w:r w:rsidR="00D41D84">
        <w:rPr>
          <w:rFonts w:ascii="Arial" w:hAnsi="Arial" w:cs="Arial"/>
        </w:rPr>
        <w:t>s</w:t>
      </w:r>
      <w:r w:rsidRPr="00BD5E48">
        <w:rPr>
          <w:rFonts w:ascii="Arial" w:hAnsi="Arial" w:cs="Arial"/>
        </w:rPr>
        <w:t xml:space="preserve"> below is intended as a summary of contributions that may be sought from development.  </w:t>
      </w:r>
      <w:r>
        <w:rPr>
          <w:rFonts w:ascii="Arial" w:hAnsi="Arial" w:cs="Arial"/>
        </w:rPr>
        <w:t xml:space="preserve">Although a figure is presented for some items, this is intended to be an assessment of the impact of the development </w:t>
      </w:r>
      <w:r w:rsidR="00DE2AF6">
        <w:rPr>
          <w:rFonts w:ascii="Arial" w:hAnsi="Arial" w:cs="Arial"/>
        </w:rPr>
        <w:t xml:space="preserve">rather than a “tariff” per se. </w:t>
      </w:r>
    </w:p>
    <w:tbl>
      <w:tblPr>
        <w:tblStyle w:val="TableGrid"/>
        <w:tblW w:w="0" w:type="auto"/>
        <w:tblLook w:val="04A0"/>
      </w:tblPr>
      <w:tblGrid>
        <w:gridCol w:w="2538"/>
        <w:gridCol w:w="3780"/>
        <w:gridCol w:w="311"/>
        <w:gridCol w:w="2479"/>
      </w:tblGrid>
      <w:tr w:rsidR="00D41D84" w:rsidTr="00DE2AF6">
        <w:tc>
          <w:tcPr>
            <w:tcW w:w="9108" w:type="dxa"/>
            <w:gridSpan w:val="4"/>
          </w:tcPr>
          <w:p w:rsidR="00D41D84" w:rsidRPr="00D41D84" w:rsidRDefault="00285F4D" w:rsidP="00974505">
            <w:pPr>
              <w:rPr>
                <w:rFonts w:ascii="Arial" w:hAnsi="Arial" w:cs="Arial"/>
                <w:b/>
              </w:rPr>
            </w:pPr>
            <w:r>
              <w:rPr>
                <w:rFonts w:ascii="Arial" w:hAnsi="Arial" w:cs="Arial"/>
                <w:b/>
              </w:rPr>
              <w:t>(</w:t>
            </w:r>
            <w:r w:rsidR="00D41D84" w:rsidRPr="00D41D84">
              <w:rPr>
                <w:rFonts w:ascii="Arial" w:hAnsi="Arial" w:cs="Arial"/>
                <w:b/>
              </w:rPr>
              <w:t>6.1</w:t>
            </w:r>
            <w:r>
              <w:rPr>
                <w:rFonts w:ascii="Arial" w:hAnsi="Arial" w:cs="Arial"/>
                <w:b/>
              </w:rPr>
              <w:t>)</w:t>
            </w:r>
            <w:r w:rsidR="00D41D84" w:rsidRPr="00D41D84">
              <w:rPr>
                <w:rFonts w:ascii="Arial" w:hAnsi="Arial" w:cs="Arial"/>
                <w:b/>
              </w:rPr>
              <w:t xml:space="preserve"> Residential Developments of 1-11 dwellings (1-5 in the AONB)</w:t>
            </w:r>
          </w:p>
        </w:tc>
      </w:tr>
      <w:tr w:rsidR="00D41D84" w:rsidTr="00DE2AF6">
        <w:tc>
          <w:tcPr>
            <w:tcW w:w="2538" w:type="dxa"/>
          </w:tcPr>
          <w:p w:rsidR="00D41D84" w:rsidRDefault="00D41D84" w:rsidP="00974505">
            <w:pPr>
              <w:rPr>
                <w:rFonts w:ascii="Arial" w:hAnsi="Arial" w:cs="Arial"/>
              </w:rPr>
            </w:pPr>
          </w:p>
        </w:tc>
        <w:tc>
          <w:tcPr>
            <w:tcW w:w="3780" w:type="dxa"/>
          </w:tcPr>
          <w:p w:rsidR="00D41D84" w:rsidRPr="00D41D84" w:rsidRDefault="00D65AB5" w:rsidP="00974505">
            <w:pPr>
              <w:rPr>
                <w:rFonts w:ascii="Arial" w:hAnsi="Arial" w:cs="Arial"/>
                <w:b/>
              </w:rPr>
            </w:pPr>
            <w:r>
              <w:rPr>
                <w:rFonts w:ascii="Arial" w:hAnsi="Arial" w:cs="Arial"/>
                <w:b/>
              </w:rPr>
              <w:t xml:space="preserve">Requirement </w:t>
            </w:r>
          </w:p>
        </w:tc>
        <w:tc>
          <w:tcPr>
            <w:tcW w:w="2790" w:type="dxa"/>
            <w:gridSpan w:val="2"/>
          </w:tcPr>
          <w:p w:rsidR="00D41D84" w:rsidRPr="00D41D84" w:rsidRDefault="00D41D84" w:rsidP="00974505">
            <w:pPr>
              <w:rPr>
                <w:rFonts w:ascii="Arial" w:hAnsi="Arial" w:cs="Arial"/>
                <w:b/>
              </w:rPr>
            </w:pPr>
            <w:r w:rsidRPr="00D41D84">
              <w:rPr>
                <w:rFonts w:ascii="Arial" w:hAnsi="Arial" w:cs="Arial"/>
                <w:b/>
              </w:rPr>
              <w:t>Notes</w:t>
            </w:r>
          </w:p>
        </w:tc>
      </w:tr>
      <w:tr w:rsidR="00D41D84" w:rsidTr="00DE2AF6">
        <w:tc>
          <w:tcPr>
            <w:tcW w:w="2538" w:type="dxa"/>
          </w:tcPr>
          <w:p w:rsidR="00D41D84" w:rsidRPr="00D41D84" w:rsidRDefault="00D41D84" w:rsidP="00974505">
            <w:pPr>
              <w:rPr>
                <w:rFonts w:ascii="Arial" w:hAnsi="Arial" w:cs="Arial"/>
                <w:b/>
              </w:rPr>
            </w:pPr>
            <w:r w:rsidRPr="00D41D84">
              <w:rPr>
                <w:rFonts w:ascii="Arial" w:hAnsi="Arial" w:cs="Arial"/>
                <w:b/>
              </w:rPr>
              <w:t xml:space="preserve">Site acceptability </w:t>
            </w:r>
          </w:p>
        </w:tc>
        <w:tc>
          <w:tcPr>
            <w:tcW w:w="3780" w:type="dxa"/>
          </w:tcPr>
          <w:p w:rsidR="00D41D84" w:rsidRDefault="00D41D84" w:rsidP="00974505">
            <w:pPr>
              <w:rPr>
                <w:rFonts w:ascii="Arial" w:hAnsi="Arial" w:cs="Arial"/>
              </w:rPr>
            </w:pPr>
          </w:p>
        </w:tc>
        <w:tc>
          <w:tcPr>
            <w:tcW w:w="2790" w:type="dxa"/>
            <w:gridSpan w:val="2"/>
          </w:tcPr>
          <w:p w:rsidR="00D41D84" w:rsidRDefault="00D41D84" w:rsidP="00974505">
            <w:pPr>
              <w:rPr>
                <w:rFonts w:ascii="Arial" w:hAnsi="Arial" w:cs="Arial"/>
              </w:rPr>
            </w:pPr>
            <w:r>
              <w:rPr>
                <w:rFonts w:ascii="Arial" w:hAnsi="Arial" w:cs="Arial"/>
              </w:rPr>
              <w:t xml:space="preserve">Applies to all sites </w:t>
            </w:r>
          </w:p>
        </w:tc>
      </w:tr>
      <w:tr w:rsidR="00D41D84" w:rsidTr="00DE2AF6">
        <w:tc>
          <w:tcPr>
            <w:tcW w:w="2538" w:type="dxa"/>
          </w:tcPr>
          <w:p w:rsidR="00D41D84" w:rsidRDefault="00D41D84" w:rsidP="00974505">
            <w:pPr>
              <w:rPr>
                <w:rFonts w:ascii="Arial" w:hAnsi="Arial" w:cs="Arial"/>
              </w:rPr>
            </w:pPr>
            <w:r>
              <w:rPr>
                <w:rFonts w:ascii="Arial" w:hAnsi="Arial" w:cs="Arial"/>
              </w:rPr>
              <w:t>Direct access/safety</w:t>
            </w:r>
          </w:p>
        </w:tc>
        <w:tc>
          <w:tcPr>
            <w:tcW w:w="3780" w:type="dxa"/>
          </w:tcPr>
          <w:p w:rsidR="00D41D84" w:rsidRDefault="00D41D84" w:rsidP="00974505">
            <w:pPr>
              <w:rPr>
                <w:rFonts w:ascii="Arial" w:hAnsi="Arial" w:cs="Arial"/>
              </w:rPr>
            </w:pPr>
            <w:r>
              <w:rPr>
                <w:rFonts w:ascii="Arial" w:hAnsi="Arial" w:cs="Arial"/>
              </w:rPr>
              <w:t xml:space="preserve">Direct provision or as costed by Highways Department </w:t>
            </w:r>
          </w:p>
        </w:tc>
        <w:tc>
          <w:tcPr>
            <w:tcW w:w="2790" w:type="dxa"/>
            <w:gridSpan w:val="2"/>
          </w:tcPr>
          <w:p w:rsidR="00D41D84" w:rsidRDefault="00D41D84" w:rsidP="00974505">
            <w:pPr>
              <w:rPr>
                <w:rFonts w:ascii="Arial" w:hAnsi="Arial" w:cs="Arial"/>
              </w:rPr>
            </w:pPr>
            <w:r>
              <w:rPr>
                <w:rFonts w:ascii="Arial" w:hAnsi="Arial" w:cs="Arial"/>
              </w:rPr>
              <w:t xml:space="preserve">S278 Agreement where possible.  </w:t>
            </w:r>
          </w:p>
        </w:tc>
      </w:tr>
      <w:tr w:rsidR="00D41D84" w:rsidTr="00DE2AF6">
        <w:trPr>
          <w:trHeight w:val="863"/>
        </w:trPr>
        <w:tc>
          <w:tcPr>
            <w:tcW w:w="2538" w:type="dxa"/>
          </w:tcPr>
          <w:p w:rsidR="00D41D84" w:rsidRDefault="00285F4D" w:rsidP="00974505">
            <w:pPr>
              <w:rPr>
                <w:rFonts w:ascii="Arial" w:hAnsi="Arial" w:cs="Arial"/>
              </w:rPr>
            </w:pPr>
            <w:r>
              <w:rPr>
                <w:rFonts w:ascii="Arial" w:hAnsi="Arial" w:cs="Arial"/>
              </w:rPr>
              <w:t xml:space="preserve">Flooding, drainage and Sewerage </w:t>
            </w:r>
          </w:p>
        </w:tc>
        <w:tc>
          <w:tcPr>
            <w:tcW w:w="3780" w:type="dxa"/>
          </w:tcPr>
          <w:p w:rsidR="00D41D84" w:rsidRDefault="00285F4D" w:rsidP="00285F4D">
            <w:pPr>
              <w:rPr>
                <w:rFonts w:ascii="Arial" w:hAnsi="Arial" w:cs="Arial"/>
              </w:rPr>
            </w:pPr>
            <w:r>
              <w:rPr>
                <w:rFonts w:ascii="Arial" w:hAnsi="Arial" w:cs="Arial"/>
              </w:rPr>
              <w:t xml:space="preserve">Direct provision, SuDS, requisition from South West Water </w:t>
            </w:r>
          </w:p>
        </w:tc>
        <w:tc>
          <w:tcPr>
            <w:tcW w:w="2790" w:type="dxa"/>
            <w:gridSpan w:val="2"/>
          </w:tcPr>
          <w:p w:rsidR="00D41D84" w:rsidRDefault="00285F4D" w:rsidP="00974505">
            <w:pPr>
              <w:rPr>
                <w:rFonts w:ascii="Arial" w:hAnsi="Arial" w:cs="Arial"/>
              </w:rPr>
            </w:pPr>
            <w:r>
              <w:rPr>
                <w:rFonts w:ascii="Arial" w:hAnsi="Arial" w:cs="Arial"/>
              </w:rPr>
              <w:t>Note that Torbay is a Critical Drainage Area</w:t>
            </w:r>
          </w:p>
        </w:tc>
      </w:tr>
      <w:tr w:rsidR="00D41D84" w:rsidTr="00DE2AF6">
        <w:trPr>
          <w:trHeight w:val="1610"/>
        </w:trPr>
        <w:tc>
          <w:tcPr>
            <w:tcW w:w="2538" w:type="dxa"/>
          </w:tcPr>
          <w:p w:rsidR="00D41D84" w:rsidRDefault="00285F4D" w:rsidP="00974505">
            <w:pPr>
              <w:rPr>
                <w:rFonts w:ascii="Arial" w:hAnsi="Arial" w:cs="Arial"/>
              </w:rPr>
            </w:pPr>
            <w:r>
              <w:rPr>
                <w:rFonts w:ascii="Arial" w:hAnsi="Arial" w:cs="Arial"/>
              </w:rPr>
              <w:t xml:space="preserve">Biodiversity </w:t>
            </w:r>
          </w:p>
        </w:tc>
        <w:tc>
          <w:tcPr>
            <w:tcW w:w="3780" w:type="dxa"/>
          </w:tcPr>
          <w:p w:rsidR="00D41D84" w:rsidRDefault="00285F4D" w:rsidP="00974505">
            <w:pPr>
              <w:rPr>
                <w:rFonts w:ascii="Arial" w:hAnsi="Arial" w:cs="Arial"/>
              </w:rPr>
            </w:pPr>
            <w:r>
              <w:rPr>
                <w:rFonts w:ascii="Arial" w:hAnsi="Arial" w:cs="Arial"/>
              </w:rPr>
              <w:t xml:space="preserve">Mitigation of biodiversity impacts.  Through condition or </w:t>
            </w:r>
            <w:r w:rsidR="00BA3E81">
              <w:rPr>
                <w:rFonts w:ascii="Arial" w:hAnsi="Arial" w:cs="Arial"/>
              </w:rPr>
              <w:t>s106</w:t>
            </w:r>
            <w:r>
              <w:rPr>
                <w:rFonts w:ascii="Arial" w:hAnsi="Arial" w:cs="Arial"/>
              </w:rPr>
              <w:t xml:space="preserve"> Obligation</w:t>
            </w:r>
          </w:p>
        </w:tc>
        <w:tc>
          <w:tcPr>
            <w:tcW w:w="2790" w:type="dxa"/>
            <w:gridSpan w:val="2"/>
          </w:tcPr>
          <w:p w:rsidR="00D41D84" w:rsidRDefault="00285F4D" w:rsidP="00974505">
            <w:pPr>
              <w:rPr>
                <w:rFonts w:ascii="Arial" w:hAnsi="Arial" w:cs="Arial"/>
              </w:rPr>
            </w:pPr>
            <w:r>
              <w:rPr>
                <w:rFonts w:ascii="Arial" w:hAnsi="Arial" w:cs="Arial"/>
              </w:rPr>
              <w:t xml:space="preserve">Note that indirect impact on South Hams SAC is a CIL item, so developments that pay CIL will not be charged </w:t>
            </w:r>
            <w:r w:rsidR="00BA3E81">
              <w:rPr>
                <w:rFonts w:ascii="Arial" w:hAnsi="Arial" w:cs="Arial"/>
              </w:rPr>
              <w:t>S106</w:t>
            </w:r>
            <w:r>
              <w:rPr>
                <w:rFonts w:ascii="Arial" w:hAnsi="Arial" w:cs="Arial"/>
              </w:rPr>
              <w:t xml:space="preserve"> contributions towards this. </w:t>
            </w:r>
          </w:p>
        </w:tc>
      </w:tr>
      <w:tr w:rsidR="00D41D84" w:rsidTr="00DE2AF6">
        <w:tc>
          <w:tcPr>
            <w:tcW w:w="2538" w:type="dxa"/>
          </w:tcPr>
          <w:p w:rsidR="00D41D84" w:rsidRDefault="00285F4D" w:rsidP="00974505">
            <w:pPr>
              <w:rPr>
                <w:rFonts w:ascii="Arial" w:hAnsi="Arial" w:cs="Arial"/>
              </w:rPr>
            </w:pPr>
            <w:r>
              <w:rPr>
                <w:rFonts w:ascii="Arial" w:hAnsi="Arial" w:cs="Arial"/>
              </w:rPr>
              <w:t xml:space="preserve">Design and Active Design </w:t>
            </w:r>
          </w:p>
        </w:tc>
        <w:tc>
          <w:tcPr>
            <w:tcW w:w="3780" w:type="dxa"/>
          </w:tcPr>
          <w:p w:rsidR="00D41D84" w:rsidRDefault="00285F4D" w:rsidP="00974505">
            <w:pPr>
              <w:rPr>
                <w:rFonts w:ascii="Arial" w:hAnsi="Arial" w:cs="Arial"/>
              </w:rPr>
            </w:pPr>
            <w:r>
              <w:rPr>
                <w:rFonts w:ascii="Arial" w:hAnsi="Arial" w:cs="Arial"/>
              </w:rPr>
              <w:t xml:space="preserve">Through design/conditions </w:t>
            </w:r>
          </w:p>
        </w:tc>
        <w:tc>
          <w:tcPr>
            <w:tcW w:w="2790" w:type="dxa"/>
            <w:gridSpan w:val="2"/>
          </w:tcPr>
          <w:p w:rsidR="00D41D84" w:rsidRDefault="00D41D84" w:rsidP="00974505">
            <w:pPr>
              <w:rPr>
                <w:rFonts w:ascii="Arial" w:hAnsi="Arial" w:cs="Arial"/>
              </w:rPr>
            </w:pPr>
          </w:p>
        </w:tc>
      </w:tr>
      <w:tr w:rsidR="00D41D84" w:rsidTr="00DE2AF6">
        <w:tc>
          <w:tcPr>
            <w:tcW w:w="2538" w:type="dxa"/>
          </w:tcPr>
          <w:p w:rsidR="00D41D84" w:rsidRDefault="00285F4D" w:rsidP="00974505">
            <w:pPr>
              <w:rPr>
                <w:rFonts w:ascii="Arial" w:hAnsi="Arial" w:cs="Arial"/>
              </w:rPr>
            </w:pPr>
            <w:r>
              <w:rPr>
                <w:rFonts w:ascii="Arial" w:hAnsi="Arial" w:cs="Arial"/>
              </w:rPr>
              <w:t xml:space="preserve">Built environment improvements and public realm </w:t>
            </w:r>
          </w:p>
        </w:tc>
        <w:tc>
          <w:tcPr>
            <w:tcW w:w="3780" w:type="dxa"/>
          </w:tcPr>
          <w:p w:rsidR="00D41D84" w:rsidRDefault="00285F4D" w:rsidP="00974505">
            <w:pPr>
              <w:rPr>
                <w:rFonts w:ascii="Arial" w:hAnsi="Arial" w:cs="Arial"/>
              </w:rPr>
            </w:pPr>
            <w:r>
              <w:rPr>
                <w:rFonts w:ascii="Arial" w:hAnsi="Arial" w:cs="Arial"/>
              </w:rPr>
              <w:t xml:space="preserve">Through design/conditions.  </w:t>
            </w:r>
          </w:p>
        </w:tc>
        <w:tc>
          <w:tcPr>
            <w:tcW w:w="2790" w:type="dxa"/>
            <w:gridSpan w:val="2"/>
          </w:tcPr>
          <w:p w:rsidR="00D41D84" w:rsidRDefault="00D41D84" w:rsidP="00974505">
            <w:pPr>
              <w:rPr>
                <w:rFonts w:ascii="Arial" w:hAnsi="Arial" w:cs="Arial"/>
              </w:rPr>
            </w:pPr>
          </w:p>
        </w:tc>
      </w:tr>
      <w:tr w:rsidR="00D41D84" w:rsidTr="00DE2AF6">
        <w:tc>
          <w:tcPr>
            <w:tcW w:w="2538" w:type="dxa"/>
          </w:tcPr>
          <w:p w:rsidR="00D41D84" w:rsidRPr="00285F4D" w:rsidRDefault="00285F4D" w:rsidP="00285F4D">
            <w:pPr>
              <w:rPr>
                <w:rFonts w:ascii="Arial" w:hAnsi="Arial" w:cs="Arial"/>
                <w:b/>
              </w:rPr>
            </w:pPr>
            <w:r w:rsidRPr="00285F4D">
              <w:rPr>
                <w:rFonts w:ascii="Arial" w:hAnsi="Arial" w:cs="Arial"/>
                <w:b/>
              </w:rPr>
              <w:t xml:space="preserve">Affordable Housing Employment and Health </w:t>
            </w:r>
          </w:p>
        </w:tc>
        <w:tc>
          <w:tcPr>
            <w:tcW w:w="3780" w:type="dxa"/>
          </w:tcPr>
          <w:p w:rsidR="00D41D84" w:rsidRDefault="00D41D84" w:rsidP="00974505">
            <w:pPr>
              <w:rPr>
                <w:rFonts w:ascii="Arial" w:hAnsi="Arial" w:cs="Arial"/>
              </w:rPr>
            </w:pPr>
          </w:p>
        </w:tc>
        <w:tc>
          <w:tcPr>
            <w:tcW w:w="2790" w:type="dxa"/>
            <w:gridSpan w:val="2"/>
          </w:tcPr>
          <w:p w:rsidR="00D41D84" w:rsidRDefault="00D41D84" w:rsidP="00974505">
            <w:pPr>
              <w:rPr>
                <w:rFonts w:ascii="Arial" w:hAnsi="Arial" w:cs="Arial"/>
              </w:rPr>
            </w:pPr>
          </w:p>
        </w:tc>
      </w:tr>
      <w:tr w:rsidR="00285F4D" w:rsidTr="00DE2AF6">
        <w:tc>
          <w:tcPr>
            <w:tcW w:w="2538" w:type="dxa"/>
          </w:tcPr>
          <w:p w:rsidR="00285F4D" w:rsidRDefault="00285F4D" w:rsidP="00285F4D">
            <w:pPr>
              <w:rPr>
                <w:rFonts w:ascii="Arial" w:hAnsi="Arial" w:cs="Arial"/>
              </w:rPr>
            </w:pPr>
            <w:r>
              <w:rPr>
                <w:rFonts w:ascii="Arial" w:hAnsi="Arial" w:cs="Arial"/>
              </w:rPr>
              <w:t xml:space="preserve">Affordable Housing </w:t>
            </w:r>
          </w:p>
        </w:tc>
        <w:tc>
          <w:tcPr>
            <w:tcW w:w="3780" w:type="dxa"/>
          </w:tcPr>
          <w:p w:rsidR="00285F4D" w:rsidRDefault="00D65AB5" w:rsidP="00974505">
            <w:pPr>
              <w:rPr>
                <w:rFonts w:ascii="Arial" w:hAnsi="Arial" w:cs="Arial"/>
              </w:rPr>
            </w:pPr>
            <w:r>
              <w:rPr>
                <w:rFonts w:ascii="Arial" w:hAnsi="Arial" w:cs="Arial"/>
              </w:rPr>
              <w:t>Greenfield Sites of 6-11 dwellings in the AONB required to pay commuted sum based on 15% provision see table 3.2</w:t>
            </w:r>
          </w:p>
          <w:p w:rsidR="00D65AB5" w:rsidRDefault="00D65AB5" w:rsidP="00974505">
            <w:pPr>
              <w:rPr>
                <w:rFonts w:ascii="Arial" w:hAnsi="Arial" w:cs="Arial"/>
              </w:rPr>
            </w:pPr>
          </w:p>
        </w:tc>
        <w:tc>
          <w:tcPr>
            <w:tcW w:w="2790" w:type="dxa"/>
            <w:gridSpan w:val="2"/>
          </w:tcPr>
          <w:p w:rsidR="00285F4D" w:rsidRDefault="00D65AB5" w:rsidP="00974505">
            <w:pPr>
              <w:rPr>
                <w:rFonts w:ascii="Arial" w:hAnsi="Arial" w:cs="Arial"/>
              </w:rPr>
            </w:pPr>
            <w:r>
              <w:rPr>
                <w:rFonts w:ascii="Arial" w:hAnsi="Arial" w:cs="Arial"/>
              </w:rPr>
              <w:t>Regulations may introduce a requirement for starter homes.</w:t>
            </w:r>
          </w:p>
        </w:tc>
      </w:tr>
      <w:tr w:rsidR="00285F4D" w:rsidTr="00DE2AF6">
        <w:tc>
          <w:tcPr>
            <w:tcW w:w="2538" w:type="dxa"/>
          </w:tcPr>
          <w:p w:rsidR="00285F4D" w:rsidRDefault="00285F4D" w:rsidP="00285F4D">
            <w:pPr>
              <w:rPr>
                <w:rFonts w:ascii="Arial" w:hAnsi="Arial" w:cs="Arial"/>
              </w:rPr>
            </w:pPr>
            <w:r>
              <w:rPr>
                <w:rFonts w:ascii="Arial" w:hAnsi="Arial" w:cs="Arial"/>
              </w:rPr>
              <w:t xml:space="preserve">Healthcare </w:t>
            </w:r>
          </w:p>
        </w:tc>
        <w:tc>
          <w:tcPr>
            <w:tcW w:w="3780" w:type="dxa"/>
          </w:tcPr>
          <w:p w:rsidR="00D65AB5" w:rsidRDefault="00BA3E81" w:rsidP="00D65AB5">
            <w:pPr>
              <w:rPr>
                <w:rFonts w:ascii="Arial" w:hAnsi="Arial" w:cs="Arial"/>
              </w:rPr>
            </w:pPr>
            <w:r>
              <w:rPr>
                <w:rFonts w:ascii="Arial" w:hAnsi="Arial" w:cs="Arial"/>
              </w:rPr>
              <w:t>S106</w:t>
            </w:r>
            <w:r w:rsidR="00D65AB5">
              <w:rPr>
                <w:rFonts w:ascii="Arial" w:hAnsi="Arial" w:cs="Arial"/>
              </w:rPr>
              <w:t xml:space="preserve"> Contributions sought where there is a specific healthcare requirement arising from development e.g. sheltered accommodation. £1,300 per dwelling</w:t>
            </w:r>
          </w:p>
        </w:tc>
        <w:tc>
          <w:tcPr>
            <w:tcW w:w="2790" w:type="dxa"/>
            <w:gridSpan w:val="2"/>
          </w:tcPr>
          <w:p w:rsidR="00D65AB5" w:rsidRDefault="00D65AB5" w:rsidP="00D65AB5">
            <w:pPr>
              <w:rPr>
                <w:rFonts w:ascii="Arial" w:hAnsi="Arial" w:cs="Arial"/>
              </w:rPr>
            </w:pPr>
            <w:r>
              <w:rPr>
                <w:rFonts w:ascii="Arial" w:hAnsi="Arial" w:cs="Arial"/>
              </w:rPr>
              <w:t>Active design is a site acceptability matter (see above).</w:t>
            </w:r>
          </w:p>
          <w:p w:rsidR="00285F4D" w:rsidRDefault="00285F4D" w:rsidP="00974505">
            <w:pPr>
              <w:rPr>
                <w:rFonts w:ascii="Arial" w:hAnsi="Arial" w:cs="Arial"/>
              </w:rPr>
            </w:pPr>
          </w:p>
        </w:tc>
      </w:tr>
      <w:tr w:rsidR="00285F4D" w:rsidTr="00DE2AF6">
        <w:tc>
          <w:tcPr>
            <w:tcW w:w="2538" w:type="dxa"/>
          </w:tcPr>
          <w:p w:rsidR="00285F4D" w:rsidRDefault="00D65AB5" w:rsidP="00285F4D">
            <w:pPr>
              <w:rPr>
                <w:rFonts w:ascii="Arial" w:hAnsi="Arial" w:cs="Arial"/>
              </w:rPr>
            </w:pPr>
            <w:r>
              <w:rPr>
                <w:rFonts w:ascii="Arial" w:hAnsi="Arial" w:cs="Arial"/>
              </w:rPr>
              <w:t xml:space="preserve">Employment </w:t>
            </w:r>
          </w:p>
        </w:tc>
        <w:tc>
          <w:tcPr>
            <w:tcW w:w="3780" w:type="dxa"/>
          </w:tcPr>
          <w:p w:rsidR="00285F4D" w:rsidRDefault="00D65AB5" w:rsidP="00974505">
            <w:pPr>
              <w:rPr>
                <w:rFonts w:ascii="Arial" w:hAnsi="Arial" w:cs="Arial"/>
              </w:rPr>
            </w:pPr>
            <w:r>
              <w:rPr>
                <w:rFonts w:ascii="Arial" w:hAnsi="Arial" w:cs="Arial"/>
              </w:rPr>
              <w:t xml:space="preserve">Only applies to where application entails the loss of employment.  £8,000 per FTE job lost. </w:t>
            </w:r>
          </w:p>
        </w:tc>
        <w:tc>
          <w:tcPr>
            <w:tcW w:w="2790" w:type="dxa"/>
            <w:gridSpan w:val="2"/>
          </w:tcPr>
          <w:p w:rsidR="00285F4D" w:rsidRDefault="00285F4D" w:rsidP="00974505">
            <w:pPr>
              <w:rPr>
                <w:rFonts w:ascii="Arial" w:hAnsi="Arial" w:cs="Arial"/>
              </w:rPr>
            </w:pPr>
          </w:p>
        </w:tc>
      </w:tr>
      <w:tr w:rsidR="00D65AB5" w:rsidTr="00DE2AF6">
        <w:tc>
          <w:tcPr>
            <w:tcW w:w="2538" w:type="dxa"/>
          </w:tcPr>
          <w:p w:rsidR="00D65AB5" w:rsidRPr="00DE2AF6" w:rsidRDefault="00DE2AF6" w:rsidP="00DE2AF6">
            <w:pPr>
              <w:rPr>
                <w:rFonts w:ascii="Arial" w:hAnsi="Arial" w:cs="Arial"/>
                <w:b/>
              </w:rPr>
            </w:pPr>
            <w:r w:rsidRPr="00DE2AF6">
              <w:rPr>
                <w:rFonts w:ascii="Arial" w:hAnsi="Arial" w:cs="Arial"/>
                <w:b/>
              </w:rPr>
              <w:t xml:space="preserve">Sustainable Development </w:t>
            </w:r>
          </w:p>
        </w:tc>
        <w:tc>
          <w:tcPr>
            <w:tcW w:w="3780" w:type="dxa"/>
          </w:tcPr>
          <w:p w:rsidR="00D65AB5" w:rsidRDefault="00DE2AF6" w:rsidP="00974505">
            <w:pPr>
              <w:rPr>
                <w:rFonts w:ascii="Arial" w:hAnsi="Arial" w:cs="Arial"/>
              </w:rPr>
            </w:pPr>
            <w:r>
              <w:rPr>
                <w:rFonts w:ascii="Arial" w:hAnsi="Arial" w:cs="Arial"/>
              </w:rPr>
              <w:t>Not sought on sites of 10 or fewer dwellings</w:t>
            </w:r>
          </w:p>
        </w:tc>
        <w:tc>
          <w:tcPr>
            <w:tcW w:w="2790" w:type="dxa"/>
            <w:gridSpan w:val="2"/>
          </w:tcPr>
          <w:p w:rsidR="00D65AB5" w:rsidRDefault="00D65AB5" w:rsidP="00974505">
            <w:pPr>
              <w:rPr>
                <w:rFonts w:ascii="Arial" w:hAnsi="Arial" w:cs="Arial"/>
              </w:rPr>
            </w:pPr>
          </w:p>
        </w:tc>
      </w:tr>
      <w:tr w:rsidR="00DE2AF6" w:rsidTr="00DE2AF6">
        <w:tc>
          <w:tcPr>
            <w:tcW w:w="2538" w:type="dxa"/>
          </w:tcPr>
          <w:p w:rsidR="00DE2AF6" w:rsidRPr="00DE2AF6" w:rsidRDefault="00DE2AF6" w:rsidP="00285F4D">
            <w:pPr>
              <w:rPr>
                <w:rFonts w:ascii="Arial" w:hAnsi="Arial" w:cs="Arial"/>
                <w:b/>
              </w:rPr>
            </w:pPr>
            <w:r>
              <w:rPr>
                <w:rFonts w:ascii="Arial" w:hAnsi="Arial" w:cs="Arial"/>
              </w:rPr>
              <w:t>Waste management</w:t>
            </w:r>
          </w:p>
        </w:tc>
        <w:tc>
          <w:tcPr>
            <w:tcW w:w="3780" w:type="dxa"/>
          </w:tcPr>
          <w:p w:rsidR="00DE2AF6" w:rsidRDefault="00DE2AF6" w:rsidP="00974505">
            <w:pPr>
              <w:rPr>
                <w:rFonts w:ascii="Arial" w:hAnsi="Arial" w:cs="Arial"/>
              </w:rPr>
            </w:pPr>
            <w:r>
              <w:rPr>
                <w:rFonts w:ascii="Arial" w:hAnsi="Arial" w:cs="Arial"/>
              </w:rPr>
              <w:t>Option to pay £85 per dwelling at the planning stage.</w:t>
            </w:r>
          </w:p>
        </w:tc>
        <w:tc>
          <w:tcPr>
            <w:tcW w:w="2790" w:type="dxa"/>
            <w:gridSpan w:val="2"/>
          </w:tcPr>
          <w:p w:rsidR="00DE2AF6" w:rsidRDefault="00DE2AF6" w:rsidP="00974505">
            <w:pPr>
              <w:rPr>
                <w:rFonts w:ascii="Arial" w:hAnsi="Arial" w:cs="Arial"/>
              </w:rPr>
            </w:pPr>
            <w:r>
              <w:rPr>
                <w:rFonts w:ascii="Arial" w:hAnsi="Arial" w:cs="Arial"/>
              </w:rPr>
              <w:t>Permission will not be refused if no waste contribution is made by bins will need to be purchased from the Council/Tor2</w:t>
            </w:r>
          </w:p>
        </w:tc>
      </w:tr>
      <w:tr w:rsidR="00DE2AF6" w:rsidTr="00DE2AF6">
        <w:tc>
          <w:tcPr>
            <w:tcW w:w="2538" w:type="dxa"/>
          </w:tcPr>
          <w:p w:rsidR="00DE2AF6" w:rsidRPr="00DE2AF6" w:rsidRDefault="00DE2AF6" w:rsidP="00285F4D">
            <w:pPr>
              <w:rPr>
                <w:rFonts w:ascii="Arial" w:hAnsi="Arial" w:cs="Arial"/>
                <w:b/>
              </w:rPr>
            </w:pPr>
            <w:r>
              <w:rPr>
                <w:rFonts w:ascii="Arial" w:hAnsi="Arial" w:cs="Arial"/>
                <w:b/>
              </w:rPr>
              <w:t xml:space="preserve">Community Infrastructure Levy </w:t>
            </w:r>
          </w:p>
        </w:tc>
        <w:tc>
          <w:tcPr>
            <w:tcW w:w="3780" w:type="dxa"/>
          </w:tcPr>
          <w:p w:rsidR="00DE2AF6" w:rsidRDefault="00DE2AF6" w:rsidP="00974505">
            <w:pPr>
              <w:rPr>
                <w:rFonts w:ascii="Arial" w:hAnsi="Arial" w:cs="Arial"/>
              </w:rPr>
            </w:pPr>
            <w:r>
              <w:rPr>
                <w:rFonts w:ascii="Arial" w:hAnsi="Arial" w:cs="Arial"/>
              </w:rPr>
              <w:t xml:space="preserve">Charged on new floorspace </w:t>
            </w:r>
          </w:p>
        </w:tc>
        <w:tc>
          <w:tcPr>
            <w:tcW w:w="2790" w:type="dxa"/>
            <w:gridSpan w:val="2"/>
          </w:tcPr>
          <w:p w:rsidR="00DE2AF6" w:rsidRDefault="00DE2AF6" w:rsidP="00974505">
            <w:pPr>
              <w:rPr>
                <w:rFonts w:ascii="Arial" w:hAnsi="Arial" w:cs="Arial"/>
              </w:rPr>
            </w:pPr>
            <w:r>
              <w:rPr>
                <w:rFonts w:ascii="Arial" w:hAnsi="Arial" w:cs="Arial"/>
              </w:rPr>
              <w:t>See CIL Charging Schedule</w:t>
            </w:r>
          </w:p>
        </w:tc>
      </w:tr>
      <w:tr w:rsidR="007A32FE" w:rsidTr="009E715F">
        <w:tc>
          <w:tcPr>
            <w:tcW w:w="9108" w:type="dxa"/>
            <w:gridSpan w:val="4"/>
          </w:tcPr>
          <w:p w:rsidR="007A32FE" w:rsidRPr="00D41D84" w:rsidRDefault="007A32FE" w:rsidP="00BA02DD">
            <w:pPr>
              <w:rPr>
                <w:rFonts w:ascii="Arial" w:hAnsi="Arial" w:cs="Arial"/>
                <w:b/>
              </w:rPr>
            </w:pPr>
            <w:r>
              <w:rPr>
                <w:rFonts w:ascii="Arial" w:hAnsi="Arial" w:cs="Arial"/>
                <w:b/>
              </w:rPr>
              <w:t>(</w:t>
            </w:r>
            <w:r w:rsidRPr="00D41D84">
              <w:rPr>
                <w:rFonts w:ascii="Arial" w:hAnsi="Arial" w:cs="Arial"/>
                <w:b/>
              </w:rPr>
              <w:t>6.1</w:t>
            </w:r>
            <w:r>
              <w:rPr>
                <w:rFonts w:ascii="Arial" w:hAnsi="Arial" w:cs="Arial"/>
                <w:b/>
              </w:rPr>
              <w:t>)</w:t>
            </w:r>
            <w:r w:rsidRPr="00D41D84">
              <w:rPr>
                <w:rFonts w:ascii="Arial" w:hAnsi="Arial" w:cs="Arial"/>
                <w:b/>
              </w:rPr>
              <w:t xml:space="preserve"> Residential Developments of </w:t>
            </w:r>
            <w:r w:rsidR="00BA02DD">
              <w:rPr>
                <w:rFonts w:ascii="Arial" w:hAnsi="Arial" w:cs="Arial"/>
                <w:b/>
              </w:rPr>
              <w:t>11+</w:t>
            </w:r>
            <w:r w:rsidRPr="00D41D84">
              <w:rPr>
                <w:rFonts w:ascii="Arial" w:hAnsi="Arial" w:cs="Arial"/>
                <w:b/>
              </w:rPr>
              <w:t xml:space="preserve"> dwellings (</w:t>
            </w:r>
            <w:r w:rsidR="00BA02DD">
              <w:rPr>
                <w:rFonts w:ascii="Arial" w:hAnsi="Arial" w:cs="Arial"/>
                <w:b/>
              </w:rPr>
              <w:t>6+</w:t>
            </w:r>
            <w:r w:rsidRPr="00D41D84">
              <w:rPr>
                <w:rFonts w:ascii="Arial" w:hAnsi="Arial" w:cs="Arial"/>
                <w:b/>
              </w:rPr>
              <w:t xml:space="preserve"> in the AONB)</w:t>
            </w:r>
          </w:p>
        </w:tc>
      </w:tr>
      <w:tr w:rsidR="007A32FE" w:rsidTr="00AE6D9A">
        <w:tc>
          <w:tcPr>
            <w:tcW w:w="2538" w:type="dxa"/>
          </w:tcPr>
          <w:p w:rsidR="007A32FE" w:rsidRDefault="007A32FE" w:rsidP="009E715F">
            <w:pPr>
              <w:rPr>
                <w:rFonts w:ascii="Arial" w:hAnsi="Arial" w:cs="Arial"/>
              </w:rPr>
            </w:pPr>
          </w:p>
        </w:tc>
        <w:tc>
          <w:tcPr>
            <w:tcW w:w="4091" w:type="dxa"/>
            <w:gridSpan w:val="2"/>
          </w:tcPr>
          <w:p w:rsidR="007A32FE" w:rsidRPr="00D41D84" w:rsidRDefault="007A32FE" w:rsidP="009E715F">
            <w:pPr>
              <w:rPr>
                <w:rFonts w:ascii="Arial" w:hAnsi="Arial" w:cs="Arial"/>
                <w:b/>
              </w:rPr>
            </w:pPr>
            <w:r>
              <w:rPr>
                <w:rFonts w:ascii="Arial" w:hAnsi="Arial" w:cs="Arial"/>
                <w:b/>
              </w:rPr>
              <w:t xml:space="preserve">Requirement </w:t>
            </w:r>
          </w:p>
        </w:tc>
        <w:tc>
          <w:tcPr>
            <w:tcW w:w="2479" w:type="dxa"/>
          </w:tcPr>
          <w:p w:rsidR="007A32FE" w:rsidRPr="00D41D84" w:rsidRDefault="007A32FE" w:rsidP="009E715F">
            <w:pPr>
              <w:rPr>
                <w:rFonts w:ascii="Arial" w:hAnsi="Arial" w:cs="Arial"/>
                <w:b/>
              </w:rPr>
            </w:pPr>
            <w:r w:rsidRPr="00D41D84">
              <w:rPr>
                <w:rFonts w:ascii="Arial" w:hAnsi="Arial" w:cs="Arial"/>
                <w:b/>
              </w:rPr>
              <w:t>Notes</w:t>
            </w:r>
          </w:p>
        </w:tc>
      </w:tr>
      <w:tr w:rsidR="007A32FE" w:rsidTr="00AE6D9A">
        <w:tc>
          <w:tcPr>
            <w:tcW w:w="2538" w:type="dxa"/>
          </w:tcPr>
          <w:p w:rsidR="007A32FE" w:rsidRPr="00D41D84" w:rsidRDefault="007A32FE" w:rsidP="009E715F">
            <w:pPr>
              <w:rPr>
                <w:rFonts w:ascii="Arial" w:hAnsi="Arial" w:cs="Arial"/>
                <w:b/>
              </w:rPr>
            </w:pPr>
            <w:r w:rsidRPr="00D41D84">
              <w:rPr>
                <w:rFonts w:ascii="Arial" w:hAnsi="Arial" w:cs="Arial"/>
                <w:b/>
              </w:rPr>
              <w:t xml:space="preserve">Site acceptability </w:t>
            </w:r>
          </w:p>
        </w:tc>
        <w:tc>
          <w:tcPr>
            <w:tcW w:w="4091" w:type="dxa"/>
            <w:gridSpan w:val="2"/>
          </w:tcPr>
          <w:p w:rsidR="007A32FE" w:rsidRDefault="007A32FE" w:rsidP="009E715F">
            <w:pPr>
              <w:rPr>
                <w:rFonts w:ascii="Arial" w:hAnsi="Arial" w:cs="Arial"/>
              </w:rPr>
            </w:pPr>
          </w:p>
        </w:tc>
        <w:tc>
          <w:tcPr>
            <w:tcW w:w="2479" w:type="dxa"/>
          </w:tcPr>
          <w:p w:rsidR="007A32FE" w:rsidRDefault="007A32FE" w:rsidP="009E715F">
            <w:pPr>
              <w:rPr>
                <w:rFonts w:ascii="Arial" w:hAnsi="Arial" w:cs="Arial"/>
              </w:rPr>
            </w:pPr>
            <w:r>
              <w:rPr>
                <w:rFonts w:ascii="Arial" w:hAnsi="Arial" w:cs="Arial"/>
              </w:rPr>
              <w:t xml:space="preserve">Applies to all sites </w:t>
            </w:r>
          </w:p>
        </w:tc>
      </w:tr>
      <w:tr w:rsidR="007A32FE" w:rsidTr="00AE6D9A">
        <w:tc>
          <w:tcPr>
            <w:tcW w:w="2538" w:type="dxa"/>
          </w:tcPr>
          <w:p w:rsidR="007A32FE" w:rsidRDefault="007A32FE" w:rsidP="009E715F">
            <w:pPr>
              <w:rPr>
                <w:rFonts w:ascii="Arial" w:hAnsi="Arial" w:cs="Arial"/>
              </w:rPr>
            </w:pPr>
            <w:r>
              <w:rPr>
                <w:rFonts w:ascii="Arial" w:hAnsi="Arial" w:cs="Arial"/>
              </w:rPr>
              <w:t>Direct access/safety</w:t>
            </w:r>
          </w:p>
        </w:tc>
        <w:tc>
          <w:tcPr>
            <w:tcW w:w="4091" w:type="dxa"/>
            <w:gridSpan w:val="2"/>
          </w:tcPr>
          <w:p w:rsidR="007A32FE" w:rsidRDefault="007A32FE" w:rsidP="009E715F">
            <w:pPr>
              <w:rPr>
                <w:rFonts w:ascii="Arial" w:hAnsi="Arial" w:cs="Arial"/>
              </w:rPr>
            </w:pPr>
            <w:r>
              <w:rPr>
                <w:rFonts w:ascii="Arial" w:hAnsi="Arial" w:cs="Arial"/>
              </w:rPr>
              <w:t xml:space="preserve">Direct provision or as costed by Highways Department </w:t>
            </w:r>
          </w:p>
        </w:tc>
        <w:tc>
          <w:tcPr>
            <w:tcW w:w="2479" w:type="dxa"/>
          </w:tcPr>
          <w:p w:rsidR="007A32FE" w:rsidRDefault="007A32FE" w:rsidP="009E715F">
            <w:pPr>
              <w:rPr>
                <w:rFonts w:ascii="Arial" w:hAnsi="Arial" w:cs="Arial"/>
              </w:rPr>
            </w:pPr>
            <w:r>
              <w:rPr>
                <w:rFonts w:ascii="Arial" w:hAnsi="Arial" w:cs="Arial"/>
              </w:rPr>
              <w:t xml:space="preserve">S278 Agreement where possible.  </w:t>
            </w:r>
          </w:p>
        </w:tc>
      </w:tr>
      <w:tr w:rsidR="007A32FE" w:rsidTr="00AE6D9A">
        <w:trPr>
          <w:trHeight w:val="863"/>
        </w:trPr>
        <w:tc>
          <w:tcPr>
            <w:tcW w:w="2538" w:type="dxa"/>
          </w:tcPr>
          <w:p w:rsidR="007A32FE" w:rsidRDefault="007A32FE" w:rsidP="009E715F">
            <w:pPr>
              <w:rPr>
                <w:rFonts w:ascii="Arial" w:hAnsi="Arial" w:cs="Arial"/>
              </w:rPr>
            </w:pPr>
            <w:r>
              <w:rPr>
                <w:rFonts w:ascii="Arial" w:hAnsi="Arial" w:cs="Arial"/>
              </w:rPr>
              <w:t xml:space="preserve">Flooding, drainage and Sewerage </w:t>
            </w:r>
          </w:p>
        </w:tc>
        <w:tc>
          <w:tcPr>
            <w:tcW w:w="4091" w:type="dxa"/>
            <w:gridSpan w:val="2"/>
          </w:tcPr>
          <w:p w:rsidR="007A32FE" w:rsidRDefault="007A32FE" w:rsidP="009E715F">
            <w:pPr>
              <w:rPr>
                <w:rFonts w:ascii="Arial" w:hAnsi="Arial" w:cs="Arial"/>
              </w:rPr>
            </w:pPr>
            <w:r>
              <w:rPr>
                <w:rFonts w:ascii="Arial" w:hAnsi="Arial" w:cs="Arial"/>
              </w:rPr>
              <w:t xml:space="preserve">Direct provision, SuDS, requisition from South West Water </w:t>
            </w:r>
          </w:p>
        </w:tc>
        <w:tc>
          <w:tcPr>
            <w:tcW w:w="2479" w:type="dxa"/>
          </w:tcPr>
          <w:p w:rsidR="007A32FE" w:rsidRDefault="007A32FE" w:rsidP="009E715F">
            <w:pPr>
              <w:rPr>
                <w:rFonts w:ascii="Arial" w:hAnsi="Arial" w:cs="Arial"/>
              </w:rPr>
            </w:pPr>
            <w:r>
              <w:rPr>
                <w:rFonts w:ascii="Arial" w:hAnsi="Arial" w:cs="Arial"/>
              </w:rPr>
              <w:t>Note that Torbay is a Critical Drainage Area</w:t>
            </w:r>
          </w:p>
        </w:tc>
      </w:tr>
      <w:tr w:rsidR="007A32FE" w:rsidTr="00AE6D9A">
        <w:trPr>
          <w:trHeight w:val="1610"/>
        </w:trPr>
        <w:tc>
          <w:tcPr>
            <w:tcW w:w="2538" w:type="dxa"/>
          </w:tcPr>
          <w:p w:rsidR="007A32FE" w:rsidRDefault="007A32FE" w:rsidP="009E715F">
            <w:pPr>
              <w:rPr>
                <w:rFonts w:ascii="Arial" w:hAnsi="Arial" w:cs="Arial"/>
              </w:rPr>
            </w:pPr>
            <w:r>
              <w:rPr>
                <w:rFonts w:ascii="Arial" w:hAnsi="Arial" w:cs="Arial"/>
              </w:rPr>
              <w:t xml:space="preserve">Biodiversity </w:t>
            </w:r>
          </w:p>
        </w:tc>
        <w:tc>
          <w:tcPr>
            <w:tcW w:w="4091" w:type="dxa"/>
            <w:gridSpan w:val="2"/>
          </w:tcPr>
          <w:p w:rsidR="007A32FE" w:rsidRDefault="007A32FE" w:rsidP="009E715F">
            <w:pPr>
              <w:rPr>
                <w:rFonts w:ascii="Arial" w:hAnsi="Arial" w:cs="Arial"/>
              </w:rPr>
            </w:pPr>
            <w:r>
              <w:rPr>
                <w:rFonts w:ascii="Arial" w:hAnsi="Arial" w:cs="Arial"/>
              </w:rPr>
              <w:t xml:space="preserve">Mitigation of biodiversity impacts.  Through condition or </w:t>
            </w:r>
            <w:r w:rsidR="00BA3E81">
              <w:rPr>
                <w:rFonts w:ascii="Arial" w:hAnsi="Arial" w:cs="Arial"/>
              </w:rPr>
              <w:t>s106</w:t>
            </w:r>
            <w:r>
              <w:rPr>
                <w:rFonts w:ascii="Arial" w:hAnsi="Arial" w:cs="Arial"/>
              </w:rPr>
              <w:t xml:space="preserve"> Obligation</w:t>
            </w:r>
          </w:p>
        </w:tc>
        <w:tc>
          <w:tcPr>
            <w:tcW w:w="2479" w:type="dxa"/>
          </w:tcPr>
          <w:p w:rsidR="007A32FE" w:rsidRDefault="007A32FE" w:rsidP="009E715F">
            <w:pPr>
              <w:rPr>
                <w:rFonts w:ascii="Arial" w:hAnsi="Arial" w:cs="Arial"/>
              </w:rPr>
            </w:pPr>
            <w:r>
              <w:rPr>
                <w:rFonts w:ascii="Arial" w:hAnsi="Arial" w:cs="Arial"/>
              </w:rPr>
              <w:t xml:space="preserve">Note that indirect impact on South Hams SAC is a CIL item, so developments that pay CIL will not be charged </w:t>
            </w:r>
            <w:r w:rsidR="00BA3E81">
              <w:rPr>
                <w:rFonts w:ascii="Arial" w:hAnsi="Arial" w:cs="Arial"/>
              </w:rPr>
              <w:t>S106</w:t>
            </w:r>
            <w:r>
              <w:rPr>
                <w:rFonts w:ascii="Arial" w:hAnsi="Arial" w:cs="Arial"/>
              </w:rPr>
              <w:t xml:space="preserve"> contributions towards this. </w:t>
            </w:r>
          </w:p>
        </w:tc>
      </w:tr>
      <w:tr w:rsidR="007A32FE" w:rsidTr="00AE6D9A">
        <w:tc>
          <w:tcPr>
            <w:tcW w:w="2538" w:type="dxa"/>
          </w:tcPr>
          <w:p w:rsidR="007A32FE" w:rsidRDefault="007A32FE" w:rsidP="009E715F">
            <w:pPr>
              <w:rPr>
                <w:rFonts w:ascii="Arial" w:hAnsi="Arial" w:cs="Arial"/>
              </w:rPr>
            </w:pPr>
            <w:r>
              <w:rPr>
                <w:rFonts w:ascii="Arial" w:hAnsi="Arial" w:cs="Arial"/>
              </w:rPr>
              <w:t xml:space="preserve">Design and Active Design </w:t>
            </w:r>
          </w:p>
        </w:tc>
        <w:tc>
          <w:tcPr>
            <w:tcW w:w="4091" w:type="dxa"/>
            <w:gridSpan w:val="2"/>
          </w:tcPr>
          <w:p w:rsidR="007A32FE" w:rsidRDefault="007A32FE" w:rsidP="009E715F">
            <w:pPr>
              <w:rPr>
                <w:rFonts w:ascii="Arial" w:hAnsi="Arial" w:cs="Arial"/>
              </w:rPr>
            </w:pPr>
            <w:r>
              <w:rPr>
                <w:rFonts w:ascii="Arial" w:hAnsi="Arial" w:cs="Arial"/>
              </w:rPr>
              <w:t xml:space="preserve">Through design/conditions </w:t>
            </w:r>
          </w:p>
        </w:tc>
        <w:tc>
          <w:tcPr>
            <w:tcW w:w="2479" w:type="dxa"/>
          </w:tcPr>
          <w:p w:rsidR="007A32FE" w:rsidRDefault="007A32FE" w:rsidP="009E715F">
            <w:pPr>
              <w:rPr>
                <w:rFonts w:ascii="Arial" w:hAnsi="Arial" w:cs="Arial"/>
              </w:rPr>
            </w:pPr>
          </w:p>
        </w:tc>
      </w:tr>
      <w:tr w:rsidR="007A32FE" w:rsidTr="00AE6D9A">
        <w:tc>
          <w:tcPr>
            <w:tcW w:w="2538" w:type="dxa"/>
          </w:tcPr>
          <w:p w:rsidR="007A32FE" w:rsidRDefault="007A32FE" w:rsidP="009E715F">
            <w:pPr>
              <w:rPr>
                <w:rFonts w:ascii="Arial" w:hAnsi="Arial" w:cs="Arial"/>
              </w:rPr>
            </w:pPr>
            <w:r>
              <w:rPr>
                <w:rFonts w:ascii="Arial" w:hAnsi="Arial" w:cs="Arial"/>
              </w:rPr>
              <w:t xml:space="preserve">Built environment improvements and public realm </w:t>
            </w:r>
          </w:p>
        </w:tc>
        <w:tc>
          <w:tcPr>
            <w:tcW w:w="4091" w:type="dxa"/>
            <w:gridSpan w:val="2"/>
          </w:tcPr>
          <w:p w:rsidR="007A32FE" w:rsidRDefault="007A32FE" w:rsidP="009E715F">
            <w:pPr>
              <w:rPr>
                <w:rFonts w:ascii="Arial" w:hAnsi="Arial" w:cs="Arial"/>
              </w:rPr>
            </w:pPr>
            <w:r>
              <w:rPr>
                <w:rFonts w:ascii="Arial" w:hAnsi="Arial" w:cs="Arial"/>
              </w:rPr>
              <w:t xml:space="preserve">Through design/conditions.  </w:t>
            </w:r>
          </w:p>
        </w:tc>
        <w:tc>
          <w:tcPr>
            <w:tcW w:w="2479" w:type="dxa"/>
          </w:tcPr>
          <w:p w:rsidR="007A32FE" w:rsidRDefault="007A32FE" w:rsidP="009E715F">
            <w:pPr>
              <w:rPr>
                <w:rFonts w:ascii="Arial" w:hAnsi="Arial" w:cs="Arial"/>
              </w:rPr>
            </w:pPr>
          </w:p>
        </w:tc>
      </w:tr>
      <w:tr w:rsidR="007A32FE" w:rsidTr="00AE6D9A">
        <w:tc>
          <w:tcPr>
            <w:tcW w:w="2538" w:type="dxa"/>
          </w:tcPr>
          <w:p w:rsidR="007A32FE" w:rsidRPr="00285F4D" w:rsidRDefault="007A32FE" w:rsidP="009E715F">
            <w:pPr>
              <w:rPr>
                <w:rFonts w:ascii="Arial" w:hAnsi="Arial" w:cs="Arial"/>
                <w:b/>
              </w:rPr>
            </w:pPr>
            <w:r w:rsidRPr="00285F4D">
              <w:rPr>
                <w:rFonts w:ascii="Arial" w:hAnsi="Arial" w:cs="Arial"/>
                <w:b/>
              </w:rPr>
              <w:t xml:space="preserve">Affordable Housing Employment and Health </w:t>
            </w:r>
          </w:p>
        </w:tc>
        <w:tc>
          <w:tcPr>
            <w:tcW w:w="4091" w:type="dxa"/>
            <w:gridSpan w:val="2"/>
          </w:tcPr>
          <w:p w:rsidR="000E7616" w:rsidRDefault="000E7616" w:rsidP="009E715F">
            <w:pPr>
              <w:rPr>
                <w:rFonts w:ascii="Arial" w:hAnsi="Arial" w:cs="Arial"/>
              </w:rPr>
            </w:pPr>
          </w:p>
        </w:tc>
        <w:tc>
          <w:tcPr>
            <w:tcW w:w="2479" w:type="dxa"/>
          </w:tcPr>
          <w:p w:rsidR="007A32FE" w:rsidRDefault="007A32FE" w:rsidP="009E715F">
            <w:pPr>
              <w:rPr>
                <w:rFonts w:ascii="Arial" w:hAnsi="Arial" w:cs="Arial"/>
              </w:rPr>
            </w:pPr>
          </w:p>
        </w:tc>
      </w:tr>
      <w:tr w:rsidR="007A32FE" w:rsidTr="00AE6D9A">
        <w:tc>
          <w:tcPr>
            <w:tcW w:w="2538" w:type="dxa"/>
          </w:tcPr>
          <w:p w:rsidR="007A32FE" w:rsidRDefault="007A32FE" w:rsidP="009E715F">
            <w:pPr>
              <w:rPr>
                <w:rFonts w:ascii="Arial" w:hAnsi="Arial" w:cs="Arial"/>
              </w:rPr>
            </w:pPr>
            <w:r>
              <w:rPr>
                <w:rFonts w:ascii="Arial" w:hAnsi="Arial" w:cs="Arial"/>
              </w:rPr>
              <w:t xml:space="preserve">Affordable Housing </w:t>
            </w:r>
          </w:p>
        </w:tc>
        <w:tc>
          <w:tcPr>
            <w:tcW w:w="4091" w:type="dxa"/>
            <w:gridSpan w:val="2"/>
          </w:tcPr>
          <w:p w:rsidR="000E7616" w:rsidRDefault="000E7616" w:rsidP="000E7616">
            <w:pPr>
              <w:rPr>
                <w:rFonts w:ascii="Arial" w:hAnsi="Arial" w:cs="Arial"/>
              </w:rPr>
            </w:pPr>
            <w:r>
              <w:rPr>
                <w:rFonts w:ascii="Arial" w:hAnsi="Arial" w:cs="Arial"/>
              </w:rPr>
              <w:t xml:space="preserve">Onsite provision for </w:t>
            </w:r>
            <w:r w:rsidR="0067403D">
              <w:rPr>
                <w:rFonts w:ascii="Arial" w:hAnsi="Arial" w:cs="Arial"/>
                <w:b/>
              </w:rPr>
              <w:t>G</w:t>
            </w:r>
            <w:r w:rsidRPr="000E7616">
              <w:rPr>
                <w:rFonts w:ascii="Arial" w:hAnsi="Arial" w:cs="Arial"/>
                <w:b/>
              </w:rPr>
              <w:t>reenfield</w:t>
            </w:r>
            <w:r>
              <w:rPr>
                <w:rFonts w:ascii="Arial" w:hAnsi="Arial" w:cs="Arial"/>
              </w:rPr>
              <w:t xml:space="preserve"> sites:</w:t>
            </w:r>
          </w:p>
          <w:p w:rsidR="000E7616" w:rsidRDefault="000E7616" w:rsidP="000E7616">
            <w:pPr>
              <w:rPr>
                <w:rFonts w:ascii="Arial" w:hAnsi="Arial" w:cs="Arial"/>
              </w:rPr>
            </w:pPr>
            <w:r>
              <w:rPr>
                <w:rFonts w:ascii="Arial" w:hAnsi="Arial" w:cs="Arial"/>
              </w:rPr>
              <w:t>11-14= 20%</w:t>
            </w:r>
          </w:p>
          <w:p w:rsidR="000E7616" w:rsidRDefault="000E7616" w:rsidP="000E7616">
            <w:pPr>
              <w:rPr>
                <w:rFonts w:ascii="Arial" w:hAnsi="Arial" w:cs="Arial"/>
              </w:rPr>
            </w:pPr>
            <w:r>
              <w:rPr>
                <w:rFonts w:ascii="Arial" w:hAnsi="Arial" w:cs="Arial"/>
              </w:rPr>
              <w:t>15-29= 25%</w:t>
            </w:r>
          </w:p>
          <w:p w:rsidR="000E7616" w:rsidRDefault="000E7616" w:rsidP="000E7616">
            <w:pPr>
              <w:rPr>
                <w:rFonts w:ascii="Arial" w:hAnsi="Arial" w:cs="Arial"/>
              </w:rPr>
            </w:pPr>
            <w:r>
              <w:rPr>
                <w:rFonts w:ascii="Arial" w:hAnsi="Arial" w:cs="Arial"/>
              </w:rPr>
              <w:t>30+ = 30% or 25% plus 5% self build plots</w:t>
            </w:r>
          </w:p>
          <w:p w:rsidR="000E7616" w:rsidRDefault="000E7616" w:rsidP="000E7616">
            <w:pPr>
              <w:rPr>
                <w:rFonts w:ascii="Arial" w:hAnsi="Arial" w:cs="Arial"/>
              </w:rPr>
            </w:pPr>
          </w:p>
          <w:p w:rsidR="0067403D" w:rsidRDefault="000E7616" w:rsidP="000E7616">
            <w:pPr>
              <w:rPr>
                <w:rFonts w:ascii="Arial" w:hAnsi="Arial" w:cs="Arial"/>
                <w:b/>
              </w:rPr>
            </w:pPr>
            <w:r w:rsidRPr="0067403D">
              <w:rPr>
                <w:rFonts w:ascii="Arial" w:hAnsi="Arial" w:cs="Arial"/>
                <w:b/>
              </w:rPr>
              <w:t>Brownfield</w:t>
            </w:r>
          </w:p>
          <w:p w:rsidR="008332C4" w:rsidRDefault="008332C4" w:rsidP="000E7616">
            <w:pPr>
              <w:rPr>
                <w:rFonts w:ascii="Arial" w:hAnsi="Arial" w:cs="Arial"/>
              </w:rPr>
            </w:pPr>
            <w:r w:rsidRPr="008332C4">
              <w:rPr>
                <w:rFonts w:ascii="Arial" w:hAnsi="Arial" w:cs="Arial"/>
              </w:rPr>
              <w:t>15-19</w:t>
            </w:r>
            <w:r>
              <w:rPr>
                <w:rFonts w:ascii="Arial" w:hAnsi="Arial" w:cs="Arial"/>
              </w:rPr>
              <w:t>= 15%</w:t>
            </w:r>
          </w:p>
          <w:p w:rsidR="00860F22" w:rsidRDefault="008332C4" w:rsidP="009E715F">
            <w:pPr>
              <w:rPr>
                <w:rFonts w:ascii="Arial" w:hAnsi="Arial" w:cs="Arial"/>
              </w:rPr>
            </w:pPr>
            <w:r>
              <w:rPr>
                <w:rFonts w:ascii="Arial" w:hAnsi="Arial" w:cs="Arial"/>
              </w:rPr>
              <w:t>20+ = 20%</w:t>
            </w:r>
          </w:p>
        </w:tc>
        <w:tc>
          <w:tcPr>
            <w:tcW w:w="2479" w:type="dxa"/>
          </w:tcPr>
          <w:p w:rsidR="007A32FE" w:rsidRDefault="007A32FE" w:rsidP="009E715F">
            <w:pPr>
              <w:rPr>
                <w:rFonts w:ascii="Arial" w:hAnsi="Arial" w:cs="Arial"/>
              </w:rPr>
            </w:pPr>
          </w:p>
        </w:tc>
      </w:tr>
      <w:tr w:rsidR="007A32FE" w:rsidTr="00AE6D9A">
        <w:tc>
          <w:tcPr>
            <w:tcW w:w="2538" w:type="dxa"/>
          </w:tcPr>
          <w:p w:rsidR="007A32FE" w:rsidRDefault="007A32FE" w:rsidP="009E715F">
            <w:pPr>
              <w:rPr>
                <w:rFonts w:ascii="Arial" w:hAnsi="Arial" w:cs="Arial"/>
              </w:rPr>
            </w:pPr>
            <w:r>
              <w:rPr>
                <w:rFonts w:ascii="Arial" w:hAnsi="Arial" w:cs="Arial"/>
              </w:rPr>
              <w:t xml:space="preserve">Healthcare </w:t>
            </w:r>
          </w:p>
        </w:tc>
        <w:tc>
          <w:tcPr>
            <w:tcW w:w="4091" w:type="dxa"/>
            <w:gridSpan w:val="2"/>
          </w:tcPr>
          <w:p w:rsidR="007A32FE" w:rsidRDefault="00ED094A" w:rsidP="009E715F">
            <w:pPr>
              <w:rPr>
                <w:rFonts w:ascii="Arial" w:hAnsi="Arial" w:cs="Arial"/>
              </w:rPr>
            </w:pPr>
            <w:r>
              <w:rPr>
                <w:rFonts w:ascii="Arial" w:hAnsi="Arial" w:cs="Arial"/>
              </w:rPr>
              <w:t>Development that leads to healthcare needs e.g. Specialist housing for the elderly.</w:t>
            </w:r>
          </w:p>
        </w:tc>
        <w:tc>
          <w:tcPr>
            <w:tcW w:w="2479" w:type="dxa"/>
          </w:tcPr>
          <w:p w:rsidR="007A32FE" w:rsidRDefault="007A32FE" w:rsidP="009E715F">
            <w:pPr>
              <w:rPr>
                <w:rFonts w:ascii="Arial" w:hAnsi="Arial" w:cs="Arial"/>
              </w:rPr>
            </w:pPr>
          </w:p>
        </w:tc>
      </w:tr>
      <w:tr w:rsidR="007A32FE" w:rsidTr="00AE6D9A">
        <w:tc>
          <w:tcPr>
            <w:tcW w:w="2538" w:type="dxa"/>
          </w:tcPr>
          <w:p w:rsidR="007A32FE" w:rsidRDefault="007A32FE" w:rsidP="009E715F">
            <w:pPr>
              <w:rPr>
                <w:rFonts w:ascii="Arial" w:hAnsi="Arial" w:cs="Arial"/>
              </w:rPr>
            </w:pPr>
            <w:r>
              <w:rPr>
                <w:rFonts w:ascii="Arial" w:hAnsi="Arial" w:cs="Arial"/>
              </w:rPr>
              <w:t xml:space="preserve">Employment </w:t>
            </w:r>
          </w:p>
        </w:tc>
        <w:tc>
          <w:tcPr>
            <w:tcW w:w="4091" w:type="dxa"/>
            <w:gridSpan w:val="2"/>
          </w:tcPr>
          <w:p w:rsidR="007A32FE" w:rsidRDefault="00ED094A" w:rsidP="009E715F">
            <w:pPr>
              <w:rPr>
                <w:rFonts w:ascii="Arial" w:hAnsi="Arial" w:cs="Arial"/>
              </w:rPr>
            </w:pPr>
            <w:r>
              <w:rPr>
                <w:rFonts w:ascii="Arial" w:hAnsi="Arial" w:cs="Arial"/>
              </w:rPr>
              <w:t>Only applies to where application entails the loss of employment.  £8,000 per FTE job lost.</w:t>
            </w:r>
          </w:p>
        </w:tc>
        <w:tc>
          <w:tcPr>
            <w:tcW w:w="2479" w:type="dxa"/>
          </w:tcPr>
          <w:p w:rsidR="007A32FE" w:rsidRDefault="007A32FE" w:rsidP="009E715F">
            <w:pPr>
              <w:rPr>
                <w:rFonts w:ascii="Arial" w:hAnsi="Arial" w:cs="Arial"/>
              </w:rPr>
            </w:pPr>
          </w:p>
        </w:tc>
      </w:tr>
      <w:tr w:rsidR="007A32FE" w:rsidTr="00AE6D9A">
        <w:trPr>
          <w:trHeight w:val="531"/>
        </w:trPr>
        <w:tc>
          <w:tcPr>
            <w:tcW w:w="2538" w:type="dxa"/>
          </w:tcPr>
          <w:p w:rsidR="007A32FE" w:rsidRPr="00DE2AF6" w:rsidRDefault="007A32FE" w:rsidP="009E715F">
            <w:pPr>
              <w:rPr>
                <w:rFonts w:ascii="Arial" w:hAnsi="Arial" w:cs="Arial"/>
                <w:b/>
              </w:rPr>
            </w:pPr>
            <w:r w:rsidRPr="00DE2AF6">
              <w:rPr>
                <w:rFonts w:ascii="Arial" w:hAnsi="Arial" w:cs="Arial"/>
                <w:b/>
              </w:rPr>
              <w:t xml:space="preserve">Sustainable Development </w:t>
            </w:r>
          </w:p>
        </w:tc>
        <w:tc>
          <w:tcPr>
            <w:tcW w:w="4091" w:type="dxa"/>
            <w:gridSpan w:val="2"/>
          </w:tcPr>
          <w:p w:rsidR="007A32FE" w:rsidRDefault="006D04E7" w:rsidP="009E715F">
            <w:pPr>
              <w:rPr>
                <w:rFonts w:ascii="Arial" w:hAnsi="Arial" w:cs="Arial"/>
              </w:rPr>
            </w:pPr>
            <w:r w:rsidRPr="00301058">
              <w:rPr>
                <w:rFonts w:ascii="Arial" w:hAnsi="Arial" w:cs="Arial"/>
                <w:highlight w:val="yellow"/>
              </w:rPr>
              <w:t xml:space="preserve">Applies only to development that do </w:t>
            </w:r>
            <w:r w:rsidR="00301058" w:rsidRPr="00301058">
              <w:rPr>
                <w:rFonts w:ascii="Arial" w:hAnsi="Arial" w:cs="Arial"/>
                <w:highlight w:val="yellow"/>
              </w:rPr>
              <w:t xml:space="preserve">not pay CIL (i.e. sites of 15+ </w:t>
            </w:r>
            <w:r w:rsidRPr="00301058">
              <w:rPr>
                <w:rFonts w:ascii="Arial" w:hAnsi="Arial" w:cs="Arial"/>
                <w:highlight w:val="yellow"/>
              </w:rPr>
              <w:t xml:space="preserve">dwellings </w:t>
            </w:r>
            <w:r w:rsidR="00301058" w:rsidRPr="00301058">
              <w:rPr>
                <w:rFonts w:ascii="Arial" w:hAnsi="Arial" w:cs="Arial"/>
                <w:highlight w:val="yellow"/>
              </w:rPr>
              <w:t>within Future Growth Areas).</w:t>
            </w:r>
            <w:r w:rsidR="00301058">
              <w:rPr>
                <w:rFonts w:ascii="Arial" w:hAnsi="Arial" w:cs="Arial"/>
              </w:rPr>
              <w:t xml:space="preserve"> </w:t>
            </w:r>
          </w:p>
        </w:tc>
        <w:tc>
          <w:tcPr>
            <w:tcW w:w="2479" w:type="dxa"/>
          </w:tcPr>
          <w:p w:rsidR="007A32FE" w:rsidRDefault="007A32FE" w:rsidP="009E715F">
            <w:pPr>
              <w:rPr>
                <w:rFonts w:ascii="Arial" w:hAnsi="Arial" w:cs="Arial"/>
              </w:rPr>
            </w:pPr>
          </w:p>
        </w:tc>
      </w:tr>
      <w:tr w:rsidR="00ED094A" w:rsidTr="00AE6D9A">
        <w:tc>
          <w:tcPr>
            <w:tcW w:w="2538" w:type="dxa"/>
          </w:tcPr>
          <w:p w:rsidR="00ED094A" w:rsidRPr="00AE6D9A" w:rsidRDefault="00AE6D9A" w:rsidP="009E715F">
            <w:pPr>
              <w:rPr>
                <w:rFonts w:ascii="Arial" w:hAnsi="Arial" w:cs="Arial"/>
              </w:rPr>
            </w:pPr>
            <w:r w:rsidRPr="00AE6D9A">
              <w:rPr>
                <w:rFonts w:ascii="Arial" w:hAnsi="Arial" w:cs="Arial"/>
              </w:rPr>
              <w:t xml:space="preserve">Sustainable transport </w:t>
            </w:r>
          </w:p>
        </w:tc>
        <w:tc>
          <w:tcPr>
            <w:tcW w:w="4091" w:type="dxa"/>
            <w:gridSpan w:val="2"/>
          </w:tcPr>
          <w:p w:rsidR="00ED094A" w:rsidRDefault="00AE6D9A" w:rsidP="009E715F">
            <w:pPr>
              <w:rPr>
                <w:rFonts w:ascii="Arial" w:hAnsi="Arial" w:cs="Arial"/>
              </w:rPr>
            </w:pPr>
            <w:r>
              <w:rPr>
                <w:rFonts w:ascii="Arial" w:hAnsi="Arial" w:cs="Arial"/>
              </w:rPr>
              <w:t>Apartments 1-3 bedrooms £690</w:t>
            </w:r>
          </w:p>
          <w:p w:rsidR="00AE6D9A" w:rsidRDefault="00AE6D9A" w:rsidP="009E715F">
            <w:pPr>
              <w:rPr>
                <w:rFonts w:ascii="Arial" w:hAnsi="Arial" w:cs="Arial"/>
              </w:rPr>
            </w:pPr>
            <w:r>
              <w:rPr>
                <w:rFonts w:ascii="Arial" w:hAnsi="Arial" w:cs="Arial"/>
              </w:rPr>
              <w:t>Houses 1-3 bedrooms £860</w:t>
            </w:r>
          </w:p>
          <w:p w:rsidR="00AE6D9A" w:rsidRDefault="00AE6D9A" w:rsidP="009E715F">
            <w:pPr>
              <w:rPr>
                <w:rFonts w:ascii="Arial" w:hAnsi="Arial" w:cs="Arial"/>
              </w:rPr>
            </w:pPr>
            <w:r>
              <w:rPr>
                <w:rFonts w:ascii="Arial" w:hAnsi="Arial" w:cs="Arial"/>
              </w:rPr>
              <w:t>Larger dwellings £1,110</w:t>
            </w:r>
          </w:p>
          <w:p w:rsidR="00AE6D9A" w:rsidRDefault="00AE6D9A" w:rsidP="009E715F">
            <w:pPr>
              <w:rPr>
                <w:rFonts w:ascii="Arial" w:hAnsi="Arial" w:cs="Arial"/>
              </w:rPr>
            </w:pPr>
          </w:p>
        </w:tc>
        <w:tc>
          <w:tcPr>
            <w:tcW w:w="2479" w:type="dxa"/>
          </w:tcPr>
          <w:p w:rsidR="00ED094A" w:rsidRDefault="00ED094A" w:rsidP="009E715F">
            <w:pPr>
              <w:rPr>
                <w:rFonts w:ascii="Arial" w:hAnsi="Arial" w:cs="Arial"/>
              </w:rPr>
            </w:pPr>
          </w:p>
        </w:tc>
      </w:tr>
      <w:tr w:rsidR="00ED094A" w:rsidTr="00AE6D9A">
        <w:tc>
          <w:tcPr>
            <w:tcW w:w="2538" w:type="dxa"/>
          </w:tcPr>
          <w:p w:rsidR="00ED094A" w:rsidRPr="00AE6D9A" w:rsidRDefault="00AE6D9A" w:rsidP="009E715F">
            <w:pPr>
              <w:rPr>
                <w:rFonts w:ascii="Arial" w:hAnsi="Arial" w:cs="Arial"/>
              </w:rPr>
            </w:pPr>
            <w:r w:rsidRPr="00AE6D9A">
              <w:rPr>
                <w:rFonts w:ascii="Arial" w:hAnsi="Arial" w:cs="Arial"/>
              </w:rPr>
              <w:t xml:space="preserve">Education </w:t>
            </w:r>
          </w:p>
        </w:tc>
        <w:tc>
          <w:tcPr>
            <w:tcW w:w="4091" w:type="dxa"/>
            <w:gridSpan w:val="2"/>
          </w:tcPr>
          <w:p w:rsidR="00ED094A" w:rsidRDefault="00AE6D9A" w:rsidP="009E715F">
            <w:pPr>
              <w:rPr>
                <w:rFonts w:ascii="Arial" w:hAnsi="Arial" w:cs="Arial"/>
              </w:rPr>
            </w:pPr>
            <w:r>
              <w:rPr>
                <w:rFonts w:ascii="Arial" w:hAnsi="Arial" w:cs="Arial"/>
              </w:rPr>
              <w:t xml:space="preserve">1 bedroom dwellings and specialist accommodation= zero </w:t>
            </w:r>
          </w:p>
          <w:p w:rsidR="00AE6D9A" w:rsidRDefault="00AE6D9A" w:rsidP="009E715F">
            <w:pPr>
              <w:rPr>
                <w:rFonts w:ascii="Arial" w:hAnsi="Arial" w:cs="Arial"/>
              </w:rPr>
            </w:pPr>
            <w:r>
              <w:rPr>
                <w:rFonts w:ascii="Arial" w:hAnsi="Arial" w:cs="Arial"/>
              </w:rPr>
              <w:t xml:space="preserve">2 bedroom </w:t>
            </w:r>
            <w:r w:rsidR="00CC150E">
              <w:rPr>
                <w:rFonts w:ascii="Arial" w:hAnsi="Arial" w:cs="Arial"/>
              </w:rPr>
              <w:t>apartments £3,170</w:t>
            </w:r>
          </w:p>
          <w:p w:rsidR="00AE6D9A" w:rsidRDefault="00AE6D9A" w:rsidP="009E715F">
            <w:pPr>
              <w:rPr>
                <w:rFonts w:ascii="Arial" w:hAnsi="Arial" w:cs="Arial"/>
              </w:rPr>
            </w:pPr>
            <w:r>
              <w:rPr>
                <w:rFonts w:ascii="Arial" w:hAnsi="Arial" w:cs="Arial"/>
              </w:rPr>
              <w:t xml:space="preserve">2 bedroom houses  </w:t>
            </w:r>
            <w:r w:rsidR="00CC150E">
              <w:rPr>
                <w:rFonts w:ascii="Arial" w:hAnsi="Arial" w:cs="Arial"/>
              </w:rPr>
              <w:t xml:space="preserve">    </w:t>
            </w:r>
            <w:r>
              <w:rPr>
                <w:rFonts w:ascii="Arial" w:hAnsi="Arial" w:cs="Arial"/>
              </w:rPr>
              <w:t xml:space="preserve"> £</w:t>
            </w:r>
            <w:r w:rsidR="00CC150E">
              <w:rPr>
                <w:rFonts w:ascii="Arial" w:hAnsi="Arial" w:cs="Arial"/>
              </w:rPr>
              <w:t>4,750</w:t>
            </w:r>
          </w:p>
          <w:p w:rsidR="00AE6D9A" w:rsidRDefault="00AE6D9A" w:rsidP="009E715F">
            <w:pPr>
              <w:rPr>
                <w:rFonts w:ascii="Arial" w:hAnsi="Arial" w:cs="Arial"/>
              </w:rPr>
            </w:pPr>
            <w:r>
              <w:rPr>
                <w:rFonts w:ascii="Arial" w:hAnsi="Arial" w:cs="Arial"/>
              </w:rPr>
              <w:t xml:space="preserve">3 bedroom dwellings </w:t>
            </w:r>
            <w:r w:rsidR="00CC150E">
              <w:rPr>
                <w:rFonts w:ascii="Arial" w:hAnsi="Arial" w:cs="Arial"/>
              </w:rPr>
              <w:t xml:space="preserve">   </w:t>
            </w:r>
            <w:r>
              <w:rPr>
                <w:rFonts w:ascii="Arial" w:hAnsi="Arial" w:cs="Arial"/>
              </w:rPr>
              <w:t>£6,330</w:t>
            </w:r>
          </w:p>
          <w:p w:rsidR="00CC150E" w:rsidRDefault="00AE6D9A" w:rsidP="009E715F">
            <w:pPr>
              <w:rPr>
                <w:rFonts w:ascii="Arial" w:hAnsi="Arial" w:cs="Arial"/>
              </w:rPr>
            </w:pPr>
            <w:r>
              <w:rPr>
                <w:rFonts w:ascii="Arial" w:hAnsi="Arial" w:cs="Arial"/>
              </w:rPr>
              <w:t xml:space="preserve">4 bedroom dwellings </w:t>
            </w:r>
            <w:r w:rsidR="00CC150E">
              <w:rPr>
                <w:rFonts w:ascii="Arial" w:hAnsi="Arial" w:cs="Arial"/>
              </w:rPr>
              <w:t xml:space="preserve"> </w:t>
            </w:r>
            <w:r>
              <w:rPr>
                <w:rFonts w:ascii="Arial" w:hAnsi="Arial" w:cs="Arial"/>
              </w:rPr>
              <w:t xml:space="preserve"> </w:t>
            </w:r>
            <w:r w:rsidR="00CC150E">
              <w:rPr>
                <w:rFonts w:ascii="Arial" w:hAnsi="Arial" w:cs="Arial"/>
              </w:rPr>
              <w:t xml:space="preserve"> </w:t>
            </w:r>
            <w:r>
              <w:rPr>
                <w:rFonts w:ascii="Arial" w:hAnsi="Arial" w:cs="Arial"/>
              </w:rPr>
              <w:t>£7,920</w:t>
            </w:r>
          </w:p>
          <w:p w:rsidR="00AE6D9A" w:rsidRDefault="00AE6D9A" w:rsidP="009E715F">
            <w:pPr>
              <w:rPr>
                <w:rFonts w:ascii="Arial" w:hAnsi="Arial" w:cs="Arial"/>
              </w:rPr>
            </w:pPr>
            <w:r>
              <w:rPr>
                <w:rFonts w:ascii="Arial" w:hAnsi="Arial" w:cs="Arial"/>
              </w:rPr>
              <w:t>5+ bedroom  dwellings</w:t>
            </w:r>
            <w:r w:rsidR="00CC150E">
              <w:rPr>
                <w:rFonts w:ascii="Arial" w:hAnsi="Arial" w:cs="Arial"/>
              </w:rPr>
              <w:t xml:space="preserve"> </w:t>
            </w:r>
            <w:r>
              <w:rPr>
                <w:rFonts w:ascii="Arial" w:hAnsi="Arial" w:cs="Arial"/>
              </w:rPr>
              <w:t xml:space="preserve"> £9,500</w:t>
            </w:r>
          </w:p>
        </w:tc>
        <w:tc>
          <w:tcPr>
            <w:tcW w:w="2479" w:type="dxa"/>
          </w:tcPr>
          <w:p w:rsidR="00ED094A" w:rsidRDefault="00ED094A" w:rsidP="009E715F">
            <w:pPr>
              <w:rPr>
                <w:rFonts w:ascii="Arial" w:hAnsi="Arial" w:cs="Arial"/>
              </w:rPr>
            </w:pPr>
          </w:p>
        </w:tc>
      </w:tr>
      <w:tr w:rsidR="00F840E1" w:rsidTr="00AE6D9A">
        <w:tc>
          <w:tcPr>
            <w:tcW w:w="2538" w:type="dxa"/>
          </w:tcPr>
          <w:p w:rsidR="00F840E1" w:rsidRPr="00AE6D9A" w:rsidRDefault="00F840E1" w:rsidP="009E715F">
            <w:pPr>
              <w:rPr>
                <w:rFonts w:ascii="Arial" w:hAnsi="Arial" w:cs="Arial"/>
              </w:rPr>
            </w:pPr>
            <w:r>
              <w:rPr>
                <w:rFonts w:ascii="Arial" w:hAnsi="Arial" w:cs="Arial"/>
              </w:rPr>
              <w:t xml:space="preserve">Lifelong learning </w:t>
            </w:r>
          </w:p>
        </w:tc>
        <w:tc>
          <w:tcPr>
            <w:tcW w:w="4091" w:type="dxa"/>
            <w:gridSpan w:val="2"/>
          </w:tcPr>
          <w:p w:rsidR="00F840E1" w:rsidRDefault="00F840E1" w:rsidP="009E715F">
            <w:pPr>
              <w:rPr>
                <w:rFonts w:ascii="Arial" w:hAnsi="Arial" w:cs="Arial"/>
              </w:rPr>
            </w:pPr>
            <w:r>
              <w:rPr>
                <w:rFonts w:ascii="Arial" w:hAnsi="Arial" w:cs="Arial"/>
              </w:rPr>
              <w:t>1 bedroom dwellings £125</w:t>
            </w:r>
          </w:p>
          <w:p w:rsidR="00F840E1" w:rsidRDefault="00F840E1" w:rsidP="009E715F">
            <w:pPr>
              <w:rPr>
                <w:rFonts w:ascii="Arial" w:hAnsi="Arial" w:cs="Arial"/>
              </w:rPr>
            </w:pPr>
            <w:r>
              <w:rPr>
                <w:rFonts w:ascii="Arial" w:hAnsi="Arial" w:cs="Arial"/>
              </w:rPr>
              <w:t>2 bedroom dwellings £170</w:t>
            </w:r>
          </w:p>
          <w:p w:rsidR="00F840E1" w:rsidRDefault="00F840E1" w:rsidP="009E715F">
            <w:pPr>
              <w:rPr>
                <w:rFonts w:ascii="Arial" w:hAnsi="Arial" w:cs="Arial"/>
              </w:rPr>
            </w:pPr>
            <w:r>
              <w:rPr>
                <w:rFonts w:ascii="Arial" w:hAnsi="Arial" w:cs="Arial"/>
              </w:rPr>
              <w:t>3 bedroom dwellings £232</w:t>
            </w:r>
          </w:p>
          <w:p w:rsidR="00F840E1" w:rsidRDefault="00F840E1" w:rsidP="009E715F">
            <w:pPr>
              <w:rPr>
                <w:rFonts w:ascii="Arial" w:hAnsi="Arial" w:cs="Arial"/>
              </w:rPr>
            </w:pPr>
            <w:r>
              <w:rPr>
                <w:rFonts w:ascii="Arial" w:hAnsi="Arial" w:cs="Arial"/>
              </w:rPr>
              <w:t>4 bedroom dwellings £267</w:t>
            </w:r>
          </w:p>
        </w:tc>
        <w:tc>
          <w:tcPr>
            <w:tcW w:w="2479" w:type="dxa"/>
          </w:tcPr>
          <w:p w:rsidR="00F840E1" w:rsidRDefault="00F840E1" w:rsidP="009E715F">
            <w:pPr>
              <w:rPr>
                <w:rFonts w:ascii="Arial" w:hAnsi="Arial" w:cs="Arial"/>
              </w:rPr>
            </w:pPr>
          </w:p>
        </w:tc>
      </w:tr>
      <w:tr w:rsidR="00ED094A" w:rsidTr="00AE6D9A">
        <w:tc>
          <w:tcPr>
            <w:tcW w:w="2538" w:type="dxa"/>
          </w:tcPr>
          <w:p w:rsidR="00ED094A" w:rsidRPr="005533F5" w:rsidRDefault="005533F5" w:rsidP="005533F5">
            <w:pPr>
              <w:rPr>
                <w:rFonts w:ascii="Arial" w:hAnsi="Arial" w:cs="Arial"/>
              </w:rPr>
            </w:pPr>
            <w:r>
              <w:rPr>
                <w:rFonts w:ascii="Arial" w:hAnsi="Arial" w:cs="Arial"/>
              </w:rPr>
              <w:t>Greenspace, sports and rec</w:t>
            </w:r>
            <w:r w:rsidR="00767B66">
              <w:rPr>
                <w:rFonts w:ascii="Arial" w:hAnsi="Arial" w:cs="Arial"/>
              </w:rPr>
              <w:t xml:space="preserve">reation </w:t>
            </w:r>
            <w:r>
              <w:rPr>
                <w:rFonts w:ascii="Arial" w:hAnsi="Arial" w:cs="Arial"/>
              </w:rPr>
              <w:t xml:space="preserve"> </w:t>
            </w:r>
          </w:p>
        </w:tc>
        <w:tc>
          <w:tcPr>
            <w:tcW w:w="4091" w:type="dxa"/>
            <w:gridSpan w:val="2"/>
          </w:tcPr>
          <w:p w:rsidR="00ED094A" w:rsidRDefault="00767B66" w:rsidP="009E715F">
            <w:pPr>
              <w:rPr>
                <w:rFonts w:ascii="Arial" w:hAnsi="Arial" w:cs="Arial"/>
              </w:rPr>
            </w:pPr>
            <w:r>
              <w:rPr>
                <w:rFonts w:ascii="Arial" w:hAnsi="Arial" w:cs="Arial"/>
              </w:rPr>
              <w:t>1 bedroom dwellings £690</w:t>
            </w:r>
          </w:p>
          <w:p w:rsidR="00767B66" w:rsidRDefault="00767B66" w:rsidP="009E715F">
            <w:pPr>
              <w:rPr>
                <w:rFonts w:ascii="Arial" w:hAnsi="Arial" w:cs="Arial"/>
              </w:rPr>
            </w:pPr>
            <w:r>
              <w:rPr>
                <w:rFonts w:ascii="Arial" w:hAnsi="Arial" w:cs="Arial"/>
              </w:rPr>
              <w:t>2 bedroom dwellings £1,410</w:t>
            </w:r>
          </w:p>
          <w:p w:rsidR="00767B66" w:rsidRDefault="00767B66" w:rsidP="009E715F">
            <w:pPr>
              <w:rPr>
                <w:rFonts w:ascii="Arial" w:hAnsi="Arial" w:cs="Arial"/>
              </w:rPr>
            </w:pPr>
            <w:r>
              <w:rPr>
                <w:rFonts w:ascii="Arial" w:hAnsi="Arial" w:cs="Arial"/>
              </w:rPr>
              <w:t>3 bedroom dwellings £2,580</w:t>
            </w:r>
          </w:p>
          <w:p w:rsidR="00767B66" w:rsidRDefault="00767B66" w:rsidP="009E715F">
            <w:pPr>
              <w:rPr>
                <w:rFonts w:ascii="Arial" w:hAnsi="Arial" w:cs="Arial"/>
              </w:rPr>
            </w:pPr>
            <w:r>
              <w:rPr>
                <w:rFonts w:ascii="Arial" w:hAnsi="Arial" w:cs="Arial"/>
              </w:rPr>
              <w:t>4+ bedroom dwellings £2,970</w:t>
            </w:r>
          </w:p>
        </w:tc>
        <w:tc>
          <w:tcPr>
            <w:tcW w:w="2479" w:type="dxa"/>
          </w:tcPr>
          <w:p w:rsidR="00ED094A" w:rsidRDefault="00ED094A" w:rsidP="009E715F">
            <w:pPr>
              <w:rPr>
                <w:rFonts w:ascii="Arial" w:hAnsi="Arial" w:cs="Arial"/>
              </w:rPr>
            </w:pPr>
          </w:p>
        </w:tc>
      </w:tr>
      <w:tr w:rsidR="00ED094A" w:rsidTr="00AE6D9A">
        <w:tc>
          <w:tcPr>
            <w:tcW w:w="2538" w:type="dxa"/>
          </w:tcPr>
          <w:p w:rsidR="00ED094A" w:rsidRPr="006D04E7" w:rsidRDefault="006D04E7" w:rsidP="009E715F">
            <w:pPr>
              <w:rPr>
                <w:rFonts w:ascii="Arial" w:hAnsi="Arial" w:cs="Arial"/>
              </w:rPr>
            </w:pPr>
            <w:r w:rsidRPr="006D04E7">
              <w:rPr>
                <w:rFonts w:ascii="Arial" w:hAnsi="Arial" w:cs="Arial"/>
              </w:rPr>
              <w:t xml:space="preserve">Waste management </w:t>
            </w:r>
          </w:p>
        </w:tc>
        <w:tc>
          <w:tcPr>
            <w:tcW w:w="4091" w:type="dxa"/>
            <w:gridSpan w:val="2"/>
          </w:tcPr>
          <w:p w:rsidR="00ED094A" w:rsidRDefault="006D04E7" w:rsidP="009E715F">
            <w:pPr>
              <w:rPr>
                <w:rFonts w:ascii="Arial" w:hAnsi="Arial" w:cs="Arial"/>
              </w:rPr>
            </w:pPr>
            <w:r>
              <w:rPr>
                <w:rFonts w:ascii="Arial" w:hAnsi="Arial" w:cs="Arial"/>
              </w:rPr>
              <w:t>£85 (ins and boxes) plus £97</w:t>
            </w:r>
          </w:p>
          <w:p w:rsidR="00F840E1" w:rsidRDefault="00F840E1" w:rsidP="009E715F">
            <w:pPr>
              <w:rPr>
                <w:rFonts w:ascii="Arial" w:hAnsi="Arial" w:cs="Arial"/>
              </w:rPr>
            </w:pPr>
          </w:p>
        </w:tc>
        <w:tc>
          <w:tcPr>
            <w:tcW w:w="2479" w:type="dxa"/>
          </w:tcPr>
          <w:p w:rsidR="00ED094A" w:rsidRDefault="00F840E1" w:rsidP="009E715F">
            <w:pPr>
              <w:rPr>
                <w:rFonts w:ascii="Arial" w:hAnsi="Arial" w:cs="Arial"/>
              </w:rPr>
            </w:pPr>
            <w:r>
              <w:rPr>
                <w:rFonts w:ascii="Arial" w:hAnsi="Arial" w:cs="Arial"/>
              </w:rPr>
              <w:t xml:space="preserve">Applies to larger developments </w:t>
            </w:r>
            <w:r w:rsidRPr="00F840E1">
              <w:rPr>
                <w:rFonts w:ascii="Arial" w:hAnsi="Arial" w:cs="Arial"/>
                <w:i/>
              </w:rPr>
              <w:t xml:space="preserve">plus </w:t>
            </w:r>
            <w:r>
              <w:rPr>
                <w:rFonts w:ascii="Arial" w:hAnsi="Arial" w:cs="Arial"/>
              </w:rPr>
              <w:t>sites where the Council’s bin and box recycling system is difficult to achieve.</w:t>
            </w:r>
          </w:p>
        </w:tc>
      </w:tr>
      <w:tr w:rsidR="00ED094A" w:rsidTr="00AE6D9A">
        <w:tc>
          <w:tcPr>
            <w:tcW w:w="2538" w:type="dxa"/>
          </w:tcPr>
          <w:p w:rsidR="00ED094A" w:rsidRPr="006D04E7" w:rsidRDefault="006D04E7" w:rsidP="009E715F">
            <w:pPr>
              <w:rPr>
                <w:rFonts w:ascii="Arial" w:hAnsi="Arial" w:cs="Arial"/>
              </w:rPr>
            </w:pPr>
            <w:r w:rsidRPr="006D04E7">
              <w:rPr>
                <w:rFonts w:ascii="Arial" w:hAnsi="Arial" w:cs="Arial"/>
              </w:rPr>
              <w:t xml:space="preserve">Monitoring and management </w:t>
            </w:r>
          </w:p>
        </w:tc>
        <w:tc>
          <w:tcPr>
            <w:tcW w:w="4091" w:type="dxa"/>
            <w:gridSpan w:val="2"/>
          </w:tcPr>
          <w:p w:rsidR="00ED094A" w:rsidRDefault="006D04E7" w:rsidP="009E715F">
            <w:pPr>
              <w:rPr>
                <w:rFonts w:ascii="Arial" w:hAnsi="Arial" w:cs="Arial"/>
              </w:rPr>
            </w:pPr>
            <w:r>
              <w:rPr>
                <w:rFonts w:ascii="Arial" w:hAnsi="Arial" w:cs="Arial"/>
              </w:rPr>
              <w:t xml:space="preserve">Only proposals that give rise to particular monitoring issues. </w:t>
            </w:r>
          </w:p>
        </w:tc>
        <w:tc>
          <w:tcPr>
            <w:tcW w:w="2479" w:type="dxa"/>
          </w:tcPr>
          <w:p w:rsidR="00ED094A" w:rsidRDefault="00ED094A" w:rsidP="009E715F">
            <w:pPr>
              <w:rPr>
                <w:rFonts w:ascii="Arial" w:hAnsi="Arial" w:cs="Arial"/>
              </w:rPr>
            </w:pPr>
          </w:p>
        </w:tc>
      </w:tr>
      <w:tr w:rsidR="007A32FE" w:rsidTr="00AE6D9A">
        <w:tc>
          <w:tcPr>
            <w:tcW w:w="2538" w:type="dxa"/>
          </w:tcPr>
          <w:p w:rsidR="007A32FE" w:rsidRPr="00DE2AF6" w:rsidRDefault="007A32FE" w:rsidP="009E715F">
            <w:pPr>
              <w:rPr>
                <w:rFonts w:ascii="Arial" w:hAnsi="Arial" w:cs="Arial"/>
                <w:b/>
              </w:rPr>
            </w:pPr>
          </w:p>
        </w:tc>
        <w:tc>
          <w:tcPr>
            <w:tcW w:w="4091" w:type="dxa"/>
            <w:gridSpan w:val="2"/>
          </w:tcPr>
          <w:p w:rsidR="007A32FE" w:rsidRDefault="007A32FE" w:rsidP="009E715F">
            <w:pPr>
              <w:rPr>
                <w:rFonts w:ascii="Arial" w:hAnsi="Arial" w:cs="Arial"/>
              </w:rPr>
            </w:pPr>
          </w:p>
        </w:tc>
        <w:tc>
          <w:tcPr>
            <w:tcW w:w="2479" w:type="dxa"/>
          </w:tcPr>
          <w:p w:rsidR="007A32FE" w:rsidRDefault="007A32FE" w:rsidP="009E715F">
            <w:pPr>
              <w:rPr>
                <w:rFonts w:ascii="Arial" w:hAnsi="Arial" w:cs="Arial"/>
              </w:rPr>
            </w:pPr>
          </w:p>
        </w:tc>
      </w:tr>
      <w:tr w:rsidR="007A32FE" w:rsidTr="00AE6D9A">
        <w:tc>
          <w:tcPr>
            <w:tcW w:w="2538" w:type="dxa"/>
          </w:tcPr>
          <w:p w:rsidR="007A32FE" w:rsidRPr="00DE2AF6" w:rsidRDefault="007A32FE" w:rsidP="009E715F">
            <w:pPr>
              <w:rPr>
                <w:rFonts w:ascii="Arial" w:hAnsi="Arial" w:cs="Arial"/>
                <w:b/>
              </w:rPr>
            </w:pPr>
            <w:r>
              <w:rPr>
                <w:rFonts w:ascii="Arial" w:hAnsi="Arial" w:cs="Arial"/>
                <w:b/>
              </w:rPr>
              <w:t xml:space="preserve">Community Infrastructure Levy </w:t>
            </w:r>
          </w:p>
        </w:tc>
        <w:tc>
          <w:tcPr>
            <w:tcW w:w="4091" w:type="dxa"/>
            <w:gridSpan w:val="2"/>
          </w:tcPr>
          <w:p w:rsidR="00301058" w:rsidRDefault="006D04E7" w:rsidP="00301058">
            <w:pPr>
              <w:rPr>
                <w:rFonts w:ascii="Arial" w:hAnsi="Arial" w:cs="Arial"/>
              </w:rPr>
            </w:pPr>
            <w:r>
              <w:rPr>
                <w:rFonts w:ascii="Arial" w:hAnsi="Arial" w:cs="Arial"/>
              </w:rPr>
              <w:t>Applies to dwellings</w:t>
            </w:r>
            <w:r w:rsidR="00301058">
              <w:rPr>
                <w:rFonts w:ascii="Arial" w:hAnsi="Arial" w:cs="Arial"/>
              </w:rPr>
              <w:t>, based on new floorspace</w:t>
            </w:r>
            <w:r>
              <w:rPr>
                <w:rFonts w:ascii="Arial" w:hAnsi="Arial" w:cs="Arial"/>
              </w:rPr>
              <w:t xml:space="preserve">. </w:t>
            </w:r>
            <w:r w:rsidR="00301058">
              <w:rPr>
                <w:rFonts w:ascii="Arial" w:hAnsi="Arial" w:cs="Arial"/>
              </w:rPr>
              <w:t xml:space="preserve"> CIL is sought on new dwellings apart from sites of 15+ units in Future growth Areas.  For such sites, planning obligations will be used. </w:t>
            </w:r>
          </w:p>
          <w:p w:rsidR="00301058" w:rsidRDefault="00301058" w:rsidP="00301058">
            <w:pPr>
              <w:rPr>
                <w:rFonts w:ascii="Arial" w:hAnsi="Arial" w:cs="Arial"/>
              </w:rPr>
            </w:pPr>
          </w:p>
          <w:p w:rsidR="007A32FE" w:rsidRDefault="006D04E7" w:rsidP="00301058">
            <w:pPr>
              <w:rPr>
                <w:rFonts w:ascii="Arial" w:hAnsi="Arial" w:cs="Arial"/>
              </w:rPr>
            </w:pPr>
            <w:r>
              <w:rPr>
                <w:rFonts w:ascii="Arial" w:hAnsi="Arial" w:cs="Arial"/>
              </w:rPr>
              <w:t xml:space="preserve">Where CIL is sought, “tariff style” </w:t>
            </w:r>
            <w:r w:rsidR="00BA3E81">
              <w:rPr>
                <w:rFonts w:ascii="Arial" w:hAnsi="Arial" w:cs="Arial"/>
              </w:rPr>
              <w:t>S106</w:t>
            </w:r>
            <w:r>
              <w:rPr>
                <w:rFonts w:ascii="Arial" w:hAnsi="Arial" w:cs="Arial"/>
              </w:rPr>
              <w:t xml:space="preserve"> Obligations will not be sought.  </w:t>
            </w:r>
          </w:p>
          <w:p w:rsidR="00301058" w:rsidRDefault="00BA3E81" w:rsidP="00301058">
            <w:pPr>
              <w:rPr>
                <w:rFonts w:ascii="Arial" w:hAnsi="Arial" w:cs="Arial"/>
              </w:rPr>
            </w:pPr>
            <w:r>
              <w:rPr>
                <w:rFonts w:ascii="Arial" w:hAnsi="Arial" w:cs="Arial"/>
              </w:rPr>
              <w:t>S106</w:t>
            </w:r>
            <w:r w:rsidR="00301058">
              <w:rPr>
                <w:rFonts w:ascii="Arial" w:hAnsi="Arial" w:cs="Arial"/>
              </w:rPr>
              <w:t xml:space="preserve"> </w:t>
            </w:r>
          </w:p>
        </w:tc>
        <w:tc>
          <w:tcPr>
            <w:tcW w:w="2479" w:type="dxa"/>
          </w:tcPr>
          <w:p w:rsidR="007A32FE" w:rsidRDefault="007A32FE" w:rsidP="009E715F">
            <w:pPr>
              <w:rPr>
                <w:rFonts w:ascii="Arial" w:hAnsi="Arial" w:cs="Arial"/>
              </w:rPr>
            </w:pPr>
          </w:p>
        </w:tc>
      </w:tr>
    </w:tbl>
    <w:p w:rsidR="00BD5E48" w:rsidRPr="00BD5E48" w:rsidRDefault="00BD5E48" w:rsidP="00DE2AF6">
      <w:pPr>
        <w:rPr>
          <w:rFonts w:ascii="Arial" w:hAnsi="Arial" w:cs="Arial"/>
        </w:rPr>
      </w:pPr>
    </w:p>
    <w:sectPr w:rsidR="00BD5E48" w:rsidRPr="00BD5E48" w:rsidSect="00F718B5">
      <w:footerReference w:type="default" r:id="rId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A13" w:rsidRDefault="00970A13" w:rsidP="003C5A75">
      <w:pPr>
        <w:spacing w:after="0" w:line="240" w:lineRule="auto"/>
      </w:pPr>
      <w:r>
        <w:separator/>
      </w:r>
    </w:p>
  </w:endnote>
  <w:endnote w:type="continuationSeparator" w:id="0">
    <w:p w:rsidR="00970A13" w:rsidRDefault="00970A13" w:rsidP="003C5A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219252"/>
      <w:docPartObj>
        <w:docPartGallery w:val="Page Numbers (Bottom of Page)"/>
        <w:docPartUnique/>
      </w:docPartObj>
    </w:sdtPr>
    <w:sdtContent>
      <w:p w:rsidR="000E5F4A" w:rsidRDefault="000E5F4A" w:rsidP="00B23471">
        <w:pPr>
          <w:pStyle w:val="Footer"/>
        </w:pPr>
        <w:r>
          <w:t xml:space="preserve">Planning Contributions and </w:t>
        </w:r>
        <w:r w:rsidR="00051E99">
          <w:t>A</w:t>
        </w:r>
        <w:r>
          <w:t xml:space="preserve">ffordable </w:t>
        </w:r>
        <w:r w:rsidR="00051E99">
          <w:t>H</w:t>
        </w:r>
        <w:r>
          <w:t>ousing SPD Consultation Draft</w:t>
        </w:r>
        <w:r w:rsidR="00593E0D">
          <w:t xml:space="preserve"> </w:t>
        </w:r>
        <w:r w:rsidR="00523EA8">
          <w:t>14</w:t>
        </w:r>
        <w:r w:rsidR="00523EA8" w:rsidRPr="00523EA8">
          <w:rPr>
            <w:vertAlign w:val="superscript"/>
          </w:rPr>
          <w:t>th</w:t>
        </w:r>
        <w:r w:rsidR="00593E0D">
          <w:t xml:space="preserve"> </w:t>
        </w:r>
        <w:r>
          <w:t xml:space="preserve">September 2016 </w:t>
        </w:r>
        <w:r w:rsidR="00A048EC">
          <w:fldChar w:fldCharType="begin"/>
        </w:r>
        <w:r>
          <w:instrText xml:space="preserve"> PAGE   \* MERGEFORMAT </w:instrText>
        </w:r>
        <w:r w:rsidR="00A048EC">
          <w:fldChar w:fldCharType="separate"/>
        </w:r>
        <w:r w:rsidR="00970A13">
          <w:rPr>
            <w:noProof/>
          </w:rPr>
          <w:t>1</w:t>
        </w:r>
        <w:r w:rsidR="00A048EC">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A13" w:rsidRDefault="00970A13" w:rsidP="003C5A75">
      <w:pPr>
        <w:spacing w:after="0" w:line="240" w:lineRule="auto"/>
      </w:pPr>
      <w:r>
        <w:separator/>
      </w:r>
    </w:p>
  </w:footnote>
  <w:footnote w:type="continuationSeparator" w:id="0">
    <w:p w:rsidR="00970A13" w:rsidRDefault="00970A13" w:rsidP="003C5A75">
      <w:pPr>
        <w:spacing w:after="0" w:line="240" w:lineRule="auto"/>
      </w:pPr>
      <w:r>
        <w:continuationSeparator/>
      </w:r>
    </w:p>
  </w:footnote>
  <w:footnote w:id="1">
    <w:p w:rsidR="000E5F4A" w:rsidRDefault="000E5F4A">
      <w:pPr>
        <w:pStyle w:val="FootnoteText"/>
      </w:pPr>
      <w:r>
        <w:rPr>
          <w:rStyle w:val="FootnoteReference"/>
        </w:rPr>
        <w:footnoteRef/>
      </w:r>
      <w:r>
        <w:t xml:space="preserve"> Torbay Whole Plan Viability Assessment, Peter Brett Associates, 2014</w:t>
      </w:r>
    </w:p>
  </w:footnote>
  <w:footnote w:id="2">
    <w:p w:rsidR="000E5F4A" w:rsidRDefault="000E5F4A">
      <w:pPr>
        <w:pStyle w:val="FootnoteText"/>
      </w:pPr>
      <w:r>
        <w:rPr>
          <w:rStyle w:val="FootnoteReference"/>
        </w:rPr>
        <w:footnoteRef/>
      </w:r>
      <w:r>
        <w:t xml:space="preserve">  Assessment of Sewer Capacity In Torbay, AECOM/SWW 2014</w:t>
      </w:r>
    </w:p>
  </w:footnote>
  <w:footnote w:id="3">
    <w:p w:rsidR="000E5F4A" w:rsidRDefault="000E5F4A">
      <w:pPr>
        <w:pStyle w:val="FootnoteText"/>
      </w:pPr>
      <w:r>
        <w:rPr>
          <w:rStyle w:val="FootnoteReference"/>
        </w:rPr>
        <w:footnoteRef/>
      </w:r>
      <w:r>
        <w:t xml:space="preserve"> </w:t>
      </w:r>
      <w:r w:rsidRPr="001E5BD6">
        <w:t>http://www.torbay.gov.uk/torbaymps2016.pdf</w:t>
      </w:r>
    </w:p>
  </w:footnote>
  <w:footnote w:id="4">
    <w:p w:rsidR="000E5F4A" w:rsidRDefault="000E5F4A" w:rsidP="0082717D">
      <w:pPr>
        <w:pStyle w:val="FootnoteText"/>
      </w:pPr>
      <w:r>
        <w:rPr>
          <w:rStyle w:val="FootnoteReference"/>
        </w:rPr>
        <w:footnoteRef/>
      </w:r>
      <w:r>
        <w:t xml:space="preserve"> Torbay JSNA 2012/13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00BF"/>
    <w:multiLevelType w:val="hybridMultilevel"/>
    <w:tmpl w:val="BF500284"/>
    <w:lvl w:ilvl="0" w:tplc="0088A96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323B6"/>
    <w:multiLevelType w:val="hybridMultilevel"/>
    <w:tmpl w:val="6D9ED5A8"/>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1BA07C20"/>
    <w:multiLevelType w:val="hybridMultilevel"/>
    <w:tmpl w:val="9F1A14F0"/>
    <w:lvl w:ilvl="0" w:tplc="08090001">
      <w:start w:val="1"/>
      <w:numFmt w:val="bullet"/>
      <w:lvlText w:val=""/>
      <w:lvlJc w:val="left"/>
      <w:pPr>
        <w:ind w:left="2652" w:hanging="360"/>
      </w:pPr>
      <w:rPr>
        <w:rFonts w:ascii="Symbol" w:hAnsi="Symbol" w:hint="default"/>
      </w:rPr>
    </w:lvl>
    <w:lvl w:ilvl="1" w:tplc="08090003" w:tentative="1">
      <w:start w:val="1"/>
      <w:numFmt w:val="bullet"/>
      <w:lvlText w:val="o"/>
      <w:lvlJc w:val="left"/>
      <w:pPr>
        <w:ind w:left="3372" w:hanging="360"/>
      </w:pPr>
      <w:rPr>
        <w:rFonts w:ascii="Courier New" w:hAnsi="Courier New" w:cs="Courier New" w:hint="default"/>
      </w:rPr>
    </w:lvl>
    <w:lvl w:ilvl="2" w:tplc="08090005" w:tentative="1">
      <w:start w:val="1"/>
      <w:numFmt w:val="bullet"/>
      <w:lvlText w:val=""/>
      <w:lvlJc w:val="left"/>
      <w:pPr>
        <w:ind w:left="4092" w:hanging="360"/>
      </w:pPr>
      <w:rPr>
        <w:rFonts w:ascii="Wingdings" w:hAnsi="Wingdings" w:hint="default"/>
      </w:rPr>
    </w:lvl>
    <w:lvl w:ilvl="3" w:tplc="08090001" w:tentative="1">
      <w:start w:val="1"/>
      <w:numFmt w:val="bullet"/>
      <w:lvlText w:val=""/>
      <w:lvlJc w:val="left"/>
      <w:pPr>
        <w:ind w:left="4812" w:hanging="360"/>
      </w:pPr>
      <w:rPr>
        <w:rFonts w:ascii="Symbol" w:hAnsi="Symbol" w:hint="default"/>
      </w:rPr>
    </w:lvl>
    <w:lvl w:ilvl="4" w:tplc="08090003" w:tentative="1">
      <w:start w:val="1"/>
      <w:numFmt w:val="bullet"/>
      <w:lvlText w:val="o"/>
      <w:lvlJc w:val="left"/>
      <w:pPr>
        <w:ind w:left="5532" w:hanging="360"/>
      </w:pPr>
      <w:rPr>
        <w:rFonts w:ascii="Courier New" w:hAnsi="Courier New" w:cs="Courier New" w:hint="default"/>
      </w:rPr>
    </w:lvl>
    <w:lvl w:ilvl="5" w:tplc="08090005" w:tentative="1">
      <w:start w:val="1"/>
      <w:numFmt w:val="bullet"/>
      <w:lvlText w:val=""/>
      <w:lvlJc w:val="left"/>
      <w:pPr>
        <w:ind w:left="6252" w:hanging="360"/>
      </w:pPr>
      <w:rPr>
        <w:rFonts w:ascii="Wingdings" w:hAnsi="Wingdings" w:hint="default"/>
      </w:rPr>
    </w:lvl>
    <w:lvl w:ilvl="6" w:tplc="08090001" w:tentative="1">
      <w:start w:val="1"/>
      <w:numFmt w:val="bullet"/>
      <w:lvlText w:val=""/>
      <w:lvlJc w:val="left"/>
      <w:pPr>
        <w:ind w:left="6972" w:hanging="360"/>
      </w:pPr>
      <w:rPr>
        <w:rFonts w:ascii="Symbol" w:hAnsi="Symbol" w:hint="default"/>
      </w:rPr>
    </w:lvl>
    <w:lvl w:ilvl="7" w:tplc="08090003" w:tentative="1">
      <w:start w:val="1"/>
      <w:numFmt w:val="bullet"/>
      <w:lvlText w:val="o"/>
      <w:lvlJc w:val="left"/>
      <w:pPr>
        <w:ind w:left="7692" w:hanging="360"/>
      </w:pPr>
      <w:rPr>
        <w:rFonts w:ascii="Courier New" w:hAnsi="Courier New" w:cs="Courier New" w:hint="default"/>
      </w:rPr>
    </w:lvl>
    <w:lvl w:ilvl="8" w:tplc="08090005" w:tentative="1">
      <w:start w:val="1"/>
      <w:numFmt w:val="bullet"/>
      <w:lvlText w:val=""/>
      <w:lvlJc w:val="left"/>
      <w:pPr>
        <w:ind w:left="8412" w:hanging="360"/>
      </w:pPr>
      <w:rPr>
        <w:rFonts w:ascii="Wingdings" w:hAnsi="Wingdings" w:hint="default"/>
      </w:rPr>
    </w:lvl>
  </w:abstractNum>
  <w:abstractNum w:abstractNumId="3">
    <w:nsid w:val="1D1E4A20"/>
    <w:multiLevelType w:val="hybridMultilevel"/>
    <w:tmpl w:val="F4F40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112808"/>
    <w:multiLevelType w:val="hybridMultilevel"/>
    <w:tmpl w:val="75024A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AB3ED7"/>
    <w:multiLevelType w:val="hybridMultilevel"/>
    <w:tmpl w:val="025E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C458A"/>
    <w:multiLevelType w:val="hybridMultilevel"/>
    <w:tmpl w:val="FF80870A"/>
    <w:lvl w:ilvl="0" w:tplc="0088A96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BA5ABA"/>
    <w:multiLevelType w:val="hybridMultilevel"/>
    <w:tmpl w:val="9FE47E7C"/>
    <w:lvl w:ilvl="0" w:tplc="0088A962">
      <w:start w:val="1"/>
      <w:numFmt w:val="bullet"/>
      <w:lvlText w:val="•"/>
      <w:lvlJc w:val="left"/>
      <w:pPr>
        <w:ind w:left="750" w:hanging="360"/>
      </w:pPr>
      <w:rPr>
        <w:rFonts w:ascii="Calibri" w:eastAsiaTheme="minorHAnsi" w:hAnsi="Calibri" w:cs="Calibri"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nsid w:val="3C9A131D"/>
    <w:multiLevelType w:val="hybridMultilevel"/>
    <w:tmpl w:val="733067D0"/>
    <w:lvl w:ilvl="0" w:tplc="0088A962">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58634D"/>
    <w:multiLevelType w:val="hybridMultilevel"/>
    <w:tmpl w:val="AFC6E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9C728F"/>
    <w:multiLevelType w:val="hybridMultilevel"/>
    <w:tmpl w:val="7584C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3D08EE"/>
    <w:multiLevelType w:val="hybridMultilevel"/>
    <w:tmpl w:val="AD1E04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196C06"/>
    <w:multiLevelType w:val="hybridMultilevel"/>
    <w:tmpl w:val="CCE6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5B5CA1"/>
    <w:multiLevelType w:val="hybridMultilevel"/>
    <w:tmpl w:val="90B875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BB3370"/>
    <w:multiLevelType w:val="hybridMultilevel"/>
    <w:tmpl w:val="2F1E13CC"/>
    <w:lvl w:ilvl="0" w:tplc="0088A96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A37E1F"/>
    <w:multiLevelType w:val="hybridMultilevel"/>
    <w:tmpl w:val="6824C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FD211A"/>
    <w:multiLevelType w:val="hybridMultilevel"/>
    <w:tmpl w:val="2D76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226B87"/>
    <w:multiLevelType w:val="hybridMultilevel"/>
    <w:tmpl w:val="4C48F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16"/>
  </w:num>
  <w:num w:numId="5">
    <w:abstractNumId w:val="12"/>
  </w:num>
  <w:num w:numId="6">
    <w:abstractNumId w:val="10"/>
  </w:num>
  <w:num w:numId="7">
    <w:abstractNumId w:val="0"/>
  </w:num>
  <w:num w:numId="8">
    <w:abstractNumId w:val="7"/>
  </w:num>
  <w:num w:numId="9">
    <w:abstractNumId w:val="8"/>
  </w:num>
  <w:num w:numId="10">
    <w:abstractNumId w:val="6"/>
  </w:num>
  <w:num w:numId="11">
    <w:abstractNumId w:val="14"/>
  </w:num>
  <w:num w:numId="12">
    <w:abstractNumId w:val="13"/>
  </w:num>
  <w:num w:numId="13">
    <w:abstractNumId w:val="4"/>
  </w:num>
  <w:num w:numId="14">
    <w:abstractNumId w:val="9"/>
  </w:num>
  <w:num w:numId="15">
    <w:abstractNumId w:val="15"/>
  </w:num>
  <w:num w:numId="16">
    <w:abstractNumId w:val="17"/>
  </w:num>
  <w:num w:numId="17">
    <w:abstractNumId w:val="1"/>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974505"/>
    <w:rsid w:val="0000169C"/>
    <w:rsid w:val="000040BC"/>
    <w:rsid w:val="00006838"/>
    <w:rsid w:val="00006EF3"/>
    <w:rsid w:val="00012C5C"/>
    <w:rsid w:val="00012CDF"/>
    <w:rsid w:val="000167B3"/>
    <w:rsid w:val="000206F3"/>
    <w:rsid w:val="00026354"/>
    <w:rsid w:val="00030F75"/>
    <w:rsid w:val="0003353A"/>
    <w:rsid w:val="00035BA1"/>
    <w:rsid w:val="00036CE6"/>
    <w:rsid w:val="0004057F"/>
    <w:rsid w:val="00040FF0"/>
    <w:rsid w:val="00042EA6"/>
    <w:rsid w:val="00047380"/>
    <w:rsid w:val="000511AB"/>
    <w:rsid w:val="00051E99"/>
    <w:rsid w:val="00061E96"/>
    <w:rsid w:val="00072A20"/>
    <w:rsid w:val="00074AE7"/>
    <w:rsid w:val="00074F54"/>
    <w:rsid w:val="000844CF"/>
    <w:rsid w:val="00087576"/>
    <w:rsid w:val="00093B02"/>
    <w:rsid w:val="00094AA5"/>
    <w:rsid w:val="00095838"/>
    <w:rsid w:val="000B0184"/>
    <w:rsid w:val="000B0E80"/>
    <w:rsid w:val="000B20C5"/>
    <w:rsid w:val="000B2449"/>
    <w:rsid w:val="000B580B"/>
    <w:rsid w:val="000B6628"/>
    <w:rsid w:val="000B78B4"/>
    <w:rsid w:val="000C5EBC"/>
    <w:rsid w:val="000C7EC5"/>
    <w:rsid w:val="000D0EE8"/>
    <w:rsid w:val="000E5F4A"/>
    <w:rsid w:val="000E6FC3"/>
    <w:rsid w:val="000E7616"/>
    <w:rsid w:val="000F264E"/>
    <w:rsid w:val="000F73B9"/>
    <w:rsid w:val="0011150C"/>
    <w:rsid w:val="0011742E"/>
    <w:rsid w:val="00123802"/>
    <w:rsid w:val="001266A0"/>
    <w:rsid w:val="001319DC"/>
    <w:rsid w:val="00135172"/>
    <w:rsid w:val="00137934"/>
    <w:rsid w:val="00137E46"/>
    <w:rsid w:val="001415C0"/>
    <w:rsid w:val="00141620"/>
    <w:rsid w:val="00145B2C"/>
    <w:rsid w:val="00145E08"/>
    <w:rsid w:val="00147206"/>
    <w:rsid w:val="00147D75"/>
    <w:rsid w:val="001535F5"/>
    <w:rsid w:val="0016327E"/>
    <w:rsid w:val="00174C77"/>
    <w:rsid w:val="00174DEB"/>
    <w:rsid w:val="001762B5"/>
    <w:rsid w:val="00181645"/>
    <w:rsid w:val="0018313C"/>
    <w:rsid w:val="00185629"/>
    <w:rsid w:val="0019133C"/>
    <w:rsid w:val="00191421"/>
    <w:rsid w:val="00192678"/>
    <w:rsid w:val="00193402"/>
    <w:rsid w:val="001A0C7B"/>
    <w:rsid w:val="001A16A2"/>
    <w:rsid w:val="001A7924"/>
    <w:rsid w:val="001B01BA"/>
    <w:rsid w:val="001B1BF7"/>
    <w:rsid w:val="001C1061"/>
    <w:rsid w:val="001C5B33"/>
    <w:rsid w:val="001C6ED7"/>
    <w:rsid w:val="001D5F06"/>
    <w:rsid w:val="001E0186"/>
    <w:rsid w:val="001E5BD6"/>
    <w:rsid w:val="001E7524"/>
    <w:rsid w:val="001F340E"/>
    <w:rsid w:val="002061DB"/>
    <w:rsid w:val="0021396A"/>
    <w:rsid w:val="00213A76"/>
    <w:rsid w:val="002175C5"/>
    <w:rsid w:val="00224CD2"/>
    <w:rsid w:val="00226195"/>
    <w:rsid w:val="002276B3"/>
    <w:rsid w:val="00257655"/>
    <w:rsid w:val="00262CF0"/>
    <w:rsid w:val="00264D9F"/>
    <w:rsid w:val="00266205"/>
    <w:rsid w:val="002715BE"/>
    <w:rsid w:val="002753F7"/>
    <w:rsid w:val="00277C45"/>
    <w:rsid w:val="00282D73"/>
    <w:rsid w:val="002859F6"/>
    <w:rsid w:val="00285F4D"/>
    <w:rsid w:val="002964B9"/>
    <w:rsid w:val="002A5EE0"/>
    <w:rsid w:val="002A6D05"/>
    <w:rsid w:val="002B4D6A"/>
    <w:rsid w:val="002B4D91"/>
    <w:rsid w:val="002C253C"/>
    <w:rsid w:val="002C300F"/>
    <w:rsid w:val="002C49CD"/>
    <w:rsid w:val="002D2AF8"/>
    <w:rsid w:val="002D67FE"/>
    <w:rsid w:val="002E01A7"/>
    <w:rsid w:val="002F5511"/>
    <w:rsid w:val="003006BB"/>
    <w:rsid w:val="00301058"/>
    <w:rsid w:val="00301246"/>
    <w:rsid w:val="00314619"/>
    <w:rsid w:val="00315DB5"/>
    <w:rsid w:val="0031739F"/>
    <w:rsid w:val="00324084"/>
    <w:rsid w:val="00325887"/>
    <w:rsid w:val="00327699"/>
    <w:rsid w:val="00330601"/>
    <w:rsid w:val="0033551E"/>
    <w:rsid w:val="003408D9"/>
    <w:rsid w:val="00342007"/>
    <w:rsid w:val="00342864"/>
    <w:rsid w:val="00346A3C"/>
    <w:rsid w:val="003479BD"/>
    <w:rsid w:val="00347E25"/>
    <w:rsid w:val="00353F41"/>
    <w:rsid w:val="003546D8"/>
    <w:rsid w:val="00360A09"/>
    <w:rsid w:val="00360E10"/>
    <w:rsid w:val="003640EF"/>
    <w:rsid w:val="003645D5"/>
    <w:rsid w:val="003650A5"/>
    <w:rsid w:val="00365B7C"/>
    <w:rsid w:val="003671D2"/>
    <w:rsid w:val="00371CCB"/>
    <w:rsid w:val="00374839"/>
    <w:rsid w:val="00381ADA"/>
    <w:rsid w:val="00396E38"/>
    <w:rsid w:val="003A3508"/>
    <w:rsid w:val="003A7241"/>
    <w:rsid w:val="003B3362"/>
    <w:rsid w:val="003C4E22"/>
    <w:rsid w:val="003C5A75"/>
    <w:rsid w:val="003D38F4"/>
    <w:rsid w:val="003D6B38"/>
    <w:rsid w:val="003E0E66"/>
    <w:rsid w:val="003E3A3D"/>
    <w:rsid w:val="003E460C"/>
    <w:rsid w:val="003F0F5B"/>
    <w:rsid w:val="003F3795"/>
    <w:rsid w:val="003F4ED9"/>
    <w:rsid w:val="003F60C1"/>
    <w:rsid w:val="003F6908"/>
    <w:rsid w:val="00402717"/>
    <w:rsid w:val="00412791"/>
    <w:rsid w:val="0042418D"/>
    <w:rsid w:val="00427D56"/>
    <w:rsid w:val="00430A8F"/>
    <w:rsid w:val="00431A4F"/>
    <w:rsid w:val="004375DF"/>
    <w:rsid w:val="00441766"/>
    <w:rsid w:val="0045244A"/>
    <w:rsid w:val="00456AA3"/>
    <w:rsid w:val="00464B72"/>
    <w:rsid w:val="00464E60"/>
    <w:rsid w:val="004735DE"/>
    <w:rsid w:val="004806C5"/>
    <w:rsid w:val="00481E3D"/>
    <w:rsid w:val="00481F4F"/>
    <w:rsid w:val="004822E3"/>
    <w:rsid w:val="00490D9D"/>
    <w:rsid w:val="00493248"/>
    <w:rsid w:val="0049413C"/>
    <w:rsid w:val="0049611E"/>
    <w:rsid w:val="004A043D"/>
    <w:rsid w:val="004B4F4F"/>
    <w:rsid w:val="004C096D"/>
    <w:rsid w:val="004C3076"/>
    <w:rsid w:val="004C54F3"/>
    <w:rsid w:val="004D1739"/>
    <w:rsid w:val="004E17A4"/>
    <w:rsid w:val="004E41E2"/>
    <w:rsid w:val="004E5594"/>
    <w:rsid w:val="004E6762"/>
    <w:rsid w:val="004F3962"/>
    <w:rsid w:val="004F738A"/>
    <w:rsid w:val="00504543"/>
    <w:rsid w:val="00511666"/>
    <w:rsid w:val="00512699"/>
    <w:rsid w:val="00515216"/>
    <w:rsid w:val="00523EA8"/>
    <w:rsid w:val="00535F06"/>
    <w:rsid w:val="005477D5"/>
    <w:rsid w:val="005533F5"/>
    <w:rsid w:val="00565EF9"/>
    <w:rsid w:val="005738DE"/>
    <w:rsid w:val="00574C85"/>
    <w:rsid w:val="005751EE"/>
    <w:rsid w:val="00593E0D"/>
    <w:rsid w:val="005955E4"/>
    <w:rsid w:val="00595836"/>
    <w:rsid w:val="005A0D78"/>
    <w:rsid w:val="005A3EFA"/>
    <w:rsid w:val="005B4C95"/>
    <w:rsid w:val="005B55CA"/>
    <w:rsid w:val="005B7F62"/>
    <w:rsid w:val="005C11D8"/>
    <w:rsid w:val="005C2A1B"/>
    <w:rsid w:val="005C2B10"/>
    <w:rsid w:val="005D1AA8"/>
    <w:rsid w:val="005D4D9A"/>
    <w:rsid w:val="005E25AC"/>
    <w:rsid w:val="005E4033"/>
    <w:rsid w:val="005E4AEF"/>
    <w:rsid w:val="005E5ED9"/>
    <w:rsid w:val="005E73F4"/>
    <w:rsid w:val="00603B62"/>
    <w:rsid w:val="00606882"/>
    <w:rsid w:val="0061281F"/>
    <w:rsid w:val="00616BBB"/>
    <w:rsid w:val="00627563"/>
    <w:rsid w:val="006435B7"/>
    <w:rsid w:val="006456FC"/>
    <w:rsid w:val="00653EB8"/>
    <w:rsid w:val="0067403D"/>
    <w:rsid w:val="0067526A"/>
    <w:rsid w:val="00676412"/>
    <w:rsid w:val="006816ED"/>
    <w:rsid w:val="00681CDC"/>
    <w:rsid w:val="0068512F"/>
    <w:rsid w:val="00692D42"/>
    <w:rsid w:val="006A3BE1"/>
    <w:rsid w:val="006A46F1"/>
    <w:rsid w:val="006A71FC"/>
    <w:rsid w:val="006B43A0"/>
    <w:rsid w:val="006B7336"/>
    <w:rsid w:val="006C2902"/>
    <w:rsid w:val="006D04E7"/>
    <w:rsid w:val="006D1281"/>
    <w:rsid w:val="006D4A25"/>
    <w:rsid w:val="006D4A69"/>
    <w:rsid w:val="006D695E"/>
    <w:rsid w:val="006E3072"/>
    <w:rsid w:val="006E381E"/>
    <w:rsid w:val="006E7E1C"/>
    <w:rsid w:val="006F1D0F"/>
    <w:rsid w:val="006F202F"/>
    <w:rsid w:val="00703E54"/>
    <w:rsid w:val="0070675F"/>
    <w:rsid w:val="007079C6"/>
    <w:rsid w:val="007172CB"/>
    <w:rsid w:val="00717BAD"/>
    <w:rsid w:val="00731F61"/>
    <w:rsid w:val="0073364F"/>
    <w:rsid w:val="00734AA6"/>
    <w:rsid w:val="007446C0"/>
    <w:rsid w:val="007454E1"/>
    <w:rsid w:val="00754FBE"/>
    <w:rsid w:val="00755440"/>
    <w:rsid w:val="0075643C"/>
    <w:rsid w:val="00757D3B"/>
    <w:rsid w:val="00760ABE"/>
    <w:rsid w:val="00767B66"/>
    <w:rsid w:val="00772232"/>
    <w:rsid w:val="0077432C"/>
    <w:rsid w:val="007765B6"/>
    <w:rsid w:val="007839E1"/>
    <w:rsid w:val="007858BA"/>
    <w:rsid w:val="00794426"/>
    <w:rsid w:val="00797BC5"/>
    <w:rsid w:val="007A0F10"/>
    <w:rsid w:val="007A32FE"/>
    <w:rsid w:val="007A4EB5"/>
    <w:rsid w:val="007B0D3F"/>
    <w:rsid w:val="007B15DB"/>
    <w:rsid w:val="007B1D4C"/>
    <w:rsid w:val="007C4754"/>
    <w:rsid w:val="007D3141"/>
    <w:rsid w:val="007D33E0"/>
    <w:rsid w:val="007D3F34"/>
    <w:rsid w:val="007D6794"/>
    <w:rsid w:val="007E13EE"/>
    <w:rsid w:val="007E760D"/>
    <w:rsid w:val="007F3A86"/>
    <w:rsid w:val="007F4A74"/>
    <w:rsid w:val="007F4E80"/>
    <w:rsid w:val="007F6109"/>
    <w:rsid w:val="007F6AD4"/>
    <w:rsid w:val="007F783D"/>
    <w:rsid w:val="00804B44"/>
    <w:rsid w:val="008055BB"/>
    <w:rsid w:val="0080583A"/>
    <w:rsid w:val="00814978"/>
    <w:rsid w:val="00817E04"/>
    <w:rsid w:val="0082717D"/>
    <w:rsid w:val="008332C4"/>
    <w:rsid w:val="00844B3E"/>
    <w:rsid w:val="00847DDE"/>
    <w:rsid w:val="00860642"/>
    <w:rsid w:val="00860F22"/>
    <w:rsid w:val="008714A5"/>
    <w:rsid w:val="00882378"/>
    <w:rsid w:val="00884881"/>
    <w:rsid w:val="00884A39"/>
    <w:rsid w:val="00886142"/>
    <w:rsid w:val="00887D61"/>
    <w:rsid w:val="00890146"/>
    <w:rsid w:val="00893B19"/>
    <w:rsid w:val="00895390"/>
    <w:rsid w:val="008A105E"/>
    <w:rsid w:val="008A34BD"/>
    <w:rsid w:val="008A3776"/>
    <w:rsid w:val="008B3EA4"/>
    <w:rsid w:val="008C221C"/>
    <w:rsid w:val="008D060E"/>
    <w:rsid w:val="008D16D3"/>
    <w:rsid w:val="008D2B54"/>
    <w:rsid w:val="008D6A7D"/>
    <w:rsid w:val="008E3D53"/>
    <w:rsid w:val="008E502F"/>
    <w:rsid w:val="008E781F"/>
    <w:rsid w:val="008F4B54"/>
    <w:rsid w:val="008F5AF5"/>
    <w:rsid w:val="009028CF"/>
    <w:rsid w:val="009034D8"/>
    <w:rsid w:val="009121C8"/>
    <w:rsid w:val="009128DF"/>
    <w:rsid w:val="00912B4B"/>
    <w:rsid w:val="00914C28"/>
    <w:rsid w:val="00920236"/>
    <w:rsid w:val="00920BD5"/>
    <w:rsid w:val="0092139F"/>
    <w:rsid w:val="00924D0F"/>
    <w:rsid w:val="00936466"/>
    <w:rsid w:val="00942918"/>
    <w:rsid w:val="009473B5"/>
    <w:rsid w:val="0095045C"/>
    <w:rsid w:val="00952FC5"/>
    <w:rsid w:val="00960CDA"/>
    <w:rsid w:val="0096109D"/>
    <w:rsid w:val="00962445"/>
    <w:rsid w:val="00963DE6"/>
    <w:rsid w:val="009655AF"/>
    <w:rsid w:val="00970A13"/>
    <w:rsid w:val="0097233B"/>
    <w:rsid w:val="00974505"/>
    <w:rsid w:val="00992AE8"/>
    <w:rsid w:val="009935B9"/>
    <w:rsid w:val="00995117"/>
    <w:rsid w:val="00995375"/>
    <w:rsid w:val="009968E5"/>
    <w:rsid w:val="009A43A2"/>
    <w:rsid w:val="009B11DB"/>
    <w:rsid w:val="009B312C"/>
    <w:rsid w:val="009C4763"/>
    <w:rsid w:val="009C4CB0"/>
    <w:rsid w:val="009D0E94"/>
    <w:rsid w:val="009D236C"/>
    <w:rsid w:val="009D42F9"/>
    <w:rsid w:val="009D6919"/>
    <w:rsid w:val="009D7194"/>
    <w:rsid w:val="009E36AE"/>
    <w:rsid w:val="009E36F6"/>
    <w:rsid w:val="009E3BBB"/>
    <w:rsid w:val="009E5464"/>
    <w:rsid w:val="009E715F"/>
    <w:rsid w:val="009F734A"/>
    <w:rsid w:val="00A0259D"/>
    <w:rsid w:val="00A048EC"/>
    <w:rsid w:val="00A21F8F"/>
    <w:rsid w:val="00A2418E"/>
    <w:rsid w:val="00A30BFF"/>
    <w:rsid w:val="00A31811"/>
    <w:rsid w:val="00A371E0"/>
    <w:rsid w:val="00A430D0"/>
    <w:rsid w:val="00A43D50"/>
    <w:rsid w:val="00A445BD"/>
    <w:rsid w:val="00A46924"/>
    <w:rsid w:val="00A51B16"/>
    <w:rsid w:val="00A52662"/>
    <w:rsid w:val="00A55A17"/>
    <w:rsid w:val="00A620D9"/>
    <w:rsid w:val="00A643F5"/>
    <w:rsid w:val="00A64BA6"/>
    <w:rsid w:val="00A6558D"/>
    <w:rsid w:val="00A66CFB"/>
    <w:rsid w:val="00A679B2"/>
    <w:rsid w:val="00A701DF"/>
    <w:rsid w:val="00A70335"/>
    <w:rsid w:val="00A7138C"/>
    <w:rsid w:val="00A81FA5"/>
    <w:rsid w:val="00A86473"/>
    <w:rsid w:val="00A95BED"/>
    <w:rsid w:val="00A96BE3"/>
    <w:rsid w:val="00AA3D00"/>
    <w:rsid w:val="00AA580C"/>
    <w:rsid w:val="00AA7FF8"/>
    <w:rsid w:val="00AB7C12"/>
    <w:rsid w:val="00AC1480"/>
    <w:rsid w:val="00AC3CF6"/>
    <w:rsid w:val="00AC64A9"/>
    <w:rsid w:val="00AD371E"/>
    <w:rsid w:val="00AE4BF3"/>
    <w:rsid w:val="00AE6D9A"/>
    <w:rsid w:val="00AF0F29"/>
    <w:rsid w:val="00AF165D"/>
    <w:rsid w:val="00AF5904"/>
    <w:rsid w:val="00AF73A9"/>
    <w:rsid w:val="00B0252D"/>
    <w:rsid w:val="00B028A5"/>
    <w:rsid w:val="00B061E8"/>
    <w:rsid w:val="00B15A97"/>
    <w:rsid w:val="00B16AFC"/>
    <w:rsid w:val="00B17D00"/>
    <w:rsid w:val="00B23471"/>
    <w:rsid w:val="00B2552D"/>
    <w:rsid w:val="00B50241"/>
    <w:rsid w:val="00B50B5F"/>
    <w:rsid w:val="00B55260"/>
    <w:rsid w:val="00B66EBA"/>
    <w:rsid w:val="00B6739F"/>
    <w:rsid w:val="00B70C55"/>
    <w:rsid w:val="00B717C8"/>
    <w:rsid w:val="00B81682"/>
    <w:rsid w:val="00B8250B"/>
    <w:rsid w:val="00B83266"/>
    <w:rsid w:val="00B94252"/>
    <w:rsid w:val="00B9777C"/>
    <w:rsid w:val="00BA02DD"/>
    <w:rsid w:val="00BA2018"/>
    <w:rsid w:val="00BA3E81"/>
    <w:rsid w:val="00BB0453"/>
    <w:rsid w:val="00BB0BFC"/>
    <w:rsid w:val="00BB15A4"/>
    <w:rsid w:val="00BB4361"/>
    <w:rsid w:val="00BB7295"/>
    <w:rsid w:val="00BC074A"/>
    <w:rsid w:val="00BC1BD3"/>
    <w:rsid w:val="00BC4968"/>
    <w:rsid w:val="00BD104E"/>
    <w:rsid w:val="00BD3D75"/>
    <w:rsid w:val="00BD4ABA"/>
    <w:rsid w:val="00BD5E48"/>
    <w:rsid w:val="00BD5E73"/>
    <w:rsid w:val="00BD72C7"/>
    <w:rsid w:val="00BF5125"/>
    <w:rsid w:val="00BF5E04"/>
    <w:rsid w:val="00BF6634"/>
    <w:rsid w:val="00C00B99"/>
    <w:rsid w:val="00C0239E"/>
    <w:rsid w:val="00C04C29"/>
    <w:rsid w:val="00C06B41"/>
    <w:rsid w:val="00C075B1"/>
    <w:rsid w:val="00C113FE"/>
    <w:rsid w:val="00C15559"/>
    <w:rsid w:val="00C30CB7"/>
    <w:rsid w:val="00C35D64"/>
    <w:rsid w:val="00C41543"/>
    <w:rsid w:val="00C42930"/>
    <w:rsid w:val="00C578B5"/>
    <w:rsid w:val="00C61370"/>
    <w:rsid w:val="00C71364"/>
    <w:rsid w:val="00C76D9E"/>
    <w:rsid w:val="00C77C1F"/>
    <w:rsid w:val="00C802AF"/>
    <w:rsid w:val="00C80B7E"/>
    <w:rsid w:val="00C80EDF"/>
    <w:rsid w:val="00C81DFC"/>
    <w:rsid w:val="00C826A8"/>
    <w:rsid w:val="00C83313"/>
    <w:rsid w:val="00C87E9B"/>
    <w:rsid w:val="00C905E6"/>
    <w:rsid w:val="00C91000"/>
    <w:rsid w:val="00CA0EBD"/>
    <w:rsid w:val="00CB0282"/>
    <w:rsid w:val="00CB2AED"/>
    <w:rsid w:val="00CC150E"/>
    <w:rsid w:val="00CC1F5E"/>
    <w:rsid w:val="00CD16C2"/>
    <w:rsid w:val="00CD3003"/>
    <w:rsid w:val="00CD695D"/>
    <w:rsid w:val="00CE01EA"/>
    <w:rsid w:val="00CE18E1"/>
    <w:rsid w:val="00CE2329"/>
    <w:rsid w:val="00CE5D44"/>
    <w:rsid w:val="00CE7FCE"/>
    <w:rsid w:val="00CF0E5C"/>
    <w:rsid w:val="00CF264A"/>
    <w:rsid w:val="00CF38EA"/>
    <w:rsid w:val="00CF3D0D"/>
    <w:rsid w:val="00D034FA"/>
    <w:rsid w:val="00D06172"/>
    <w:rsid w:val="00D077C5"/>
    <w:rsid w:val="00D11D8A"/>
    <w:rsid w:val="00D2416B"/>
    <w:rsid w:val="00D3117F"/>
    <w:rsid w:val="00D32FFD"/>
    <w:rsid w:val="00D3322D"/>
    <w:rsid w:val="00D333CE"/>
    <w:rsid w:val="00D408FD"/>
    <w:rsid w:val="00D40C45"/>
    <w:rsid w:val="00D41D84"/>
    <w:rsid w:val="00D43353"/>
    <w:rsid w:val="00D46254"/>
    <w:rsid w:val="00D47B13"/>
    <w:rsid w:val="00D64D4F"/>
    <w:rsid w:val="00D65AB5"/>
    <w:rsid w:val="00D67335"/>
    <w:rsid w:val="00D67736"/>
    <w:rsid w:val="00D6790A"/>
    <w:rsid w:val="00D72E40"/>
    <w:rsid w:val="00D837A5"/>
    <w:rsid w:val="00D93EB0"/>
    <w:rsid w:val="00D975EA"/>
    <w:rsid w:val="00DA5803"/>
    <w:rsid w:val="00DB0589"/>
    <w:rsid w:val="00DB11F3"/>
    <w:rsid w:val="00DB4B8C"/>
    <w:rsid w:val="00DC1CD7"/>
    <w:rsid w:val="00DC6C27"/>
    <w:rsid w:val="00DD12A9"/>
    <w:rsid w:val="00DE2AF6"/>
    <w:rsid w:val="00DE2F4E"/>
    <w:rsid w:val="00DF4E37"/>
    <w:rsid w:val="00DF5EE4"/>
    <w:rsid w:val="00E06E00"/>
    <w:rsid w:val="00E07F4A"/>
    <w:rsid w:val="00E109B1"/>
    <w:rsid w:val="00E27B49"/>
    <w:rsid w:val="00E30969"/>
    <w:rsid w:val="00E30A7E"/>
    <w:rsid w:val="00E43D93"/>
    <w:rsid w:val="00E56312"/>
    <w:rsid w:val="00E61184"/>
    <w:rsid w:val="00E63E3D"/>
    <w:rsid w:val="00E656BD"/>
    <w:rsid w:val="00E7263B"/>
    <w:rsid w:val="00E72E65"/>
    <w:rsid w:val="00E74C2D"/>
    <w:rsid w:val="00E76B0F"/>
    <w:rsid w:val="00E83ABE"/>
    <w:rsid w:val="00E90AC4"/>
    <w:rsid w:val="00EA7D1A"/>
    <w:rsid w:val="00EB6B9D"/>
    <w:rsid w:val="00EC1F46"/>
    <w:rsid w:val="00ED02C7"/>
    <w:rsid w:val="00ED094A"/>
    <w:rsid w:val="00ED0991"/>
    <w:rsid w:val="00ED2643"/>
    <w:rsid w:val="00ED27DF"/>
    <w:rsid w:val="00ED2C24"/>
    <w:rsid w:val="00ED3152"/>
    <w:rsid w:val="00ED35E5"/>
    <w:rsid w:val="00ED61F2"/>
    <w:rsid w:val="00EE3F94"/>
    <w:rsid w:val="00EE4F53"/>
    <w:rsid w:val="00EF0BFA"/>
    <w:rsid w:val="00EF10BC"/>
    <w:rsid w:val="00EF5CF7"/>
    <w:rsid w:val="00F000BF"/>
    <w:rsid w:val="00F01FDC"/>
    <w:rsid w:val="00F02215"/>
    <w:rsid w:val="00F039E3"/>
    <w:rsid w:val="00F07B93"/>
    <w:rsid w:val="00F117E3"/>
    <w:rsid w:val="00F16DD7"/>
    <w:rsid w:val="00F22A28"/>
    <w:rsid w:val="00F23824"/>
    <w:rsid w:val="00F23A1A"/>
    <w:rsid w:val="00F25F80"/>
    <w:rsid w:val="00F314EC"/>
    <w:rsid w:val="00F32731"/>
    <w:rsid w:val="00F32BA1"/>
    <w:rsid w:val="00F400BD"/>
    <w:rsid w:val="00F41CBC"/>
    <w:rsid w:val="00F52CFC"/>
    <w:rsid w:val="00F53EEE"/>
    <w:rsid w:val="00F62293"/>
    <w:rsid w:val="00F633DC"/>
    <w:rsid w:val="00F718B5"/>
    <w:rsid w:val="00F77571"/>
    <w:rsid w:val="00F77892"/>
    <w:rsid w:val="00F840E1"/>
    <w:rsid w:val="00F85D3C"/>
    <w:rsid w:val="00F87EED"/>
    <w:rsid w:val="00FA58C8"/>
    <w:rsid w:val="00FB1FA7"/>
    <w:rsid w:val="00FB26DF"/>
    <w:rsid w:val="00FB39C9"/>
    <w:rsid w:val="00FB635A"/>
    <w:rsid w:val="00FB78C5"/>
    <w:rsid w:val="00FC0734"/>
    <w:rsid w:val="00FC36C4"/>
    <w:rsid w:val="00FD07ED"/>
    <w:rsid w:val="00FD5D3D"/>
    <w:rsid w:val="00FE1372"/>
    <w:rsid w:val="00FE39FA"/>
    <w:rsid w:val="00FE4377"/>
    <w:rsid w:val="00FE5F43"/>
    <w:rsid w:val="00FE7704"/>
    <w:rsid w:val="00FF4108"/>
    <w:rsid w:val="00FF5A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AutoShape 16"/>
        <o:r id="V:Rule7" type="connector" idref="#AutoShape 17"/>
        <o:r id="V:Rule8" type="connector" idref="#AutoShape 19"/>
        <o:r id="V:Rule9" type="connector" idref="#AutoShape 18"/>
        <o:r id="V:Rule10" type="connector" idref="#AutoShape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1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505"/>
    <w:pPr>
      <w:ind w:left="720"/>
      <w:contextualSpacing/>
    </w:pPr>
  </w:style>
  <w:style w:type="table" w:styleId="TableGrid">
    <w:name w:val="Table Grid"/>
    <w:basedOn w:val="TableNormal"/>
    <w:uiPriority w:val="59"/>
    <w:rsid w:val="00E30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0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A7E"/>
    <w:rPr>
      <w:rFonts w:ascii="Tahoma" w:hAnsi="Tahoma" w:cs="Tahoma"/>
      <w:sz w:val="16"/>
      <w:szCs w:val="16"/>
    </w:rPr>
  </w:style>
  <w:style w:type="paragraph" w:styleId="Header">
    <w:name w:val="header"/>
    <w:basedOn w:val="Normal"/>
    <w:link w:val="HeaderChar"/>
    <w:rsid w:val="00A55A17"/>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A55A17"/>
    <w:rPr>
      <w:rFonts w:ascii="Times New Roman" w:eastAsia="Times New Roman" w:hAnsi="Times New Roman" w:cs="Times New Roman"/>
      <w:sz w:val="24"/>
      <w:szCs w:val="24"/>
      <w:lang w:eastAsia="en-GB"/>
    </w:rPr>
  </w:style>
  <w:style w:type="paragraph" w:styleId="BodyText">
    <w:name w:val="Body Text"/>
    <w:basedOn w:val="Normal"/>
    <w:link w:val="BodyTextChar"/>
    <w:rsid w:val="00A55A17"/>
    <w:pPr>
      <w:spacing w:after="0" w:line="240" w:lineRule="auto"/>
      <w:jc w:val="both"/>
    </w:pPr>
    <w:rPr>
      <w:rFonts w:ascii="Arial" w:eastAsia="Times New Roman" w:hAnsi="Arial" w:cs="Arial"/>
      <w:sz w:val="24"/>
      <w:lang w:eastAsia="en-GB"/>
    </w:rPr>
  </w:style>
  <w:style w:type="character" w:customStyle="1" w:styleId="BodyTextChar">
    <w:name w:val="Body Text Char"/>
    <w:basedOn w:val="DefaultParagraphFont"/>
    <w:link w:val="BodyText"/>
    <w:rsid w:val="00A55A17"/>
    <w:rPr>
      <w:rFonts w:ascii="Arial" w:eastAsia="Times New Roman" w:hAnsi="Arial" w:cs="Arial"/>
      <w:sz w:val="24"/>
      <w:lang w:eastAsia="en-GB"/>
    </w:rPr>
  </w:style>
  <w:style w:type="paragraph" w:styleId="BodyText3">
    <w:name w:val="Body Text 3"/>
    <w:basedOn w:val="Normal"/>
    <w:link w:val="BodyText3Char"/>
    <w:rsid w:val="00A55A17"/>
    <w:pPr>
      <w:spacing w:after="0" w:line="240" w:lineRule="auto"/>
      <w:jc w:val="center"/>
    </w:pPr>
    <w:rPr>
      <w:rFonts w:ascii="Helvetica" w:eastAsia="Times New Roman" w:hAnsi="Helvetica" w:cs="Arial"/>
      <w:snapToGrid w:val="0"/>
      <w:sz w:val="18"/>
    </w:rPr>
  </w:style>
  <w:style w:type="character" w:customStyle="1" w:styleId="BodyText3Char">
    <w:name w:val="Body Text 3 Char"/>
    <w:basedOn w:val="DefaultParagraphFont"/>
    <w:link w:val="BodyText3"/>
    <w:rsid w:val="00A55A17"/>
    <w:rPr>
      <w:rFonts w:ascii="Helvetica" w:eastAsia="Times New Roman" w:hAnsi="Helvetica" w:cs="Arial"/>
      <w:snapToGrid w:val="0"/>
      <w:sz w:val="18"/>
    </w:rPr>
  </w:style>
  <w:style w:type="character" w:styleId="Hyperlink">
    <w:name w:val="Hyperlink"/>
    <w:basedOn w:val="DefaultParagraphFont"/>
    <w:uiPriority w:val="99"/>
    <w:unhideWhenUsed/>
    <w:rsid w:val="00A21F8F"/>
    <w:rPr>
      <w:color w:val="0000FF" w:themeColor="hyperlink"/>
      <w:u w:val="single"/>
    </w:rPr>
  </w:style>
  <w:style w:type="paragraph" w:styleId="FootnoteText">
    <w:name w:val="footnote text"/>
    <w:basedOn w:val="Normal"/>
    <w:link w:val="FootnoteTextChar"/>
    <w:semiHidden/>
    <w:unhideWhenUsed/>
    <w:rsid w:val="003C5A75"/>
    <w:pPr>
      <w:spacing w:after="0" w:line="240" w:lineRule="auto"/>
    </w:pPr>
    <w:rPr>
      <w:sz w:val="20"/>
      <w:szCs w:val="20"/>
    </w:rPr>
  </w:style>
  <w:style w:type="character" w:customStyle="1" w:styleId="FootnoteTextChar">
    <w:name w:val="Footnote Text Char"/>
    <w:basedOn w:val="DefaultParagraphFont"/>
    <w:link w:val="FootnoteText"/>
    <w:semiHidden/>
    <w:rsid w:val="003C5A75"/>
    <w:rPr>
      <w:sz w:val="20"/>
      <w:szCs w:val="20"/>
    </w:rPr>
  </w:style>
  <w:style w:type="character" w:styleId="FootnoteReference">
    <w:name w:val="footnote reference"/>
    <w:basedOn w:val="DefaultParagraphFont"/>
    <w:semiHidden/>
    <w:unhideWhenUsed/>
    <w:rsid w:val="003C5A75"/>
    <w:rPr>
      <w:vertAlign w:val="superscript"/>
    </w:rPr>
  </w:style>
  <w:style w:type="paragraph" w:styleId="Footer">
    <w:name w:val="footer"/>
    <w:basedOn w:val="Normal"/>
    <w:link w:val="FooterChar"/>
    <w:uiPriority w:val="99"/>
    <w:unhideWhenUsed/>
    <w:rsid w:val="00893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B19"/>
  </w:style>
  <w:style w:type="paragraph" w:styleId="Title">
    <w:name w:val="Title"/>
    <w:basedOn w:val="Normal"/>
    <w:link w:val="TitleChar"/>
    <w:qFormat/>
    <w:rsid w:val="0049611E"/>
    <w:pPr>
      <w:spacing w:after="0" w:line="240" w:lineRule="auto"/>
      <w:jc w:val="center"/>
    </w:pPr>
    <w:rPr>
      <w:rFonts w:ascii="Arial" w:eastAsia="Times New Roman" w:hAnsi="Arial" w:cs="Times New Roman"/>
      <w:b/>
      <w:szCs w:val="20"/>
      <w:lang w:eastAsia="en-GB"/>
    </w:rPr>
  </w:style>
  <w:style w:type="character" w:customStyle="1" w:styleId="TitleChar">
    <w:name w:val="Title Char"/>
    <w:basedOn w:val="DefaultParagraphFont"/>
    <w:link w:val="Title"/>
    <w:rsid w:val="0049611E"/>
    <w:rPr>
      <w:rFonts w:ascii="Arial" w:eastAsia="Times New Roman" w:hAnsi="Arial" w:cs="Times New Roman"/>
      <w:b/>
      <w:szCs w:val="20"/>
      <w:lang w:eastAsia="en-GB"/>
    </w:rPr>
  </w:style>
  <w:style w:type="paragraph" w:customStyle="1" w:styleId="legclearfix">
    <w:name w:val="legclearfix"/>
    <w:basedOn w:val="Normal"/>
    <w:rsid w:val="00C415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C41543"/>
  </w:style>
  <w:style w:type="character" w:customStyle="1" w:styleId="legamendquote">
    <w:name w:val="legamendquote"/>
    <w:basedOn w:val="DefaultParagraphFont"/>
    <w:rsid w:val="00C41543"/>
  </w:style>
  <w:style w:type="paragraph" w:customStyle="1" w:styleId="legrhs">
    <w:name w:val="legrhs"/>
    <w:basedOn w:val="Normal"/>
    <w:rsid w:val="00C415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A0EBD"/>
    <w:rPr>
      <w:sz w:val="16"/>
      <w:szCs w:val="16"/>
    </w:rPr>
  </w:style>
  <w:style w:type="paragraph" w:styleId="CommentText">
    <w:name w:val="annotation text"/>
    <w:basedOn w:val="Normal"/>
    <w:link w:val="CommentTextChar"/>
    <w:uiPriority w:val="99"/>
    <w:semiHidden/>
    <w:unhideWhenUsed/>
    <w:rsid w:val="00CA0EBD"/>
    <w:pPr>
      <w:spacing w:line="240" w:lineRule="auto"/>
    </w:pPr>
    <w:rPr>
      <w:sz w:val="20"/>
      <w:szCs w:val="20"/>
    </w:rPr>
  </w:style>
  <w:style w:type="character" w:customStyle="1" w:styleId="CommentTextChar">
    <w:name w:val="Comment Text Char"/>
    <w:basedOn w:val="DefaultParagraphFont"/>
    <w:link w:val="CommentText"/>
    <w:uiPriority w:val="99"/>
    <w:semiHidden/>
    <w:rsid w:val="00CA0EBD"/>
    <w:rPr>
      <w:sz w:val="20"/>
      <w:szCs w:val="20"/>
    </w:rPr>
  </w:style>
  <w:style w:type="paragraph" w:styleId="CommentSubject">
    <w:name w:val="annotation subject"/>
    <w:basedOn w:val="CommentText"/>
    <w:next w:val="CommentText"/>
    <w:link w:val="CommentSubjectChar"/>
    <w:uiPriority w:val="99"/>
    <w:semiHidden/>
    <w:unhideWhenUsed/>
    <w:rsid w:val="00CA0EBD"/>
    <w:rPr>
      <w:b/>
      <w:bCs/>
    </w:rPr>
  </w:style>
  <w:style w:type="character" w:customStyle="1" w:styleId="CommentSubjectChar">
    <w:name w:val="Comment Subject Char"/>
    <w:basedOn w:val="CommentTextChar"/>
    <w:link w:val="CommentSubject"/>
    <w:uiPriority w:val="99"/>
    <w:semiHidden/>
    <w:rsid w:val="00CA0EBD"/>
    <w:rPr>
      <w:b/>
      <w:bCs/>
      <w:sz w:val="20"/>
      <w:szCs w:val="20"/>
    </w:rPr>
  </w:style>
  <w:style w:type="paragraph" w:styleId="Revision">
    <w:name w:val="Revision"/>
    <w:hidden/>
    <w:uiPriority w:val="99"/>
    <w:semiHidden/>
    <w:rsid w:val="00B23471"/>
    <w:pPr>
      <w:spacing w:after="0" w:line="240" w:lineRule="auto"/>
    </w:pPr>
  </w:style>
  <w:style w:type="paragraph" w:styleId="Caption">
    <w:name w:val="caption"/>
    <w:basedOn w:val="Normal"/>
    <w:next w:val="Normal"/>
    <w:uiPriority w:val="35"/>
    <w:unhideWhenUsed/>
    <w:qFormat/>
    <w:rsid w:val="00E7263B"/>
    <w:pPr>
      <w:spacing w:line="240" w:lineRule="auto"/>
    </w:pPr>
    <w:rPr>
      <w:rFonts w:ascii="Arial" w:eastAsia="Times New Roman" w:hAnsi="Arial" w:cs="Times New Roman"/>
      <w:b/>
      <w:bCs/>
      <w:color w:val="4F81BD" w:themeColor="accent1"/>
      <w:sz w:val="18"/>
      <w:szCs w:val="18"/>
      <w:lang w:eastAsia="en-GB"/>
    </w:rPr>
  </w:style>
  <w:style w:type="paragraph" w:styleId="NormalWeb">
    <w:name w:val="Normal (Web)"/>
    <w:basedOn w:val="Normal"/>
    <w:uiPriority w:val="99"/>
    <w:rsid w:val="00B942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D371E"/>
    <w:pPr>
      <w:autoSpaceDE w:val="0"/>
      <w:autoSpaceDN w:val="0"/>
      <w:adjustRightInd w:val="0"/>
      <w:spacing w:after="0" w:line="240" w:lineRule="auto"/>
    </w:pPr>
    <w:rPr>
      <w:rFonts w:ascii="Arial" w:hAnsi="Arial" w:cs="Arial"/>
      <w:color w:val="000000"/>
      <w:sz w:val="24"/>
      <w:szCs w:val="24"/>
    </w:rPr>
  </w:style>
  <w:style w:type="paragraph" w:customStyle="1" w:styleId="yiv8227729976msonormal">
    <w:name w:val="yiv8227729976msonormal"/>
    <w:basedOn w:val="Normal"/>
    <w:rsid w:val="00BC074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505"/>
    <w:pPr>
      <w:ind w:left="720"/>
      <w:contextualSpacing/>
    </w:pPr>
  </w:style>
  <w:style w:type="table" w:styleId="TableGrid">
    <w:name w:val="Table Grid"/>
    <w:basedOn w:val="TableNormal"/>
    <w:uiPriority w:val="59"/>
    <w:rsid w:val="00E30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0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A7E"/>
    <w:rPr>
      <w:rFonts w:ascii="Tahoma" w:hAnsi="Tahoma" w:cs="Tahoma"/>
      <w:sz w:val="16"/>
      <w:szCs w:val="16"/>
    </w:rPr>
  </w:style>
  <w:style w:type="paragraph" w:styleId="Header">
    <w:name w:val="header"/>
    <w:basedOn w:val="Normal"/>
    <w:link w:val="HeaderChar"/>
    <w:rsid w:val="00A55A17"/>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A55A17"/>
    <w:rPr>
      <w:rFonts w:ascii="Times New Roman" w:eastAsia="Times New Roman" w:hAnsi="Times New Roman" w:cs="Times New Roman"/>
      <w:sz w:val="24"/>
      <w:szCs w:val="24"/>
      <w:lang w:eastAsia="en-GB"/>
    </w:rPr>
  </w:style>
  <w:style w:type="paragraph" w:styleId="BodyText">
    <w:name w:val="Body Text"/>
    <w:basedOn w:val="Normal"/>
    <w:link w:val="BodyTextChar"/>
    <w:rsid w:val="00A55A17"/>
    <w:pPr>
      <w:spacing w:after="0" w:line="240" w:lineRule="auto"/>
      <w:jc w:val="both"/>
    </w:pPr>
    <w:rPr>
      <w:rFonts w:ascii="Arial" w:eastAsia="Times New Roman" w:hAnsi="Arial" w:cs="Arial"/>
      <w:sz w:val="24"/>
      <w:lang w:eastAsia="en-GB"/>
    </w:rPr>
  </w:style>
  <w:style w:type="character" w:customStyle="1" w:styleId="BodyTextChar">
    <w:name w:val="Body Text Char"/>
    <w:basedOn w:val="DefaultParagraphFont"/>
    <w:link w:val="BodyText"/>
    <w:rsid w:val="00A55A17"/>
    <w:rPr>
      <w:rFonts w:ascii="Arial" w:eastAsia="Times New Roman" w:hAnsi="Arial" w:cs="Arial"/>
      <w:sz w:val="24"/>
      <w:lang w:eastAsia="en-GB"/>
    </w:rPr>
  </w:style>
  <w:style w:type="paragraph" w:styleId="BodyText3">
    <w:name w:val="Body Text 3"/>
    <w:basedOn w:val="Normal"/>
    <w:link w:val="BodyText3Char"/>
    <w:rsid w:val="00A55A17"/>
    <w:pPr>
      <w:spacing w:after="0" w:line="240" w:lineRule="auto"/>
      <w:jc w:val="center"/>
    </w:pPr>
    <w:rPr>
      <w:rFonts w:ascii="Helvetica" w:eastAsia="Times New Roman" w:hAnsi="Helvetica" w:cs="Arial"/>
      <w:snapToGrid w:val="0"/>
      <w:sz w:val="18"/>
    </w:rPr>
  </w:style>
  <w:style w:type="character" w:customStyle="1" w:styleId="BodyText3Char">
    <w:name w:val="Body Text 3 Char"/>
    <w:basedOn w:val="DefaultParagraphFont"/>
    <w:link w:val="BodyText3"/>
    <w:rsid w:val="00A55A17"/>
    <w:rPr>
      <w:rFonts w:ascii="Helvetica" w:eastAsia="Times New Roman" w:hAnsi="Helvetica" w:cs="Arial"/>
      <w:snapToGrid w:val="0"/>
      <w:sz w:val="18"/>
    </w:rPr>
  </w:style>
  <w:style w:type="character" w:styleId="Hyperlink">
    <w:name w:val="Hyperlink"/>
    <w:basedOn w:val="DefaultParagraphFont"/>
    <w:uiPriority w:val="99"/>
    <w:unhideWhenUsed/>
    <w:rsid w:val="00A21F8F"/>
    <w:rPr>
      <w:color w:val="0000FF" w:themeColor="hyperlink"/>
      <w:u w:val="single"/>
    </w:rPr>
  </w:style>
  <w:style w:type="paragraph" w:styleId="FootnoteText">
    <w:name w:val="footnote text"/>
    <w:basedOn w:val="Normal"/>
    <w:link w:val="FootnoteTextChar"/>
    <w:semiHidden/>
    <w:unhideWhenUsed/>
    <w:rsid w:val="003C5A75"/>
    <w:pPr>
      <w:spacing w:after="0" w:line="240" w:lineRule="auto"/>
    </w:pPr>
    <w:rPr>
      <w:sz w:val="20"/>
      <w:szCs w:val="20"/>
    </w:rPr>
  </w:style>
  <w:style w:type="character" w:customStyle="1" w:styleId="FootnoteTextChar">
    <w:name w:val="Footnote Text Char"/>
    <w:basedOn w:val="DefaultParagraphFont"/>
    <w:link w:val="FootnoteText"/>
    <w:semiHidden/>
    <w:rsid w:val="003C5A75"/>
    <w:rPr>
      <w:sz w:val="20"/>
      <w:szCs w:val="20"/>
    </w:rPr>
  </w:style>
  <w:style w:type="character" w:styleId="FootnoteReference">
    <w:name w:val="footnote reference"/>
    <w:basedOn w:val="DefaultParagraphFont"/>
    <w:semiHidden/>
    <w:unhideWhenUsed/>
    <w:rsid w:val="003C5A75"/>
    <w:rPr>
      <w:vertAlign w:val="superscript"/>
    </w:rPr>
  </w:style>
  <w:style w:type="paragraph" w:styleId="Footer">
    <w:name w:val="footer"/>
    <w:basedOn w:val="Normal"/>
    <w:link w:val="FooterChar"/>
    <w:uiPriority w:val="99"/>
    <w:unhideWhenUsed/>
    <w:rsid w:val="00893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B19"/>
  </w:style>
  <w:style w:type="paragraph" w:styleId="Title">
    <w:name w:val="Title"/>
    <w:basedOn w:val="Normal"/>
    <w:link w:val="TitleChar"/>
    <w:qFormat/>
    <w:rsid w:val="0049611E"/>
    <w:pPr>
      <w:spacing w:after="0" w:line="240" w:lineRule="auto"/>
      <w:jc w:val="center"/>
    </w:pPr>
    <w:rPr>
      <w:rFonts w:ascii="Arial" w:eastAsia="Times New Roman" w:hAnsi="Arial" w:cs="Times New Roman"/>
      <w:b/>
      <w:szCs w:val="20"/>
      <w:lang w:eastAsia="en-GB"/>
    </w:rPr>
  </w:style>
  <w:style w:type="character" w:customStyle="1" w:styleId="TitleChar">
    <w:name w:val="Title Char"/>
    <w:basedOn w:val="DefaultParagraphFont"/>
    <w:link w:val="Title"/>
    <w:rsid w:val="0049611E"/>
    <w:rPr>
      <w:rFonts w:ascii="Arial" w:eastAsia="Times New Roman" w:hAnsi="Arial" w:cs="Times New Roman"/>
      <w:b/>
      <w:szCs w:val="20"/>
      <w:lang w:eastAsia="en-GB"/>
    </w:rPr>
  </w:style>
  <w:style w:type="paragraph" w:customStyle="1" w:styleId="legclearfix">
    <w:name w:val="legclearfix"/>
    <w:basedOn w:val="Normal"/>
    <w:rsid w:val="00C415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C41543"/>
  </w:style>
  <w:style w:type="character" w:customStyle="1" w:styleId="legamendquote">
    <w:name w:val="legamendquote"/>
    <w:basedOn w:val="DefaultParagraphFont"/>
    <w:rsid w:val="00C41543"/>
  </w:style>
  <w:style w:type="paragraph" w:customStyle="1" w:styleId="legrhs">
    <w:name w:val="legrhs"/>
    <w:basedOn w:val="Normal"/>
    <w:rsid w:val="00C415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A0EBD"/>
    <w:rPr>
      <w:sz w:val="16"/>
      <w:szCs w:val="16"/>
    </w:rPr>
  </w:style>
  <w:style w:type="paragraph" w:styleId="CommentText">
    <w:name w:val="annotation text"/>
    <w:basedOn w:val="Normal"/>
    <w:link w:val="CommentTextChar"/>
    <w:uiPriority w:val="99"/>
    <w:semiHidden/>
    <w:unhideWhenUsed/>
    <w:rsid w:val="00CA0EBD"/>
    <w:pPr>
      <w:spacing w:line="240" w:lineRule="auto"/>
    </w:pPr>
    <w:rPr>
      <w:sz w:val="20"/>
      <w:szCs w:val="20"/>
    </w:rPr>
  </w:style>
  <w:style w:type="character" w:customStyle="1" w:styleId="CommentTextChar">
    <w:name w:val="Comment Text Char"/>
    <w:basedOn w:val="DefaultParagraphFont"/>
    <w:link w:val="CommentText"/>
    <w:uiPriority w:val="99"/>
    <w:semiHidden/>
    <w:rsid w:val="00CA0EBD"/>
    <w:rPr>
      <w:sz w:val="20"/>
      <w:szCs w:val="20"/>
    </w:rPr>
  </w:style>
  <w:style w:type="paragraph" w:styleId="CommentSubject">
    <w:name w:val="annotation subject"/>
    <w:basedOn w:val="CommentText"/>
    <w:next w:val="CommentText"/>
    <w:link w:val="CommentSubjectChar"/>
    <w:uiPriority w:val="99"/>
    <w:semiHidden/>
    <w:unhideWhenUsed/>
    <w:rsid w:val="00CA0EBD"/>
    <w:rPr>
      <w:b/>
      <w:bCs/>
    </w:rPr>
  </w:style>
  <w:style w:type="character" w:customStyle="1" w:styleId="CommentSubjectChar">
    <w:name w:val="Comment Subject Char"/>
    <w:basedOn w:val="CommentTextChar"/>
    <w:link w:val="CommentSubject"/>
    <w:uiPriority w:val="99"/>
    <w:semiHidden/>
    <w:rsid w:val="00CA0EBD"/>
    <w:rPr>
      <w:b/>
      <w:bCs/>
      <w:sz w:val="20"/>
      <w:szCs w:val="20"/>
    </w:rPr>
  </w:style>
  <w:style w:type="paragraph" w:styleId="Revision">
    <w:name w:val="Revision"/>
    <w:hidden/>
    <w:uiPriority w:val="99"/>
    <w:semiHidden/>
    <w:rsid w:val="00B23471"/>
    <w:pPr>
      <w:spacing w:after="0" w:line="240" w:lineRule="auto"/>
    </w:pPr>
  </w:style>
  <w:style w:type="paragraph" w:styleId="Caption">
    <w:name w:val="caption"/>
    <w:basedOn w:val="Normal"/>
    <w:next w:val="Normal"/>
    <w:uiPriority w:val="35"/>
    <w:unhideWhenUsed/>
    <w:qFormat/>
    <w:rsid w:val="00E7263B"/>
    <w:pPr>
      <w:spacing w:line="240" w:lineRule="auto"/>
    </w:pPr>
    <w:rPr>
      <w:rFonts w:ascii="Arial" w:eastAsia="Times New Roman" w:hAnsi="Arial" w:cs="Times New Roman"/>
      <w:b/>
      <w:bCs/>
      <w:color w:val="4F81BD" w:themeColor="accent1"/>
      <w:sz w:val="18"/>
      <w:szCs w:val="18"/>
      <w:lang w:eastAsia="en-GB"/>
    </w:rPr>
  </w:style>
  <w:style w:type="paragraph" w:styleId="NormalWeb">
    <w:name w:val="Normal (Web)"/>
    <w:basedOn w:val="Normal"/>
    <w:rsid w:val="00B942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D371E"/>
    <w:pPr>
      <w:autoSpaceDE w:val="0"/>
      <w:autoSpaceDN w:val="0"/>
      <w:adjustRightInd w:val="0"/>
      <w:spacing w:after="0" w:line="240" w:lineRule="auto"/>
    </w:pPr>
    <w:rPr>
      <w:rFonts w:ascii="Arial" w:hAnsi="Arial" w:cs="Arial"/>
      <w:color w:val="000000"/>
      <w:sz w:val="24"/>
      <w:szCs w:val="24"/>
    </w:rPr>
  </w:style>
  <w:style w:type="paragraph" w:customStyle="1" w:styleId="yiv8227729976msonormal">
    <w:name w:val="yiv8227729976msonormal"/>
    <w:basedOn w:val="Normal"/>
    <w:rsid w:val="00BC07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318264">
      <w:bodyDiv w:val="1"/>
      <w:marLeft w:val="0"/>
      <w:marRight w:val="0"/>
      <w:marTop w:val="0"/>
      <w:marBottom w:val="0"/>
      <w:divBdr>
        <w:top w:val="none" w:sz="0" w:space="0" w:color="auto"/>
        <w:left w:val="none" w:sz="0" w:space="0" w:color="auto"/>
        <w:bottom w:val="none" w:sz="0" w:space="0" w:color="auto"/>
        <w:right w:val="none" w:sz="0" w:space="0" w:color="auto"/>
      </w:divBdr>
    </w:div>
    <w:div w:id="57169022">
      <w:bodyDiv w:val="1"/>
      <w:marLeft w:val="0"/>
      <w:marRight w:val="0"/>
      <w:marTop w:val="0"/>
      <w:marBottom w:val="0"/>
      <w:divBdr>
        <w:top w:val="none" w:sz="0" w:space="0" w:color="auto"/>
        <w:left w:val="none" w:sz="0" w:space="0" w:color="auto"/>
        <w:bottom w:val="none" w:sz="0" w:space="0" w:color="auto"/>
        <w:right w:val="none" w:sz="0" w:space="0" w:color="auto"/>
      </w:divBdr>
      <w:divsChild>
        <w:div w:id="2097941965">
          <w:marLeft w:val="0"/>
          <w:marRight w:val="0"/>
          <w:marTop w:val="0"/>
          <w:marBottom w:val="0"/>
          <w:divBdr>
            <w:top w:val="none" w:sz="0" w:space="0" w:color="auto"/>
            <w:left w:val="none" w:sz="0" w:space="0" w:color="auto"/>
            <w:bottom w:val="none" w:sz="0" w:space="0" w:color="auto"/>
            <w:right w:val="none" w:sz="0" w:space="0" w:color="auto"/>
          </w:divBdr>
        </w:div>
        <w:div w:id="1801724163">
          <w:marLeft w:val="0"/>
          <w:marRight w:val="0"/>
          <w:marTop w:val="0"/>
          <w:marBottom w:val="0"/>
          <w:divBdr>
            <w:top w:val="none" w:sz="0" w:space="0" w:color="auto"/>
            <w:left w:val="none" w:sz="0" w:space="0" w:color="auto"/>
            <w:bottom w:val="none" w:sz="0" w:space="0" w:color="auto"/>
            <w:right w:val="none" w:sz="0" w:space="0" w:color="auto"/>
          </w:divBdr>
        </w:div>
        <w:div w:id="82068405">
          <w:marLeft w:val="0"/>
          <w:marRight w:val="0"/>
          <w:marTop w:val="0"/>
          <w:marBottom w:val="0"/>
          <w:divBdr>
            <w:top w:val="none" w:sz="0" w:space="0" w:color="auto"/>
            <w:left w:val="none" w:sz="0" w:space="0" w:color="auto"/>
            <w:bottom w:val="none" w:sz="0" w:space="0" w:color="auto"/>
            <w:right w:val="none" w:sz="0" w:space="0" w:color="auto"/>
          </w:divBdr>
        </w:div>
        <w:div w:id="146292193">
          <w:marLeft w:val="0"/>
          <w:marRight w:val="0"/>
          <w:marTop w:val="0"/>
          <w:marBottom w:val="0"/>
          <w:divBdr>
            <w:top w:val="none" w:sz="0" w:space="0" w:color="auto"/>
            <w:left w:val="none" w:sz="0" w:space="0" w:color="auto"/>
            <w:bottom w:val="none" w:sz="0" w:space="0" w:color="auto"/>
            <w:right w:val="none" w:sz="0" w:space="0" w:color="auto"/>
          </w:divBdr>
        </w:div>
        <w:div w:id="76751395">
          <w:marLeft w:val="0"/>
          <w:marRight w:val="0"/>
          <w:marTop w:val="0"/>
          <w:marBottom w:val="0"/>
          <w:divBdr>
            <w:top w:val="none" w:sz="0" w:space="0" w:color="auto"/>
            <w:left w:val="none" w:sz="0" w:space="0" w:color="auto"/>
            <w:bottom w:val="none" w:sz="0" w:space="0" w:color="auto"/>
            <w:right w:val="none" w:sz="0" w:space="0" w:color="auto"/>
          </w:divBdr>
        </w:div>
        <w:div w:id="755052813">
          <w:marLeft w:val="0"/>
          <w:marRight w:val="0"/>
          <w:marTop w:val="0"/>
          <w:marBottom w:val="0"/>
          <w:divBdr>
            <w:top w:val="none" w:sz="0" w:space="0" w:color="auto"/>
            <w:left w:val="none" w:sz="0" w:space="0" w:color="auto"/>
            <w:bottom w:val="none" w:sz="0" w:space="0" w:color="auto"/>
            <w:right w:val="none" w:sz="0" w:space="0" w:color="auto"/>
          </w:divBdr>
        </w:div>
        <w:div w:id="1228343697">
          <w:marLeft w:val="0"/>
          <w:marRight w:val="0"/>
          <w:marTop w:val="0"/>
          <w:marBottom w:val="0"/>
          <w:divBdr>
            <w:top w:val="none" w:sz="0" w:space="0" w:color="auto"/>
            <w:left w:val="none" w:sz="0" w:space="0" w:color="auto"/>
            <w:bottom w:val="none" w:sz="0" w:space="0" w:color="auto"/>
            <w:right w:val="none" w:sz="0" w:space="0" w:color="auto"/>
          </w:divBdr>
        </w:div>
        <w:div w:id="450368114">
          <w:marLeft w:val="0"/>
          <w:marRight w:val="0"/>
          <w:marTop w:val="0"/>
          <w:marBottom w:val="0"/>
          <w:divBdr>
            <w:top w:val="none" w:sz="0" w:space="0" w:color="auto"/>
            <w:left w:val="none" w:sz="0" w:space="0" w:color="auto"/>
            <w:bottom w:val="none" w:sz="0" w:space="0" w:color="auto"/>
            <w:right w:val="none" w:sz="0" w:space="0" w:color="auto"/>
          </w:divBdr>
        </w:div>
        <w:div w:id="872572921">
          <w:marLeft w:val="0"/>
          <w:marRight w:val="0"/>
          <w:marTop w:val="0"/>
          <w:marBottom w:val="0"/>
          <w:divBdr>
            <w:top w:val="none" w:sz="0" w:space="0" w:color="auto"/>
            <w:left w:val="none" w:sz="0" w:space="0" w:color="auto"/>
            <w:bottom w:val="none" w:sz="0" w:space="0" w:color="auto"/>
            <w:right w:val="none" w:sz="0" w:space="0" w:color="auto"/>
          </w:divBdr>
        </w:div>
        <w:div w:id="1396388470">
          <w:marLeft w:val="0"/>
          <w:marRight w:val="0"/>
          <w:marTop w:val="0"/>
          <w:marBottom w:val="0"/>
          <w:divBdr>
            <w:top w:val="none" w:sz="0" w:space="0" w:color="auto"/>
            <w:left w:val="none" w:sz="0" w:space="0" w:color="auto"/>
            <w:bottom w:val="none" w:sz="0" w:space="0" w:color="auto"/>
            <w:right w:val="none" w:sz="0" w:space="0" w:color="auto"/>
          </w:divBdr>
        </w:div>
        <w:div w:id="1847674256">
          <w:marLeft w:val="0"/>
          <w:marRight w:val="0"/>
          <w:marTop w:val="0"/>
          <w:marBottom w:val="0"/>
          <w:divBdr>
            <w:top w:val="none" w:sz="0" w:space="0" w:color="auto"/>
            <w:left w:val="none" w:sz="0" w:space="0" w:color="auto"/>
            <w:bottom w:val="none" w:sz="0" w:space="0" w:color="auto"/>
            <w:right w:val="none" w:sz="0" w:space="0" w:color="auto"/>
          </w:divBdr>
        </w:div>
        <w:div w:id="786974746">
          <w:marLeft w:val="0"/>
          <w:marRight w:val="0"/>
          <w:marTop w:val="0"/>
          <w:marBottom w:val="0"/>
          <w:divBdr>
            <w:top w:val="none" w:sz="0" w:space="0" w:color="auto"/>
            <w:left w:val="none" w:sz="0" w:space="0" w:color="auto"/>
            <w:bottom w:val="none" w:sz="0" w:space="0" w:color="auto"/>
            <w:right w:val="none" w:sz="0" w:space="0" w:color="auto"/>
          </w:divBdr>
        </w:div>
        <w:div w:id="873612053">
          <w:marLeft w:val="0"/>
          <w:marRight w:val="0"/>
          <w:marTop w:val="0"/>
          <w:marBottom w:val="0"/>
          <w:divBdr>
            <w:top w:val="none" w:sz="0" w:space="0" w:color="auto"/>
            <w:left w:val="none" w:sz="0" w:space="0" w:color="auto"/>
            <w:bottom w:val="none" w:sz="0" w:space="0" w:color="auto"/>
            <w:right w:val="none" w:sz="0" w:space="0" w:color="auto"/>
          </w:divBdr>
        </w:div>
        <w:div w:id="366220981">
          <w:marLeft w:val="0"/>
          <w:marRight w:val="0"/>
          <w:marTop w:val="0"/>
          <w:marBottom w:val="0"/>
          <w:divBdr>
            <w:top w:val="none" w:sz="0" w:space="0" w:color="auto"/>
            <w:left w:val="none" w:sz="0" w:space="0" w:color="auto"/>
            <w:bottom w:val="none" w:sz="0" w:space="0" w:color="auto"/>
            <w:right w:val="none" w:sz="0" w:space="0" w:color="auto"/>
          </w:divBdr>
        </w:div>
        <w:div w:id="799224748">
          <w:marLeft w:val="0"/>
          <w:marRight w:val="0"/>
          <w:marTop w:val="0"/>
          <w:marBottom w:val="0"/>
          <w:divBdr>
            <w:top w:val="none" w:sz="0" w:space="0" w:color="auto"/>
            <w:left w:val="none" w:sz="0" w:space="0" w:color="auto"/>
            <w:bottom w:val="none" w:sz="0" w:space="0" w:color="auto"/>
            <w:right w:val="none" w:sz="0" w:space="0" w:color="auto"/>
          </w:divBdr>
        </w:div>
        <w:div w:id="1866869602">
          <w:marLeft w:val="0"/>
          <w:marRight w:val="0"/>
          <w:marTop w:val="0"/>
          <w:marBottom w:val="0"/>
          <w:divBdr>
            <w:top w:val="none" w:sz="0" w:space="0" w:color="auto"/>
            <w:left w:val="none" w:sz="0" w:space="0" w:color="auto"/>
            <w:bottom w:val="none" w:sz="0" w:space="0" w:color="auto"/>
            <w:right w:val="none" w:sz="0" w:space="0" w:color="auto"/>
          </w:divBdr>
        </w:div>
        <w:div w:id="1705520456">
          <w:marLeft w:val="0"/>
          <w:marRight w:val="0"/>
          <w:marTop w:val="0"/>
          <w:marBottom w:val="0"/>
          <w:divBdr>
            <w:top w:val="none" w:sz="0" w:space="0" w:color="auto"/>
            <w:left w:val="none" w:sz="0" w:space="0" w:color="auto"/>
            <w:bottom w:val="none" w:sz="0" w:space="0" w:color="auto"/>
            <w:right w:val="none" w:sz="0" w:space="0" w:color="auto"/>
          </w:divBdr>
        </w:div>
        <w:div w:id="1016345824">
          <w:marLeft w:val="0"/>
          <w:marRight w:val="0"/>
          <w:marTop w:val="0"/>
          <w:marBottom w:val="0"/>
          <w:divBdr>
            <w:top w:val="none" w:sz="0" w:space="0" w:color="auto"/>
            <w:left w:val="none" w:sz="0" w:space="0" w:color="auto"/>
            <w:bottom w:val="none" w:sz="0" w:space="0" w:color="auto"/>
            <w:right w:val="none" w:sz="0" w:space="0" w:color="auto"/>
          </w:divBdr>
        </w:div>
      </w:divsChild>
    </w:div>
    <w:div w:id="141850140">
      <w:bodyDiv w:val="1"/>
      <w:marLeft w:val="0"/>
      <w:marRight w:val="0"/>
      <w:marTop w:val="0"/>
      <w:marBottom w:val="0"/>
      <w:divBdr>
        <w:top w:val="none" w:sz="0" w:space="0" w:color="auto"/>
        <w:left w:val="none" w:sz="0" w:space="0" w:color="auto"/>
        <w:bottom w:val="none" w:sz="0" w:space="0" w:color="auto"/>
        <w:right w:val="none" w:sz="0" w:space="0" w:color="auto"/>
      </w:divBdr>
    </w:div>
    <w:div w:id="349766046">
      <w:bodyDiv w:val="1"/>
      <w:marLeft w:val="0"/>
      <w:marRight w:val="0"/>
      <w:marTop w:val="0"/>
      <w:marBottom w:val="0"/>
      <w:divBdr>
        <w:top w:val="none" w:sz="0" w:space="0" w:color="auto"/>
        <w:left w:val="none" w:sz="0" w:space="0" w:color="auto"/>
        <w:bottom w:val="none" w:sz="0" w:space="0" w:color="auto"/>
        <w:right w:val="none" w:sz="0" w:space="0" w:color="auto"/>
      </w:divBdr>
      <w:divsChild>
        <w:div w:id="74519636">
          <w:marLeft w:val="0"/>
          <w:marRight w:val="0"/>
          <w:marTop w:val="0"/>
          <w:marBottom w:val="0"/>
          <w:divBdr>
            <w:top w:val="none" w:sz="0" w:space="0" w:color="auto"/>
            <w:left w:val="none" w:sz="0" w:space="0" w:color="auto"/>
            <w:bottom w:val="none" w:sz="0" w:space="0" w:color="auto"/>
            <w:right w:val="none" w:sz="0" w:space="0" w:color="auto"/>
          </w:divBdr>
        </w:div>
        <w:div w:id="1734035785">
          <w:marLeft w:val="0"/>
          <w:marRight w:val="0"/>
          <w:marTop w:val="0"/>
          <w:marBottom w:val="0"/>
          <w:divBdr>
            <w:top w:val="none" w:sz="0" w:space="0" w:color="auto"/>
            <w:left w:val="none" w:sz="0" w:space="0" w:color="auto"/>
            <w:bottom w:val="none" w:sz="0" w:space="0" w:color="auto"/>
            <w:right w:val="none" w:sz="0" w:space="0" w:color="auto"/>
          </w:divBdr>
        </w:div>
        <w:div w:id="574750992">
          <w:marLeft w:val="0"/>
          <w:marRight w:val="0"/>
          <w:marTop w:val="0"/>
          <w:marBottom w:val="0"/>
          <w:divBdr>
            <w:top w:val="none" w:sz="0" w:space="0" w:color="auto"/>
            <w:left w:val="none" w:sz="0" w:space="0" w:color="auto"/>
            <w:bottom w:val="none" w:sz="0" w:space="0" w:color="auto"/>
            <w:right w:val="none" w:sz="0" w:space="0" w:color="auto"/>
          </w:divBdr>
        </w:div>
        <w:div w:id="1175652011">
          <w:marLeft w:val="0"/>
          <w:marRight w:val="0"/>
          <w:marTop w:val="0"/>
          <w:marBottom w:val="0"/>
          <w:divBdr>
            <w:top w:val="none" w:sz="0" w:space="0" w:color="auto"/>
            <w:left w:val="none" w:sz="0" w:space="0" w:color="auto"/>
            <w:bottom w:val="none" w:sz="0" w:space="0" w:color="auto"/>
            <w:right w:val="none" w:sz="0" w:space="0" w:color="auto"/>
          </w:divBdr>
        </w:div>
        <w:div w:id="1698501845">
          <w:marLeft w:val="0"/>
          <w:marRight w:val="0"/>
          <w:marTop w:val="0"/>
          <w:marBottom w:val="0"/>
          <w:divBdr>
            <w:top w:val="none" w:sz="0" w:space="0" w:color="auto"/>
            <w:left w:val="none" w:sz="0" w:space="0" w:color="auto"/>
            <w:bottom w:val="none" w:sz="0" w:space="0" w:color="auto"/>
            <w:right w:val="none" w:sz="0" w:space="0" w:color="auto"/>
          </w:divBdr>
        </w:div>
        <w:div w:id="793476756">
          <w:marLeft w:val="0"/>
          <w:marRight w:val="0"/>
          <w:marTop w:val="0"/>
          <w:marBottom w:val="0"/>
          <w:divBdr>
            <w:top w:val="none" w:sz="0" w:space="0" w:color="auto"/>
            <w:left w:val="none" w:sz="0" w:space="0" w:color="auto"/>
            <w:bottom w:val="none" w:sz="0" w:space="0" w:color="auto"/>
            <w:right w:val="none" w:sz="0" w:space="0" w:color="auto"/>
          </w:divBdr>
        </w:div>
        <w:div w:id="399712504">
          <w:marLeft w:val="0"/>
          <w:marRight w:val="0"/>
          <w:marTop w:val="0"/>
          <w:marBottom w:val="0"/>
          <w:divBdr>
            <w:top w:val="none" w:sz="0" w:space="0" w:color="auto"/>
            <w:left w:val="none" w:sz="0" w:space="0" w:color="auto"/>
            <w:bottom w:val="none" w:sz="0" w:space="0" w:color="auto"/>
            <w:right w:val="none" w:sz="0" w:space="0" w:color="auto"/>
          </w:divBdr>
        </w:div>
        <w:div w:id="1482036611">
          <w:marLeft w:val="0"/>
          <w:marRight w:val="0"/>
          <w:marTop w:val="0"/>
          <w:marBottom w:val="0"/>
          <w:divBdr>
            <w:top w:val="none" w:sz="0" w:space="0" w:color="auto"/>
            <w:left w:val="none" w:sz="0" w:space="0" w:color="auto"/>
            <w:bottom w:val="none" w:sz="0" w:space="0" w:color="auto"/>
            <w:right w:val="none" w:sz="0" w:space="0" w:color="auto"/>
          </w:divBdr>
        </w:div>
        <w:div w:id="1327708000">
          <w:marLeft w:val="0"/>
          <w:marRight w:val="0"/>
          <w:marTop w:val="0"/>
          <w:marBottom w:val="0"/>
          <w:divBdr>
            <w:top w:val="none" w:sz="0" w:space="0" w:color="auto"/>
            <w:left w:val="none" w:sz="0" w:space="0" w:color="auto"/>
            <w:bottom w:val="none" w:sz="0" w:space="0" w:color="auto"/>
            <w:right w:val="none" w:sz="0" w:space="0" w:color="auto"/>
          </w:divBdr>
        </w:div>
        <w:div w:id="1991055370">
          <w:marLeft w:val="0"/>
          <w:marRight w:val="0"/>
          <w:marTop w:val="0"/>
          <w:marBottom w:val="0"/>
          <w:divBdr>
            <w:top w:val="none" w:sz="0" w:space="0" w:color="auto"/>
            <w:left w:val="none" w:sz="0" w:space="0" w:color="auto"/>
            <w:bottom w:val="none" w:sz="0" w:space="0" w:color="auto"/>
            <w:right w:val="none" w:sz="0" w:space="0" w:color="auto"/>
          </w:divBdr>
        </w:div>
        <w:div w:id="1326207013">
          <w:marLeft w:val="0"/>
          <w:marRight w:val="0"/>
          <w:marTop w:val="0"/>
          <w:marBottom w:val="0"/>
          <w:divBdr>
            <w:top w:val="none" w:sz="0" w:space="0" w:color="auto"/>
            <w:left w:val="none" w:sz="0" w:space="0" w:color="auto"/>
            <w:bottom w:val="none" w:sz="0" w:space="0" w:color="auto"/>
            <w:right w:val="none" w:sz="0" w:space="0" w:color="auto"/>
          </w:divBdr>
        </w:div>
        <w:div w:id="976572255">
          <w:marLeft w:val="0"/>
          <w:marRight w:val="0"/>
          <w:marTop w:val="0"/>
          <w:marBottom w:val="0"/>
          <w:divBdr>
            <w:top w:val="none" w:sz="0" w:space="0" w:color="auto"/>
            <w:left w:val="none" w:sz="0" w:space="0" w:color="auto"/>
            <w:bottom w:val="none" w:sz="0" w:space="0" w:color="auto"/>
            <w:right w:val="none" w:sz="0" w:space="0" w:color="auto"/>
          </w:divBdr>
        </w:div>
        <w:div w:id="5906481">
          <w:marLeft w:val="0"/>
          <w:marRight w:val="0"/>
          <w:marTop w:val="0"/>
          <w:marBottom w:val="0"/>
          <w:divBdr>
            <w:top w:val="none" w:sz="0" w:space="0" w:color="auto"/>
            <w:left w:val="none" w:sz="0" w:space="0" w:color="auto"/>
            <w:bottom w:val="none" w:sz="0" w:space="0" w:color="auto"/>
            <w:right w:val="none" w:sz="0" w:space="0" w:color="auto"/>
          </w:divBdr>
        </w:div>
        <w:div w:id="2132085508">
          <w:marLeft w:val="0"/>
          <w:marRight w:val="0"/>
          <w:marTop w:val="0"/>
          <w:marBottom w:val="0"/>
          <w:divBdr>
            <w:top w:val="none" w:sz="0" w:space="0" w:color="auto"/>
            <w:left w:val="none" w:sz="0" w:space="0" w:color="auto"/>
            <w:bottom w:val="none" w:sz="0" w:space="0" w:color="auto"/>
            <w:right w:val="none" w:sz="0" w:space="0" w:color="auto"/>
          </w:divBdr>
        </w:div>
        <w:div w:id="485438437">
          <w:marLeft w:val="0"/>
          <w:marRight w:val="0"/>
          <w:marTop w:val="0"/>
          <w:marBottom w:val="0"/>
          <w:divBdr>
            <w:top w:val="none" w:sz="0" w:space="0" w:color="auto"/>
            <w:left w:val="none" w:sz="0" w:space="0" w:color="auto"/>
            <w:bottom w:val="none" w:sz="0" w:space="0" w:color="auto"/>
            <w:right w:val="none" w:sz="0" w:space="0" w:color="auto"/>
          </w:divBdr>
        </w:div>
        <w:div w:id="2031951525">
          <w:marLeft w:val="0"/>
          <w:marRight w:val="0"/>
          <w:marTop w:val="0"/>
          <w:marBottom w:val="0"/>
          <w:divBdr>
            <w:top w:val="none" w:sz="0" w:space="0" w:color="auto"/>
            <w:left w:val="none" w:sz="0" w:space="0" w:color="auto"/>
            <w:bottom w:val="none" w:sz="0" w:space="0" w:color="auto"/>
            <w:right w:val="none" w:sz="0" w:space="0" w:color="auto"/>
          </w:divBdr>
        </w:div>
        <w:div w:id="835078117">
          <w:marLeft w:val="0"/>
          <w:marRight w:val="0"/>
          <w:marTop w:val="0"/>
          <w:marBottom w:val="0"/>
          <w:divBdr>
            <w:top w:val="none" w:sz="0" w:space="0" w:color="auto"/>
            <w:left w:val="none" w:sz="0" w:space="0" w:color="auto"/>
            <w:bottom w:val="none" w:sz="0" w:space="0" w:color="auto"/>
            <w:right w:val="none" w:sz="0" w:space="0" w:color="auto"/>
          </w:divBdr>
        </w:div>
        <w:div w:id="1007947343">
          <w:marLeft w:val="0"/>
          <w:marRight w:val="0"/>
          <w:marTop w:val="0"/>
          <w:marBottom w:val="0"/>
          <w:divBdr>
            <w:top w:val="none" w:sz="0" w:space="0" w:color="auto"/>
            <w:left w:val="none" w:sz="0" w:space="0" w:color="auto"/>
            <w:bottom w:val="none" w:sz="0" w:space="0" w:color="auto"/>
            <w:right w:val="none" w:sz="0" w:space="0" w:color="auto"/>
          </w:divBdr>
        </w:div>
        <w:div w:id="1815021575">
          <w:marLeft w:val="0"/>
          <w:marRight w:val="0"/>
          <w:marTop w:val="0"/>
          <w:marBottom w:val="0"/>
          <w:divBdr>
            <w:top w:val="none" w:sz="0" w:space="0" w:color="auto"/>
            <w:left w:val="none" w:sz="0" w:space="0" w:color="auto"/>
            <w:bottom w:val="none" w:sz="0" w:space="0" w:color="auto"/>
            <w:right w:val="none" w:sz="0" w:space="0" w:color="auto"/>
          </w:divBdr>
        </w:div>
        <w:div w:id="1930651791">
          <w:marLeft w:val="0"/>
          <w:marRight w:val="0"/>
          <w:marTop w:val="0"/>
          <w:marBottom w:val="0"/>
          <w:divBdr>
            <w:top w:val="none" w:sz="0" w:space="0" w:color="auto"/>
            <w:left w:val="none" w:sz="0" w:space="0" w:color="auto"/>
            <w:bottom w:val="none" w:sz="0" w:space="0" w:color="auto"/>
            <w:right w:val="none" w:sz="0" w:space="0" w:color="auto"/>
          </w:divBdr>
        </w:div>
        <w:div w:id="1714623031">
          <w:marLeft w:val="0"/>
          <w:marRight w:val="0"/>
          <w:marTop w:val="0"/>
          <w:marBottom w:val="0"/>
          <w:divBdr>
            <w:top w:val="none" w:sz="0" w:space="0" w:color="auto"/>
            <w:left w:val="none" w:sz="0" w:space="0" w:color="auto"/>
            <w:bottom w:val="none" w:sz="0" w:space="0" w:color="auto"/>
            <w:right w:val="none" w:sz="0" w:space="0" w:color="auto"/>
          </w:divBdr>
        </w:div>
        <w:div w:id="1370691247">
          <w:marLeft w:val="0"/>
          <w:marRight w:val="0"/>
          <w:marTop w:val="0"/>
          <w:marBottom w:val="0"/>
          <w:divBdr>
            <w:top w:val="none" w:sz="0" w:space="0" w:color="auto"/>
            <w:left w:val="none" w:sz="0" w:space="0" w:color="auto"/>
            <w:bottom w:val="none" w:sz="0" w:space="0" w:color="auto"/>
            <w:right w:val="none" w:sz="0" w:space="0" w:color="auto"/>
          </w:divBdr>
        </w:div>
        <w:div w:id="1336226935">
          <w:marLeft w:val="0"/>
          <w:marRight w:val="0"/>
          <w:marTop w:val="0"/>
          <w:marBottom w:val="0"/>
          <w:divBdr>
            <w:top w:val="none" w:sz="0" w:space="0" w:color="auto"/>
            <w:left w:val="none" w:sz="0" w:space="0" w:color="auto"/>
            <w:bottom w:val="none" w:sz="0" w:space="0" w:color="auto"/>
            <w:right w:val="none" w:sz="0" w:space="0" w:color="auto"/>
          </w:divBdr>
        </w:div>
        <w:div w:id="1443841683">
          <w:marLeft w:val="0"/>
          <w:marRight w:val="0"/>
          <w:marTop w:val="0"/>
          <w:marBottom w:val="0"/>
          <w:divBdr>
            <w:top w:val="none" w:sz="0" w:space="0" w:color="auto"/>
            <w:left w:val="none" w:sz="0" w:space="0" w:color="auto"/>
            <w:bottom w:val="none" w:sz="0" w:space="0" w:color="auto"/>
            <w:right w:val="none" w:sz="0" w:space="0" w:color="auto"/>
          </w:divBdr>
        </w:div>
        <w:div w:id="573393276">
          <w:marLeft w:val="0"/>
          <w:marRight w:val="0"/>
          <w:marTop w:val="0"/>
          <w:marBottom w:val="0"/>
          <w:divBdr>
            <w:top w:val="none" w:sz="0" w:space="0" w:color="auto"/>
            <w:left w:val="none" w:sz="0" w:space="0" w:color="auto"/>
            <w:bottom w:val="none" w:sz="0" w:space="0" w:color="auto"/>
            <w:right w:val="none" w:sz="0" w:space="0" w:color="auto"/>
          </w:divBdr>
        </w:div>
        <w:div w:id="748233974">
          <w:marLeft w:val="0"/>
          <w:marRight w:val="0"/>
          <w:marTop w:val="0"/>
          <w:marBottom w:val="0"/>
          <w:divBdr>
            <w:top w:val="none" w:sz="0" w:space="0" w:color="auto"/>
            <w:left w:val="none" w:sz="0" w:space="0" w:color="auto"/>
            <w:bottom w:val="none" w:sz="0" w:space="0" w:color="auto"/>
            <w:right w:val="none" w:sz="0" w:space="0" w:color="auto"/>
          </w:divBdr>
        </w:div>
        <w:div w:id="2146116595">
          <w:marLeft w:val="0"/>
          <w:marRight w:val="0"/>
          <w:marTop w:val="0"/>
          <w:marBottom w:val="0"/>
          <w:divBdr>
            <w:top w:val="none" w:sz="0" w:space="0" w:color="auto"/>
            <w:left w:val="none" w:sz="0" w:space="0" w:color="auto"/>
            <w:bottom w:val="none" w:sz="0" w:space="0" w:color="auto"/>
            <w:right w:val="none" w:sz="0" w:space="0" w:color="auto"/>
          </w:divBdr>
        </w:div>
        <w:div w:id="1143738244">
          <w:marLeft w:val="0"/>
          <w:marRight w:val="0"/>
          <w:marTop w:val="0"/>
          <w:marBottom w:val="0"/>
          <w:divBdr>
            <w:top w:val="none" w:sz="0" w:space="0" w:color="auto"/>
            <w:left w:val="none" w:sz="0" w:space="0" w:color="auto"/>
            <w:bottom w:val="none" w:sz="0" w:space="0" w:color="auto"/>
            <w:right w:val="none" w:sz="0" w:space="0" w:color="auto"/>
          </w:divBdr>
        </w:div>
        <w:div w:id="1438401925">
          <w:marLeft w:val="0"/>
          <w:marRight w:val="0"/>
          <w:marTop w:val="0"/>
          <w:marBottom w:val="0"/>
          <w:divBdr>
            <w:top w:val="none" w:sz="0" w:space="0" w:color="auto"/>
            <w:left w:val="none" w:sz="0" w:space="0" w:color="auto"/>
            <w:bottom w:val="none" w:sz="0" w:space="0" w:color="auto"/>
            <w:right w:val="none" w:sz="0" w:space="0" w:color="auto"/>
          </w:divBdr>
        </w:div>
        <w:div w:id="535048059">
          <w:marLeft w:val="0"/>
          <w:marRight w:val="0"/>
          <w:marTop w:val="0"/>
          <w:marBottom w:val="0"/>
          <w:divBdr>
            <w:top w:val="none" w:sz="0" w:space="0" w:color="auto"/>
            <w:left w:val="none" w:sz="0" w:space="0" w:color="auto"/>
            <w:bottom w:val="none" w:sz="0" w:space="0" w:color="auto"/>
            <w:right w:val="none" w:sz="0" w:space="0" w:color="auto"/>
          </w:divBdr>
        </w:div>
        <w:div w:id="365449741">
          <w:marLeft w:val="0"/>
          <w:marRight w:val="0"/>
          <w:marTop w:val="0"/>
          <w:marBottom w:val="0"/>
          <w:divBdr>
            <w:top w:val="none" w:sz="0" w:space="0" w:color="auto"/>
            <w:left w:val="none" w:sz="0" w:space="0" w:color="auto"/>
            <w:bottom w:val="none" w:sz="0" w:space="0" w:color="auto"/>
            <w:right w:val="none" w:sz="0" w:space="0" w:color="auto"/>
          </w:divBdr>
        </w:div>
        <w:div w:id="1353070275">
          <w:marLeft w:val="0"/>
          <w:marRight w:val="0"/>
          <w:marTop w:val="0"/>
          <w:marBottom w:val="0"/>
          <w:divBdr>
            <w:top w:val="none" w:sz="0" w:space="0" w:color="auto"/>
            <w:left w:val="none" w:sz="0" w:space="0" w:color="auto"/>
            <w:bottom w:val="none" w:sz="0" w:space="0" w:color="auto"/>
            <w:right w:val="none" w:sz="0" w:space="0" w:color="auto"/>
          </w:divBdr>
        </w:div>
        <w:div w:id="1830556668">
          <w:marLeft w:val="0"/>
          <w:marRight w:val="0"/>
          <w:marTop w:val="0"/>
          <w:marBottom w:val="0"/>
          <w:divBdr>
            <w:top w:val="none" w:sz="0" w:space="0" w:color="auto"/>
            <w:left w:val="none" w:sz="0" w:space="0" w:color="auto"/>
            <w:bottom w:val="none" w:sz="0" w:space="0" w:color="auto"/>
            <w:right w:val="none" w:sz="0" w:space="0" w:color="auto"/>
          </w:divBdr>
        </w:div>
        <w:div w:id="1117603272">
          <w:marLeft w:val="0"/>
          <w:marRight w:val="0"/>
          <w:marTop w:val="0"/>
          <w:marBottom w:val="0"/>
          <w:divBdr>
            <w:top w:val="none" w:sz="0" w:space="0" w:color="auto"/>
            <w:left w:val="none" w:sz="0" w:space="0" w:color="auto"/>
            <w:bottom w:val="none" w:sz="0" w:space="0" w:color="auto"/>
            <w:right w:val="none" w:sz="0" w:space="0" w:color="auto"/>
          </w:divBdr>
        </w:div>
        <w:div w:id="549804340">
          <w:marLeft w:val="0"/>
          <w:marRight w:val="0"/>
          <w:marTop w:val="0"/>
          <w:marBottom w:val="0"/>
          <w:divBdr>
            <w:top w:val="none" w:sz="0" w:space="0" w:color="auto"/>
            <w:left w:val="none" w:sz="0" w:space="0" w:color="auto"/>
            <w:bottom w:val="none" w:sz="0" w:space="0" w:color="auto"/>
            <w:right w:val="none" w:sz="0" w:space="0" w:color="auto"/>
          </w:divBdr>
        </w:div>
        <w:div w:id="1349213795">
          <w:marLeft w:val="0"/>
          <w:marRight w:val="0"/>
          <w:marTop w:val="0"/>
          <w:marBottom w:val="0"/>
          <w:divBdr>
            <w:top w:val="none" w:sz="0" w:space="0" w:color="auto"/>
            <w:left w:val="none" w:sz="0" w:space="0" w:color="auto"/>
            <w:bottom w:val="none" w:sz="0" w:space="0" w:color="auto"/>
            <w:right w:val="none" w:sz="0" w:space="0" w:color="auto"/>
          </w:divBdr>
        </w:div>
        <w:div w:id="502012424">
          <w:marLeft w:val="0"/>
          <w:marRight w:val="0"/>
          <w:marTop w:val="0"/>
          <w:marBottom w:val="0"/>
          <w:divBdr>
            <w:top w:val="none" w:sz="0" w:space="0" w:color="auto"/>
            <w:left w:val="none" w:sz="0" w:space="0" w:color="auto"/>
            <w:bottom w:val="none" w:sz="0" w:space="0" w:color="auto"/>
            <w:right w:val="none" w:sz="0" w:space="0" w:color="auto"/>
          </w:divBdr>
        </w:div>
        <w:div w:id="887842217">
          <w:marLeft w:val="0"/>
          <w:marRight w:val="0"/>
          <w:marTop w:val="0"/>
          <w:marBottom w:val="0"/>
          <w:divBdr>
            <w:top w:val="none" w:sz="0" w:space="0" w:color="auto"/>
            <w:left w:val="none" w:sz="0" w:space="0" w:color="auto"/>
            <w:bottom w:val="none" w:sz="0" w:space="0" w:color="auto"/>
            <w:right w:val="none" w:sz="0" w:space="0" w:color="auto"/>
          </w:divBdr>
        </w:div>
        <w:div w:id="946042187">
          <w:marLeft w:val="0"/>
          <w:marRight w:val="0"/>
          <w:marTop w:val="0"/>
          <w:marBottom w:val="0"/>
          <w:divBdr>
            <w:top w:val="none" w:sz="0" w:space="0" w:color="auto"/>
            <w:left w:val="none" w:sz="0" w:space="0" w:color="auto"/>
            <w:bottom w:val="none" w:sz="0" w:space="0" w:color="auto"/>
            <w:right w:val="none" w:sz="0" w:space="0" w:color="auto"/>
          </w:divBdr>
        </w:div>
        <w:div w:id="1749501543">
          <w:marLeft w:val="0"/>
          <w:marRight w:val="0"/>
          <w:marTop w:val="0"/>
          <w:marBottom w:val="0"/>
          <w:divBdr>
            <w:top w:val="none" w:sz="0" w:space="0" w:color="auto"/>
            <w:left w:val="none" w:sz="0" w:space="0" w:color="auto"/>
            <w:bottom w:val="none" w:sz="0" w:space="0" w:color="auto"/>
            <w:right w:val="none" w:sz="0" w:space="0" w:color="auto"/>
          </w:divBdr>
        </w:div>
        <w:div w:id="1738937441">
          <w:marLeft w:val="0"/>
          <w:marRight w:val="0"/>
          <w:marTop w:val="0"/>
          <w:marBottom w:val="0"/>
          <w:divBdr>
            <w:top w:val="none" w:sz="0" w:space="0" w:color="auto"/>
            <w:left w:val="none" w:sz="0" w:space="0" w:color="auto"/>
            <w:bottom w:val="none" w:sz="0" w:space="0" w:color="auto"/>
            <w:right w:val="none" w:sz="0" w:space="0" w:color="auto"/>
          </w:divBdr>
        </w:div>
        <w:div w:id="1622883206">
          <w:marLeft w:val="0"/>
          <w:marRight w:val="0"/>
          <w:marTop w:val="0"/>
          <w:marBottom w:val="0"/>
          <w:divBdr>
            <w:top w:val="none" w:sz="0" w:space="0" w:color="auto"/>
            <w:left w:val="none" w:sz="0" w:space="0" w:color="auto"/>
            <w:bottom w:val="none" w:sz="0" w:space="0" w:color="auto"/>
            <w:right w:val="none" w:sz="0" w:space="0" w:color="auto"/>
          </w:divBdr>
        </w:div>
        <w:div w:id="293603205">
          <w:marLeft w:val="0"/>
          <w:marRight w:val="0"/>
          <w:marTop w:val="0"/>
          <w:marBottom w:val="0"/>
          <w:divBdr>
            <w:top w:val="none" w:sz="0" w:space="0" w:color="auto"/>
            <w:left w:val="none" w:sz="0" w:space="0" w:color="auto"/>
            <w:bottom w:val="none" w:sz="0" w:space="0" w:color="auto"/>
            <w:right w:val="none" w:sz="0" w:space="0" w:color="auto"/>
          </w:divBdr>
        </w:div>
        <w:div w:id="2116247206">
          <w:marLeft w:val="0"/>
          <w:marRight w:val="0"/>
          <w:marTop w:val="0"/>
          <w:marBottom w:val="0"/>
          <w:divBdr>
            <w:top w:val="none" w:sz="0" w:space="0" w:color="auto"/>
            <w:left w:val="none" w:sz="0" w:space="0" w:color="auto"/>
            <w:bottom w:val="none" w:sz="0" w:space="0" w:color="auto"/>
            <w:right w:val="none" w:sz="0" w:space="0" w:color="auto"/>
          </w:divBdr>
        </w:div>
        <w:div w:id="429662118">
          <w:marLeft w:val="0"/>
          <w:marRight w:val="0"/>
          <w:marTop w:val="0"/>
          <w:marBottom w:val="0"/>
          <w:divBdr>
            <w:top w:val="none" w:sz="0" w:space="0" w:color="auto"/>
            <w:left w:val="none" w:sz="0" w:space="0" w:color="auto"/>
            <w:bottom w:val="none" w:sz="0" w:space="0" w:color="auto"/>
            <w:right w:val="none" w:sz="0" w:space="0" w:color="auto"/>
          </w:divBdr>
        </w:div>
        <w:div w:id="782308538">
          <w:marLeft w:val="0"/>
          <w:marRight w:val="0"/>
          <w:marTop w:val="0"/>
          <w:marBottom w:val="0"/>
          <w:divBdr>
            <w:top w:val="none" w:sz="0" w:space="0" w:color="auto"/>
            <w:left w:val="none" w:sz="0" w:space="0" w:color="auto"/>
            <w:bottom w:val="none" w:sz="0" w:space="0" w:color="auto"/>
            <w:right w:val="none" w:sz="0" w:space="0" w:color="auto"/>
          </w:divBdr>
        </w:div>
        <w:div w:id="816919017">
          <w:marLeft w:val="0"/>
          <w:marRight w:val="0"/>
          <w:marTop w:val="0"/>
          <w:marBottom w:val="0"/>
          <w:divBdr>
            <w:top w:val="none" w:sz="0" w:space="0" w:color="auto"/>
            <w:left w:val="none" w:sz="0" w:space="0" w:color="auto"/>
            <w:bottom w:val="none" w:sz="0" w:space="0" w:color="auto"/>
            <w:right w:val="none" w:sz="0" w:space="0" w:color="auto"/>
          </w:divBdr>
        </w:div>
        <w:div w:id="1096024649">
          <w:marLeft w:val="0"/>
          <w:marRight w:val="0"/>
          <w:marTop w:val="0"/>
          <w:marBottom w:val="0"/>
          <w:divBdr>
            <w:top w:val="none" w:sz="0" w:space="0" w:color="auto"/>
            <w:left w:val="none" w:sz="0" w:space="0" w:color="auto"/>
            <w:bottom w:val="none" w:sz="0" w:space="0" w:color="auto"/>
            <w:right w:val="none" w:sz="0" w:space="0" w:color="auto"/>
          </w:divBdr>
        </w:div>
        <w:div w:id="723943163">
          <w:marLeft w:val="0"/>
          <w:marRight w:val="0"/>
          <w:marTop w:val="0"/>
          <w:marBottom w:val="0"/>
          <w:divBdr>
            <w:top w:val="none" w:sz="0" w:space="0" w:color="auto"/>
            <w:left w:val="none" w:sz="0" w:space="0" w:color="auto"/>
            <w:bottom w:val="none" w:sz="0" w:space="0" w:color="auto"/>
            <w:right w:val="none" w:sz="0" w:space="0" w:color="auto"/>
          </w:divBdr>
        </w:div>
        <w:div w:id="217976484">
          <w:marLeft w:val="0"/>
          <w:marRight w:val="0"/>
          <w:marTop w:val="0"/>
          <w:marBottom w:val="0"/>
          <w:divBdr>
            <w:top w:val="none" w:sz="0" w:space="0" w:color="auto"/>
            <w:left w:val="none" w:sz="0" w:space="0" w:color="auto"/>
            <w:bottom w:val="none" w:sz="0" w:space="0" w:color="auto"/>
            <w:right w:val="none" w:sz="0" w:space="0" w:color="auto"/>
          </w:divBdr>
        </w:div>
        <w:div w:id="1053844240">
          <w:marLeft w:val="0"/>
          <w:marRight w:val="0"/>
          <w:marTop w:val="0"/>
          <w:marBottom w:val="0"/>
          <w:divBdr>
            <w:top w:val="none" w:sz="0" w:space="0" w:color="auto"/>
            <w:left w:val="none" w:sz="0" w:space="0" w:color="auto"/>
            <w:bottom w:val="none" w:sz="0" w:space="0" w:color="auto"/>
            <w:right w:val="none" w:sz="0" w:space="0" w:color="auto"/>
          </w:divBdr>
        </w:div>
        <w:div w:id="336420164">
          <w:marLeft w:val="0"/>
          <w:marRight w:val="0"/>
          <w:marTop w:val="0"/>
          <w:marBottom w:val="0"/>
          <w:divBdr>
            <w:top w:val="none" w:sz="0" w:space="0" w:color="auto"/>
            <w:left w:val="none" w:sz="0" w:space="0" w:color="auto"/>
            <w:bottom w:val="none" w:sz="0" w:space="0" w:color="auto"/>
            <w:right w:val="none" w:sz="0" w:space="0" w:color="auto"/>
          </w:divBdr>
        </w:div>
        <w:div w:id="469590952">
          <w:marLeft w:val="0"/>
          <w:marRight w:val="0"/>
          <w:marTop w:val="0"/>
          <w:marBottom w:val="0"/>
          <w:divBdr>
            <w:top w:val="none" w:sz="0" w:space="0" w:color="auto"/>
            <w:left w:val="none" w:sz="0" w:space="0" w:color="auto"/>
            <w:bottom w:val="none" w:sz="0" w:space="0" w:color="auto"/>
            <w:right w:val="none" w:sz="0" w:space="0" w:color="auto"/>
          </w:divBdr>
        </w:div>
        <w:div w:id="1050811153">
          <w:marLeft w:val="0"/>
          <w:marRight w:val="0"/>
          <w:marTop w:val="0"/>
          <w:marBottom w:val="0"/>
          <w:divBdr>
            <w:top w:val="none" w:sz="0" w:space="0" w:color="auto"/>
            <w:left w:val="none" w:sz="0" w:space="0" w:color="auto"/>
            <w:bottom w:val="none" w:sz="0" w:space="0" w:color="auto"/>
            <w:right w:val="none" w:sz="0" w:space="0" w:color="auto"/>
          </w:divBdr>
        </w:div>
        <w:div w:id="2096321394">
          <w:marLeft w:val="0"/>
          <w:marRight w:val="0"/>
          <w:marTop w:val="0"/>
          <w:marBottom w:val="0"/>
          <w:divBdr>
            <w:top w:val="none" w:sz="0" w:space="0" w:color="auto"/>
            <w:left w:val="none" w:sz="0" w:space="0" w:color="auto"/>
            <w:bottom w:val="none" w:sz="0" w:space="0" w:color="auto"/>
            <w:right w:val="none" w:sz="0" w:space="0" w:color="auto"/>
          </w:divBdr>
        </w:div>
        <w:div w:id="1676686242">
          <w:marLeft w:val="0"/>
          <w:marRight w:val="0"/>
          <w:marTop w:val="0"/>
          <w:marBottom w:val="0"/>
          <w:divBdr>
            <w:top w:val="none" w:sz="0" w:space="0" w:color="auto"/>
            <w:left w:val="none" w:sz="0" w:space="0" w:color="auto"/>
            <w:bottom w:val="none" w:sz="0" w:space="0" w:color="auto"/>
            <w:right w:val="none" w:sz="0" w:space="0" w:color="auto"/>
          </w:divBdr>
        </w:div>
        <w:div w:id="1986735650">
          <w:marLeft w:val="0"/>
          <w:marRight w:val="0"/>
          <w:marTop w:val="0"/>
          <w:marBottom w:val="0"/>
          <w:divBdr>
            <w:top w:val="none" w:sz="0" w:space="0" w:color="auto"/>
            <w:left w:val="none" w:sz="0" w:space="0" w:color="auto"/>
            <w:bottom w:val="none" w:sz="0" w:space="0" w:color="auto"/>
            <w:right w:val="none" w:sz="0" w:space="0" w:color="auto"/>
          </w:divBdr>
        </w:div>
        <w:div w:id="1884099302">
          <w:marLeft w:val="0"/>
          <w:marRight w:val="0"/>
          <w:marTop w:val="0"/>
          <w:marBottom w:val="0"/>
          <w:divBdr>
            <w:top w:val="none" w:sz="0" w:space="0" w:color="auto"/>
            <w:left w:val="none" w:sz="0" w:space="0" w:color="auto"/>
            <w:bottom w:val="none" w:sz="0" w:space="0" w:color="auto"/>
            <w:right w:val="none" w:sz="0" w:space="0" w:color="auto"/>
          </w:divBdr>
        </w:div>
        <w:div w:id="300580259">
          <w:marLeft w:val="0"/>
          <w:marRight w:val="0"/>
          <w:marTop w:val="0"/>
          <w:marBottom w:val="0"/>
          <w:divBdr>
            <w:top w:val="none" w:sz="0" w:space="0" w:color="auto"/>
            <w:left w:val="none" w:sz="0" w:space="0" w:color="auto"/>
            <w:bottom w:val="none" w:sz="0" w:space="0" w:color="auto"/>
            <w:right w:val="none" w:sz="0" w:space="0" w:color="auto"/>
          </w:divBdr>
        </w:div>
        <w:div w:id="85079713">
          <w:marLeft w:val="0"/>
          <w:marRight w:val="0"/>
          <w:marTop w:val="0"/>
          <w:marBottom w:val="0"/>
          <w:divBdr>
            <w:top w:val="none" w:sz="0" w:space="0" w:color="auto"/>
            <w:left w:val="none" w:sz="0" w:space="0" w:color="auto"/>
            <w:bottom w:val="none" w:sz="0" w:space="0" w:color="auto"/>
            <w:right w:val="none" w:sz="0" w:space="0" w:color="auto"/>
          </w:divBdr>
        </w:div>
        <w:div w:id="1492722019">
          <w:marLeft w:val="0"/>
          <w:marRight w:val="0"/>
          <w:marTop w:val="0"/>
          <w:marBottom w:val="0"/>
          <w:divBdr>
            <w:top w:val="none" w:sz="0" w:space="0" w:color="auto"/>
            <w:left w:val="none" w:sz="0" w:space="0" w:color="auto"/>
            <w:bottom w:val="none" w:sz="0" w:space="0" w:color="auto"/>
            <w:right w:val="none" w:sz="0" w:space="0" w:color="auto"/>
          </w:divBdr>
        </w:div>
        <w:div w:id="1506675095">
          <w:marLeft w:val="0"/>
          <w:marRight w:val="0"/>
          <w:marTop w:val="0"/>
          <w:marBottom w:val="0"/>
          <w:divBdr>
            <w:top w:val="none" w:sz="0" w:space="0" w:color="auto"/>
            <w:left w:val="none" w:sz="0" w:space="0" w:color="auto"/>
            <w:bottom w:val="none" w:sz="0" w:space="0" w:color="auto"/>
            <w:right w:val="none" w:sz="0" w:space="0" w:color="auto"/>
          </w:divBdr>
        </w:div>
        <w:div w:id="1774283605">
          <w:marLeft w:val="0"/>
          <w:marRight w:val="0"/>
          <w:marTop w:val="0"/>
          <w:marBottom w:val="0"/>
          <w:divBdr>
            <w:top w:val="none" w:sz="0" w:space="0" w:color="auto"/>
            <w:left w:val="none" w:sz="0" w:space="0" w:color="auto"/>
            <w:bottom w:val="none" w:sz="0" w:space="0" w:color="auto"/>
            <w:right w:val="none" w:sz="0" w:space="0" w:color="auto"/>
          </w:divBdr>
        </w:div>
        <w:div w:id="1320578983">
          <w:marLeft w:val="0"/>
          <w:marRight w:val="0"/>
          <w:marTop w:val="0"/>
          <w:marBottom w:val="0"/>
          <w:divBdr>
            <w:top w:val="none" w:sz="0" w:space="0" w:color="auto"/>
            <w:left w:val="none" w:sz="0" w:space="0" w:color="auto"/>
            <w:bottom w:val="none" w:sz="0" w:space="0" w:color="auto"/>
            <w:right w:val="none" w:sz="0" w:space="0" w:color="auto"/>
          </w:divBdr>
        </w:div>
      </w:divsChild>
    </w:div>
    <w:div w:id="407270306">
      <w:bodyDiv w:val="1"/>
      <w:marLeft w:val="0"/>
      <w:marRight w:val="0"/>
      <w:marTop w:val="0"/>
      <w:marBottom w:val="0"/>
      <w:divBdr>
        <w:top w:val="none" w:sz="0" w:space="0" w:color="auto"/>
        <w:left w:val="none" w:sz="0" w:space="0" w:color="auto"/>
        <w:bottom w:val="none" w:sz="0" w:space="0" w:color="auto"/>
        <w:right w:val="none" w:sz="0" w:space="0" w:color="auto"/>
      </w:divBdr>
      <w:divsChild>
        <w:div w:id="1983996902">
          <w:marLeft w:val="0"/>
          <w:marRight w:val="0"/>
          <w:marTop w:val="0"/>
          <w:marBottom w:val="0"/>
          <w:divBdr>
            <w:top w:val="none" w:sz="0" w:space="0" w:color="auto"/>
            <w:left w:val="none" w:sz="0" w:space="0" w:color="auto"/>
            <w:bottom w:val="none" w:sz="0" w:space="0" w:color="auto"/>
            <w:right w:val="none" w:sz="0" w:space="0" w:color="auto"/>
          </w:divBdr>
        </w:div>
        <w:div w:id="135997435">
          <w:marLeft w:val="0"/>
          <w:marRight w:val="0"/>
          <w:marTop w:val="0"/>
          <w:marBottom w:val="0"/>
          <w:divBdr>
            <w:top w:val="none" w:sz="0" w:space="0" w:color="auto"/>
            <w:left w:val="none" w:sz="0" w:space="0" w:color="auto"/>
            <w:bottom w:val="none" w:sz="0" w:space="0" w:color="auto"/>
            <w:right w:val="none" w:sz="0" w:space="0" w:color="auto"/>
          </w:divBdr>
        </w:div>
        <w:div w:id="1513493838">
          <w:marLeft w:val="0"/>
          <w:marRight w:val="0"/>
          <w:marTop w:val="0"/>
          <w:marBottom w:val="0"/>
          <w:divBdr>
            <w:top w:val="none" w:sz="0" w:space="0" w:color="auto"/>
            <w:left w:val="none" w:sz="0" w:space="0" w:color="auto"/>
            <w:bottom w:val="none" w:sz="0" w:space="0" w:color="auto"/>
            <w:right w:val="none" w:sz="0" w:space="0" w:color="auto"/>
          </w:divBdr>
        </w:div>
        <w:div w:id="1640651440">
          <w:marLeft w:val="0"/>
          <w:marRight w:val="0"/>
          <w:marTop w:val="0"/>
          <w:marBottom w:val="0"/>
          <w:divBdr>
            <w:top w:val="none" w:sz="0" w:space="0" w:color="auto"/>
            <w:left w:val="none" w:sz="0" w:space="0" w:color="auto"/>
            <w:bottom w:val="none" w:sz="0" w:space="0" w:color="auto"/>
            <w:right w:val="none" w:sz="0" w:space="0" w:color="auto"/>
          </w:divBdr>
        </w:div>
        <w:div w:id="1065106499">
          <w:marLeft w:val="0"/>
          <w:marRight w:val="0"/>
          <w:marTop w:val="0"/>
          <w:marBottom w:val="0"/>
          <w:divBdr>
            <w:top w:val="none" w:sz="0" w:space="0" w:color="auto"/>
            <w:left w:val="none" w:sz="0" w:space="0" w:color="auto"/>
            <w:bottom w:val="none" w:sz="0" w:space="0" w:color="auto"/>
            <w:right w:val="none" w:sz="0" w:space="0" w:color="auto"/>
          </w:divBdr>
        </w:div>
        <w:div w:id="1852796945">
          <w:marLeft w:val="0"/>
          <w:marRight w:val="0"/>
          <w:marTop w:val="0"/>
          <w:marBottom w:val="0"/>
          <w:divBdr>
            <w:top w:val="none" w:sz="0" w:space="0" w:color="auto"/>
            <w:left w:val="none" w:sz="0" w:space="0" w:color="auto"/>
            <w:bottom w:val="none" w:sz="0" w:space="0" w:color="auto"/>
            <w:right w:val="none" w:sz="0" w:space="0" w:color="auto"/>
          </w:divBdr>
        </w:div>
        <w:div w:id="1438135784">
          <w:marLeft w:val="0"/>
          <w:marRight w:val="0"/>
          <w:marTop w:val="0"/>
          <w:marBottom w:val="0"/>
          <w:divBdr>
            <w:top w:val="none" w:sz="0" w:space="0" w:color="auto"/>
            <w:left w:val="none" w:sz="0" w:space="0" w:color="auto"/>
            <w:bottom w:val="none" w:sz="0" w:space="0" w:color="auto"/>
            <w:right w:val="none" w:sz="0" w:space="0" w:color="auto"/>
          </w:divBdr>
        </w:div>
        <w:div w:id="601761670">
          <w:marLeft w:val="0"/>
          <w:marRight w:val="0"/>
          <w:marTop w:val="0"/>
          <w:marBottom w:val="0"/>
          <w:divBdr>
            <w:top w:val="none" w:sz="0" w:space="0" w:color="auto"/>
            <w:left w:val="none" w:sz="0" w:space="0" w:color="auto"/>
            <w:bottom w:val="none" w:sz="0" w:space="0" w:color="auto"/>
            <w:right w:val="none" w:sz="0" w:space="0" w:color="auto"/>
          </w:divBdr>
        </w:div>
        <w:div w:id="1493329445">
          <w:marLeft w:val="0"/>
          <w:marRight w:val="0"/>
          <w:marTop w:val="0"/>
          <w:marBottom w:val="0"/>
          <w:divBdr>
            <w:top w:val="none" w:sz="0" w:space="0" w:color="auto"/>
            <w:left w:val="none" w:sz="0" w:space="0" w:color="auto"/>
            <w:bottom w:val="none" w:sz="0" w:space="0" w:color="auto"/>
            <w:right w:val="none" w:sz="0" w:space="0" w:color="auto"/>
          </w:divBdr>
        </w:div>
        <w:div w:id="1389452218">
          <w:marLeft w:val="0"/>
          <w:marRight w:val="0"/>
          <w:marTop w:val="0"/>
          <w:marBottom w:val="0"/>
          <w:divBdr>
            <w:top w:val="none" w:sz="0" w:space="0" w:color="auto"/>
            <w:left w:val="none" w:sz="0" w:space="0" w:color="auto"/>
            <w:bottom w:val="none" w:sz="0" w:space="0" w:color="auto"/>
            <w:right w:val="none" w:sz="0" w:space="0" w:color="auto"/>
          </w:divBdr>
        </w:div>
        <w:div w:id="600800871">
          <w:marLeft w:val="0"/>
          <w:marRight w:val="0"/>
          <w:marTop w:val="0"/>
          <w:marBottom w:val="0"/>
          <w:divBdr>
            <w:top w:val="none" w:sz="0" w:space="0" w:color="auto"/>
            <w:left w:val="none" w:sz="0" w:space="0" w:color="auto"/>
            <w:bottom w:val="none" w:sz="0" w:space="0" w:color="auto"/>
            <w:right w:val="none" w:sz="0" w:space="0" w:color="auto"/>
          </w:divBdr>
        </w:div>
        <w:div w:id="1448965820">
          <w:marLeft w:val="0"/>
          <w:marRight w:val="0"/>
          <w:marTop w:val="0"/>
          <w:marBottom w:val="0"/>
          <w:divBdr>
            <w:top w:val="none" w:sz="0" w:space="0" w:color="auto"/>
            <w:left w:val="none" w:sz="0" w:space="0" w:color="auto"/>
            <w:bottom w:val="none" w:sz="0" w:space="0" w:color="auto"/>
            <w:right w:val="none" w:sz="0" w:space="0" w:color="auto"/>
          </w:divBdr>
        </w:div>
        <w:div w:id="720831459">
          <w:marLeft w:val="0"/>
          <w:marRight w:val="0"/>
          <w:marTop w:val="0"/>
          <w:marBottom w:val="0"/>
          <w:divBdr>
            <w:top w:val="none" w:sz="0" w:space="0" w:color="auto"/>
            <w:left w:val="none" w:sz="0" w:space="0" w:color="auto"/>
            <w:bottom w:val="none" w:sz="0" w:space="0" w:color="auto"/>
            <w:right w:val="none" w:sz="0" w:space="0" w:color="auto"/>
          </w:divBdr>
        </w:div>
        <w:div w:id="707223884">
          <w:marLeft w:val="0"/>
          <w:marRight w:val="0"/>
          <w:marTop w:val="0"/>
          <w:marBottom w:val="0"/>
          <w:divBdr>
            <w:top w:val="none" w:sz="0" w:space="0" w:color="auto"/>
            <w:left w:val="none" w:sz="0" w:space="0" w:color="auto"/>
            <w:bottom w:val="none" w:sz="0" w:space="0" w:color="auto"/>
            <w:right w:val="none" w:sz="0" w:space="0" w:color="auto"/>
          </w:divBdr>
        </w:div>
        <w:div w:id="1341927667">
          <w:marLeft w:val="0"/>
          <w:marRight w:val="0"/>
          <w:marTop w:val="0"/>
          <w:marBottom w:val="0"/>
          <w:divBdr>
            <w:top w:val="none" w:sz="0" w:space="0" w:color="auto"/>
            <w:left w:val="none" w:sz="0" w:space="0" w:color="auto"/>
            <w:bottom w:val="none" w:sz="0" w:space="0" w:color="auto"/>
            <w:right w:val="none" w:sz="0" w:space="0" w:color="auto"/>
          </w:divBdr>
        </w:div>
        <w:div w:id="1790586016">
          <w:marLeft w:val="0"/>
          <w:marRight w:val="0"/>
          <w:marTop w:val="0"/>
          <w:marBottom w:val="0"/>
          <w:divBdr>
            <w:top w:val="none" w:sz="0" w:space="0" w:color="auto"/>
            <w:left w:val="none" w:sz="0" w:space="0" w:color="auto"/>
            <w:bottom w:val="none" w:sz="0" w:space="0" w:color="auto"/>
            <w:right w:val="none" w:sz="0" w:space="0" w:color="auto"/>
          </w:divBdr>
        </w:div>
        <w:div w:id="2068412315">
          <w:marLeft w:val="0"/>
          <w:marRight w:val="0"/>
          <w:marTop w:val="0"/>
          <w:marBottom w:val="0"/>
          <w:divBdr>
            <w:top w:val="none" w:sz="0" w:space="0" w:color="auto"/>
            <w:left w:val="none" w:sz="0" w:space="0" w:color="auto"/>
            <w:bottom w:val="none" w:sz="0" w:space="0" w:color="auto"/>
            <w:right w:val="none" w:sz="0" w:space="0" w:color="auto"/>
          </w:divBdr>
        </w:div>
        <w:div w:id="737484514">
          <w:marLeft w:val="0"/>
          <w:marRight w:val="0"/>
          <w:marTop w:val="0"/>
          <w:marBottom w:val="0"/>
          <w:divBdr>
            <w:top w:val="none" w:sz="0" w:space="0" w:color="auto"/>
            <w:left w:val="none" w:sz="0" w:space="0" w:color="auto"/>
            <w:bottom w:val="none" w:sz="0" w:space="0" w:color="auto"/>
            <w:right w:val="none" w:sz="0" w:space="0" w:color="auto"/>
          </w:divBdr>
        </w:div>
        <w:div w:id="1206673854">
          <w:marLeft w:val="0"/>
          <w:marRight w:val="0"/>
          <w:marTop w:val="0"/>
          <w:marBottom w:val="0"/>
          <w:divBdr>
            <w:top w:val="none" w:sz="0" w:space="0" w:color="auto"/>
            <w:left w:val="none" w:sz="0" w:space="0" w:color="auto"/>
            <w:bottom w:val="none" w:sz="0" w:space="0" w:color="auto"/>
            <w:right w:val="none" w:sz="0" w:space="0" w:color="auto"/>
          </w:divBdr>
        </w:div>
        <w:div w:id="1285623149">
          <w:marLeft w:val="0"/>
          <w:marRight w:val="0"/>
          <w:marTop w:val="0"/>
          <w:marBottom w:val="0"/>
          <w:divBdr>
            <w:top w:val="none" w:sz="0" w:space="0" w:color="auto"/>
            <w:left w:val="none" w:sz="0" w:space="0" w:color="auto"/>
            <w:bottom w:val="none" w:sz="0" w:space="0" w:color="auto"/>
            <w:right w:val="none" w:sz="0" w:space="0" w:color="auto"/>
          </w:divBdr>
        </w:div>
        <w:div w:id="213588992">
          <w:marLeft w:val="0"/>
          <w:marRight w:val="0"/>
          <w:marTop w:val="0"/>
          <w:marBottom w:val="0"/>
          <w:divBdr>
            <w:top w:val="none" w:sz="0" w:space="0" w:color="auto"/>
            <w:left w:val="none" w:sz="0" w:space="0" w:color="auto"/>
            <w:bottom w:val="none" w:sz="0" w:space="0" w:color="auto"/>
            <w:right w:val="none" w:sz="0" w:space="0" w:color="auto"/>
          </w:divBdr>
        </w:div>
        <w:div w:id="796725400">
          <w:marLeft w:val="0"/>
          <w:marRight w:val="0"/>
          <w:marTop w:val="0"/>
          <w:marBottom w:val="0"/>
          <w:divBdr>
            <w:top w:val="none" w:sz="0" w:space="0" w:color="auto"/>
            <w:left w:val="none" w:sz="0" w:space="0" w:color="auto"/>
            <w:bottom w:val="none" w:sz="0" w:space="0" w:color="auto"/>
            <w:right w:val="none" w:sz="0" w:space="0" w:color="auto"/>
          </w:divBdr>
        </w:div>
        <w:div w:id="477192011">
          <w:marLeft w:val="0"/>
          <w:marRight w:val="0"/>
          <w:marTop w:val="0"/>
          <w:marBottom w:val="0"/>
          <w:divBdr>
            <w:top w:val="none" w:sz="0" w:space="0" w:color="auto"/>
            <w:left w:val="none" w:sz="0" w:space="0" w:color="auto"/>
            <w:bottom w:val="none" w:sz="0" w:space="0" w:color="auto"/>
            <w:right w:val="none" w:sz="0" w:space="0" w:color="auto"/>
          </w:divBdr>
        </w:div>
        <w:div w:id="1368523564">
          <w:marLeft w:val="0"/>
          <w:marRight w:val="0"/>
          <w:marTop w:val="0"/>
          <w:marBottom w:val="0"/>
          <w:divBdr>
            <w:top w:val="none" w:sz="0" w:space="0" w:color="auto"/>
            <w:left w:val="none" w:sz="0" w:space="0" w:color="auto"/>
            <w:bottom w:val="none" w:sz="0" w:space="0" w:color="auto"/>
            <w:right w:val="none" w:sz="0" w:space="0" w:color="auto"/>
          </w:divBdr>
        </w:div>
        <w:div w:id="626085360">
          <w:marLeft w:val="0"/>
          <w:marRight w:val="0"/>
          <w:marTop w:val="0"/>
          <w:marBottom w:val="0"/>
          <w:divBdr>
            <w:top w:val="none" w:sz="0" w:space="0" w:color="auto"/>
            <w:left w:val="none" w:sz="0" w:space="0" w:color="auto"/>
            <w:bottom w:val="none" w:sz="0" w:space="0" w:color="auto"/>
            <w:right w:val="none" w:sz="0" w:space="0" w:color="auto"/>
          </w:divBdr>
        </w:div>
        <w:div w:id="332299745">
          <w:marLeft w:val="0"/>
          <w:marRight w:val="0"/>
          <w:marTop w:val="0"/>
          <w:marBottom w:val="0"/>
          <w:divBdr>
            <w:top w:val="none" w:sz="0" w:space="0" w:color="auto"/>
            <w:left w:val="none" w:sz="0" w:space="0" w:color="auto"/>
            <w:bottom w:val="none" w:sz="0" w:space="0" w:color="auto"/>
            <w:right w:val="none" w:sz="0" w:space="0" w:color="auto"/>
          </w:divBdr>
        </w:div>
        <w:div w:id="1132282552">
          <w:marLeft w:val="0"/>
          <w:marRight w:val="0"/>
          <w:marTop w:val="0"/>
          <w:marBottom w:val="0"/>
          <w:divBdr>
            <w:top w:val="none" w:sz="0" w:space="0" w:color="auto"/>
            <w:left w:val="none" w:sz="0" w:space="0" w:color="auto"/>
            <w:bottom w:val="none" w:sz="0" w:space="0" w:color="auto"/>
            <w:right w:val="none" w:sz="0" w:space="0" w:color="auto"/>
          </w:divBdr>
        </w:div>
        <w:div w:id="971715813">
          <w:marLeft w:val="0"/>
          <w:marRight w:val="0"/>
          <w:marTop w:val="0"/>
          <w:marBottom w:val="0"/>
          <w:divBdr>
            <w:top w:val="none" w:sz="0" w:space="0" w:color="auto"/>
            <w:left w:val="none" w:sz="0" w:space="0" w:color="auto"/>
            <w:bottom w:val="none" w:sz="0" w:space="0" w:color="auto"/>
            <w:right w:val="none" w:sz="0" w:space="0" w:color="auto"/>
          </w:divBdr>
        </w:div>
        <w:div w:id="1152909656">
          <w:marLeft w:val="0"/>
          <w:marRight w:val="0"/>
          <w:marTop w:val="0"/>
          <w:marBottom w:val="0"/>
          <w:divBdr>
            <w:top w:val="none" w:sz="0" w:space="0" w:color="auto"/>
            <w:left w:val="none" w:sz="0" w:space="0" w:color="auto"/>
            <w:bottom w:val="none" w:sz="0" w:space="0" w:color="auto"/>
            <w:right w:val="none" w:sz="0" w:space="0" w:color="auto"/>
          </w:divBdr>
        </w:div>
        <w:div w:id="355540059">
          <w:marLeft w:val="0"/>
          <w:marRight w:val="0"/>
          <w:marTop w:val="0"/>
          <w:marBottom w:val="0"/>
          <w:divBdr>
            <w:top w:val="none" w:sz="0" w:space="0" w:color="auto"/>
            <w:left w:val="none" w:sz="0" w:space="0" w:color="auto"/>
            <w:bottom w:val="none" w:sz="0" w:space="0" w:color="auto"/>
            <w:right w:val="none" w:sz="0" w:space="0" w:color="auto"/>
          </w:divBdr>
        </w:div>
        <w:div w:id="1717578731">
          <w:marLeft w:val="0"/>
          <w:marRight w:val="0"/>
          <w:marTop w:val="0"/>
          <w:marBottom w:val="0"/>
          <w:divBdr>
            <w:top w:val="none" w:sz="0" w:space="0" w:color="auto"/>
            <w:left w:val="none" w:sz="0" w:space="0" w:color="auto"/>
            <w:bottom w:val="none" w:sz="0" w:space="0" w:color="auto"/>
            <w:right w:val="none" w:sz="0" w:space="0" w:color="auto"/>
          </w:divBdr>
        </w:div>
        <w:div w:id="1685671585">
          <w:marLeft w:val="0"/>
          <w:marRight w:val="0"/>
          <w:marTop w:val="0"/>
          <w:marBottom w:val="0"/>
          <w:divBdr>
            <w:top w:val="none" w:sz="0" w:space="0" w:color="auto"/>
            <w:left w:val="none" w:sz="0" w:space="0" w:color="auto"/>
            <w:bottom w:val="none" w:sz="0" w:space="0" w:color="auto"/>
            <w:right w:val="none" w:sz="0" w:space="0" w:color="auto"/>
          </w:divBdr>
        </w:div>
        <w:div w:id="62534773">
          <w:marLeft w:val="0"/>
          <w:marRight w:val="0"/>
          <w:marTop w:val="0"/>
          <w:marBottom w:val="0"/>
          <w:divBdr>
            <w:top w:val="none" w:sz="0" w:space="0" w:color="auto"/>
            <w:left w:val="none" w:sz="0" w:space="0" w:color="auto"/>
            <w:bottom w:val="none" w:sz="0" w:space="0" w:color="auto"/>
            <w:right w:val="none" w:sz="0" w:space="0" w:color="auto"/>
          </w:divBdr>
        </w:div>
        <w:div w:id="152524523">
          <w:marLeft w:val="0"/>
          <w:marRight w:val="0"/>
          <w:marTop w:val="0"/>
          <w:marBottom w:val="0"/>
          <w:divBdr>
            <w:top w:val="none" w:sz="0" w:space="0" w:color="auto"/>
            <w:left w:val="none" w:sz="0" w:space="0" w:color="auto"/>
            <w:bottom w:val="none" w:sz="0" w:space="0" w:color="auto"/>
            <w:right w:val="none" w:sz="0" w:space="0" w:color="auto"/>
          </w:divBdr>
        </w:div>
        <w:div w:id="94519122">
          <w:marLeft w:val="0"/>
          <w:marRight w:val="0"/>
          <w:marTop w:val="0"/>
          <w:marBottom w:val="0"/>
          <w:divBdr>
            <w:top w:val="none" w:sz="0" w:space="0" w:color="auto"/>
            <w:left w:val="none" w:sz="0" w:space="0" w:color="auto"/>
            <w:bottom w:val="none" w:sz="0" w:space="0" w:color="auto"/>
            <w:right w:val="none" w:sz="0" w:space="0" w:color="auto"/>
          </w:divBdr>
        </w:div>
        <w:div w:id="966008088">
          <w:marLeft w:val="0"/>
          <w:marRight w:val="0"/>
          <w:marTop w:val="0"/>
          <w:marBottom w:val="0"/>
          <w:divBdr>
            <w:top w:val="none" w:sz="0" w:space="0" w:color="auto"/>
            <w:left w:val="none" w:sz="0" w:space="0" w:color="auto"/>
            <w:bottom w:val="none" w:sz="0" w:space="0" w:color="auto"/>
            <w:right w:val="none" w:sz="0" w:space="0" w:color="auto"/>
          </w:divBdr>
        </w:div>
        <w:div w:id="980618298">
          <w:marLeft w:val="0"/>
          <w:marRight w:val="0"/>
          <w:marTop w:val="0"/>
          <w:marBottom w:val="0"/>
          <w:divBdr>
            <w:top w:val="none" w:sz="0" w:space="0" w:color="auto"/>
            <w:left w:val="none" w:sz="0" w:space="0" w:color="auto"/>
            <w:bottom w:val="none" w:sz="0" w:space="0" w:color="auto"/>
            <w:right w:val="none" w:sz="0" w:space="0" w:color="auto"/>
          </w:divBdr>
        </w:div>
        <w:div w:id="117451564">
          <w:marLeft w:val="0"/>
          <w:marRight w:val="0"/>
          <w:marTop w:val="0"/>
          <w:marBottom w:val="0"/>
          <w:divBdr>
            <w:top w:val="none" w:sz="0" w:space="0" w:color="auto"/>
            <w:left w:val="none" w:sz="0" w:space="0" w:color="auto"/>
            <w:bottom w:val="none" w:sz="0" w:space="0" w:color="auto"/>
            <w:right w:val="none" w:sz="0" w:space="0" w:color="auto"/>
          </w:divBdr>
        </w:div>
        <w:div w:id="1197234242">
          <w:marLeft w:val="0"/>
          <w:marRight w:val="0"/>
          <w:marTop w:val="0"/>
          <w:marBottom w:val="0"/>
          <w:divBdr>
            <w:top w:val="none" w:sz="0" w:space="0" w:color="auto"/>
            <w:left w:val="none" w:sz="0" w:space="0" w:color="auto"/>
            <w:bottom w:val="none" w:sz="0" w:space="0" w:color="auto"/>
            <w:right w:val="none" w:sz="0" w:space="0" w:color="auto"/>
          </w:divBdr>
        </w:div>
        <w:div w:id="41293410">
          <w:marLeft w:val="0"/>
          <w:marRight w:val="0"/>
          <w:marTop w:val="0"/>
          <w:marBottom w:val="0"/>
          <w:divBdr>
            <w:top w:val="none" w:sz="0" w:space="0" w:color="auto"/>
            <w:left w:val="none" w:sz="0" w:space="0" w:color="auto"/>
            <w:bottom w:val="none" w:sz="0" w:space="0" w:color="auto"/>
            <w:right w:val="none" w:sz="0" w:space="0" w:color="auto"/>
          </w:divBdr>
        </w:div>
        <w:div w:id="1166631614">
          <w:marLeft w:val="0"/>
          <w:marRight w:val="0"/>
          <w:marTop w:val="0"/>
          <w:marBottom w:val="0"/>
          <w:divBdr>
            <w:top w:val="none" w:sz="0" w:space="0" w:color="auto"/>
            <w:left w:val="none" w:sz="0" w:space="0" w:color="auto"/>
            <w:bottom w:val="none" w:sz="0" w:space="0" w:color="auto"/>
            <w:right w:val="none" w:sz="0" w:space="0" w:color="auto"/>
          </w:divBdr>
        </w:div>
        <w:div w:id="651297840">
          <w:marLeft w:val="0"/>
          <w:marRight w:val="0"/>
          <w:marTop w:val="0"/>
          <w:marBottom w:val="0"/>
          <w:divBdr>
            <w:top w:val="none" w:sz="0" w:space="0" w:color="auto"/>
            <w:left w:val="none" w:sz="0" w:space="0" w:color="auto"/>
            <w:bottom w:val="none" w:sz="0" w:space="0" w:color="auto"/>
            <w:right w:val="none" w:sz="0" w:space="0" w:color="auto"/>
          </w:divBdr>
        </w:div>
        <w:div w:id="1061489740">
          <w:marLeft w:val="0"/>
          <w:marRight w:val="0"/>
          <w:marTop w:val="0"/>
          <w:marBottom w:val="0"/>
          <w:divBdr>
            <w:top w:val="none" w:sz="0" w:space="0" w:color="auto"/>
            <w:left w:val="none" w:sz="0" w:space="0" w:color="auto"/>
            <w:bottom w:val="none" w:sz="0" w:space="0" w:color="auto"/>
            <w:right w:val="none" w:sz="0" w:space="0" w:color="auto"/>
          </w:divBdr>
        </w:div>
        <w:div w:id="968124554">
          <w:marLeft w:val="0"/>
          <w:marRight w:val="0"/>
          <w:marTop w:val="0"/>
          <w:marBottom w:val="0"/>
          <w:divBdr>
            <w:top w:val="none" w:sz="0" w:space="0" w:color="auto"/>
            <w:left w:val="none" w:sz="0" w:space="0" w:color="auto"/>
            <w:bottom w:val="none" w:sz="0" w:space="0" w:color="auto"/>
            <w:right w:val="none" w:sz="0" w:space="0" w:color="auto"/>
          </w:divBdr>
        </w:div>
        <w:div w:id="729884682">
          <w:marLeft w:val="0"/>
          <w:marRight w:val="0"/>
          <w:marTop w:val="0"/>
          <w:marBottom w:val="0"/>
          <w:divBdr>
            <w:top w:val="none" w:sz="0" w:space="0" w:color="auto"/>
            <w:left w:val="none" w:sz="0" w:space="0" w:color="auto"/>
            <w:bottom w:val="none" w:sz="0" w:space="0" w:color="auto"/>
            <w:right w:val="none" w:sz="0" w:space="0" w:color="auto"/>
          </w:divBdr>
        </w:div>
        <w:div w:id="405542290">
          <w:marLeft w:val="0"/>
          <w:marRight w:val="0"/>
          <w:marTop w:val="0"/>
          <w:marBottom w:val="0"/>
          <w:divBdr>
            <w:top w:val="none" w:sz="0" w:space="0" w:color="auto"/>
            <w:left w:val="none" w:sz="0" w:space="0" w:color="auto"/>
            <w:bottom w:val="none" w:sz="0" w:space="0" w:color="auto"/>
            <w:right w:val="none" w:sz="0" w:space="0" w:color="auto"/>
          </w:divBdr>
        </w:div>
        <w:div w:id="554045290">
          <w:marLeft w:val="0"/>
          <w:marRight w:val="0"/>
          <w:marTop w:val="0"/>
          <w:marBottom w:val="0"/>
          <w:divBdr>
            <w:top w:val="none" w:sz="0" w:space="0" w:color="auto"/>
            <w:left w:val="none" w:sz="0" w:space="0" w:color="auto"/>
            <w:bottom w:val="none" w:sz="0" w:space="0" w:color="auto"/>
            <w:right w:val="none" w:sz="0" w:space="0" w:color="auto"/>
          </w:divBdr>
        </w:div>
        <w:div w:id="1413743570">
          <w:marLeft w:val="0"/>
          <w:marRight w:val="0"/>
          <w:marTop w:val="0"/>
          <w:marBottom w:val="0"/>
          <w:divBdr>
            <w:top w:val="none" w:sz="0" w:space="0" w:color="auto"/>
            <w:left w:val="none" w:sz="0" w:space="0" w:color="auto"/>
            <w:bottom w:val="none" w:sz="0" w:space="0" w:color="auto"/>
            <w:right w:val="none" w:sz="0" w:space="0" w:color="auto"/>
          </w:divBdr>
        </w:div>
        <w:div w:id="648827027">
          <w:marLeft w:val="0"/>
          <w:marRight w:val="0"/>
          <w:marTop w:val="0"/>
          <w:marBottom w:val="0"/>
          <w:divBdr>
            <w:top w:val="none" w:sz="0" w:space="0" w:color="auto"/>
            <w:left w:val="none" w:sz="0" w:space="0" w:color="auto"/>
            <w:bottom w:val="none" w:sz="0" w:space="0" w:color="auto"/>
            <w:right w:val="none" w:sz="0" w:space="0" w:color="auto"/>
          </w:divBdr>
        </w:div>
        <w:div w:id="740910162">
          <w:marLeft w:val="0"/>
          <w:marRight w:val="0"/>
          <w:marTop w:val="0"/>
          <w:marBottom w:val="0"/>
          <w:divBdr>
            <w:top w:val="none" w:sz="0" w:space="0" w:color="auto"/>
            <w:left w:val="none" w:sz="0" w:space="0" w:color="auto"/>
            <w:bottom w:val="none" w:sz="0" w:space="0" w:color="auto"/>
            <w:right w:val="none" w:sz="0" w:space="0" w:color="auto"/>
          </w:divBdr>
        </w:div>
        <w:div w:id="1033920543">
          <w:marLeft w:val="0"/>
          <w:marRight w:val="0"/>
          <w:marTop w:val="0"/>
          <w:marBottom w:val="0"/>
          <w:divBdr>
            <w:top w:val="none" w:sz="0" w:space="0" w:color="auto"/>
            <w:left w:val="none" w:sz="0" w:space="0" w:color="auto"/>
            <w:bottom w:val="none" w:sz="0" w:space="0" w:color="auto"/>
            <w:right w:val="none" w:sz="0" w:space="0" w:color="auto"/>
          </w:divBdr>
        </w:div>
        <w:div w:id="697463111">
          <w:marLeft w:val="0"/>
          <w:marRight w:val="0"/>
          <w:marTop w:val="0"/>
          <w:marBottom w:val="0"/>
          <w:divBdr>
            <w:top w:val="none" w:sz="0" w:space="0" w:color="auto"/>
            <w:left w:val="none" w:sz="0" w:space="0" w:color="auto"/>
            <w:bottom w:val="none" w:sz="0" w:space="0" w:color="auto"/>
            <w:right w:val="none" w:sz="0" w:space="0" w:color="auto"/>
          </w:divBdr>
        </w:div>
        <w:div w:id="1610697198">
          <w:marLeft w:val="0"/>
          <w:marRight w:val="0"/>
          <w:marTop w:val="0"/>
          <w:marBottom w:val="0"/>
          <w:divBdr>
            <w:top w:val="none" w:sz="0" w:space="0" w:color="auto"/>
            <w:left w:val="none" w:sz="0" w:space="0" w:color="auto"/>
            <w:bottom w:val="none" w:sz="0" w:space="0" w:color="auto"/>
            <w:right w:val="none" w:sz="0" w:space="0" w:color="auto"/>
          </w:divBdr>
        </w:div>
        <w:div w:id="1204057032">
          <w:marLeft w:val="0"/>
          <w:marRight w:val="0"/>
          <w:marTop w:val="0"/>
          <w:marBottom w:val="0"/>
          <w:divBdr>
            <w:top w:val="none" w:sz="0" w:space="0" w:color="auto"/>
            <w:left w:val="none" w:sz="0" w:space="0" w:color="auto"/>
            <w:bottom w:val="none" w:sz="0" w:space="0" w:color="auto"/>
            <w:right w:val="none" w:sz="0" w:space="0" w:color="auto"/>
          </w:divBdr>
        </w:div>
        <w:div w:id="1534153375">
          <w:marLeft w:val="0"/>
          <w:marRight w:val="0"/>
          <w:marTop w:val="0"/>
          <w:marBottom w:val="0"/>
          <w:divBdr>
            <w:top w:val="none" w:sz="0" w:space="0" w:color="auto"/>
            <w:left w:val="none" w:sz="0" w:space="0" w:color="auto"/>
            <w:bottom w:val="none" w:sz="0" w:space="0" w:color="auto"/>
            <w:right w:val="none" w:sz="0" w:space="0" w:color="auto"/>
          </w:divBdr>
        </w:div>
        <w:div w:id="1218853661">
          <w:marLeft w:val="0"/>
          <w:marRight w:val="0"/>
          <w:marTop w:val="0"/>
          <w:marBottom w:val="0"/>
          <w:divBdr>
            <w:top w:val="none" w:sz="0" w:space="0" w:color="auto"/>
            <w:left w:val="none" w:sz="0" w:space="0" w:color="auto"/>
            <w:bottom w:val="none" w:sz="0" w:space="0" w:color="auto"/>
            <w:right w:val="none" w:sz="0" w:space="0" w:color="auto"/>
          </w:divBdr>
        </w:div>
        <w:div w:id="1643652140">
          <w:marLeft w:val="0"/>
          <w:marRight w:val="0"/>
          <w:marTop w:val="0"/>
          <w:marBottom w:val="0"/>
          <w:divBdr>
            <w:top w:val="none" w:sz="0" w:space="0" w:color="auto"/>
            <w:left w:val="none" w:sz="0" w:space="0" w:color="auto"/>
            <w:bottom w:val="none" w:sz="0" w:space="0" w:color="auto"/>
            <w:right w:val="none" w:sz="0" w:space="0" w:color="auto"/>
          </w:divBdr>
        </w:div>
        <w:div w:id="1297443630">
          <w:marLeft w:val="0"/>
          <w:marRight w:val="0"/>
          <w:marTop w:val="0"/>
          <w:marBottom w:val="0"/>
          <w:divBdr>
            <w:top w:val="none" w:sz="0" w:space="0" w:color="auto"/>
            <w:left w:val="none" w:sz="0" w:space="0" w:color="auto"/>
            <w:bottom w:val="none" w:sz="0" w:space="0" w:color="auto"/>
            <w:right w:val="none" w:sz="0" w:space="0" w:color="auto"/>
          </w:divBdr>
        </w:div>
        <w:div w:id="1752198769">
          <w:marLeft w:val="0"/>
          <w:marRight w:val="0"/>
          <w:marTop w:val="0"/>
          <w:marBottom w:val="0"/>
          <w:divBdr>
            <w:top w:val="none" w:sz="0" w:space="0" w:color="auto"/>
            <w:left w:val="none" w:sz="0" w:space="0" w:color="auto"/>
            <w:bottom w:val="none" w:sz="0" w:space="0" w:color="auto"/>
            <w:right w:val="none" w:sz="0" w:space="0" w:color="auto"/>
          </w:divBdr>
        </w:div>
        <w:div w:id="128129559">
          <w:marLeft w:val="0"/>
          <w:marRight w:val="0"/>
          <w:marTop w:val="0"/>
          <w:marBottom w:val="0"/>
          <w:divBdr>
            <w:top w:val="none" w:sz="0" w:space="0" w:color="auto"/>
            <w:left w:val="none" w:sz="0" w:space="0" w:color="auto"/>
            <w:bottom w:val="none" w:sz="0" w:space="0" w:color="auto"/>
            <w:right w:val="none" w:sz="0" w:space="0" w:color="auto"/>
          </w:divBdr>
        </w:div>
        <w:div w:id="1806971928">
          <w:marLeft w:val="0"/>
          <w:marRight w:val="0"/>
          <w:marTop w:val="0"/>
          <w:marBottom w:val="0"/>
          <w:divBdr>
            <w:top w:val="none" w:sz="0" w:space="0" w:color="auto"/>
            <w:left w:val="none" w:sz="0" w:space="0" w:color="auto"/>
            <w:bottom w:val="none" w:sz="0" w:space="0" w:color="auto"/>
            <w:right w:val="none" w:sz="0" w:space="0" w:color="auto"/>
          </w:divBdr>
        </w:div>
        <w:div w:id="237593409">
          <w:marLeft w:val="0"/>
          <w:marRight w:val="0"/>
          <w:marTop w:val="0"/>
          <w:marBottom w:val="0"/>
          <w:divBdr>
            <w:top w:val="none" w:sz="0" w:space="0" w:color="auto"/>
            <w:left w:val="none" w:sz="0" w:space="0" w:color="auto"/>
            <w:bottom w:val="none" w:sz="0" w:space="0" w:color="auto"/>
            <w:right w:val="none" w:sz="0" w:space="0" w:color="auto"/>
          </w:divBdr>
        </w:div>
        <w:div w:id="1795055333">
          <w:marLeft w:val="0"/>
          <w:marRight w:val="0"/>
          <w:marTop w:val="0"/>
          <w:marBottom w:val="0"/>
          <w:divBdr>
            <w:top w:val="none" w:sz="0" w:space="0" w:color="auto"/>
            <w:left w:val="none" w:sz="0" w:space="0" w:color="auto"/>
            <w:bottom w:val="none" w:sz="0" w:space="0" w:color="auto"/>
            <w:right w:val="none" w:sz="0" w:space="0" w:color="auto"/>
          </w:divBdr>
        </w:div>
        <w:div w:id="189875194">
          <w:marLeft w:val="0"/>
          <w:marRight w:val="0"/>
          <w:marTop w:val="0"/>
          <w:marBottom w:val="0"/>
          <w:divBdr>
            <w:top w:val="none" w:sz="0" w:space="0" w:color="auto"/>
            <w:left w:val="none" w:sz="0" w:space="0" w:color="auto"/>
            <w:bottom w:val="none" w:sz="0" w:space="0" w:color="auto"/>
            <w:right w:val="none" w:sz="0" w:space="0" w:color="auto"/>
          </w:divBdr>
        </w:div>
        <w:div w:id="2087680844">
          <w:marLeft w:val="0"/>
          <w:marRight w:val="0"/>
          <w:marTop w:val="0"/>
          <w:marBottom w:val="0"/>
          <w:divBdr>
            <w:top w:val="none" w:sz="0" w:space="0" w:color="auto"/>
            <w:left w:val="none" w:sz="0" w:space="0" w:color="auto"/>
            <w:bottom w:val="none" w:sz="0" w:space="0" w:color="auto"/>
            <w:right w:val="none" w:sz="0" w:space="0" w:color="auto"/>
          </w:divBdr>
        </w:div>
        <w:div w:id="979847753">
          <w:marLeft w:val="0"/>
          <w:marRight w:val="0"/>
          <w:marTop w:val="0"/>
          <w:marBottom w:val="0"/>
          <w:divBdr>
            <w:top w:val="none" w:sz="0" w:space="0" w:color="auto"/>
            <w:left w:val="none" w:sz="0" w:space="0" w:color="auto"/>
            <w:bottom w:val="none" w:sz="0" w:space="0" w:color="auto"/>
            <w:right w:val="none" w:sz="0" w:space="0" w:color="auto"/>
          </w:divBdr>
        </w:div>
        <w:div w:id="1744990107">
          <w:marLeft w:val="0"/>
          <w:marRight w:val="0"/>
          <w:marTop w:val="0"/>
          <w:marBottom w:val="0"/>
          <w:divBdr>
            <w:top w:val="none" w:sz="0" w:space="0" w:color="auto"/>
            <w:left w:val="none" w:sz="0" w:space="0" w:color="auto"/>
            <w:bottom w:val="none" w:sz="0" w:space="0" w:color="auto"/>
            <w:right w:val="none" w:sz="0" w:space="0" w:color="auto"/>
          </w:divBdr>
        </w:div>
        <w:div w:id="795148788">
          <w:marLeft w:val="0"/>
          <w:marRight w:val="0"/>
          <w:marTop w:val="0"/>
          <w:marBottom w:val="0"/>
          <w:divBdr>
            <w:top w:val="none" w:sz="0" w:space="0" w:color="auto"/>
            <w:left w:val="none" w:sz="0" w:space="0" w:color="auto"/>
            <w:bottom w:val="none" w:sz="0" w:space="0" w:color="auto"/>
            <w:right w:val="none" w:sz="0" w:space="0" w:color="auto"/>
          </w:divBdr>
        </w:div>
        <w:div w:id="1814638105">
          <w:marLeft w:val="0"/>
          <w:marRight w:val="0"/>
          <w:marTop w:val="0"/>
          <w:marBottom w:val="0"/>
          <w:divBdr>
            <w:top w:val="none" w:sz="0" w:space="0" w:color="auto"/>
            <w:left w:val="none" w:sz="0" w:space="0" w:color="auto"/>
            <w:bottom w:val="none" w:sz="0" w:space="0" w:color="auto"/>
            <w:right w:val="none" w:sz="0" w:space="0" w:color="auto"/>
          </w:divBdr>
        </w:div>
        <w:div w:id="367994200">
          <w:marLeft w:val="0"/>
          <w:marRight w:val="0"/>
          <w:marTop w:val="0"/>
          <w:marBottom w:val="0"/>
          <w:divBdr>
            <w:top w:val="none" w:sz="0" w:space="0" w:color="auto"/>
            <w:left w:val="none" w:sz="0" w:space="0" w:color="auto"/>
            <w:bottom w:val="none" w:sz="0" w:space="0" w:color="auto"/>
            <w:right w:val="none" w:sz="0" w:space="0" w:color="auto"/>
          </w:divBdr>
        </w:div>
        <w:div w:id="948320277">
          <w:marLeft w:val="0"/>
          <w:marRight w:val="0"/>
          <w:marTop w:val="0"/>
          <w:marBottom w:val="0"/>
          <w:divBdr>
            <w:top w:val="none" w:sz="0" w:space="0" w:color="auto"/>
            <w:left w:val="none" w:sz="0" w:space="0" w:color="auto"/>
            <w:bottom w:val="none" w:sz="0" w:space="0" w:color="auto"/>
            <w:right w:val="none" w:sz="0" w:space="0" w:color="auto"/>
          </w:divBdr>
        </w:div>
        <w:div w:id="62290564">
          <w:marLeft w:val="0"/>
          <w:marRight w:val="0"/>
          <w:marTop w:val="0"/>
          <w:marBottom w:val="0"/>
          <w:divBdr>
            <w:top w:val="none" w:sz="0" w:space="0" w:color="auto"/>
            <w:left w:val="none" w:sz="0" w:space="0" w:color="auto"/>
            <w:bottom w:val="none" w:sz="0" w:space="0" w:color="auto"/>
            <w:right w:val="none" w:sz="0" w:space="0" w:color="auto"/>
          </w:divBdr>
        </w:div>
        <w:div w:id="1307584935">
          <w:marLeft w:val="0"/>
          <w:marRight w:val="0"/>
          <w:marTop w:val="0"/>
          <w:marBottom w:val="0"/>
          <w:divBdr>
            <w:top w:val="none" w:sz="0" w:space="0" w:color="auto"/>
            <w:left w:val="none" w:sz="0" w:space="0" w:color="auto"/>
            <w:bottom w:val="none" w:sz="0" w:space="0" w:color="auto"/>
            <w:right w:val="none" w:sz="0" w:space="0" w:color="auto"/>
          </w:divBdr>
        </w:div>
        <w:div w:id="91318120">
          <w:marLeft w:val="0"/>
          <w:marRight w:val="0"/>
          <w:marTop w:val="0"/>
          <w:marBottom w:val="0"/>
          <w:divBdr>
            <w:top w:val="none" w:sz="0" w:space="0" w:color="auto"/>
            <w:left w:val="none" w:sz="0" w:space="0" w:color="auto"/>
            <w:bottom w:val="none" w:sz="0" w:space="0" w:color="auto"/>
            <w:right w:val="none" w:sz="0" w:space="0" w:color="auto"/>
          </w:divBdr>
        </w:div>
        <w:div w:id="682323785">
          <w:marLeft w:val="0"/>
          <w:marRight w:val="0"/>
          <w:marTop w:val="0"/>
          <w:marBottom w:val="0"/>
          <w:divBdr>
            <w:top w:val="none" w:sz="0" w:space="0" w:color="auto"/>
            <w:left w:val="none" w:sz="0" w:space="0" w:color="auto"/>
            <w:bottom w:val="none" w:sz="0" w:space="0" w:color="auto"/>
            <w:right w:val="none" w:sz="0" w:space="0" w:color="auto"/>
          </w:divBdr>
        </w:div>
        <w:div w:id="1993636782">
          <w:marLeft w:val="0"/>
          <w:marRight w:val="0"/>
          <w:marTop w:val="0"/>
          <w:marBottom w:val="0"/>
          <w:divBdr>
            <w:top w:val="none" w:sz="0" w:space="0" w:color="auto"/>
            <w:left w:val="none" w:sz="0" w:space="0" w:color="auto"/>
            <w:bottom w:val="none" w:sz="0" w:space="0" w:color="auto"/>
            <w:right w:val="none" w:sz="0" w:space="0" w:color="auto"/>
          </w:divBdr>
        </w:div>
        <w:div w:id="2069723274">
          <w:marLeft w:val="0"/>
          <w:marRight w:val="0"/>
          <w:marTop w:val="0"/>
          <w:marBottom w:val="0"/>
          <w:divBdr>
            <w:top w:val="none" w:sz="0" w:space="0" w:color="auto"/>
            <w:left w:val="none" w:sz="0" w:space="0" w:color="auto"/>
            <w:bottom w:val="none" w:sz="0" w:space="0" w:color="auto"/>
            <w:right w:val="none" w:sz="0" w:space="0" w:color="auto"/>
          </w:divBdr>
        </w:div>
        <w:div w:id="1805611749">
          <w:marLeft w:val="0"/>
          <w:marRight w:val="0"/>
          <w:marTop w:val="0"/>
          <w:marBottom w:val="0"/>
          <w:divBdr>
            <w:top w:val="none" w:sz="0" w:space="0" w:color="auto"/>
            <w:left w:val="none" w:sz="0" w:space="0" w:color="auto"/>
            <w:bottom w:val="none" w:sz="0" w:space="0" w:color="auto"/>
            <w:right w:val="none" w:sz="0" w:space="0" w:color="auto"/>
          </w:divBdr>
        </w:div>
        <w:div w:id="1501772684">
          <w:marLeft w:val="0"/>
          <w:marRight w:val="0"/>
          <w:marTop w:val="0"/>
          <w:marBottom w:val="0"/>
          <w:divBdr>
            <w:top w:val="none" w:sz="0" w:space="0" w:color="auto"/>
            <w:left w:val="none" w:sz="0" w:space="0" w:color="auto"/>
            <w:bottom w:val="none" w:sz="0" w:space="0" w:color="auto"/>
            <w:right w:val="none" w:sz="0" w:space="0" w:color="auto"/>
          </w:divBdr>
        </w:div>
        <w:div w:id="127208943">
          <w:marLeft w:val="0"/>
          <w:marRight w:val="0"/>
          <w:marTop w:val="0"/>
          <w:marBottom w:val="0"/>
          <w:divBdr>
            <w:top w:val="none" w:sz="0" w:space="0" w:color="auto"/>
            <w:left w:val="none" w:sz="0" w:space="0" w:color="auto"/>
            <w:bottom w:val="none" w:sz="0" w:space="0" w:color="auto"/>
            <w:right w:val="none" w:sz="0" w:space="0" w:color="auto"/>
          </w:divBdr>
        </w:div>
        <w:div w:id="147793327">
          <w:marLeft w:val="0"/>
          <w:marRight w:val="0"/>
          <w:marTop w:val="0"/>
          <w:marBottom w:val="0"/>
          <w:divBdr>
            <w:top w:val="none" w:sz="0" w:space="0" w:color="auto"/>
            <w:left w:val="none" w:sz="0" w:space="0" w:color="auto"/>
            <w:bottom w:val="none" w:sz="0" w:space="0" w:color="auto"/>
            <w:right w:val="none" w:sz="0" w:space="0" w:color="auto"/>
          </w:divBdr>
        </w:div>
        <w:div w:id="807673431">
          <w:marLeft w:val="0"/>
          <w:marRight w:val="0"/>
          <w:marTop w:val="0"/>
          <w:marBottom w:val="0"/>
          <w:divBdr>
            <w:top w:val="none" w:sz="0" w:space="0" w:color="auto"/>
            <w:left w:val="none" w:sz="0" w:space="0" w:color="auto"/>
            <w:bottom w:val="none" w:sz="0" w:space="0" w:color="auto"/>
            <w:right w:val="none" w:sz="0" w:space="0" w:color="auto"/>
          </w:divBdr>
        </w:div>
        <w:div w:id="264386529">
          <w:marLeft w:val="0"/>
          <w:marRight w:val="0"/>
          <w:marTop w:val="0"/>
          <w:marBottom w:val="0"/>
          <w:divBdr>
            <w:top w:val="none" w:sz="0" w:space="0" w:color="auto"/>
            <w:left w:val="none" w:sz="0" w:space="0" w:color="auto"/>
            <w:bottom w:val="none" w:sz="0" w:space="0" w:color="auto"/>
            <w:right w:val="none" w:sz="0" w:space="0" w:color="auto"/>
          </w:divBdr>
        </w:div>
        <w:div w:id="1168180559">
          <w:marLeft w:val="0"/>
          <w:marRight w:val="0"/>
          <w:marTop w:val="0"/>
          <w:marBottom w:val="0"/>
          <w:divBdr>
            <w:top w:val="none" w:sz="0" w:space="0" w:color="auto"/>
            <w:left w:val="none" w:sz="0" w:space="0" w:color="auto"/>
            <w:bottom w:val="none" w:sz="0" w:space="0" w:color="auto"/>
            <w:right w:val="none" w:sz="0" w:space="0" w:color="auto"/>
          </w:divBdr>
        </w:div>
        <w:div w:id="983394162">
          <w:marLeft w:val="0"/>
          <w:marRight w:val="0"/>
          <w:marTop w:val="0"/>
          <w:marBottom w:val="0"/>
          <w:divBdr>
            <w:top w:val="none" w:sz="0" w:space="0" w:color="auto"/>
            <w:left w:val="none" w:sz="0" w:space="0" w:color="auto"/>
            <w:bottom w:val="none" w:sz="0" w:space="0" w:color="auto"/>
            <w:right w:val="none" w:sz="0" w:space="0" w:color="auto"/>
          </w:divBdr>
        </w:div>
        <w:div w:id="734545304">
          <w:marLeft w:val="0"/>
          <w:marRight w:val="0"/>
          <w:marTop w:val="0"/>
          <w:marBottom w:val="0"/>
          <w:divBdr>
            <w:top w:val="none" w:sz="0" w:space="0" w:color="auto"/>
            <w:left w:val="none" w:sz="0" w:space="0" w:color="auto"/>
            <w:bottom w:val="none" w:sz="0" w:space="0" w:color="auto"/>
            <w:right w:val="none" w:sz="0" w:space="0" w:color="auto"/>
          </w:divBdr>
        </w:div>
        <w:div w:id="1873150386">
          <w:marLeft w:val="0"/>
          <w:marRight w:val="0"/>
          <w:marTop w:val="0"/>
          <w:marBottom w:val="0"/>
          <w:divBdr>
            <w:top w:val="none" w:sz="0" w:space="0" w:color="auto"/>
            <w:left w:val="none" w:sz="0" w:space="0" w:color="auto"/>
            <w:bottom w:val="none" w:sz="0" w:space="0" w:color="auto"/>
            <w:right w:val="none" w:sz="0" w:space="0" w:color="auto"/>
          </w:divBdr>
        </w:div>
      </w:divsChild>
    </w:div>
    <w:div w:id="581109801">
      <w:bodyDiv w:val="1"/>
      <w:marLeft w:val="0"/>
      <w:marRight w:val="0"/>
      <w:marTop w:val="0"/>
      <w:marBottom w:val="0"/>
      <w:divBdr>
        <w:top w:val="none" w:sz="0" w:space="0" w:color="auto"/>
        <w:left w:val="none" w:sz="0" w:space="0" w:color="auto"/>
        <w:bottom w:val="none" w:sz="0" w:space="0" w:color="auto"/>
        <w:right w:val="none" w:sz="0" w:space="0" w:color="auto"/>
      </w:divBdr>
    </w:div>
    <w:div w:id="657877808">
      <w:bodyDiv w:val="1"/>
      <w:marLeft w:val="0"/>
      <w:marRight w:val="0"/>
      <w:marTop w:val="0"/>
      <w:marBottom w:val="0"/>
      <w:divBdr>
        <w:top w:val="none" w:sz="0" w:space="0" w:color="auto"/>
        <w:left w:val="none" w:sz="0" w:space="0" w:color="auto"/>
        <w:bottom w:val="none" w:sz="0" w:space="0" w:color="auto"/>
        <w:right w:val="none" w:sz="0" w:space="0" w:color="auto"/>
      </w:divBdr>
    </w:div>
    <w:div w:id="734469533">
      <w:bodyDiv w:val="1"/>
      <w:marLeft w:val="0"/>
      <w:marRight w:val="0"/>
      <w:marTop w:val="0"/>
      <w:marBottom w:val="0"/>
      <w:divBdr>
        <w:top w:val="none" w:sz="0" w:space="0" w:color="auto"/>
        <w:left w:val="none" w:sz="0" w:space="0" w:color="auto"/>
        <w:bottom w:val="none" w:sz="0" w:space="0" w:color="auto"/>
        <w:right w:val="none" w:sz="0" w:space="0" w:color="auto"/>
      </w:divBdr>
      <w:divsChild>
        <w:div w:id="277686057">
          <w:marLeft w:val="0"/>
          <w:marRight w:val="0"/>
          <w:marTop w:val="0"/>
          <w:marBottom w:val="0"/>
          <w:divBdr>
            <w:top w:val="none" w:sz="0" w:space="0" w:color="auto"/>
            <w:left w:val="none" w:sz="0" w:space="0" w:color="auto"/>
            <w:bottom w:val="none" w:sz="0" w:space="0" w:color="auto"/>
            <w:right w:val="none" w:sz="0" w:space="0" w:color="auto"/>
          </w:divBdr>
        </w:div>
        <w:div w:id="1446536321">
          <w:marLeft w:val="0"/>
          <w:marRight w:val="0"/>
          <w:marTop w:val="0"/>
          <w:marBottom w:val="0"/>
          <w:divBdr>
            <w:top w:val="none" w:sz="0" w:space="0" w:color="auto"/>
            <w:left w:val="none" w:sz="0" w:space="0" w:color="auto"/>
            <w:bottom w:val="none" w:sz="0" w:space="0" w:color="auto"/>
            <w:right w:val="none" w:sz="0" w:space="0" w:color="auto"/>
          </w:divBdr>
        </w:div>
        <w:div w:id="1209801709">
          <w:marLeft w:val="0"/>
          <w:marRight w:val="0"/>
          <w:marTop w:val="0"/>
          <w:marBottom w:val="0"/>
          <w:divBdr>
            <w:top w:val="none" w:sz="0" w:space="0" w:color="auto"/>
            <w:left w:val="none" w:sz="0" w:space="0" w:color="auto"/>
            <w:bottom w:val="none" w:sz="0" w:space="0" w:color="auto"/>
            <w:right w:val="none" w:sz="0" w:space="0" w:color="auto"/>
          </w:divBdr>
        </w:div>
        <w:div w:id="1865707209">
          <w:marLeft w:val="0"/>
          <w:marRight w:val="0"/>
          <w:marTop w:val="0"/>
          <w:marBottom w:val="0"/>
          <w:divBdr>
            <w:top w:val="none" w:sz="0" w:space="0" w:color="auto"/>
            <w:left w:val="none" w:sz="0" w:space="0" w:color="auto"/>
            <w:bottom w:val="none" w:sz="0" w:space="0" w:color="auto"/>
            <w:right w:val="none" w:sz="0" w:space="0" w:color="auto"/>
          </w:divBdr>
        </w:div>
        <w:div w:id="1319111811">
          <w:marLeft w:val="0"/>
          <w:marRight w:val="0"/>
          <w:marTop w:val="0"/>
          <w:marBottom w:val="0"/>
          <w:divBdr>
            <w:top w:val="none" w:sz="0" w:space="0" w:color="auto"/>
            <w:left w:val="none" w:sz="0" w:space="0" w:color="auto"/>
            <w:bottom w:val="none" w:sz="0" w:space="0" w:color="auto"/>
            <w:right w:val="none" w:sz="0" w:space="0" w:color="auto"/>
          </w:divBdr>
        </w:div>
        <w:div w:id="173999976">
          <w:marLeft w:val="0"/>
          <w:marRight w:val="0"/>
          <w:marTop w:val="0"/>
          <w:marBottom w:val="0"/>
          <w:divBdr>
            <w:top w:val="none" w:sz="0" w:space="0" w:color="auto"/>
            <w:left w:val="none" w:sz="0" w:space="0" w:color="auto"/>
            <w:bottom w:val="none" w:sz="0" w:space="0" w:color="auto"/>
            <w:right w:val="none" w:sz="0" w:space="0" w:color="auto"/>
          </w:divBdr>
        </w:div>
        <w:div w:id="634338911">
          <w:marLeft w:val="0"/>
          <w:marRight w:val="0"/>
          <w:marTop w:val="0"/>
          <w:marBottom w:val="0"/>
          <w:divBdr>
            <w:top w:val="none" w:sz="0" w:space="0" w:color="auto"/>
            <w:left w:val="none" w:sz="0" w:space="0" w:color="auto"/>
            <w:bottom w:val="none" w:sz="0" w:space="0" w:color="auto"/>
            <w:right w:val="none" w:sz="0" w:space="0" w:color="auto"/>
          </w:divBdr>
        </w:div>
        <w:div w:id="1485659929">
          <w:marLeft w:val="0"/>
          <w:marRight w:val="0"/>
          <w:marTop w:val="0"/>
          <w:marBottom w:val="0"/>
          <w:divBdr>
            <w:top w:val="none" w:sz="0" w:space="0" w:color="auto"/>
            <w:left w:val="none" w:sz="0" w:space="0" w:color="auto"/>
            <w:bottom w:val="none" w:sz="0" w:space="0" w:color="auto"/>
            <w:right w:val="none" w:sz="0" w:space="0" w:color="auto"/>
          </w:divBdr>
        </w:div>
        <w:div w:id="1570923668">
          <w:marLeft w:val="0"/>
          <w:marRight w:val="0"/>
          <w:marTop w:val="0"/>
          <w:marBottom w:val="0"/>
          <w:divBdr>
            <w:top w:val="none" w:sz="0" w:space="0" w:color="auto"/>
            <w:left w:val="none" w:sz="0" w:space="0" w:color="auto"/>
            <w:bottom w:val="none" w:sz="0" w:space="0" w:color="auto"/>
            <w:right w:val="none" w:sz="0" w:space="0" w:color="auto"/>
          </w:divBdr>
        </w:div>
        <w:div w:id="943922267">
          <w:marLeft w:val="0"/>
          <w:marRight w:val="0"/>
          <w:marTop w:val="0"/>
          <w:marBottom w:val="0"/>
          <w:divBdr>
            <w:top w:val="none" w:sz="0" w:space="0" w:color="auto"/>
            <w:left w:val="none" w:sz="0" w:space="0" w:color="auto"/>
            <w:bottom w:val="none" w:sz="0" w:space="0" w:color="auto"/>
            <w:right w:val="none" w:sz="0" w:space="0" w:color="auto"/>
          </w:divBdr>
        </w:div>
        <w:div w:id="1620337996">
          <w:marLeft w:val="0"/>
          <w:marRight w:val="0"/>
          <w:marTop w:val="0"/>
          <w:marBottom w:val="0"/>
          <w:divBdr>
            <w:top w:val="none" w:sz="0" w:space="0" w:color="auto"/>
            <w:left w:val="none" w:sz="0" w:space="0" w:color="auto"/>
            <w:bottom w:val="none" w:sz="0" w:space="0" w:color="auto"/>
            <w:right w:val="none" w:sz="0" w:space="0" w:color="auto"/>
          </w:divBdr>
        </w:div>
        <w:div w:id="1086220184">
          <w:marLeft w:val="0"/>
          <w:marRight w:val="0"/>
          <w:marTop w:val="0"/>
          <w:marBottom w:val="0"/>
          <w:divBdr>
            <w:top w:val="none" w:sz="0" w:space="0" w:color="auto"/>
            <w:left w:val="none" w:sz="0" w:space="0" w:color="auto"/>
            <w:bottom w:val="none" w:sz="0" w:space="0" w:color="auto"/>
            <w:right w:val="none" w:sz="0" w:space="0" w:color="auto"/>
          </w:divBdr>
        </w:div>
        <w:div w:id="1188329578">
          <w:marLeft w:val="0"/>
          <w:marRight w:val="0"/>
          <w:marTop w:val="0"/>
          <w:marBottom w:val="0"/>
          <w:divBdr>
            <w:top w:val="none" w:sz="0" w:space="0" w:color="auto"/>
            <w:left w:val="none" w:sz="0" w:space="0" w:color="auto"/>
            <w:bottom w:val="none" w:sz="0" w:space="0" w:color="auto"/>
            <w:right w:val="none" w:sz="0" w:space="0" w:color="auto"/>
          </w:divBdr>
        </w:div>
        <w:div w:id="682708788">
          <w:marLeft w:val="0"/>
          <w:marRight w:val="0"/>
          <w:marTop w:val="0"/>
          <w:marBottom w:val="0"/>
          <w:divBdr>
            <w:top w:val="none" w:sz="0" w:space="0" w:color="auto"/>
            <w:left w:val="none" w:sz="0" w:space="0" w:color="auto"/>
            <w:bottom w:val="none" w:sz="0" w:space="0" w:color="auto"/>
            <w:right w:val="none" w:sz="0" w:space="0" w:color="auto"/>
          </w:divBdr>
        </w:div>
        <w:div w:id="650017020">
          <w:marLeft w:val="0"/>
          <w:marRight w:val="0"/>
          <w:marTop w:val="0"/>
          <w:marBottom w:val="0"/>
          <w:divBdr>
            <w:top w:val="none" w:sz="0" w:space="0" w:color="auto"/>
            <w:left w:val="none" w:sz="0" w:space="0" w:color="auto"/>
            <w:bottom w:val="none" w:sz="0" w:space="0" w:color="auto"/>
            <w:right w:val="none" w:sz="0" w:space="0" w:color="auto"/>
          </w:divBdr>
        </w:div>
        <w:div w:id="334961663">
          <w:marLeft w:val="0"/>
          <w:marRight w:val="0"/>
          <w:marTop w:val="0"/>
          <w:marBottom w:val="0"/>
          <w:divBdr>
            <w:top w:val="none" w:sz="0" w:space="0" w:color="auto"/>
            <w:left w:val="none" w:sz="0" w:space="0" w:color="auto"/>
            <w:bottom w:val="none" w:sz="0" w:space="0" w:color="auto"/>
            <w:right w:val="none" w:sz="0" w:space="0" w:color="auto"/>
          </w:divBdr>
        </w:div>
        <w:div w:id="198055994">
          <w:marLeft w:val="0"/>
          <w:marRight w:val="0"/>
          <w:marTop w:val="0"/>
          <w:marBottom w:val="0"/>
          <w:divBdr>
            <w:top w:val="none" w:sz="0" w:space="0" w:color="auto"/>
            <w:left w:val="none" w:sz="0" w:space="0" w:color="auto"/>
            <w:bottom w:val="none" w:sz="0" w:space="0" w:color="auto"/>
            <w:right w:val="none" w:sz="0" w:space="0" w:color="auto"/>
          </w:divBdr>
        </w:div>
        <w:div w:id="68354811">
          <w:marLeft w:val="0"/>
          <w:marRight w:val="0"/>
          <w:marTop w:val="0"/>
          <w:marBottom w:val="0"/>
          <w:divBdr>
            <w:top w:val="none" w:sz="0" w:space="0" w:color="auto"/>
            <w:left w:val="none" w:sz="0" w:space="0" w:color="auto"/>
            <w:bottom w:val="none" w:sz="0" w:space="0" w:color="auto"/>
            <w:right w:val="none" w:sz="0" w:space="0" w:color="auto"/>
          </w:divBdr>
        </w:div>
        <w:div w:id="1584333742">
          <w:marLeft w:val="0"/>
          <w:marRight w:val="0"/>
          <w:marTop w:val="0"/>
          <w:marBottom w:val="0"/>
          <w:divBdr>
            <w:top w:val="none" w:sz="0" w:space="0" w:color="auto"/>
            <w:left w:val="none" w:sz="0" w:space="0" w:color="auto"/>
            <w:bottom w:val="none" w:sz="0" w:space="0" w:color="auto"/>
            <w:right w:val="none" w:sz="0" w:space="0" w:color="auto"/>
          </w:divBdr>
        </w:div>
        <w:div w:id="746732519">
          <w:marLeft w:val="0"/>
          <w:marRight w:val="0"/>
          <w:marTop w:val="0"/>
          <w:marBottom w:val="0"/>
          <w:divBdr>
            <w:top w:val="none" w:sz="0" w:space="0" w:color="auto"/>
            <w:left w:val="none" w:sz="0" w:space="0" w:color="auto"/>
            <w:bottom w:val="none" w:sz="0" w:space="0" w:color="auto"/>
            <w:right w:val="none" w:sz="0" w:space="0" w:color="auto"/>
          </w:divBdr>
        </w:div>
        <w:div w:id="588466124">
          <w:marLeft w:val="0"/>
          <w:marRight w:val="0"/>
          <w:marTop w:val="0"/>
          <w:marBottom w:val="0"/>
          <w:divBdr>
            <w:top w:val="none" w:sz="0" w:space="0" w:color="auto"/>
            <w:left w:val="none" w:sz="0" w:space="0" w:color="auto"/>
            <w:bottom w:val="none" w:sz="0" w:space="0" w:color="auto"/>
            <w:right w:val="none" w:sz="0" w:space="0" w:color="auto"/>
          </w:divBdr>
        </w:div>
        <w:div w:id="21171971">
          <w:marLeft w:val="0"/>
          <w:marRight w:val="0"/>
          <w:marTop w:val="0"/>
          <w:marBottom w:val="0"/>
          <w:divBdr>
            <w:top w:val="none" w:sz="0" w:space="0" w:color="auto"/>
            <w:left w:val="none" w:sz="0" w:space="0" w:color="auto"/>
            <w:bottom w:val="none" w:sz="0" w:space="0" w:color="auto"/>
            <w:right w:val="none" w:sz="0" w:space="0" w:color="auto"/>
          </w:divBdr>
        </w:div>
        <w:div w:id="1829324032">
          <w:marLeft w:val="0"/>
          <w:marRight w:val="0"/>
          <w:marTop w:val="0"/>
          <w:marBottom w:val="0"/>
          <w:divBdr>
            <w:top w:val="none" w:sz="0" w:space="0" w:color="auto"/>
            <w:left w:val="none" w:sz="0" w:space="0" w:color="auto"/>
            <w:bottom w:val="none" w:sz="0" w:space="0" w:color="auto"/>
            <w:right w:val="none" w:sz="0" w:space="0" w:color="auto"/>
          </w:divBdr>
        </w:div>
        <w:div w:id="482043396">
          <w:marLeft w:val="0"/>
          <w:marRight w:val="0"/>
          <w:marTop w:val="0"/>
          <w:marBottom w:val="0"/>
          <w:divBdr>
            <w:top w:val="none" w:sz="0" w:space="0" w:color="auto"/>
            <w:left w:val="none" w:sz="0" w:space="0" w:color="auto"/>
            <w:bottom w:val="none" w:sz="0" w:space="0" w:color="auto"/>
            <w:right w:val="none" w:sz="0" w:space="0" w:color="auto"/>
          </w:divBdr>
        </w:div>
        <w:div w:id="1012956456">
          <w:marLeft w:val="0"/>
          <w:marRight w:val="0"/>
          <w:marTop w:val="0"/>
          <w:marBottom w:val="0"/>
          <w:divBdr>
            <w:top w:val="none" w:sz="0" w:space="0" w:color="auto"/>
            <w:left w:val="none" w:sz="0" w:space="0" w:color="auto"/>
            <w:bottom w:val="none" w:sz="0" w:space="0" w:color="auto"/>
            <w:right w:val="none" w:sz="0" w:space="0" w:color="auto"/>
          </w:divBdr>
        </w:div>
        <w:div w:id="136380652">
          <w:marLeft w:val="0"/>
          <w:marRight w:val="0"/>
          <w:marTop w:val="0"/>
          <w:marBottom w:val="0"/>
          <w:divBdr>
            <w:top w:val="none" w:sz="0" w:space="0" w:color="auto"/>
            <w:left w:val="none" w:sz="0" w:space="0" w:color="auto"/>
            <w:bottom w:val="none" w:sz="0" w:space="0" w:color="auto"/>
            <w:right w:val="none" w:sz="0" w:space="0" w:color="auto"/>
          </w:divBdr>
        </w:div>
        <w:div w:id="1810903795">
          <w:marLeft w:val="0"/>
          <w:marRight w:val="0"/>
          <w:marTop w:val="0"/>
          <w:marBottom w:val="0"/>
          <w:divBdr>
            <w:top w:val="none" w:sz="0" w:space="0" w:color="auto"/>
            <w:left w:val="none" w:sz="0" w:space="0" w:color="auto"/>
            <w:bottom w:val="none" w:sz="0" w:space="0" w:color="auto"/>
            <w:right w:val="none" w:sz="0" w:space="0" w:color="auto"/>
          </w:divBdr>
        </w:div>
        <w:div w:id="845554748">
          <w:marLeft w:val="0"/>
          <w:marRight w:val="0"/>
          <w:marTop w:val="0"/>
          <w:marBottom w:val="0"/>
          <w:divBdr>
            <w:top w:val="none" w:sz="0" w:space="0" w:color="auto"/>
            <w:left w:val="none" w:sz="0" w:space="0" w:color="auto"/>
            <w:bottom w:val="none" w:sz="0" w:space="0" w:color="auto"/>
            <w:right w:val="none" w:sz="0" w:space="0" w:color="auto"/>
          </w:divBdr>
        </w:div>
        <w:div w:id="742719824">
          <w:marLeft w:val="0"/>
          <w:marRight w:val="0"/>
          <w:marTop w:val="0"/>
          <w:marBottom w:val="0"/>
          <w:divBdr>
            <w:top w:val="none" w:sz="0" w:space="0" w:color="auto"/>
            <w:left w:val="none" w:sz="0" w:space="0" w:color="auto"/>
            <w:bottom w:val="none" w:sz="0" w:space="0" w:color="auto"/>
            <w:right w:val="none" w:sz="0" w:space="0" w:color="auto"/>
          </w:divBdr>
        </w:div>
        <w:div w:id="1930386571">
          <w:marLeft w:val="0"/>
          <w:marRight w:val="0"/>
          <w:marTop w:val="0"/>
          <w:marBottom w:val="0"/>
          <w:divBdr>
            <w:top w:val="none" w:sz="0" w:space="0" w:color="auto"/>
            <w:left w:val="none" w:sz="0" w:space="0" w:color="auto"/>
            <w:bottom w:val="none" w:sz="0" w:space="0" w:color="auto"/>
            <w:right w:val="none" w:sz="0" w:space="0" w:color="auto"/>
          </w:divBdr>
        </w:div>
        <w:div w:id="1748192361">
          <w:marLeft w:val="0"/>
          <w:marRight w:val="0"/>
          <w:marTop w:val="0"/>
          <w:marBottom w:val="0"/>
          <w:divBdr>
            <w:top w:val="none" w:sz="0" w:space="0" w:color="auto"/>
            <w:left w:val="none" w:sz="0" w:space="0" w:color="auto"/>
            <w:bottom w:val="none" w:sz="0" w:space="0" w:color="auto"/>
            <w:right w:val="none" w:sz="0" w:space="0" w:color="auto"/>
          </w:divBdr>
        </w:div>
        <w:div w:id="1943684267">
          <w:marLeft w:val="0"/>
          <w:marRight w:val="0"/>
          <w:marTop w:val="0"/>
          <w:marBottom w:val="0"/>
          <w:divBdr>
            <w:top w:val="none" w:sz="0" w:space="0" w:color="auto"/>
            <w:left w:val="none" w:sz="0" w:space="0" w:color="auto"/>
            <w:bottom w:val="none" w:sz="0" w:space="0" w:color="auto"/>
            <w:right w:val="none" w:sz="0" w:space="0" w:color="auto"/>
          </w:divBdr>
        </w:div>
        <w:div w:id="1802116896">
          <w:marLeft w:val="0"/>
          <w:marRight w:val="0"/>
          <w:marTop w:val="0"/>
          <w:marBottom w:val="0"/>
          <w:divBdr>
            <w:top w:val="none" w:sz="0" w:space="0" w:color="auto"/>
            <w:left w:val="none" w:sz="0" w:space="0" w:color="auto"/>
            <w:bottom w:val="none" w:sz="0" w:space="0" w:color="auto"/>
            <w:right w:val="none" w:sz="0" w:space="0" w:color="auto"/>
          </w:divBdr>
        </w:div>
        <w:div w:id="393820525">
          <w:marLeft w:val="0"/>
          <w:marRight w:val="0"/>
          <w:marTop w:val="0"/>
          <w:marBottom w:val="0"/>
          <w:divBdr>
            <w:top w:val="none" w:sz="0" w:space="0" w:color="auto"/>
            <w:left w:val="none" w:sz="0" w:space="0" w:color="auto"/>
            <w:bottom w:val="none" w:sz="0" w:space="0" w:color="auto"/>
            <w:right w:val="none" w:sz="0" w:space="0" w:color="auto"/>
          </w:divBdr>
        </w:div>
        <w:div w:id="790902388">
          <w:marLeft w:val="0"/>
          <w:marRight w:val="0"/>
          <w:marTop w:val="0"/>
          <w:marBottom w:val="0"/>
          <w:divBdr>
            <w:top w:val="none" w:sz="0" w:space="0" w:color="auto"/>
            <w:left w:val="none" w:sz="0" w:space="0" w:color="auto"/>
            <w:bottom w:val="none" w:sz="0" w:space="0" w:color="auto"/>
            <w:right w:val="none" w:sz="0" w:space="0" w:color="auto"/>
          </w:divBdr>
        </w:div>
        <w:div w:id="201984418">
          <w:marLeft w:val="0"/>
          <w:marRight w:val="0"/>
          <w:marTop w:val="0"/>
          <w:marBottom w:val="0"/>
          <w:divBdr>
            <w:top w:val="none" w:sz="0" w:space="0" w:color="auto"/>
            <w:left w:val="none" w:sz="0" w:space="0" w:color="auto"/>
            <w:bottom w:val="none" w:sz="0" w:space="0" w:color="auto"/>
            <w:right w:val="none" w:sz="0" w:space="0" w:color="auto"/>
          </w:divBdr>
        </w:div>
        <w:div w:id="264046126">
          <w:marLeft w:val="0"/>
          <w:marRight w:val="0"/>
          <w:marTop w:val="0"/>
          <w:marBottom w:val="0"/>
          <w:divBdr>
            <w:top w:val="none" w:sz="0" w:space="0" w:color="auto"/>
            <w:left w:val="none" w:sz="0" w:space="0" w:color="auto"/>
            <w:bottom w:val="none" w:sz="0" w:space="0" w:color="auto"/>
            <w:right w:val="none" w:sz="0" w:space="0" w:color="auto"/>
          </w:divBdr>
        </w:div>
        <w:div w:id="336157382">
          <w:marLeft w:val="0"/>
          <w:marRight w:val="0"/>
          <w:marTop w:val="0"/>
          <w:marBottom w:val="0"/>
          <w:divBdr>
            <w:top w:val="none" w:sz="0" w:space="0" w:color="auto"/>
            <w:left w:val="none" w:sz="0" w:space="0" w:color="auto"/>
            <w:bottom w:val="none" w:sz="0" w:space="0" w:color="auto"/>
            <w:right w:val="none" w:sz="0" w:space="0" w:color="auto"/>
          </w:divBdr>
        </w:div>
        <w:div w:id="183397716">
          <w:marLeft w:val="0"/>
          <w:marRight w:val="0"/>
          <w:marTop w:val="0"/>
          <w:marBottom w:val="0"/>
          <w:divBdr>
            <w:top w:val="none" w:sz="0" w:space="0" w:color="auto"/>
            <w:left w:val="none" w:sz="0" w:space="0" w:color="auto"/>
            <w:bottom w:val="none" w:sz="0" w:space="0" w:color="auto"/>
            <w:right w:val="none" w:sz="0" w:space="0" w:color="auto"/>
          </w:divBdr>
        </w:div>
        <w:div w:id="1349285325">
          <w:marLeft w:val="0"/>
          <w:marRight w:val="0"/>
          <w:marTop w:val="0"/>
          <w:marBottom w:val="0"/>
          <w:divBdr>
            <w:top w:val="none" w:sz="0" w:space="0" w:color="auto"/>
            <w:left w:val="none" w:sz="0" w:space="0" w:color="auto"/>
            <w:bottom w:val="none" w:sz="0" w:space="0" w:color="auto"/>
            <w:right w:val="none" w:sz="0" w:space="0" w:color="auto"/>
          </w:divBdr>
        </w:div>
        <w:div w:id="1809399364">
          <w:marLeft w:val="0"/>
          <w:marRight w:val="0"/>
          <w:marTop w:val="0"/>
          <w:marBottom w:val="0"/>
          <w:divBdr>
            <w:top w:val="none" w:sz="0" w:space="0" w:color="auto"/>
            <w:left w:val="none" w:sz="0" w:space="0" w:color="auto"/>
            <w:bottom w:val="none" w:sz="0" w:space="0" w:color="auto"/>
            <w:right w:val="none" w:sz="0" w:space="0" w:color="auto"/>
          </w:divBdr>
        </w:div>
        <w:div w:id="1673218564">
          <w:marLeft w:val="0"/>
          <w:marRight w:val="0"/>
          <w:marTop w:val="0"/>
          <w:marBottom w:val="0"/>
          <w:divBdr>
            <w:top w:val="none" w:sz="0" w:space="0" w:color="auto"/>
            <w:left w:val="none" w:sz="0" w:space="0" w:color="auto"/>
            <w:bottom w:val="none" w:sz="0" w:space="0" w:color="auto"/>
            <w:right w:val="none" w:sz="0" w:space="0" w:color="auto"/>
          </w:divBdr>
        </w:div>
        <w:div w:id="590822122">
          <w:marLeft w:val="0"/>
          <w:marRight w:val="0"/>
          <w:marTop w:val="0"/>
          <w:marBottom w:val="0"/>
          <w:divBdr>
            <w:top w:val="none" w:sz="0" w:space="0" w:color="auto"/>
            <w:left w:val="none" w:sz="0" w:space="0" w:color="auto"/>
            <w:bottom w:val="none" w:sz="0" w:space="0" w:color="auto"/>
            <w:right w:val="none" w:sz="0" w:space="0" w:color="auto"/>
          </w:divBdr>
        </w:div>
        <w:div w:id="1069960656">
          <w:marLeft w:val="0"/>
          <w:marRight w:val="0"/>
          <w:marTop w:val="0"/>
          <w:marBottom w:val="0"/>
          <w:divBdr>
            <w:top w:val="none" w:sz="0" w:space="0" w:color="auto"/>
            <w:left w:val="none" w:sz="0" w:space="0" w:color="auto"/>
            <w:bottom w:val="none" w:sz="0" w:space="0" w:color="auto"/>
            <w:right w:val="none" w:sz="0" w:space="0" w:color="auto"/>
          </w:divBdr>
        </w:div>
        <w:div w:id="931351715">
          <w:marLeft w:val="0"/>
          <w:marRight w:val="0"/>
          <w:marTop w:val="0"/>
          <w:marBottom w:val="0"/>
          <w:divBdr>
            <w:top w:val="none" w:sz="0" w:space="0" w:color="auto"/>
            <w:left w:val="none" w:sz="0" w:space="0" w:color="auto"/>
            <w:bottom w:val="none" w:sz="0" w:space="0" w:color="auto"/>
            <w:right w:val="none" w:sz="0" w:space="0" w:color="auto"/>
          </w:divBdr>
        </w:div>
        <w:div w:id="371928343">
          <w:marLeft w:val="0"/>
          <w:marRight w:val="0"/>
          <w:marTop w:val="0"/>
          <w:marBottom w:val="0"/>
          <w:divBdr>
            <w:top w:val="none" w:sz="0" w:space="0" w:color="auto"/>
            <w:left w:val="none" w:sz="0" w:space="0" w:color="auto"/>
            <w:bottom w:val="none" w:sz="0" w:space="0" w:color="auto"/>
            <w:right w:val="none" w:sz="0" w:space="0" w:color="auto"/>
          </w:divBdr>
        </w:div>
        <w:div w:id="1834832154">
          <w:marLeft w:val="0"/>
          <w:marRight w:val="0"/>
          <w:marTop w:val="0"/>
          <w:marBottom w:val="0"/>
          <w:divBdr>
            <w:top w:val="none" w:sz="0" w:space="0" w:color="auto"/>
            <w:left w:val="none" w:sz="0" w:space="0" w:color="auto"/>
            <w:bottom w:val="none" w:sz="0" w:space="0" w:color="auto"/>
            <w:right w:val="none" w:sz="0" w:space="0" w:color="auto"/>
          </w:divBdr>
        </w:div>
        <w:div w:id="2048485635">
          <w:marLeft w:val="0"/>
          <w:marRight w:val="0"/>
          <w:marTop w:val="0"/>
          <w:marBottom w:val="0"/>
          <w:divBdr>
            <w:top w:val="none" w:sz="0" w:space="0" w:color="auto"/>
            <w:left w:val="none" w:sz="0" w:space="0" w:color="auto"/>
            <w:bottom w:val="none" w:sz="0" w:space="0" w:color="auto"/>
            <w:right w:val="none" w:sz="0" w:space="0" w:color="auto"/>
          </w:divBdr>
        </w:div>
        <w:div w:id="1059397383">
          <w:marLeft w:val="0"/>
          <w:marRight w:val="0"/>
          <w:marTop w:val="0"/>
          <w:marBottom w:val="0"/>
          <w:divBdr>
            <w:top w:val="none" w:sz="0" w:space="0" w:color="auto"/>
            <w:left w:val="none" w:sz="0" w:space="0" w:color="auto"/>
            <w:bottom w:val="none" w:sz="0" w:space="0" w:color="auto"/>
            <w:right w:val="none" w:sz="0" w:space="0" w:color="auto"/>
          </w:divBdr>
        </w:div>
        <w:div w:id="1569730182">
          <w:marLeft w:val="0"/>
          <w:marRight w:val="0"/>
          <w:marTop w:val="0"/>
          <w:marBottom w:val="0"/>
          <w:divBdr>
            <w:top w:val="none" w:sz="0" w:space="0" w:color="auto"/>
            <w:left w:val="none" w:sz="0" w:space="0" w:color="auto"/>
            <w:bottom w:val="none" w:sz="0" w:space="0" w:color="auto"/>
            <w:right w:val="none" w:sz="0" w:space="0" w:color="auto"/>
          </w:divBdr>
        </w:div>
        <w:div w:id="1607928087">
          <w:marLeft w:val="0"/>
          <w:marRight w:val="0"/>
          <w:marTop w:val="0"/>
          <w:marBottom w:val="0"/>
          <w:divBdr>
            <w:top w:val="none" w:sz="0" w:space="0" w:color="auto"/>
            <w:left w:val="none" w:sz="0" w:space="0" w:color="auto"/>
            <w:bottom w:val="none" w:sz="0" w:space="0" w:color="auto"/>
            <w:right w:val="none" w:sz="0" w:space="0" w:color="auto"/>
          </w:divBdr>
        </w:div>
        <w:div w:id="1139420843">
          <w:marLeft w:val="0"/>
          <w:marRight w:val="0"/>
          <w:marTop w:val="0"/>
          <w:marBottom w:val="0"/>
          <w:divBdr>
            <w:top w:val="none" w:sz="0" w:space="0" w:color="auto"/>
            <w:left w:val="none" w:sz="0" w:space="0" w:color="auto"/>
            <w:bottom w:val="none" w:sz="0" w:space="0" w:color="auto"/>
            <w:right w:val="none" w:sz="0" w:space="0" w:color="auto"/>
          </w:divBdr>
        </w:div>
        <w:div w:id="2119643881">
          <w:marLeft w:val="0"/>
          <w:marRight w:val="0"/>
          <w:marTop w:val="0"/>
          <w:marBottom w:val="0"/>
          <w:divBdr>
            <w:top w:val="none" w:sz="0" w:space="0" w:color="auto"/>
            <w:left w:val="none" w:sz="0" w:space="0" w:color="auto"/>
            <w:bottom w:val="none" w:sz="0" w:space="0" w:color="auto"/>
            <w:right w:val="none" w:sz="0" w:space="0" w:color="auto"/>
          </w:divBdr>
        </w:div>
        <w:div w:id="820728732">
          <w:marLeft w:val="0"/>
          <w:marRight w:val="0"/>
          <w:marTop w:val="0"/>
          <w:marBottom w:val="0"/>
          <w:divBdr>
            <w:top w:val="none" w:sz="0" w:space="0" w:color="auto"/>
            <w:left w:val="none" w:sz="0" w:space="0" w:color="auto"/>
            <w:bottom w:val="none" w:sz="0" w:space="0" w:color="auto"/>
            <w:right w:val="none" w:sz="0" w:space="0" w:color="auto"/>
          </w:divBdr>
        </w:div>
        <w:div w:id="648830164">
          <w:marLeft w:val="0"/>
          <w:marRight w:val="0"/>
          <w:marTop w:val="0"/>
          <w:marBottom w:val="0"/>
          <w:divBdr>
            <w:top w:val="none" w:sz="0" w:space="0" w:color="auto"/>
            <w:left w:val="none" w:sz="0" w:space="0" w:color="auto"/>
            <w:bottom w:val="none" w:sz="0" w:space="0" w:color="auto"/>
            <w:right w:val="none" w:sz="0" w:space="0" w:color="auto"/>
          </w:divBdr>
        </w:div>
        <w:div w:id="1175650878">
          <w:marLeft w:val="0"/>
          <w:marRight w:val="0"/>
          <w:marTop w:val="0"/>
          <w:marBottom w:val="0"/>
          <w:divBdr>
            <w:top w:val="none" w:sz="0" w:space="0" w:color="auto"/>
            <w:left w:val="none" w:sz="0" w:space="0" w:color="auto"/>
            <w:bottom w:val="none" w:sz="0" w:space="0" w:color="auto"/>
            <w:right w:val="none" w:sz="0" w:space="0" w:color="auto"/>
          </w:divBdr>
        </w:div>
        <w:div w:id="424807115">
          <w:marLeft w:val="0"/>
          <w:marRight w:val="0"/>
          <w:marTop w:val="0"/>
          <w:marBottom w:val="0"/>
          <w:divBdr>
            <w:top w:val="none" w:sz="0" w:space="0" w:color="auto"/>
            <w:left w:val="none" w:sz="0" w:space="0" w:color="auto"/>
            <w:bottom w:val="none" w:sz="0" w:space="0" w:color="auto"/>
            <w:right w:val="none" w:sz="0" w:space="0" w:color="auto"/>
          </w:divBdr>
        </w:div>
        <w:div w:id="632096816">
          <w:marLeft w:val="0"/>
          <w:marRight w:val="0"/>
          <w:marTop w:val="0"/>
          <w:marBottom w:val="0"/>
          <w:divBdr>
            <w:top w:val="none" w:sz="0" w:space="0" w:color="auto"/>
            <w:left w:val="none" w:sz="0" w:space="0" w:color="auto"/>
            <w:bottom w:val="none" w:sz="0" w:space="0" w:color="auto"/>
            <w:right w:val="none" w:sz="0" w:space="0" w:color="auto"/>
          </w:divBdr>
        </w:div>
        <w:div w:id="314457631">
          <w:marLeft w:val="0"/>
          <w:marRight w:val="0"/>
          <w:marTop w:val="0"/>
          <w:marBottom w:val="0"/>
          <w:divBdr>
            <w:top w:val="none" w:sz="0" w:space="0" w:color="auto"/>
            <w:left w:val="none" w:sz="0" w:space="0" w:color="auto"/>
            <w:bottom w:val="none" w:sz="0" w:space="0" w:color="auto"/>
            <w:right w:val="none" w:sz="0" w:space="0" w:color="auto"/>
          </w:divBdr>
        </w:div>
        <w:div w:id="1127890289">
          <w:marLeft w:val="0"/>
          <w:marRight w:val="0"/>
          <w:marTop w:val="0"/>
          <w:marBottom w:val="0"/>
          <w:divBdr>
            <w:top w:val="none" w:sz="0" w:space="0" w:color="auto"/>
            <w:left w:val="none" w:sz="0" w:space="0" w:color="auto"/>
            <w:bottom w:val="none" w:sz="0" w:space="0" w:color="auto"/>
            <w:right w:val="none" w:sz="0" w:space="0" w:color="auto"/>
          </w:divBdr>
        </w:div>
        <w:div w:id="593510648">
          <w:marLeft w:val="0"/>
          <w:marRight w:val="0"/>
          <w:marTop w:val="0"/>
          <w:marBottom w:val="0"/>
          <w:divBdr>
            <w:top w:val="none" w:sz="0" w:space="0" w:color="auto"/>
            <w:left w:val="none" w:sz="0" w:space="0" w:color="auto"/>
            <w:bottom w:val="none" w:sz="0" w:space="0" w:color="auto"/>
            <w:right w:val="none" w:sz="0" w:space="0" w:color="auto"/>
          </w:divBdr>
        </w:div>
        <w:div w:id="281420866">
          <w:marLeft w:val="0"/>
          <w:marRight w:val="0"/>
          <w:marTop w:val="0"/>
          <w:marBottom w:val="0"/>
          <w:divBdr>
            <w:top w:val="none" w:sz="0" w:space="0" w:color="auto"/>
            <w:left w:val="none" w:sz="0" w:space="0" w:color="auto"/>
            <w:bottom w:val="none" w:sz="0" w:space="0" w:color="auto"/>
            <w:right w:val="none" w:sz="0" w:space="0" w:color="auto"/>
          </w:divBdr>
        </w:div>
        <w:div w:id="224295890">
          <w:marLeft w:val="0"/>
          <w:marRight w:val="0"/>
          <w:marTop w:val="0"/>
          <w:marBottom w:val="0"/>
          <w:divBdr>
            <w:top w:val="none" w:sz="0" w:space="0" w:color="auto"/>
            <w:left w:val="none" w:sz="0" w:space="0" w:color="auto"/>
            <w:bottom w:val="none" w:sz="0" w:space="0" w:color="auto"/>
            <w:right w:val="none" w:sz="0" w:space="0" w:color="auto"/>
          </w:divBdr>
        </w:div>
        <w:div w:id="1539126899">
          <w:marLeft w:val="0"/>
          <w:marRight w:val="0"/>
          <w:marTop w:val="0"/>
          <w:marBottom w:val="0"/>
          <w:divBdr>
            <w:top w:val="none" w:sz="0" w:space="0" w:color="auto"/>
            <w:left w:val="none" w:sz="0" w:space="0" w:color="auto"/>
            <w:bottom w:val="none" w:sz="0" w:space="0" w:color="auto"/>
            <w:right w:val="none" w:sz="0" w:space="0" w:color="auto"/>
          </w:divBdr>
        </w:div>
        <w:div w:id="2101026932">
          <w:marLeft w:val="0"/>
          <w:marRight w:val="0"/>
          <w:marTop w:val="0"/>
          <w:marBottom w:val="0"/>
          <w:divBdr>
            <w:top w:val="none" w:sz="0" w:space="0" w:color="auto"/>
            <w:left w:val="none" w:sz="0" w:space="0" w:color="auto"/>
            <w:bottom w:val="none" w:sz="0" w:space="0" w:color="auto"/>
            <w:right w:val="none" w:sz="0" w:space="0" w:color="auto"/>
          </w:divBdr>
        </w:div>
        <w:div w:id="501970081">
          <w:marLeft w:val="0"/>
          <w:marRight w:val="0"/>
          <w:marTop w:val="0"/>
          <w:marBottom w:val="0"/>
          <w:divBdr>
            <w:top w:val="none" w:sz="0" w:space="0" w:color="auto"/>
            <w:left w:val="none" w:sz="0" w:space="0" w:color="auto"/>
            <w:bottom w:val="none" w:sz="0" w:space="0" w:color="auto"/>
            <w:right w:val="none" w:sz="0" w:space="0" w:color="auto"/>
          </w:divBdr>
        </w:div>
        <w:div w:id="1727482803">
          <w:marLeft w:val="0"/>
          <w:marRight w:val="0"/>
          <w:marTop w:val="0"/>
          <w:marBottom w:val="0"/>
          <w:divBdr>
            <w:top w:val="none" w:sz="0" w:space="0" w:color="auto"/>
            <w:left w:val="none" w:sz="0" w:space="0" w:color="auto"/>
            <w:bottom w:val="none" w:sz="0" w:space="0" w:color="auto"/>
            <w:right w:val="none" w:sz="0" w:space="0" w:color="auto"/>
          </w:divBdr>
        </w:div>
        <w:div w:id="502091802">
          <w:marLeft w:val="0"/>
          <w:marRight w:val="0"/>
          <w:marTop w:val="0"/>
          <w:marBottom w:val="0"/>
          <w:divBdr>
            <w:top w:val="none" w:sz="0" w:space="0" w:color="auto"/>
            <w:left w:val="none" w:sz="0" w:space="0" w:color="auto"/>
            <w:bottom w:val="none" w:sz="0" w:space="0" w:color="auto"/>
            <w:right w:val="none" w:sz="0" w:space="0" w:color="auto"/>
          </w:divBdr>
        </w:div>
        <w:div w:id="647516762">
          <w:marLeft w:val="0"/>
          <w:marRight w:val="0"/>
          <w:marTop w:val="0"/>
          <w:marBottom w:val="0"/>
          <w:divBdr>
            <w:top w:val="none" w:sz="0" w:space="0" w:color="auto"/>
            <w:left w:val="none" w:sz="0" w:space="0" w:color="auto"/>
            <w:bottom w:val="none" w:sz="0" w:space="0" w:color="auto"/>
            <w:right w:val="none" w:sz="0" w:space="0" w:color="auto"/>
          </w:divBdr>
        </w:div>
        <w:div w:id="1960984912">
          <w:marLeft w:val="0"/>
          <w:marRight w:val="0"/>
          <w:marTop w:val="0"/>
          <w:marBottom w:val="0"/>
          <w:divBdr>
            <w:top w:val="none" w:sz="0" w:space="0" w:color="auto"/>
            <w:left w:val="none" w:sz="0" w:space="0" w:color="auto"/>
            <w:bottom w:val="none" w:sz="0" w:space="0" w:color="auto"/>
            <w:right w:val="none" w:sz="0" w:space="0" w:color="auto"/>
          </w:divBdr>
        </w:div>
        <w:div w:id="1186990471">
          <w:marLeft w:val="0"/>
          <w:marRight w:val="0"/>
          <w:marTop w:val="0"/>
          <w:marBottom w:val="0"/>
          <w:divBdr>
            <w:top w:val="none" w:sz="0" w:space="0" w:color="auto"/>
            <w:left w:val="none" w:sz="0" w:space="0" w:color="auto"/>
            <w:bottom w:val="none" w:sz="0" w:space="0" w:color="auto"/>
            <w:right w:val="none" w:sz="0" w:space="0" w:color="auto"/>
          </w:divBdr>
        </w:div>
        <w:div w:id="359207005">
          <w:marLeft w:val="0"/>
          <w:marRight w:val="0"/>
          <w:marTop w:val="0"/>
          <w:marBottom w:val="0"/>
          <w:divBdr>
            <w:top w:val="none" w:sz="0" w:space="0" w:color="auto"/>
            <w:left w:val="none" w:sz="0" w:space="0" w:color="auto"/>
            <w:bottom w:val="none" w:sz="0" w:space="0" w:color="auto"/>
            <w:right w:val="none" w:sz="0" w:space="0" w:color="auto"/>
          </w:divBdr>
        </w:div>
        <w:div w:id="1104809613">
          <w:marLeft w:val="0"/>
          <w:marRight w:val="0"/>
          <w:marTop w:val="0"/>
          <w:marBottom w:val="0"/>
          <w:divBdr>
            <w:top w:val="none" w:sz="0" w:space="0" w:color="auto"/>
            <w:left w:val="none" w:sz="0" w:space="0" w:color="auto"/>
            <w:bottom w:val="none" w:sz="0" w:space="0" w:color="auto"/>
            <w:right w:val="none" w:sz="0" w:space="0" w:color="auto"/>
          </w:divBdr>
        </w:div>
        <w:div w:id="981695392">
          <w:marLeft w:val="0"/>
          <w:marRight w:val="0"/>
          <w:marTop w:val="0"/>
          <w:marBottom w:val="0"/>
          <w:divBdr>
            <w:top w:val="none" w:sz="0" w:space="0" w:color="auto"/>
            <w:left w:val="none" w:sz="0" w:space="0" w:color="auto"/>
            <w:bottom w:val="none" w:sz="0" w:space="0" w:color="auto"/>
            <w:right w:val="none" w:sz="0" w:space="0" w:color="auto"/>
          </w:divBdr>
        </w:div>
        <w:div w:id="1670479153">
          <w:marLeft w:val="0"/>
          <w:marRight w:val="0"/>
          <w:marTop w:val="0"/>
          <w:marBottom w:val="0"/>
          <w:divBdr>
            <w:top w:val="none" w:sz="0" w:space="0" w:color="auto"/>
            <w:left w:val="none" w:sz="0" w:space="0" w:color="auto"/>
            <w:bottom w:val="none" w:sz="0" w:space="0" w:color="auto"/>
            <w:right w:val="none" w:sz="0" w:space="0" w:color="auto"/>
          </w:divBdr>
        </w:div>
        <w:div w:id="1595241804">
          <w:marLeft w:val="0"/>
          <w:marRight w:val="0"/>
          <w:marTop w:val="0"/>
          <w:marBottom w:val="0"/>
          <w:divBdr>
            <w:top w:val="none" w:sz="0" w:space="0" w:color="auto"/>
            <w:left w:val="none" w:sz="0" w:space="0" w:color="auto"/>
            <w:bottom w:val="none" w:sz="0" w:space="0" w:color="auto"/>
            <w:right w:val="none" w:sz="0" w:space="0" w:color="auto"/>
          </w:divBdr>
        </w:div>
        <w:div w:id="546065063">
          <w:marLeft w:val="0"/>
          <w:marRight w:val="0"/>
          <w:marTop w:val="0"/>
          <w:marBottom w:val="0"/>
          <w:divBdr>
            <w:top w:val="none" w:sz="0" w:space="0" w:color="auto"/>
            <w:left w:val="none" w:sz="0" w:space="0" w:color="auto"/>
            <w:bottom w:val="none" w:sz="0" w:space="0" w:color="auto"/>
            <w:right w:val="none" w:sz="0" w:space="0" w:color="auto"/>
          </w:divBdr>
        </w:div>
        <w:div w:id="159319951">
          <w:marLeft w:val="0"/>
          <w:marRight w:val="0"/>
          <w:marTop w:val="0"/>
          <w:marBottom w:val="0"/>
          <w:divBdr>
            <w:top w:val="none" w:sz="0" w:space="0" w:color="auto"/>
            <w:left w:val="none" w:sz="0" w:space="0" w:color="auto"/>
            <w:bottom w:val="none" w:sz="0" w:space="0" w:color="auto"/>
            <w:right w:val="none" w:sz="0" w:space="0" w:color="auto"/>
          </w:divBdr>
        </w:div>
        <w:div w:id="64912208">
          <w:marLeft w:val="0"/>
          <w:marRight w:val="0"/>
          <w:marTop w:val="0"/>
          <w:marBottom w:val="0"/>
          <w:divBdr>
            <w:top w:val="none" w:sz="0" w:space="0" w:color="auto"/>
            <w:left w:val="none" w:sz="0" w:space="0" w:color="auto"/>
            <w:bottom w:val="none" w:sz="0" w:space="0" w:color="auto"/>
            <w:right w:val="none" w:sz="0" w:space="0" w:color="auto"/>
          </w:divBdr>
        </w:div>
        <w:div w:id="1605530919">
          <w:marLeft w:val="0"/>
          <w:marRight w:val="0"/>
          <w:marTop w:val="0"/>
          <w:marBottom w:val="0"/>
          <w:divBdr>
            <w:top w:val="none" w:sz="0" w:space="0" w:color="auto"/>
            <w:left w:val="none" w:sz="0" w:space="0" w:color="auto"/>
            <w:bottom w:val="none" w:sz="0" w:space="0" w:color="auto"/>
            <w:right w:val="none" w:sz="0" w:space="0" w:color="auto"/>
          </w:divBdr>
        </w:div>
        <w:div w:id="214588135">
          <w:marLeft w:val="0"/>
          <w:marRight w:val="0"/>
          <w:marTop w:val="0"/>
          <w:marBottom w:val="0"/>
          <w:divBdr>
            <w:top w:val="none" w:sz="0" w:space="0" w:color="auto"/>
            <w:left w:val="none" w:sz="0" w:space="0" w:color="auto"/>
            <w:bottom w:val="none" w:sz="0" w:space="0" w:color="auto"/>
            <w:right w:val="none" w:sz="0" w:space="0" w:color="auto"/>
          </w:divBdr>
        </w:div>
        <w:div w:id="1702628133">
          <w:marLeft w:val="0"/>
          <w:marRight w:val="0"/>
          <w:marTop w:val="0"/>
          <w:marBottom w:val="0"/>
          <w:divBdr>
            <w:top w:val="none" w:sz="0" w:space="0" w:color="auto"/>
            <w:left w:val="none" w:sz="0" w:space="0" w:color="auto"/>
            <w:bottom w:val="none" w:sz="0" w:space="0" w:color="auto"/>
            <w:right w:val="none" w:sz="0" w:space="0" w:color="auto"/>
          </w:divBdr>
        </w:div>
        <w:div w:id="399670353">
          <w:marLeft w:val="0"/>
          <w:marRight w:val="0"/>
          <w:marTop w:val="0"/>
          <w:marBottom w:val="0"/>
          <w:divBdr>
            <w:top w:val="none" w:sz="0" w:space="0" w:color="auto"/>
            <w:left w:val="none" w:sz="0" w:space="0" w:color="auto"/>
            <w:bottom w:val="none" w:sz="0" w:space="0" w:color="auto"/>
            <w:right w:val="none" w:sz="0" w:space="0" w:color="auto"/>
          </w:divBdr>
        </w:div>
        <w:div w:id="1469974111">
          <w:marLeft w:val="0"/>
          <w:marRight w:val="0"/>
          <w:marTop w:val="0"/>
          <w:marBottom w:val="0"/>
          <w:divBdr>
            <w:top w:val="none" w:sz="0" w:space="0" w:color="auto"/>
            <w:left w:val="none" w:sz="0" w:space="0" w:color="auto"/>
            <w:bottom w:val="none" w:sz="0" w:space="0" w:color="auto"/>
            <w:right w:val="none" w:sz="0" w:space="0" w:color="auto"/>
          </w:divBdr>
        </w:div>
        <w:div w:id="41249574">
          <w:marLeft w:val="0"/>
          <w:marRight w:val="0"/>
          <w:marTop w:val="0"/>
          <w:marBottom w:val="0"/>
          <w:divBdr>
            <w:top w:val="none" w:sz="0" w:space="0" w:color="auto"/>
            <w:left w:val="none" w:sz="0" w:space="0" w:color="auto"/>
            <w:bottom w:val="none" w:sz="0" w:space="0" w:color="auto"/>
            <w:right w:val="none" w:sz="0" w:space="0" w:color="auto"/>
          </w:divBdr>
        </w:div>
        <w:div w:id="1245728525">
          <w:marLeft w:val="0"/>
          <w:marRight w:val="0"/>
          <w:marTop w:val="0"/>
          <w:marBottom w:val="0"/>
          <w:divBdr>
            <w:top w:val="none" w:sz="0" w:space="0" w:color="auto"/>
            <w:left w:val="none" w:sz="0" w:space="0" w:color="auto"/>
            <w:bottom w:val="none" w:sz="0" w:space="0" w:color="auto"/>
            <w:right w:val="none" w:sz="0" w:space="0" w:color="auto"/>
          </w:divBdr>
        </w:div>
        <w:div w:id="1386099377">
          <w:marLeft w:val="0"/>
          <w:marRight w:val="0"/>
          <w:marTop w:val="0"/>
          <w:marBottom w:val="0"/>
          <w:divBdr>
            <w:top w:val="none" w:sz="0" w:space="0" w:color="auto"/>
            <w:left w:val="none" w:sz="0" w:space="0" w:color="auto"/>
            <w:bottom w:val="none" w:sz="0" w:space="0" w:color="auto"/>
            <w:right w:val="none" w:sz="0" w:space="0" w:color="auto"/>
          </w:divBdr>
        </w:div>
        <w:div w:id="904221229">
          <w:marLeft w:val="0"/>
          <w:marRight w:val="0"/>
          <w:marTop w:val="0"/>
          <w:marBottom w:val="0"/>
          <w:divBdr>
            <w:top w:val="none" w:sz="0" w:space="0" w:color="auto"/>
            <w:left w:val="none" w:sz="0" w:space="0" w:color="auto"/>
            <w:bottom w:val="none" w:sz="0" w:space="0" w:color="auto"/>
            <w:right w:val="none" w:sz="0" w:space="0" w:color="auto"/>
          </w:divBdr>
        </w:div>
      </w:divsChild>
    </w:div>
    <w:div w:id="1046561789">
      <w:bodyDiv w:val="1"/>
      <w:marLeft w:val="0"/>
      <w:marRight w:val="0"/>
      <w:marTop w:val="0"/>
      <w:marBottom w:val="0"/>
      <w:divBdr>
        <w:top w:val="none" w:sz="0" w:space="0" w:color="auto"/>
        <w:left w:val="none" w:sz="0" w:space="0" w:color="auto"/>
        <w:bottom w:val="none" w:sz="0" w:space="0" w:color="auto"/>
        <w:right w:val="none" w:sz="0" w:space="0" w:color="auto"/>
      </w:divBdr>
    </w:div>
    <w:div w:id="1107895319">
      <w:bodyDiv w:val="1"/>
      <w:marLeft w:val="0"/>
      <w:marRight w:val="0"/>
      <w:marTop w:val="0"/>
      <w:marBottom w:val="0"/>
      <w:divBdr>
        <w:top w:val="none" w:sz="0" w:space="0" w:color="auto"/>
        <w:left w:val="none" w:sz="0" w:space="0" w:color="auto"/>
        <w:bottom w:val="none" w:sz="0" w:space="0" w:color="auto"/>
        <w:right w:val="none" w:sz="0" w:space="0" w:color="auto"/>
      </w:divBdr>
    </w:div>
    <w:div w:id="1237859633">
      <w:bodyDiv w:val="1"/>
      <w:marLeft w:val="0"/>
      <w:marRight w:val="0"/>
      <w:marTop w:val="0"/>
      <w:marBottom w:val="0"/>
      <w:divBdr>
        <w:top w:val="none" w:sz="0" w:space="0" w:color="auto"/>
        <w:left w:val="none" w:sz="0" w:space="0" w:color="auto"/>
        <w:bottom w:val="none" w:sz="0" w:space="0" w:color="auto"/>
        <w:right w:val="none" w:sz="0" w:space="0" w:color="auto"/>
      </w:divBdr>
    </w:div>
    <w:div w:id="1415279742">
      <w:bodyDiv w:val="1"/>
      <w:marLeft w:val="0"/>
      <w:marRight w:val="0"/>
      <w:marTop w:val="0"/>
      <w:marBottom w:val="0"/>
      <w:divBdr>
        <w:top w:val="none" w:sz="0" w:space="0" w:color="auto"/>
        <w:left w:val="none" w:sz="0" w:space="0" w:color="auto"/>
        <w:bottom w:val="none" w:sz="0" w:space="0" w:color="auto"/>
        <w:right w:val="none" w:sz="0" w:space="0" w:color="auto"/>
      </w:divBdr>
    </w:div>
    <w:div w:id="1526753368">
      <w:bodyDiv w:val="1"/>
      <w:marLeft w:val="0"/>
      <w:marRight w:val="0"/>
      <w:marTop w:val="0"/>
      <w:marBottom w:val="0"/>
      <w:divBdr>
        <w:top w:val="none" w:sz="0" w:space="0" w:color="auto"/>
        <w:left w:val="none" w:sz="0" w:space="0" w:color="auto"/>
        <w:bottom w:val="none" w:sz="0" w:space="0" w:color="auto"/>
        <w:right w:val="none" w:sz="0" w:space="0" w:color="auto"/>
      </w:divBdr>
    </w:div>
    <w:div w:id="1693723672">
      <w:bodyDiv w:val="1"/>
      <w:marLeft w:val="0"/>
      <w:marRight w:val="0"/>
      <w:marTop w:val="0"/>
      <w:marBottom w:val="0"/>
      <w:divBdr>
        <w:top w:val="none" w:sz="0" w:space="0" w:color="auto"/>
        <w:left w:val="none" w:sz="0" w:space="0" w:color="auto"/>
        <w:bottom w:val="none" w:sz="0" w:space="0" w:color="auto"/>
        <w:right w:val="none" w:sz="0" w:space="0" w:color="auto"/>
      </w:divBdr>
      <w:divsChild>
        <w:div w:id="1848790472">
          <w:marLeft w:val="0"/>
          <w:marRight w:val="0"/>
          <w:marTop w:val="0"/>
          <w:marBottom w:val="0"/>
          <w:divBdr>
            <w:top w:val="none" w:sz="0" w:space="0" w:color="auto"/>
            <w:left w:val="none" w:sz="0" w:space="0" w:color="auto"/>
            <w:bottom w:val="none" w:sz="0" w:space="0" w:color="auto"/>
            <w:right w:val="none" w:sz="0" w:space="0" w:color="auto"/>
          </w:divBdr>
        </w:div>
        <w:div w:id="370232708">
          <w:marLeft w:val="0"/>
          <w:marRight w:val="0"/>
          <w:marTop w:val="0"/>
          <w:marBottom w:val="0"/>
          <w:divBdr>
            <w:top w:val="none" w:sz="0" w:space="0" w:color="auto"/>
            <w:left w:val="none" w:sz="0" w:space="0" w:color="auto"/>
            <w:bottom w:val="none" w:sz="0" w:space="0" w:color="auto"/>
            <w:right w:val="none" w:sz="0" w:space="0" w:color="auto"/>
          </w:divBdr>
        </w:div>
        <w:div w:id="1746495061">
          <w:marLeft w:val="0"/>
          <w:marRight w:val="0"/>
          <w:marTop w:val="0"/>
          <w:marBottom w:val="0"/>
          <w:divBdr>
            <w:top w:val="none" w:sz="0" w:space="0" w:color="auto"/>
            <w:left w:val="none" w:sz="0" w:space="0" w:color="auto"/>
            <w:bottom w:val="none" w:sz="0" w:space="0" w:color="auto"/>
            <w:right w:val="none" w:sz="0" w:space="0" w:color="auto"/>
          </w:divBdr>
        </w:div>
        <w:div w:id="2104496368">
          <w:marLeft w:val="0"/>
          <w:marRight w:val="0"/>
          <w:marTop w:val="0"/>
          <w:marBottom w:val="0"/>
          <w:divBdr>
            <w:top w:val="none" w:sz="0" w:space="0" w:color="auto"/>
            <w:left w:val="none" w:sz="0" w:space="0" w:color="auto"/>
            <w:bottom w:val="none" w:sz="0" w:space="0" w:color="auto"/>
            <w:right w:val="none" w:sz="0" w:space="0" w:color="auto"/>
          </w:divBdr>
        </w:div>
        <w:div w:id="1651135513">
          <w:marLeft w:val="0"/>
          <w:marRight w:val="0"/>
          <w:marTop w:val="0"/>
          <w:marBottom w:val="0"/>
          <w:divBdr>
            <w:top w:val="none" w:sz="0" w:space="0" w:color="auto"/>
            <w:left w:val="none" w:sz="0" w:space="0" w:color="auto"/>
            <w:bottom w:val="none" w:sz="0" w:space="0" w:color="auto"/>
            <w:right w:val="none" w:sz="0" w:space="0" w:color="auto"/>
          </w:divBdr>
        </w:div>
        <w:div w:id="1720398499">
          <w:marLeft w:val="0"/>
          <w:marRight w:val="0"/>
          <w:marTop w:val="0"/>
          <w:marBottom w:val="0"/>
          <w:divBdr>
            <w:top w:val="none" w:sz="0" w:space="0" w:color="auto"/>
            <w:left w:val="none" w:sz="0" w:space="0" w:color="auto"/>
            <w:bottom w:val="none" w:sz="0" w:space="0" w:color="auto"/>
            <w:right w:val="none" w:sz="0" w:space="0" w:color="auto"/>
          </w:divBdr>
        </w:div>
        <w:div w:id="783041418">
          <w:marLeft w:val="0"/>
          <w:marRight w:val="0"/>
          <w:marTop w:val="0"/>
          <w:marBottom w:val="0"/>
          <w:divBdr>
            <w:top w:val="none" w:sz="0" w:space="0" w:color="auto"/>
            <w:left w:val="none" w:sz="0" w:space="0" w:color="auto"/>
            <w:bottom w:val="none" w:sz="0" w:space="0" w:color="auto"/>
            <w:right w:val="none" w:sz="0" w:space="0" w:color="auto"/>
          </w:divBdr>
        </w:div>
        <w:div w:id="571349575">
          <w:marLeft w:val="0"/>
          <w:marRight w:val="0"/>
          <w:marTop w:val="0"/>
          <w:marBottom w:val="0"/>
          <w:divBdr>
            <w:top w:val="none" w:sz="0" w:space="0" w:color="auto"/>
            <w:left w:val="none" w:sz="0" w:space="0" w:color="auto"/>
            <w:bottom w:val="none" w:sz="0" w:space="0" w:color="auto"/>
            <w:right w:val="none" w:sz="0" w:space="0" w:color="auto"/>
          </w:divBdr>
        </w:div>
        <w:div w:id="539440037">
          <w:marLeft w:val="0"/>
          <w:marRight w:val="0"/>
          <w:marTop w:val="0"/>
          <w:marBottom w:val="0"/>
          <w:divBdr>
            <w:top w:val="none" w:sz="0" w:space="0" w:color="auto"/>
            <w:left w:val="none" w:sz="0" w:space="0" w:color="auto"/>
            <w:bottom w:val="none" w:sz="0" w:space="0" w:color="auto"/>
            <w:right w:val="none" w:sz="0" w:space="0" w:color="auto"/>
          </w:divBdr>
        </w:div>
        <w:div w:id="1756973425">
          <w:marLeft w:val="0"/>
          <w:marRight w:val="0"/>
          <w:marTop w:val="0"/>
          <w:marBottom w:val="0"/>
          <w:divBdr>
            <w:top w:val="none" w:sz="0" w:space="0" w:color="auto"/>
            <w:left w:val="none" w:sz="0" w:space="0" w:color="auto"/>
            <w:bottom w:val="none" w:sz="0" w:space="0" w:color="auto"/>
            <w:right w:val="none" w:sz="0" w:space="0" w:color="auto"/>
          </w:divBdr>
        </w:div>
        <w:div w:id="453642953">
          <w:marLeft w:val="0"/>
          <w:marRight w:val="0"/>
          <w:marTop w:val="0"/>
          <w:marBottom w:val="0"/>
          <w:divBdr>
            <w:top w:val="none" w:sz="0" w:space="0" w:color="auto"/>
            <w:left w:val="none" w:sz="0" w:space="0" w:color="auto"/>
            <w:bottom w:val="none" w:sz="0" w:space="0" w:color="auto"/>
            <w:right w:val="none" w:sz="0" w:space="0" w:color="auto"/>
          </w:divBdr>
        </w:div>
        <w:div w:id="1532962610">
          <w:marLeft w:val="0"/>
          <w:marRight w:val="0"/>
          <w:marTop w:val="0"/>
          <w:marBottom w:val="0"/>
          <w:divBdr>
            <w:top w:val="none" w:sz="0" w:space="0" w:color="auto"/>
            <w:left w:val="none" w:sz="0" w:space="0" w:color="auto"/>
            <w:bottom w:val="none" w:sz="0" w:space="0" w:color="auto"/>
            <w:right w:val="none" w:sz="0" w:space="0" w:color="auto"/>
          </w:divBdr>
        </w:div>
        <w:div w:id="1085304302">
          <w:marLeft w:val="0"/>
          <w:marRight w:val="0"/>
          <w:marTop w:val="0"/>
          <w:marBottom w:val="0"/>
          <w:divBdr>
            <w:top w:val="none" w:sz="0" w:space="0" w:color="auto"/>
            <w:left w:val="none" w:sz="0" w:space="0" w:color="auto"/>
            <w:bottom w:val="none" w:sz="0" w:space="0" w:color="auto"/>
            <w:right w:val="none" w:sz="0" w:space="0" w:color="auto"/>
          </w:divBdr>
        </w:div>
        <w:div w:id="1517881964">
          <w:marLeft w:val="0"/>
          <w:marRight w:val="0"/>
          <w:marTop w:val="0"/>
          <w:marBottom w:val="0"/>
          <w:divBdr>
            <w:top w:val="none" w:sz="0" w:space="0" w:color="auto"/>
            <w:left w:val="none" w:sz="0" w:space="0" w:color="auto"/>
            <w:bottom w:val="none" w:sz="0" w:space="0" w:color="auto"/>
            <w:right w:val="none" w:sz="0" w:space="0" w:color="auto"/>
          </w:divBdr>
        </w:div>
      </w:divsChild>
    </w:div>
    <w:div w:id="1728456954">
      <w:bodyDiv w:val="1"/>
      <w:marLeft w:val="0"/>
      <w:marRight w:val="0"/>
      <w:marTop w:val="0"/>
      <w:marBottom w:val="0"/>
      <w:divBdr>
        <w:top w:val="none" w:sz="0" w:space="0" w:color="auto"/>
        <w:left w:val="none" w:sz="0" w:space="0" w:color="auto"/>
        <w:bottom w:val="none" w:sz="0" w:space="0" w:color="auto"/>
        <w:right w:val="none" w:sz="0" w:space="0" w:color="auto"/>
      </w:divBdr>
    </w:div>
    <w:div w:id="1792900426">
      <w:bodyDiv w:val="1"/>
      <w:marLeft w:val="0"/>
      <w:marRight w:val="0"/>
      <w:marTop w:val="0"/>
      <w:marBottom w:val="0"/>
      <w:divBdr>
        <w:top w:val="none" w:sz="0" w:space="0" w:color="auto"/>
        <w:left w:val="none" w:sz="0" w:space="0" w:color="auto"/>
        <w:bottom w:val="none" w:sz="0" w:space="0" w:color="auto"/>
        <w:right w:val="none" w:sz="0" w:space="0" w:color="auto"/>
      </w:divBdr>
    </w:div>
    <w:div w:id="206694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ture.planning@torbay.gov.uk" TargetMode="External"/><Relationship Id="rId13" Type="http://schemas.openxmlformats.org/officeDocument/2006/relationships/diagramQuickStyle" Target="diagrams/quickStyle1.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www.naturalengland.org.uk/ourwork/conservation/biodiversity/protectandmanage/habsandspeciesimportance.aspx" TargetMode="External"/><Relationship Id="rId2" Type="http://schemas.openxmlformats.org/officeDocument/2006/relationships/numbering" Target="numbering.xml"/><Relationship Id="rId16" Type="http://schemas.openxmlformats.org/officeDocument/2006/relationships/hyperlink" Target="http://www.devon.gov.uk/southhamssac.pdf"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28" Type="http://schemas.microsoft.com/office/2007/relationships/stylesWithEffects" Target="stylesWithEffects.xml"/><Relationship Id="rId10" Type="http://schemas.openxmlformats.org/officeDocument/2006/relationships/hyperlink" Target="http://www.torbay.gov.uk" TargetMode="External"/><Relationship Id="rId19"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hyperlink" Target="http://www.torbay.gov.uk" TargetMode="Externa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D35C5E-21DB-414B-A742-5F88D74EEBDE}" type="doc">
      <dgm:prSet loTypeId="urn:microsoft.com/office/officeart/2005/8/layout/pyramid2" loCatId="pyramid" qsTypeId="urn:microsoft.com/office/officeart/2005/8/quickstyle/simple1" qsCatId="simple" csTypeId="urn:microsoft.com/office/officeart/2005/8/colors/accent1_2" csCatId="accent1" phldr="1"/>
      <dgm:spPr/>
    </dgm:pt>
    <dgm:pt modelId="{10D2EABD-822F-4BA1-A397-227943DCDB79}">
      <dgm:prSet phldrT="[Text]"/>
      <dgm:spPr/>
      <dgm:t>
        <a:bodyPr/>
        <a:lstStyle/>
        <a:p>
          <a:r>
            <a:rPr lang="en-GB" b="0"/>
            <a:t>Wider Sustainable Development "tariffstyle" contributions. </a:t>
          </a:r>
        </a:p>
        <a:p>
          <a:r>
            <a:rPr lang="en-GB"/>
            <a:t>(Education, open space, sustainable transport, safer communities etc) </a:t>
          </a:r>
        </a:p>
      </dgm:t>
    </dgm:pt>
    <dgm:pt modelId="{43123836-29F7-49A0-83DA-956C8DDDF311}" type="parTrans" cxnId="{33E4DC55-251D-4EAC-8E57-76B3EB24184E}">
      <dgm:prSet/>
      <dgm:spPr/>
      <dgm:t>
        <a:bodyPr/>
        <a:lstStyle/>
        <a:p>
          <a:endParaRPr lang="en-GB"/>
        </a:p>
      </dgm:t>
    </dgm:pt>
    <dgm:pt modelId="{7D5C3D89-BDBB-4008-A3A7-BB3AF3188B61}" type="sibTrans" cxnId="{33E4DC55-251D-4EAC-8E57-76B3EB24184E}">
      <dgm:prSet/>
      <dgm:spPr/>
      <dgm:t>
        <a:bodyPr/>
        <a:lstStyle/>
        <a:p>
          <a:endParaRPr lang="en-GB"/>
        </a:p>
      </dgm:t>
    </dgm:pt>
    <dgm:pt modelId="{BED7B6E7-57F8-4B6E-AA34-6F7A965AE841}">
      <dgm:prSet phldrT="[Text]"/>
      <dgm:spPr/>
      <dgm:t>
        <a:bodyPr/>
        <a:lstStyle/>
        <a:p>
          <a:r>
            <a:rPr lang="en-GB"/>
            <a:t>Affordable Housing (including a general duty to promote starter homes not taking precedence over Policy H2 unless required to do so by Regulations )</a:t>
          </a:r>
        </a:p>
        <a:p>
          <a:r>
            <a:rPr lang="en-GB"/>
            <a:t>Employment</a:t>
          </a:r>
        </a:p>
        <a:p>
          <a:r>
            <a:rPr lang="en-GB"/>
            <a:t>Health  </a:t>
          </a:r>
        </a:p>
        <a:p>
          <a:r>
            <a:rPr lang="en-GB"/>
            <a:t>(Corresponding to Corporate Plan Priorities).</a:t>
          </a:r>
        </a:p>
        <a:p>
          <a:endParaRPr lang="en-GB"/>
        </a:p>
      </dgm:t>
    </dgm:pt>
    <dgm:pt modelId="{9F3B9627-6B0B-4A20-8ADC-5F8976F405D7}" type="parTrans" cxnId="{9A22A2DD-18E9-4C70-A9A8-065F9FE7BD01}">
      <dgm:prSet/>
      <dgm:spPr/>
      <dgm:t>
        <a:bodyPr/>
        <a:lstStyle/>
        <a:p>
          <a:endParaRPr lang="en-GB"/>
        </a:p>
      </dgm:t>
    </dgm:pt>
    <dgm:pt modelId="{1EED2094-54DD-4241-8958-D4204EA04296}" type="sibTrans" cxnId="{9A22A2DD-18E9-4C70-A9A8-065F9FE7BD01}">
      <dgm:prSet/>
      <dgm:spPr/>
      <dgm:t>
        <a:bodyPr/>
        <a:lstStyle/>
        <a:p>
          <a:endParaRPr lang="en-GB"/>
        </a:p>
      </dgm:t>
    </dgm:pt>
    <dgm:pt modelId="{C105D465-BC71-4283-B74E-8D1932FFBB4D}">
      <dgm:prSet phldrT="[Text]"/>
      <dgm:spPr/>
      <dgm:t>
        <a:bodyPr/>
        <a:lstStyle/>
        <a:p>
          <a:r>
            <a:rPr lang="en-GB"/>
            <a:t>Site acceptability</a:t>
          </a:r>
        </a:p>
      </dgm:t>
    </dgm:pt>
    <dgm:pt modelId="{85F93FAE-92EE-40F9-945E-7CB6134DB673}" type="parTrans" cxnId="{7986A204-C4E5-46AF-B2B7-72BF275FFC14}">
      <dgm:prSet/>
      <dgm:spPr/>
      <dgm:t>
        <a:bodyPr/>
        <a:lstStyle/>
        <a:p>
          <a:endParaRPr lang="en-GB"/>
        </a:p>
      </dgm:t>
    </dgm:pt>
    <dgm:pt modelId="{7FC23BFF-574D-4088-A264-36115C333D28}" type="sibTrans" cxnId="{7986A204-C4E5-46AF-B2B7-72BF275FFC14}">
      <dgm:prSet/>
      <dgm:spPr/>
      <dgm:t>
        <a:bodyPr/>
        <a:lstStyle/>
        <a:p>
          <a:endParaRPr lang="en-GB"/>
        </a:p>
      </dgm:t>
    </dgm:pt>
    <dgm:pt modelId="{2A4871F4-092C-4579-9165-D6C5ECF2AAA0}" type="pres">
      <dgm:prSet presAssocID="{19D35C5E-21DB-414B-A742-5F88D74EEBDE}" presName="compositeShape" presStyleCnt="0">
        <dgm:presLayoutVars>
          <dgm:dir/>
          <dgm:resizeHandles/>
        </dgm:presLayoutVars>
      </dgm:prSet>
      <dgm:spPr/>
    </dgm:pt>
    <dgm:pt modelId="{CB796732-C3A5-4F1C-A5DE-797A5E9569EB}" type="pres">
      <dgm:prSet presAssocID="{19D35C5E-21DB-414B-A742-5F88D74EEBDE}" presName="pyramid" presStyleLbl="node1" presStyleIdx="0" presStyleCnt="1" custScaleX="123721" custLinFactNeighborX="1015"/>
      <dgm:spPr/>
    </dgm:pt>
    <dgm:pt modelId="{1E77F690-EB3D-4E39-8E02-E537F7CFF397}" type="pres">
      <dgm:prSet presAssocID="{19D35C5E-21DB-414B-A742-5F88D74EEBDE}" presName="theList" presStyleCnt="0"/>
      <dgm:spPr/>
    </dgm:pt>
    <dgm:pt modelId="{7810848F-5372-442F-823B-0F933DBAEE9B}" type="pres">
      <dgm:prSet presAssocID="{10D2EABD-822F-4BA1-A397-227943DCDB79}" presName="aNode" presStyleLbl="fgAcc1" presStyleIdx="0" presStyleCnt="3">
        <dgm:presLayoutVars>
          <dgm:bulletEnabled val="1"/>
        </dgm:presLayoutVars>
      </dgm:prSet>
      <dgm:spPr/>
      <dgm:t>
        <a:bodyPr/>
        <a:lstStyle/>
        <a:p>
          <a:endParaRPr lang="en-GB"/>
        </a:p>
      </dgm:t>
    </dgm:pt>
    <dgm:pt modelId="{77CEF18A-77BC-49AB-B283-F3DFB7001FC2}" type="pres">
      <dgm:prSet presAssocID="{10D2EABD-822F-4BA1-A397-227943DCDB79}" presName="aSpace" presStyleCnt="0"/>
      <dgm:spPr/>
    </dgm:pt>
    <dgm:pt modelId="{7E097B03-7A22-4FD0-AA9F-6874608D96FA}" type="pres">
      <dgm:prSet presAssocID="{BED7B6E7-57F8-4B6E-AA34-6F7A965AE841}" presName="aNode" presStyleLbl="fgAcc1" presStyleIdx="1" presStyleCnt="3" custScaleY="135553">
        <dgm:presLayoutVars>
          <dgm:bulletEnabled val="1"/>
        </dgm:presLayoutVars>
      </dgm:prSet>
      <dgm:spPr/>
      <dgm:t>
        <a:bodyPr/>
        <a:lstStyle/>
        <a:p>
          <a:endParaRPr lang="en-GB"/>
        </a:p>
      </dgm:t>
    </dgm:pt>
    <dgm:pt modelId="{79A1ED19-2B8D-4D9C-9921-C10F2231715C}" type="pres">
      <dgm:prSet presAssocID="{BED7B6E7-57F8-4B6E-AA34-6F7A965AE841}" presName="aSpace" presStyleCnt="0"/>
      <dgm:spPr/>
    </dgm:pt>
    <dgm:pt modelId="{2EB338DB-6672-4EBD-BBCD-B6CE34A823F8}" type="pres">
      <dgm:prSet presAssocID="{C105D465-BC71-4283-B74E-8D1932FFBB4D}" presName="aNode" presStyleLbl="fgAcc1" presStyleIdx="2" presStyleCnt="3" custScaleY="86123" custLinFactNeighborX="0" custLinFactNeighborY="-34789">
        <dgm:presLayoutVars>
          <dgm:bulletEnabled val="1"/>
        </dgm:presLayoutVars>
      </dgm:prSet>
      <dgm:spPr/>
      <dgm:t>
        <a:bodyPr/>
        <a:lstStyle/>
        <a:p>
          <a:endParaRPr lang="en-GB"/>
        </a:p>
      </dgm:t>
    </dgm:pt>
    <dgm:pt modelId="{39C7CE8B-4078-4169-A806-B31492D5D2F5}" type="pres">
      <dgm:prSet presAssocID="{C105D465-BC71-4283-B74E-8D1932FFBB4D}" presName="aSpace" presStyleCnt="0"/>
      <dgm:spPr/>
    </dgm:pt>
  </dgm:ptLst>
  <dgm:cxnLst>
    <dgm:cxn modelId="{B8D3829C-9BFE-48D3-A2B1-C1C931F5F90B}" type="presOf" srcId="{C105D465-BC71-4283-B74E-8D1932FFBB4D}" destId="{2EB338DB-6672-4EBD-BBCD-B6CE34A823F8}" srcOrd="0" destOrd="0" presId="urn:microsoft.com/office/officeart/2005/8/layout/pyramid2"/>
    <dgm:cxn modelId="{33E4DC55-251D-4EAC-8E57-76B3EB24184E}" srcId="{19D35C5E-21DB-414B-A742-5F88D74EEBDE}" destId="{10D2EABD-822F-4BA1-A397-227943DCDB79}" srcOrd="0" destOrd="0" parTransId="{43123836-29F7-49A0-83DA-956C8DDDF311}" sibTransId="{7D5C3D89-BDBB-4008-A3A7-BB3AF3188B61}"/>
    <dgm:cxn modelId="{7AE942F6-42AB-4F70-95AD-B09D1B4DB329}" type="presOf" srcId="{10D2EABD-822F-4BA1-A397-227943DCDB79}" destId="{7810848F-5372-442F-823B-0F933DBAEE9B}" srcOrd="0" destOrd="0" presId="urn:microsoft.com/office/officeart/2005/8/layout/pyramid2"/>
    <dgm:cxn modelId="{2DDC009C-E7F2-42DE-AA0B-3E0013E2DDFC}" type="presOf" srcId="{19D35C5E-21DB-414B-A742-5F88D74EEBDE}" destId="{2A4871F4-092C-4579-9165-D6C5ECF2AAA0}" srcOrd="0" destOrd="0" presId="urn:microsoft.com/office/officeart/2005/8/layout/pyramid2"/>
    <dgm:cxn modelId="{87BBD26B-3E0E-418D-B1B7-93553C59A1C1}" type="presOf" srcId="{BED7B6E7-57F8-4B6E-AA34-6F7A965AE841}" destId="{7E097B03-7A22-4FD0-AA9F-6874608D96FA}" srcOrd="0" destOrd="0" presId="urn:microsoft.com/office/officeart/2005/8/layout/pyramid2"/>
    <dgm:cxn modelId="{7986A204-C4E5-46AF-B2B7-72BF275FFC14}" srcId="{19D35C5E-21DB-414B-A742-5F88D74EEBDE}" destId="{C105D465-BC71-4283-B74E-8D1932FFBB4D}" srcOrd="2" destOrd="0" parTransId="{85F93FAE-92EE-40F9-945E-7CB6134DB673}" sibTransId="{7FC23BFF-574D-4088-A264-36115C333D28}"/>
    <dgm:cxn modelId="{9A22A2DD-18E9-4C70-A9A8-065F9FE7BD01}" srcId="{19D35C5E-21DB-414B-A742-5F88D74EEBDE}" destId="{BED7B6E7-57F8-4B6E-AA34-6F7A965AE841}" srcOrd="1" destOrd="0" parTransId="{9F3B9627-6B0B-4A20-8ADC-5F8976F405D7}" sibTransId="{1EED2094-54DD-4241-8958-D4204EA04296}"/>
    <dgm:cxn modelId="{2E889EA1-F6EA-4171-93F2-37175A0BE83C}" type="presParOf" srcId="{2A4871F4-092C-4579-9165-D6C5ECF2AAA0}" destId="{CB796732-C3A5-4F1C-A5DE-797A5E9569EB}" srcOrd="0" destOrd="0" presId="urn:microsoft.com/office/officeart/2005/8/layout/pyramid2"/>
    <dgm:cxn modelId="{5CC2B130-912D-4CC0-948F-060A37451B3C}" type="presParOf" srcId="{2A4871F4-092C-4579-9165-D6C5ECF2AAA0}" destId="{1E77F690-EB3D-4E39-8E02-E537F7CFF397}" srcOrd="1" destOrd="0" presId="urn:microsoft.com/office/officeart/2005/8/layout/pyramid2"/>
    <dgm:cxn modelId="{64052DDD-3535-4A0C-BF37-69EDC06BA664}" type="presParOf" srcId="{1E77F690-EB3D-4E39-8E02-E537F7CFF397}" destId="{7810848F-5372-442F-823B-0F933DBAEE9B}" srcOrd="0" destOrd="0" presId="urn:microsoft.com/office/officeart/2005/8/layout/pyramid2"/>
    <dgm:cxn modelId="{03B8778A-BEC9-4D57-BD4F-20AF52AAA362}" type="presParOf" srcId="{1E77F690-EB3D-4E39-8E02-E537F7CFF397}" destId="{77CEF18A-77BC-49AB-B283-F3DFB7001FC2}" srcOrd="1" destOrd="0" presId="urn:microsoft.com/office/officeart/2005/8/layout/pyramid2"/>
    <dgm:cxn modelId="{70D8112A-B1AB-47D0-A54F-C968E0CF5455}" type="presParOf" srcId="{1E77F690-EB3D-4E39-8E02-E537F7CFF397}" destId="{7E097B03-7A22-4FD0-AA9F-6874608D96FA}" srcOrd="2" destOrd="0" presId="urn:microsoft.com/office/officeart/2005/8/layout/pyramid2"/>
    <dgm:cxn modelId="{7AC2AA75-AABA-4EE5-BA4C-0B17F029B19F}" type="presParOf" srcId="{1E77F690-EB3D-4E39-8E02-E537F7CFF397}" destId="{79A1ED19-2B8D-4D9C-9921-C10F2231715C}" srcOrd="3" destOrd="0" presId="urn:microsoft.com/office/officeart/2005/8/layout/pyramid2"/>
    <dgm:cxn modelId="{16AB52F9-1657-44EB-A3E3-06BD5E3AF8AF}" type="presParOf" srcId="{1E77F690-EB3D-4E39-8E02-E537F7CFF397}" destId="{2EB338DB-6672-4EBD-BBCD-B6CE34A823F8}" srcOrd="4" destOrd="0" presId="urn:microsoft.com/office/officeart/2005/8/layout/pyramid2"/>
    <dgm:cxn modelId="{F6672EFA-753D-46FC-9CB0-3CAABE574FE7}" type="presParOf" srcId="{1E77F690-EB3D-4E39-8E02-E537F7CFF397}" destId="{39C7CE8B-4078-4169-A806-B31492D5D2F5}" srcOrd="5" destOrd="0" presId="urn:microsoft.com/office/officeart/2005/8/layout/pyramid2"/>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B796732-C3A5-4F1C-A5DE-797A5E9569EB}">
      <dsp:nvSpPr>
        <dsp:cNvPr id="0" name=""/>
        <dsp:cNvSpPr/>
      </dsp:nvSpPr>
      <dsp:spPr>
        <a:xfrm>
          <a:off x="54284" y="0"/>
          <a:ext cx="6245745" cy="504825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810848F-5372-442F-823B-0F933DBAEE9B}">
      <dsp:nvSpPr>
        <dsp:cNvPr id="0" name=""/>
        <dsp:cNvSpPr/>
      </dsp:nvSpPr>
      <dsp:spPr>
        <a:xfrm>
          <a:off x="3125917" y="505512"/>
          <a:ext cx="3281362" cy="1124024"/>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0" kern="1200"/>
            <a:t>Wider Sustainable Development "tariffstyle" contributions. </a:t>
          </a:r>
        </a:p>
        <a:p>
          <a:pPr lvl="0" algn="ctr" defTabSz="444500">
            <a:lnSpc>
              <a:spcPct val="90000"/>
            </a:lnSpc>
            <a:spcBef>
              <a:spcPct val="0"/>
            </a:spcBef>
            <a:spcAft>
              <a:spcPct val="35000"/>
            </a:spcAft>
          </a:pPr>
          <a:r>
            <a:rPr lang="en-GB" sz="1000" kern="1200"/>
            <a:t>(Education, open space, sustainable transport, safer communities etc) </a:t>
          </a:r>
        </a:p>
      </dsp:txBody>
      <dsp:txXfrm>
        <a:off x="3125917" y="505512"/>
        <a:ext cx="3281362" cy="1124024"/>
      </dsp:txXfrm>
    </dsp:sp>
    <dsp:sp modelId="{7E097B03-7A22-4FD0-AA9F-6874608D96FA}">
      <dsp:nvSpPr>
        <dsp:cNvPr id="0" name=""/>
        <dsp:cNvSpPr/>
      </dsp:nvSpPr>
      <dsp:spPr>
        <a:xfrm>
          <a:off x="3125917" y="1770039"/>
          <a:ext cx="3281362" cy="1523648"/>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Affordable Housing (including a general duty to promote starter homes not taking precedence over Policy H2 unless required to do so by Regulations )</a:t>
          </a:r>
        </a:p>
        <a:p>
          <a:pPr lvl="0" algn="ctr" defTabSz="444500">
            <a:lnSpc>
              <a:spcPct val="90000"/>
            </a:lnSpc>
            <a:spcBef>
              <a:spcPct val="0"/>
            </a:spcBef>
            <a:spcAft>
              <a:spcPct val="35000"/>
            </a:spcAft>
          </a:pPr>
          <a:r>
            <a:rPr lang="en-GB" sz="1000" kern="1200"/>
            <a:t>Employment</a:t>
          </a:r>
        </a:p>
        <a:p>
          <a:pPr lvl="0" algn="ctr" defTabSz="444500">
            <a:lnSpc>
              <a:spcPct val="90000"/>
            </a:lnSpc>
            <a:spcBef>
              <a:spcPct val="0"/>
            </a:spcBef>
            <a:spcAft>
              <a:spcPct val="35000"/>
            </a:spcAft>
          </a:pPr>
          <a:r>
            <a:rPr lang="en-GB" sz="1000" kern="1200"/>
            <a:t>Health  </a:t>
          </a:r>
        </a:p>
        <a:p>
          <a:pPr lvl="0" algn="ctr" defTabSz="444500">
            <a:lnSpc>
              <a:spcPct val="90000"/>
            </a:lnSpc>
            <a:spcBef>
              <a:spcPct val="0"/>
            </a:spcBef>
            <a:spcAft>
              <a:spcPct val="35000"/>
            </a:spcAft>
          </a:pPr>
          <a:r>
            <a:rPr lang="en-GB" sz="1000" kern="1200"/>
            <a:t>(Corresponding to Corporate Plan Priorities).</a:t>
          </a:r>
        </a:p>
        <a:p>
          <a:pPr lvl="0" algn="ctr" defTabSz="444500">
            <a:lnSpc>
              <a:spcPct val="90000"/>
            </a:lnSpc>
            <a:spcBef>
              <a:spcPct val="0"/>
            </a:spcBef>
            <a:spcAft>
              <a:spcPct val="35000"/>
            </a:spcAft>
          </a:pPr>
          <a:endParaRPr lang="en-GB" sz="1000" kern="1200"/>
        </a:p>
      </dsp:txBody>
      <dsp:txXfrm>
        <a:off x="3125917" y="1770039"/>
        <a:ext cx="3281362" cy="1523648"/>
      </dsp:txXfrm>
    </dsp:sp>
    <dsp:sp modelId="{2EB338DB-6672-4EBD-BBCD-B6CE34A823F8}">
      <dsp:nvSpPr>
        <dsp:cNvPr id="0" name=""/>
        <dsp:cNvSpPr/>
      </dsp:nvSpPr>
      <dsp:spPr>
        <a:xfrm>
          <a:off x="3125917" y="3385311"/>
          <a:ext cx="3281362" cy="968043"/>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Site acceptability</a:t>
          </a:r>
        </a:p>
      </dsp:txBody>
      <dsp:txXfrm>
        <a:off x="3125917" y="3385311"/>
        <a:ext cx="3281362" cy="96804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BF670-E6CD-42E9-B127-A5B5D5E11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16162</Words>
  <Characters>92127</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108073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PDPC039</dc:creator>
  <cp:lastModifiedBy>PDPC039</cp:lastModifiedBy>
  <cp:revision>5</cp:revision>
  <cp:lastPrinted>2016-08-04T13:09:00Z</cp:lastPrinted>
  <dcterms:created xsi:type="dcterms:W3CDTF">2016-09-15T13:05:00Z</dcterms:created>
  <dcterms:modified xsi:type="dcterms:W3CDTF">2016-09-15T13:44:00Z</dcterms:modified>
</cp:coreProperties>
</file>