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908A" w14:textId="159EA568" w:rsidR="001A36BC" w:rsidRDefault="00E51BFE">
      <w:pPr>
        <w:spacing w:line="264" w:lineRule="auto"/>
      </w:pPr>
      <w:r w:rsidRPr="000434A3">
        <w:rPr>
          <w:noProof/>
        </w:rPr>
        <mc:AlternateContent>
          <mc:Choice Requires="wps">
            <w:drawing>
              <wp:anchor distT="0" distB="0" distL="114300" distR="114300" simplePos="0" relativeHeight="251665408" behindDoc="1" locked="0" layoutInCell="1" allowOverlap="1" wp14:anchorId="3FC8D37C" wp14:editId="023C498C">
                <wp:simplePos x="0" y="0"/>
                <wp:positionH relativeFrom="page">
                  <wp:align>left</wp:align>
                </wp:positionH>
                <wp:positionV relativeFrom="paragraph">
                  <wp:posOffset>-666643</wp:posOffset>
                </wp:positionV>
                <wp:extent cx="7633252" cy="11154161"/>
                <wp:effectExtent l="0" t="0" r="6350" b="9525"/>
                <wp:wrapNone/>
                <wp:docPr id="194" name="Rectangle 194"/>
                <wp:cNvGraphicFramePr/>
                <a:graphic xmlns:a="http://schemas.openxmlformats.org/drawingml/2006/main">
                  <a:graphicData uri="http://schemas.microsoft.com/office/word/2010/wordprocessingShape">
                    <wps:wsp>
                      <wps:cNvSpPr/>
                      <wps:spPr>
                        <a:xfrm>
                          <a:off x="0" y="0"/>
                          <a:ext cx="7633252" cy="11154161"/>
                        </a:xfrm>
                        <a:prstGeom prst="rect">
                          <a:avLst/>
                        </a:prstGeom>
                        <a:solidFill>
                          <a:srgbClr val="672080"/>
                        </a:solid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47FE2" id="Rectangle 194" o:spid="_x0000_s1026" style="position:absolute;margin-left:0;margin-top:-52.5pt;width:601.05pt;height:878.3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" fillcolor="#672080" stroked="f">
                <w10:wrap anchorx="page"/>
              </v:rect>
            </w:pict>
          </mc:Fallback>
        </mc:AlternateContent>
      </w:r>
    </w:p>
    <w:p w14:paraId="2C7E9DF9" w14:textId="28FE015B" w:rsidR="000E7948" w:rsidRDefault="00AE2E65">
      <w:pPr>
        <w:spacing w:line="264" w:lineRule="auto"/>
        <w:rPr>
          <w:noProof/>
        </w:rPr>
      </w:pPr>
      <w:r w:rsidRPr="00F269BF">
        <w:rPr>
          <w:noProof/>
        </w:rPr>
        <w:drawing>
          <wp:anchor distT="0" distB="0" distL="114300" distR="114300" simplePos="0" relativeHeight="251669504" behindDoc="1" locked="0" layoutInCell="1" allowOverlap="1" wp14:anchorId="33C31381" wp14:editId="37F8B886">
            <wp:simplePos x="0" y="0"/>
            <wp:positionH relativeFrom="margin">
              <wp:align>center</wp:align>
            </wp:positionH>
            <wp:positionV relativeFrom="paragraph">
              <wp:posOffset>446405</wp:posOffset>
            </wp:positionV>
            <wp:extent cx="7635600" cy="2026800"/>
            <wp:effectExtent l="0" t="0" r="3810" b="0"/>
            <wp:wrapTight wrapText="bothSides">
              <wp:wrapPolygon edited="0">
                <wp:start x="0" y="0"/>
                <wp:lineTo x="0" y="21322"/>
                <wp:lineTo x="21557" y="21322"/>
                <wp:lineTo x="21557" y="0"/>
                <wp:lineTo x="0" y="0"/>
              </wp:wrapPolygon>
            </wp:wrapTight>
            <wp:docPr id="59" name="Picture 59" descr="A picture containing outdoor, sky, wate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outdoor, sky, water, shor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35600" cy="2026800"/>
                    </a:xfrm>
                    <a:prstGeom prst="rect">
                      <a:avLst/>
                    </a:prstGeom>
                    <a:noFill/>
                  </pic:spPr>
                </pic:pic>
              </a:graphicData>
            </a:graphic>
            <wp14:sizeRelH relativeFrom="margin">
              <wp14:pctWidth>0</wp14:pctWidth>
            </wp14:sizeRelH>
            <wp14:sizeRelV relativeFrom="margin">
              <wp14:pctHeight>0</wp14:pctHeight>
            </wp14:sizeRelV>
          </wp:anchor>
        </w:drawing>
      </w:r>
      <w:r w:rsidR="00034D8B" w:rsidRPr="00F269BF">
        <w:rPr>
          <w:noProof/>
        </w:rPr>
        <w:drawing>
          <wp:anchor distT="0" distB="0" distL="114300" distR="114300" simplePos="0" relativeHeight="251671552" behindDoc="1" locked="0" layoutInCell="1" allowOverlap="1" wp14:anchorId="11D43628" wp14:editId="5FDE10A6">
            <wp:simplePos x="0" y="0"/>
            <wp:positionH relativeFrom="page">
              <wp:align>left</wp:align>
            </wp:positionH>
            <wp:positionV relativeFrom="paragraph">
              <wp:posOffset>2642870</wp:posOffset>
            </wp:positionV>
            <wp:extent cx="7635600" cy="2008800"/>
            <wp:effectExtent l="0" t="0" r="3810" b="0"/>
            <wp:wrapTight wrapText="bothSides">
              <wp:wrapPolygon edited="0">
                <wp:start x="0" y="0"/>
                <wp:lineTo x="0" y="21306"/>
                <wp:lineTo x="21557" y="21306"/>
                <wp:lineTo x="21557" y="0"/>
                <wp:lineTo x="0" y="0"/>
              </wp:wrapPolygon>
            </wp:wrapTight>
            <wp:docPr id="60" name="Picture 60" descr="A picture containing text, way, roa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way, road, sk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35600" cy="2008800"/>
                    </a:xfrm>
                    <a:prstGeom prst="rect">
                      <a:avLst/>
                    </a:prstGeom>
                    <a:noFill/>
                  </pic:spPr>
                </pic:pic>
              </a:graphicData>
            </a:graphic>
            <wp14:sizeRelH relativeFrom="margin">
              <wp14:pctWidth>0</wp14:pctWidth>
            </wp14:sizeRelH>
            <wp14:sizeRelV relativeFrom="margin">
              <wp14:pctHeight>0</wp14:pctHeight>
            </wp14:sizeRelV>
          </wp:anchor>
        </w:drawing>
      </w:r>
      <w:r w:rsidR="00034D8B" w:rsidRPr="00F269BF">
        <w:rPr>
          <w:noProof/>
        </w:rPr>
        <w:drawing>
          <wp:anchor distT="0" distB="0" distL="114300" distR="114300" simplePos="0" relativeHeight="251673600" behindDoc="1" locked="0" layoutInCell="1" allowOverlap="1" wp14:anchorId="4BC7F5AC" wp14:editId="0FD7AB94">
            <wp:simplePos x="0" y="0"/>
            <wp:positionH relativeFrom="page">
              <wp:align>right</wp:align>
            </wp:positionH>
            <wp:positionV relativeFrom="paragraph">
              <wp:posOffset>4824730</wp:posOffset>
            </wp:positionV>
            <wp:extent cx="7635600" cy="1994400"/>
            <wp:effectExtent l="0" t="0" r="3810" b="6350"/>
            <wp:wrapTight wrapText="bothSides">
              <wp:wrapPolygon edited="0">
                <wp:start x="0" y="0"/>
                <wp:lineTo x="0" y="21462"/>
                <wp:lineTo x="21557" y="21462"/>
                <wp:lineTo x="21557" y="0"/>
                <wp:lineTo x="0" y="0"/>
              </wp:wrapPolygon>
            </wp:wrapTight>
            <wp:docPr id="61" name="Picture 61" descr="A landscape with a body of water in the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landscape with a body of water in the back&#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35600" cy="1994400"/>
                    </a:xfrm>
                    <a:prstGeom prst="rect">
                      <a:avLst/>
                    </a:prstGeom>
                    <a:noFill/>
                  </pic:spPr>
                </pic:pic>
              </a:graphicData>
            </a:graphic>
            <wp14:sizeRelH relativeFrom="margin">
              <wp14:pctWidth>0</wp14:pctWidth>
            </wp14:sizeRelH>
            <wp14:sizeRelV relativeFrom="margin">
              <wp14:pctHeight>0</wp14:pctHeight>
            </wp14:sizeRelV>
          </wp:anchor>
        </w:drawing>
      </w:r>
      <w:r w:rsidR="000E7948" w:rsidRPr="00F269BF">
        <w:rPr>
          <w:noProof/>
        </w:rPr>
        <w:drawing>
          <wp:anchor distT="0" distB="0" distL="114300" distR="114300" simplePos="0" relativeHeight="251667456" behindDoc="1" locked="0" layoutInCell="1" allowOverlap="1" wp14:anchorId="54D08590" wp14:editId="636129D4">
            <wp:simplePos x="0" y="0"/>
            <wp:positionH relativeFrom="margin">
              <wp:posOffset>4633595</wp:posOffset>
            </wp:positionH>
            <wp:positionV relativeFrom="paragraph">
              <wp:posOffset>-71755</wp:posOffset>
            </wp:positionV>
            <wp:extent cx="2160000" cy="277200"/>
            <wp:effectExtent l="0" t="0" r="0" b="8890"/>
            <wp:wrapTight wrapText="bothSides">
              <wp:wrapPolygon edited="0">
                <wp:start x="0" y="0"/>
                <wp:lineTo x="0" y="20807"/>
                <wp:lineTo x="10860" y="20807"/>
                <wp:lineTo x="21340" y="16349"/>
                <wp:lineTo x="21340" y="11890"/>
                <wp:lineTo x="2114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orbay_1line_black.png"/>
                    <pic:cNvPicPr/>
                  </pic:nvPicPr>
                  <pic:blipFill>
                    <a:blip r:embed="rId14">
                      <a:extLst>
                        <a:ext uri="{28A0092B-C50C-407E-A947-70E740481C1C}">
                          <a14:useLocalDpi xmlns:a14="http://schemas.microsoft.com/office/drawing/2010/main" val="0"/>
                        </a:ext>
                      </a:extLst>
                    </a:blip>
                    <a:stretch>
                      <a:fillRect/>
                    </a:stretch>
                  </pic:blipFill>
                  <pic:spPr>
                    <a:xfrm>
                      <a:off x="0" y="0"/>
                      <a:ext cx="2160000" cy="277200"/>
                    </a:xfrm>
                    <a:prstGeom prst="rect">
                      <a:avLst/>
                    </a:prstGeom>
                  </pic:spPr>
                </pic:pic>
              </a:graphicData>
            </a:graphic>
            <wp14:sizeRelH relativeFrom="margin">
              <wp14:pctWidth>0</wp14:pctWidth>
            </wp14:sizeRelH>
            <wp14:sizeRelV relativeFrom="margin">
              <wp14:pctHeight>0</wp14:pctHeight>
            </wp14:sizeRelV>
          </wp:anchor>
        </w:drawing>
      </w:r>
    </w:p>
    <w:p w14:paraId="13D54153" w14:textId="3386CB5D" w:rsidR="002369A7" w:rsidRDefault="00587C0D">
      <w:pPr>
        <w:spacing w:line="264" w:lineRule="auto"/>
        <w:rPr>
          <w:b/>
          <w:noProof/>
        </w:rPr>
      </w:pPr>
      <w:r w:rsidRPr="00F269BF">
        <w:rPr>
          <w:noProof/>
        </w:rPr>
        <mc:AlternateContent>
          <mc:Choice Requires="wps">
            <w:drawing>
              <wp:anchor distT="45720" distB="45720" distL="114300" distR="114300" simplePos="0" relativeHeight="251675648" behindDoc="0" locked="0" layoutInCell="1" allowOverlap="1" wp14:anchorId="10A89497" wp14:editId="55347751">
                <wp:simplePos x="0" y="0"/>
                <wp:positionH relativeFrom="page">
                  <wp:align>left</wp:align>
                </wp:positionH>
                <wp:positionV relativeFrom="paragraph">
                  <wp:posOffset>6508750</wp:posOffset>
                </wp:positionV>
                <wp:extent cx="7640955" cy="2520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0955" cy="2520950"/>
                        </a:xfrm>
                        <a:prstGeom prst="rect">
                          <a:avLst/>
                        </a:prstGeom>
                        <a:noFill/>
                        <a:ln w="9525">
                          <a:noFill/>
                          <a:miter lim="800000"/>
                          <a:headEnd/>
                          <a:tailEnd/>
                        </a:ln>
                      </wps:spPr>
                      <wps:txbx>
                        <w:txbxContent>
                          <w:p w14:paraId="0E037B5A" w14:textId="77777777" w:rsidR="00034D8B" w:rsidRPr="00587C0D" w:rsidRDefault="00034D8B" w:rsidP="00034D8B">
                            <w:pPr>
                              <w:spacing w:line="242" w:lineRule="auto"/>
                              <w:rPr>
                                <w:rFonts w:ascii="Arial" w:hAnsi="Arial" w:cs="Arial"/>
                                <w:b/>
                                <w:bCs/>
                                <w:color w:val="DCD0E8"/>
                                <w:sz w:val="28"/>
                                <w:szCs w:val="28"/>
                              </w:rPr>
                            </w:pPr>
                          </w:p>
                          <w:p w14:paraId="369FEDB5" w14:textId="77777777" w:rsidR="00034D8B" w:rsidRDefault="00034D8B" w:rsidP="00034D8B">
                            <w:pPr>
                              <w:spacing w:line="242" w:lineRule="auto"/>
                              <w:rPr>
                                <w:rFonts w:ascii="Arial" w:hAnsi="Arial" w:cs="Arial"/>
                                <w:b/>
                                <w:bCs/>
                                <w:color w:val="DCD0E8"/>
                                <w:sz w:val="74"/>
                                <w:szCs w:val="74"/>
                              </w:rPr>
                            </w:pPr>
                            <w:r w:rsidRPr="0075219C">
                              <w:rPr>
                                <w:rFonts w:ascii="Arial" w:hAnsi="Arial" w:cs="Arial"/>
                                <w:b/>
                                <w:bCs/>
                                <w:color w:val="DCD0E8"/>
                                <w:sz w:val="74"/>
                                <w:szCs w:val="74"/>
                              </w:rPr>
                              <w:t xml:space="preserve">Housing </w:t>
                            </w:r>
                            <w:r>
                              <w:rPr>
                                <w:rFonts w:ascii="Arial" w:hAnsi="Arial" w:cs="Arial"/>
                                <w:b/>
                                <w:bCs/>
                                <w:color w:val="DCD0E8"/>
                                <w:sz w:val="74"/>
                                <w:szCs w:val="74"/>
                              </w:rPr>
                              <w:t xml:space="preserve">and Economic </w:t>
                            </w:r>
                            <w:r w:rsidRPr="0075219C">
                              <w:rPr>
                                <w:rFonts w:ascii="Arial" w:hAnsi="Arial" w:cs="Arial"/>
                                <w:b/>
                                <w:bCs/>
                                <w:color w:val="DCD0E8"/>
                                <w:sz w:val="74"/>
                                <w:szCs w:val="74"/>
                              </w:rPr>
                              <w:t>Needs Assessment</w:t>
                            </w:r>
                          </w:p>
                          <w:p w14:paraId="306F1391" w14:textId="77777777" w:rsidR="00034D8B" w:rsidRPr="00587C0D" w:rsidRDefault="00034D8B" w:rsidP="00034D8B">
                            <w:pPr>
                              <w:spacing w:line="242" w:lineRule="auto"/>
                              <w:rPr>
                                <w:rFonts w:ascii="Arial" w:hAnsi="Arial" w:cs="Arial"/>
                                <w:color w:val="FFFFFF" w:themeColor="background1"/>
                                <w:szCs w:val="24"/>
                              </w:rPr>
                            </w:pPr>
                          </w:p>
                          <w:p w14:paraId="304E8136" w14:textId="1CE87403" w:rsidR="00034D8B" w:rsidRPr="00587C0D" w:rsidRDefault="00AE2E65" w:rsidP="00034D8B">
                            <w:pPr>
                              <w:spacing w:line="242" w:lineRule="auto"/>
                              <w:rPr>
                                <w:sz w:val="60"/>
                                <w:szCs w:val="60"/>
                              </w:rPr>
                            </w:pPr>
                            <w:r w:rsidRPr="00587C0D">
                              <w:rPr>
                                <w:rFonts w:ascii="Arial" w:hAnsi="Arial" w:cs="Arial"/>
                                <w:color w:val="FFFFFF" w:themeColor="background1"/>
                                <w:sz w:val="60"/>
                                <w:szCs w:val="60"/>
                              </w:rPr>
                              <w:t>May</w:t>
                            </w:r>
                            <w:r w:rsidR="00034D8B" w:rsidRPr="00587C0D">
                              <w:rPr>
                                <w:rFonts w:ascii="Arial" w:hAnsi="Arial" w:cs="Arial"/>
                                <w:color w:val="FFFFFF" w:themeColor="background1"/>
                                <w:sz w:val="60"/>
                                <w:szCs w:val="60"/>
                              </w:rPr>
                              <w:t xml:space="preserv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A89497" id="_x0000_t202" coordsize="21600,21600" o:spt="202" path="m,l,21600r21600,l21600,xe">
                <v:stroke joinstyle="miter"/>
                <v:path gradientshapeok="t" o:connecttype="rect"/>
              </v:shapetype>
              <v:shape id="Text Box 2" o:spid="_x0000_s1026" type="#_x0000_t202" style="position:absolute;margin-left:0;margin-top:512.5pt;width:601.65pt;height:198.5pt;z-index:25167564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" filled="f" stroked="f">
                <v:textbox>
                  <w:txbxContent>
                    <w:p w14:paraId="0E037B5A" w14:textId="77777777" w:rsidR="00034D8B" w:rsidRPr="00587C0D" w:rsidRDefault="00034D8B" w:rsidP="00034D8B">
                      <w:pPr>
                        <w:spacing w:line="242" w:lineRule="auto"/>
                        <w:rPr>
                          <w:rFonts w:ascii="Arial" w:hAnsi="Arial" w:cs="Arial"/>
                          <w:b/>
                          <w:bCs/>
                          <w:color w:val="DCD0E8"/>
                          <w:sz w:val="28"/>
                          <w:szCs w:val="28"/>
                        </w:rPr>
                      </w:pPr>
                    </w:p>
                    <w:p w14:paraId="369FEDB5" w14:textId="77777777" w:rsidR="00034D8B" w:rsidRDefault="00034D8B" w:rsidP="00034D8B">
                      <w:pPr>
                        <w:spacing w:line="242" w:lineRule="auto"/>
                        <w:rPr>
                          <w:rFonts w:ascii="Arial" w:hAnsi="Arial" w:cs="Arial"/>
                          <w:b/>
                          <w:bCs/>
                          <w:color w:val="DCD0E8"/>
                          <w:sz w:val="74"/>
                          <w:szCs w:val="74"/>
                        </w:rPr>
                      </w:pPr>
                      <w:r w:rsidRPr="0075219C">
                        <w:rPr>
                          <w:rFonts w:ascii="Arial" w:hAnsi="Arial" w:cs="Arial"/>
                          <w:b/>
                          <w:bCs/>
                          <w:color w:val="DCD0E8"/>
                          <w:sz w:val="74"/>
                          <w:szCs w:val="74"/>
                        </w:rPr>
                        <w:t xml:space="preserve">Housing </w:t>
                      </w:r>
                      <w:r>
                        <w:rPr>
                          <w:rFonts w:ascii="Arial" w:hAnsi="Arial" w:cs="Arial"/>
                          <w:b/>
                          <w:bCs/>
                          <w:color w:val="DCD0E8"/>
                          <w:sz w:val="74"/>
                          <w:szCs w:val="74"/>
                        </w:rPr>
                        <w:t xml:space="preserve">and Economic </w:t>
                      </w:r>
                      <w:r w:rsidRPr="0075219C">
                        <w:rPr>
                          <w:rFonts w:ascii="Arial" w:hAnsi="Arial" w:cs="Arial"/>
                          <w:b/>
                          <w:bCs/>
                          <w:color w:val="DCD0E8"/>
                          <w:sz w:val="74"/>
                          <w:szCs w:val="74"/>
                        </w:rPr>
                        <w:t>Needs Assessment</w:t>
                      </w:r>
                    </w:p>
                    <w:p w14:paraId="306F1391" w14:textId="77777777" w:rsidR="00034D8B" w:rsidRPr="00587C0D" w:rsidRDefault="00034D8B" w:rsidP="00034D8B">
                      <w:pPr>
                        <w:spacing w:line="242" w:lineRule="auto"/>
                        <w:rPr>
                          <w:rFonts w:ascii="Arial" w:hAnsi="Arial" w:cs="Arial"/>
                          <w:color w:val="FFFFFF" w:themeColor="background1"/>
                          <w:szCs w:val="24"/>
                        </w:rPr>
                      </w:pPr>
                    </w:p>
                    <w:p w14:paraId="304E8136" w14:textId="1CE87403" w:rsidR="00034D8B" w:rsidRPr="00587C0D" w:rsidRDefault="00AE2E65" w:rsidP="00034D8B">
                      <w:pPr>
                        <w:spacing w:line="242" w:lineRule="auto"/>
                        <w:rPr>
                          <w:sz w:val="60"/>
                          <w:szCs w:val="60"/>
                        </w:rPr>
                      </w:pPr>
                      <w:r w:rsidRPr="00587C0D">
                        <w:rPr>
                          <w:rFonts w:ascii="Arial" w:hAnsi="Arial" w:cs="Arial"/>
                          <w:color w:val="FFFFFF" w:themeColor="background1"/>
                          <w:sz w:val="60"/>
                          <w:szCs w:val="60"/>
                        </w:rPr>
                        <w:t>May</w:t>
                      </w:r>
                      <w:r w:rsidR="00034D8B" w:rsidRPr="00587C0D">
                        <w:rPr>
                          <w:rFonts w:ascii="Arial" w:hAnsi="Arial" w:cs="Arial"/>
                          <w:color w:val="FFFFFF" w:themeColor="background1"/>
                          <w:sz w:val="60"/>
                          <w:szCs w:val="60"/>
                        </w:rPr>
                        <w:t xml:space="preserve"> 2022</w:t>
                      </w:r>
                    </w:p>
                  </w:txbxContent>
                </v:textbox>
                <w10:wrap type="square" anchorx="page"/>
              </v:shape>
            </w:pict>
          </mc:Fallback>
        </mc:AlternateContent>
      </w:r>
    </w:p>
    <w:sdt>
      <w:sdtPr>
        <w:rPr>
          <w:b/>
          <w:noProof/>
          <w:color w:val="auto"/>
          <w:sz w:val="24"/>
          <w:szCs w:val="21"/>
        </w:rPr>
        <w:id w:val="698511224"/>
        <w:docPartObj>
          <w:docPartGallery w:val="Table of Contents"/>
          <w:docPartUnique/>
        </w:docPartObj>
      </w:sdtPr>
      <w:sdtEndPr/>
      <w:sdtContent>
        <w:p w14:paraId="7737BAA1" w14:textId="77777777" w:rsidR="002369A7" w:rsidRPr="00BD41A7" w:rsidRDefault="002369A7" w:rsidP="002369A7">
          <w:pPr>
            <w:pStyle w:val="contentsheading"/>
          </w:pPr>
          <w:r w:rsidRPr="00BD41A7">
            <w:t>Contents</w:t>
          </w:r>
        </w:p>
        <w:p w14:paraId="581B9B5B" w14:textId="6A623092" w:rsidR="000C738C" w:rsidRDefault="00E05A4C">
          <w:pPr>
            <w:pStyle w:val="TOC1"/>
            <w:rPr>
              <w:b w:val="0"/>
              <w:sz w:val="22"/>
              <w:szCs w:val="22"/>
              <w:lang w:eastAsia="en-GB"/>
            </w:rPr>
          </w:pPr>
          <w:r>
            <w:fldChar w:fldCharType="begin"/>
          </w:r>
          <w:r>
            <w:instrText xml:space="preserve"> TOC \o "1-1" \h \z \u </w:instrText>
          </w:r>
          <w:r>
            <w:fldChar w:fldCharType="separate"/>
          </w:r>
          <w:hyperlink w:anchor="_Toc102468449" w:history="1">
            <w:r w:rsidR="000C738C" w:rsidRPr="00FB3D21">
              <w:rPr>
                <w:rStyle w:val="Hyperlink"/>
              </w:rPr>
              <w:t>Chapter One: Introduction</w:t>
            </w:r>
            <w:r w:rsidR="000C738C">
              <w:rPr>
                <w:webHidden/>
              </w:rPr>
              <w:tab/>
            </w:r>
            <w:r w:rsidR="000C738C">
              <w:rPr>
                <w:webHidden/>
              </w:rPr>
              <w:fldChar w:fldCharType="begin"/>
            </w:r>
            <w:r w:rsidR="000C738C">
              <w:rPr>
                <w:webHidden/>
              </w:rPr>
              <w:instrText xml:space="preserve"> PAGEREF _Toc102468449 \h </w:instrText>
            </w:r>
            <w:r w:rsidR="000C738C">
              <w:rPr>
                <w:webHidden/>
              </w:rPr>
            </w:r>
            <w:r w:rsidR="000C738C">
              <w:rPr>
                <w:webHidden/>
              </w:rPr>
              <w:fldChar w:fldCharType="separate"/>
            </w:r>
            <w:r w:rsidR="000C738C">
              <w:rPr>
                <w:webHidden/>
              </w:rPr>
              <w:t>3</w:t>
            </w:r>
            <w:r w:rsidR="000C738C">
              <w:rPr>
                <w:webHidden/>
              </w:rPr>
              <w:fldChar w:fldCharType="end"/>
            </w:r>
          </w:hyperlink>
        </w:p>
        <w:p w14:paraId="3623E201" w14:textId="593EB8D8" w:rsidR="000C738C" w:rsidRDefault="000F644A">
          <w:pPr>
            <w:pStyle w:val="TOC1"/>
            <w:rPr>
              <w:b w:val="0"/>
              <w:sz w:val="22"/>
              <w:szCs w:val="22"/>
              <w:lang w:eastAsia="en-GB"/>
            </w:rPr>
          </w:pPr>
          <w:hyperlink w:anchor="_Toc102468450" w:history="1">
            <w:r w:rsidR="000C738C" w:rsidRPr="00FB3D21">
              <w:rPr>
                <w:rStyle w:val="Hyperlink"/>
              </w:rPr>
              <w:t>Chapter Two: Planning Policy context</w:t>
            </w:r>
            <w:r w:rsidR="000C738C">
              <w:rPr>
                <w:webHidden/>
              </w:rPr>
              <w:tab/>
            </w:r>
            <w:r w:rsidR="000C738C">
              <w:rPr>
                <w:webHidden/>
              </w:rPr>
              <w:fldChar w:fldCharType="begin"/>
            </w:r>
            <w:r w:rsidR="000C738C">
              <w:rPr>
                <w:webHidden/>
              </w:rPr>
              <w:instrText xml:space="preserve"> PAGEREF _Toc102468450 \h </w:instrText>
            </w:r>
            <w:r w:rsidR="000C738C">
              <w:rPr>
                <w:webHidden/>
              </w:rPr>
            </w:r>
            <w:r w:rsidR="000C738C">
              <w:rPr>
                <w:webHidden/>
              </w:rPr>
              <w:fldChar w:fldCharType="separate"/>
            </w:r>
            <w:r w:rsidR="000C738C">
              <w:rPr>
                <w:webHidden/>
              </w:rPr>
              <w:t>5</w:t>
            </w:r>
            <w:r w:rsidR="000C738C">
              <w:rPr>
                <w:webHidden/>
              </w:rPr>
              <w:fldChar w:fldCharType="end"/>
            </w:r>
          </w:hyperlink>
        </w:p>
        <w:p w14:paraId="19A20214" w14:textId="65FB7526" w:rsidR="000C738C" w:rsidRDefault="000F644A">
          <w:pPr>
            <w:pStyle w:val="TOC1"/>
            <w:rPr>
              <w:b w:val="0"/>
              <w:sz w:val="22"/>
              <w:szCs w:val="22"/>
              <w:lang w:eastAsia="en-GB"/>
            </w:rPr>
          </w:pPr>
          <w:hyperlink w:anchor="_Toc102468451" w:history="1">
            <w:r w:rsidR="000C738C" w:rsidRPr="00FB3D21">
              <w:rPr>
                <w:rStyle w:val="Hyperlink"/>
              </w:rPr>
              <w:t>Chapter Three: The Housing Baseline</w:t>
            </w:r>
            <w:r w:rsidR="000C738C">
              <w:rPr>
                <w:webHidden/>
              </w:rPr>
              <w:tab/>
            </w:r>
            <w:r w:rsidR="000C738C">
              <w:rPr>
                <w:webHidden/>
              </w:rPr>
              <w:fldChar w:fldCharType="begin"/>
            </w:r>
            <w:r w:rsidR="000C738C">
              <w:rPr>
                <w:webHidden/>
              </w:rPr>
              <w:instrText xml:space="preserve"> PAGEREF _Toc102468451 \h </w:instrText>
            </w:r>
            <w:r w:rsidR="000C738C">
              <w:rPr>
                <w:webHidden/>
              </w:rPr>
            </w:r>
            <w:r w:rsidR="000C738C">
              <w:rPr>
                <w:webHidden/>
              </w:rPr>
              <w:fldChar w:fldCharType="separate"/>
            </w:r>
            <w:r w:rsidR="000C738C">
              <w:rPr>
                <w:webHidden/>
              </w:rPr>
              <w:t>13</w:t>
            </w:r>
            <w:r w:rsidR="000C738C">
              <w:rPr>
                <w:webHidden/>
              </w:rPr>
              <w:fldChar w:fldCharType="end"/>
            </w:r>
          </w:hyperlink>
        </w:p>
        <w:p w14:paraId="77367834" w14:textId="1F3DA421" w:rsidR="000C738C" w:rsidRDefault="000F644A">
          <w:pPr>
            <w:pStyle w:val="TOC1"/>
            <w:rPr>
              <w:b w:val="0"/>
              <w:sz w:val="22"/>
              <w:szCs w:val="22"/>
              <w:lang w:eastAsia="en-GB"/>
            </w:rPr>
          </w:pPr>
          <w:hyperlink w:anchor="_Toc102468452" w:history="1">
            <w:r w:rsidR="000C738C" w:rsidRPr="00FB3D21">
              <w:rPr>
                <w:rStyle w:val="Hyperlink"/>
              </w:rPr>
              <w:t>Chapter Four: Demographic profile</w:t>
            </w:r>
            <w:r w:rsidR="000C738C">
              <w:rPr>
                <w:webHidden/>
              </w:rPr>
              <w:tab/>
            </w:r>
            <w:r w:rsidR="000C738C">
              <w:rPr>
                <w:webHidden/>
              </w:rPr>
              <w:fldChar w:fldCharType="begin"/>
            </w:r>
            <w:r w:rsidR="000C738C">
              <w:rPr>
                <w:webHidden/>
              </w:rPr>
              <w:instrText xml:space="preserve"> PAGEREF _Toc102468452 \h </w:instrText>
            </w:r>
            <w:r w:rsidR="000C738C">
              <w:rPr>
                <w:webHidden/>
              </w:rPr>
            </w:r>
            <w:r w:rsidR="000C738C">
              <w:rPr>
                <w:webHidden/>
              </w:rPr>
              <w:fldChar w:fldCharType="separate"/>
            </w:r>
            <w:r w:rsidR="000C738C">
              <w:rPr>
                <w:webHidden/>
              </w:rPr>
              <w:t>29</w:t>
            </w:r>
            <w:r w:rsidR="000C738C">
              <w:rPr>
                <w:webHidden/>
              </w:rPr>
              <w:fldChar w:fldCharType="end"/>
            </w:r>
          </w:hyperlink>
        </w:p>
        <w:p w14:paraId="7FAE52E8" w14:textId="28DD2C17" w:rsidR="000C738C" w:rsidRDefault="000F644A">
          <w:pPr>
            <w:pStyle w:val="TOC1"/>
            <w:rPr>
              <w:b w:val="0"/>
              <w:sz w:val="22"/>
              <w:szCs w:val="22"/>
              <w:lang w:eastAsia="en-GB"/>
            </w:rPr>
          </w:pPr>
          <w:hyperlink w:anchor="_Toc102468453" w:history="1">
            <w:r w:rsidR="000C738C" w:rsidRPr="00FB3D21">
              <w:rPr>
                <w:rStyle w:val="Hyperlink"/>
              </w:rPr>
              <w:t>Chapter Five: Socio-economic profile</w:t>
            </w:r>
            <w:r w:rsidR="000C738C">
              <w:rPr>
                <w:webHidden/>
              </w:rPr>
              <w:tab/>
            </w:r>
            <w:r w:rsidR="000C738C">
              <w:rPr>
                <w:webHidden/>
              </w:rPr>
              <w:fldChar w:fldCharType="begin"/>
            </w:r>
            <w:r w:rsidR="000C738C">
              <w:rPr>
                <w:webHidden/>
              </w:rPr>
              <w:instrText xml:space="preserve"> PAGEREF _Toc102468453 \h </w:instrText>
            </w:r>
            <w:r w:rsidR="000C738C">
              <w:rPr>
                <w:webHidden/>
              </w:rPr>
            </w:r>
            <w:r w:rsidR="000C738C">
              <w:rPr>
                <w:webHidden/>
              </w:rPr>
              <w:fldChar w:fldCharType="separate"/>
            </w:r>
            <w:r w:rsidR="000C738C">
              <w:rPr>
                <w:webHidden/>
              </w:rPr>
              <w:t>40</w:t>
            </w:r>
            <w:r w:rsidR="000C738C">
              <w:rPr>
                <w:webHidden/>
              </w:rPr>
              <w:fldChar w:fldCharType="end"/>
            </w:r>
          </w:hyperlink>
        </w:p>
        <w:p w14:paraId="5DAF7D66" w14:textId="22743BA2" w:rsidR="000C738C" w:rsidRDefault="000F644A">
          <w:pPr>
            <w:pStyle w:val="TOC1"/>
            <w:rPr>
              <w:b w:val="0"/>
              <w:sz w:val="22"/>
              <w:szCs w:val="22"/>
              <w:lang w:eastAsia="en-GB"/>
            </w:rPr>
          </w:pPr>
          <w:hyperlink w:anchor="_Toc102468454" w:history="1">
            <w:r w:rsidR="000C738C" w:rsidRPr="00FB3D21">
              <w:rPr>
                <w:rStyle w:val="Hyperlink"/>
              </w:rPr>
              <w:t>Chapter Six: The housing market and affordability</w:t>
            </w:r>
            <w:r w:rsidR="000C738C">
              <w:rPr>
                <w:webHidden/>
              </w:rPr>
              <w:tab/>
            </w:r>
            <w:r w:rsidR="000C738C">
              <w:rPr>
                <w:webHidden/>
              </w:rPr>
              <w:fldChar w:fldCharType="begin"/>
            </w:r>
            <w:r w:rsidR="000C738C">
              <w:rPr>
                <w:webHidden/>
              </w:rPr>
              <w:instrText xml:space="preserve"> PAGEREF _Toc102468454 \h </w:instrText>
            </w:r>
            <w:r w:rsidR="000C738C">
              <w:rPr>
                <w:webHidden/>
              </w:rPr>
            </w:r>
            <w:r w:rsidR="000C738C">
              <w:rPr>
                <w:webHidden/>
              </w:rPr>
              <w:fldChar w:fldCharType="separate"/>
            </w:r>
            <w:r w:rsidR="000C738C">
              <w:rPr>
                <w:webHidden/>
              </w:rPr>
              <w:t>50</w:t>
            </w:r>
            <w:r w:rsidR="000C738C">
              <w:rPr>
                <w:webHidden/>
              </w:rPr>
              <w:fldChar w:fldCharType="end"/>
            </w:r>
          </w:hyperlink>
        </w:p>
        <w:p w14:paraId="306A9A48" w14:textId="25391DBF" w:rsidR="000C738C" w:rsidRDefault="000F644A">
          <w:pPr>
            <w:pStyle w:val="TOC1"/>
            <w:tabs>
              <w:tab w:val="left" w:pos="1760"/>
            </w:tabs>
            <w:rPr>
              <w:b w:val="0"/>
              <w:sz w:val="22"/>
              <w:szCs w:val="22"/>
              <w:lang w:eastAsia="en-GB"/>
            </w:rPr>
          </w:pPr>
          <w:hyperlink w:anchor="_Toc102468455" w:history="1">
            <w:r w:rsidR="000C738C" w:rsidRPr="00FB3D21">
              <w:rPr>
                <w:rStyle w:val="Hyperlink"/>
              </w:rPr>
              <w:t>Chapter Seven:</w:t>
            </w:r>
            <w:r w:rsidR="000C738C">
              <w:rPr>
                <w:b w:val="0"/>
                <w:sz w:val="22"/>
                <w:szCs w:val="22"/>
                <w:lang w:eastAsia="en-GB"/>
              </w:rPr>
              <w:tab/>
            </w:r>
            <w:r w:rsidR="000C738C" w:rsidRPr="00FB3D21">
              <w:rPr>
                <w:rStyle w:val="Hyperlink"/>
              </w:rPr>
              <w:t>Calculation of affordable housing need</w:t>
            </w:r>
            <w:r w:rsidR="000C738C">
              <w:rPr>
                <w:webHidden/>
              </w:rPr>
              <w:tab/>
            </w:r>
            <w:r w:rsidR="000C738C">
              <w:rPr>
                <w:webHidden/>
              </w:rPr>
              <w:fldChar w:fldCharType="begin"/>
            </w:r>
            <w:r w:rsidR="000C738C">
              <w:rPr>
                <w:webHidden/>
              </w:rPr>
              <w:instrText xml:space="preserve"> PAGEREF _Toc102468455 \h </w:instrText>
            </w:r>
            <w:r w:rsidR="000C738C">
              <w:rPr>
                <w:webHidden/>
              </w:rPr>
            </w:r>
            <w:r w:rsidR="000C738C">
              <w:rPr>
                <w:webHidden/>
              </w:rPr>
              <w:fldChar w:fldCharType="separate"/>
            </w:r>
            <w:r w:rsidR="000C738C">
              <w:rPr>
                <w:webHidden/>
              </w:rPr>
              <w:t>58</w:t>
            </w:r>
            <w:r w:rsidR="000C738C">
              <w:rPr>
                <w:webHidden/>
              </w:rPr>
              <w:fldChar w:fldCharType="end"/>
            </w:r>
          </w:hyperlink>
        </w:p>
        <w:p w14:paraId="04AD8909" w14:textId="5F53615D" w:rsidR="000C738C" w:rsidRDefault="000F644A">
          <w:pPr>
            <w:pStyle w:val="TOC1"/>
            <w:rPr>
              <w:b w:val="0"/>
              <w:sz w:val="22"/>
              <w:szCs w:val="22"/>
              <w:lang w:eastAsia="en-GB"/>
            </w:rPr>
          </w:pPr>
          <w:hyperlink w:anchor="_Toc102468456" w:history="1">
            <w:r w:rsidR="000C738C" w:rsidRPr="00FB3D21">
              <w:rPr>
                <w:rStyle w:val="Hyperlink"/>
              </w:rPr>
              <w:t>Chapter Eight: Specialised housing</w:t>
            </w:r>
            <w:r w:rsidR="000C738C">
              <w:rPr>
                <w:webHidden/>
              </w:rPr>
              <w:tab/>
            </w:r>
            <w:r w:rsidR="000C738C">
              <w:rPr>
                <w:webHidden/>
              </w:rPr>
              <w:fldChar w:fldCharType="begin"/>
            </w:r>
            <w:r w:rsidR="000C738C">
              <w:rPr>
                <w:webHidden/>
              </w:rPr>
              <w:instrText xml:space="preserve"> PAGEREF _Toc102468456 \h </w:instrText>
            </w:r>
            <w:r w:rsidR="000C738C">
              <w:rPr>
                <w:webHidden/>
              </w:rPr>
            </w:r>
            <w:r w:rsidR="000C738C">
              <w:rPr>
                <w:webHidden/>
              </w:rPr>
              <w:fldChar w:fldCharType="separate"/>
            </w:r>
            <w:r w:rsidR="000C738C">
              <w:rPr>
                <w:webHidden/>
              </w:rPr>
              <w:t>79</w:t>
            </w:r>
            <w:r w:rsidR="000C738C">
              <w:rPr>
                <w:webHidden/>
              </w:rPr>
              <w:fldChar w:fldCharType="end"/>
            </w:r>
          </w:hyperlink>
        </w:p>
        <w:p w14:paraId="106EDFAF" w14:textId="2495C64F" w:rsidR="000C738C" w:rsidRDefault="000F644A">
          <w:pPr>
            <w:pStyle w:val="TOC1"/>
            <w:rPr>
              <w:b w:val="0"/>
              <w:sz w:val="22"/>
              <w:szCs w:val="22"/>
              <w:lang w:eastAsia="en-GB"/>
            </w:rPr>
          </w:pPr>
          <w:hyperlink w:anchor="_Toc102468457" w:history="1">
            <w:r w:rsidR="000C738C" w:rsidRPr="00FB3D21">
              <w:rPr>
                <w:rStyle w:val="Hyperlink"/>
              </w:rPr>
              <w:t>Chapter Nine: Mix of housing</w:t>
            </w:r>
            <w:r w:rsidR="000C738C">
              <w:rPr>
                <w:webHidden/>
              </w:rPr>
              <w:tab/>
            </w:r>
            <w:r w:rsidR="000C738C">
              <w:rPr>
                <w:webHidden/>
              </w:rPr>
              <w:fldChar w:fldCharType="begin"/>
            </w:r>
            <w:r w:rsidR="000C738C">
              <w:rPr>
                <w:webHidden/>
              </w:rPr>
              <w:instrText xml:space="preserve"> PAGEREF _Toc102468457 \h </w:instrText>
            </w:r>
            <w:r w:rsidR="000C738C">
              <w:rPr>
                <w:webHidden/>
              </w:rPr>
            </w:r>
            <w:r w:rsidR="000C738C">
              <w:rPr>
                <w:webHidden/>
              </w:rPr>
              <w:fldChar w:fldCharType="separate"/>
            </w:r>
            <w:r w:rsidR="000C738C">
              <w:rPr>
                <w:webHidden/>
              </w:rPr>
              <w:t>92</w:t>
            </w:r>
            <w:r w:rsidR="000C738C">
              <w:rPr>
                <w:webHidden/>
              </w:rPr>
              <w:fldChar w:fldCharType="end"/>
            </w:r>
          </w:hyperlink>
        </w:p>
        <w:p w14:paraId="469B2F0C" w14:textId="08880602" w:rsidR="002369A7" w:rsidRDefault="00E05A4C" w:rsidP="002369A7">
          <w:pPr>
            <w:pStyle w:val="TOC1"/>
          </w:pPr>
          <w:r>
            <w:fldChar w:fldCharType="end"/>
          </w:r>
        </w:p>
      </w:sdtContent>
    </w:sdt>
    <w:p w14:paraId="4A68CABB" w14:textId="7BF21CA7" w:rsidR="009B7227" w:rsidRPr="009B7227" w:rsidRDefault="00E05A4C" w:rsidP="00E05A4C">
      <w:pPr>
        <w:pStyle w:val="largeprinttext"/>
        <w:framePr w:wrap="around"/>
        <w:pBdr>
          <w:top w:val="single" w:sz="4" w:space="12" w:color="auto"/>
        </w:pBdr>
      </w:pPr>
      <w:r w:rsidRPr="005E2D99">
        <w:t xml:space="preserve">This document can be made available in other languages and formats. For more </w:t>
      </w:r>
      <w:proofErr w:type="gramStart"/>
      <w:r w:rsidRPr="005E2D99">
        <w:t>information</w:t>
      </w:r>
      <w:proofErr w:type="gramEnd"/>
      <w:r w:rsidRPr="005E2D99">
        <w:t xml:space="preserve"> please contact</w:t>
      </w:r>
      <w:r w:rsidR="00FB4DA8">
        <w:t xml:space="preserve"> the Strategy and Project Delivery Team at</w:t>
      </w:r>
      <w:r w:rsidRPr="005E2D99">
        <w:t xml:space="preserve"> </w:t>
      </w:r>
      <w:hyperlink r:id="rId15" w:history="1">
        <w:r w:rsidR="00FB4DA8" w:rsidRPr="00FB4DA8">
          <w:rPr>
            <w:rStyle w:val="Hyperlink"/>
          </w:rPr>
          <w:t>future.planning@torbay.gov.uk</w:t>
        </w:r>
      </w:hyperlink>
    </w:p>
    <w:p w14:paraId="193BE2AF" w14:textId="418B4FD1" w:rsidR="00184A46" w:rsidRDefault="003E72CE" w:rsidP="00843674">
      <w:pPr>
        <w:pStyle w:val="Heading1"/>
      </w:pPr>
      <w:r>
        <w:br w:type="page"/>
      </w:r>
    </w:p>
    <w:p w14:paraId="62FD325E" w14:textId="101A48D2" w:rsidR="00184A46" w:rsidRDefault="002575EC" w:rsidP="00DE4C08">
      <w:pPr>
        <w:pStyle w:val="Heading1"/>
      </w:pPr>
      <w:bookmarkStart w:id="0" w:name="_Toc102468449"/>
      <w:r>
        <w:t xml:space="preserve">Chapter One: </w:t>
      </w:r>
      <w:r w:rsidR="006B6AE0">
        <w:t>Introduction</w:t>
      </w:r>
      <w:bookmarkEnd w:id="0"/>
    </w:p>
    <w:p w14:paraId="0F85240E" w14:textId="5AF27698" w:rsidR="006B6AE0" w:rsidRDefault="006B6AE0" w:rsidP="00DE4C08">
      <w:pPr>
        <w:pStyle w:val="Heading2"/>
      </w:pPr>
      <w:bookmarkStart w:id="1" w:name="_Toc78380752"/>
      <w:r>
        <w:t>Background and context</w:t>
      </w:r>
      <w:bookmarkEnd w:id="1"/>
    </w:p>
    <w:p w14:paraId="760A1981" w14:textId="40BE37F9" w:rsidR="006B6AE0" w:rsidRDefault="006B6AE0" w:rsidP="007E1CE7">
      <w:bookmarkStart w:id="2" w:name="_Hlk79604874"/>
      <w:r>
        <w:t xml:space="preserve">The Torbay Local Plan 2012 to 2030 (“the Plan”) was adopted on 15 December 2015. </w:t>
      </w:r>
      <w:r w:rsidRPr="00CD7F90">
        <w:t xml:space="preserve">On </w:t>
      </w:r>
      <w:r w:rsidR="00F379E6">
        <w:t>17 November 2020</w:t>
      </w:r>
      <w:r>
        <w:t xml:space="preserve"> Council Cabinet took the decision to update the Torbay Local Plan 2012 to 2030 and submit the updated Plan for Examination. </w:t>
      </w:r>
    </w:p>
    <w:p w14:paraId="20E103A0" w14:textId="67F24F74" w:rsidR="00C83CDA" w:rsidRPr="000672BE" w:rsidRDefault="00C83CDA" w:rsidP="00C83CDA">
      <w:r>
        <w:t>Council Cabinet requested a review and update of the housing elements of the Plan. This includes a review of housing land allocations and housing policies. This necessitates a new Housing and Economic Land Availability Assessment (HELAA) and Housing and Economic Needs Assessment (HENA) without a review of economic land allocation. The</w:t>
      </w:r>
      <w:r w:rsidRPr="000672BE">
        <w:t xml:space="preserve"> </w:t>
      </w:r>
      <w:r>
        <w:t>HENA</w:t>
      </w:r>
      <w:r w:rsidRPr="000672BE">
        <w:t xml:space="preserve"> </w:t>
      </w:r>
      <w:r>
        <w:t xml:space="preserve">will </w:t>
      </w:r>
      <w:r w:rsidRPr="000672BE">
        <w:t>include an</w:t>
      </w:r>
      <w:r>
        <w:t xml:space="preserve"> updated</w:t>
      </w:r>
      <w:r w:rsidRPr="000672BE">
        <w:t xml:space="preserve"> economic profile in respect of jobs, </w:t>
      </w:r>
      <w:proofErr w:type="gramStart"/>
      <w:r w:rsidRPr="000672BE">
        <w:t>earnings</w:t>
      </w:r>
      <w:proofErr w:type="gramEnd"/>
      <w:r w:rsidRPr="000672BE">
        <w:t xml:space="preserve"> and the local economy.   </w:t>
      </w:r>
    </w:p>
    <w:p w14:paraId="0B2B075F" w14:textId="55DF089B" w:rsidR="006B6AE0" w:rsidRDefault="006B6AE0" w:rsidP="007E1CE7">
      <w:r>
        <w:t xml:space="preserve">A HENA is required as part of the local evidence base supporting the Local Plan </w:t>
      </w:r>
      <w:r w:rsidR="00E113B5">
        <w:t>U</w:t>
      </w:r>
      <w:r>
        <w:t xml:space="preserve">pdate. </w:t>
      </w:r>
      <w:r w:rsidRPr="00375AB2">
        <w:t>The Planning Practice Guidance (PPG) on H</w:t>
      </w:r>
      <w:r w:rsidR="000E59A0">
        <w:t>ENA</w:t>
      </w:r>
      <w:r w:rsidRPr="00375AB2">
        <w:t xml:space="preserve">s sets out the calculation that </w:t>
      </w:r>
      <w:r w:rsidR="007739AA">
        <w:t>l</w:t>
      </w:r>
      <w:r w:rsidRPr="00375AB2">
        <w:t xml:space="preserve">ocal </w:t>
      </w:r>
      <w:r w:rsidR="007739AA">
        <w:t>p</w:t>
      </w:r>
      <w:r w:rsidRPr="00375AB2">
        <w:t xml:space="preserve">lanning </w:t>
      </w:r>
      <w:r w:rsidR="007739AA">
        <w:t>a</w:t>
      </w:r>
      <w:r w:rsidRPr="00375AB2">
        <w:t xml:space="preserve">uthorities should follow to calculate local housing need for the purposes of the </w:t>
      </w:r>
      <w:r>
        <w:t>allocation through l</w:t>
      </w:r>
      <w:r w:rsidRPr="00375AB2">
        <w:t xml:space="preserve">ocal </w:t>
      </w:r>
      <w:r>
        <w:t>p</w:t>
      </w:r>
      <w:r w:rsidRPr="00375AB2">
        <w:t xml:space="preserve">lans </w:t>
      </w:r>
      <w:r>
        <w:t xml:space="preserve">that are to be </w:t>
      </w:r>
      <w:r w:rsidRPr="00375AB2">
        <w:t xml:space="preserve">submitted for </w:t>
      </w:r>
      <w:r>
        <w:t>E</w:t>
      </w:r>
      <w:r w:rsidRPr="00375AB2">
        <w:t>xamination on or after 24 January 2019.</w:t>
      </w:r>
      <w:r>
        <w:t xml:space="preserve"> As the Update to the Torbay Local Plan 2012 to 2030 </w:t>
      </w:r>
      <w:r w:rsidR="00A65C9F">
        <w:t>post</w:t>
      </w:r>
      <w:r w:rsidR="0049199C">
        <w:t>dates this</w:t>
      </w:r>
      <w:r>
        <w:t xml:space="preserve">, it is appropriate to follow HENA </w:t>
      </w:r>
      <w:r w:rsidR="00647FE6">
        <w:t>in respect of</w:t>
      </w:r>
      <w:r>
        <w:t xml:space="preserve"> the calculation of the local housing need figure and the annualised affordable housing need figure.    </w:t>
      </w:r>
    </w:p>
    <w:p w14:paraId="4ACAEB8A" w14:textId="77777777" w:rsidR="006B6AE0" w:rsidRDefault="006B6AE0" w:rsidP="007E1CE7">
      <w:r>
        <w:t>The HENA is required to:</w:t>
      </w:r>
    </w:p>
    <w:p w14:paraId="65BAF4D5" w14:textId="77777777" w:rsidR="006B6AE0" w:rsidRDefault="006B6AE0" w:rsidP="006B6AE0">
      <w:pPr>
        <w:pStyle w:val="squarebullets"/>
      </w:pPr>
      <w:r w:rsidRPr="00375AB2">
        <w:t xml:space="preserve">calculate local housing need for the purposes of the </w:t>
      </w:r>
      <w:r>
        <w:t>allocation through l</w:t>
      </w:r>
      <w:r w:rsidRPr="00375AB2">
        <w:t xml:space="preserve">ocal </w:t>
      </w:r>
      <w:r>
        <w:t>p</w:t>
      </w:r>
      <w:r w:rsidRPr="00375AB2">
        <w:t>lans</w:t>
      </w:r>
    </w:p>
    <w:p w14:paraId="504F7834" w14:textId="77777777" w:rsidR="006B6AE0" w:rsidRDefault="006B6AE0" w:rsidP="006B6AE0">
      <w:pPr>
        <w:pStyle w:val="squarebullets"/>
      </w:pPr>
      <w:r>
        <w:t xml:space="preserve">identify the need for different types of housing </w:t>
      </w:r>
    </w:p>
    <w:p w14:paraId="13C34127" w14:textId="77777777" w:rsidR="006B6AE0" w:rsidRDefault="006B6AE0" w:rsidP="006B6AE0">
      <w:pPr>
        <w:pStyle w:val="squarebullets"/>
      </w:pPr>
      <w:r>
        <w:t xml:space="preserve">calculate the total annual need for affordable housing </w:t>
      </w:r>
    </w:p>
    <w:p w14:paraId="44A73BFA" w14:textId="402F9798" w:rsidR="006B6AE0" w:rsidRDefault="006B6AE0" w:rsidP="006B6AE0">
      <w:pPr>
        <w:pStyle w:val="squarebullets"/>
      </w:pPr>
      <w:r>
        <w:t xml:space="preserve">determine the employment land requirements, although in this instance the </w:t>
      </w:r>
      <w:r w:rsidR="00647FE6">
        <w:t>Local Plan Update</w:t>
      </w:r>
      <w:r>
        <w:t xml:space="preserve"> will not include a review of the current economic land allocations.</w:t>
      </w:r>
    </w:p>
    <w:p w14:paraId="5EB4B23F" w14:textId="49E623BD" w:rsidR="006B6AE0" w:rsidRDefault="00647FE6" w:rsidP="00A02C0F">
      <w:r>
        <w:t>In respect of</w:t>
      </w:r>
      <w:r w:rsidR="006B6AE0">
        <w:t xml:space="preserve"> the current housing evidence base supporting the Local Plan, the Exeter &amp; Torbay Strategic Housing Market Assessment (SHMA) was published in 2007 and updated for Torbay in 2011. These assessments were produced by Opinion Research Services (ORS). The update in 2011 was prior to the release of the 2011 Census figures. There is no longer a requirement to produce a SHMA as supporting evidence for local planning</w:t>
      </w:r>
      <w:r w:rsidR="00680104">
        <w:t>; t</w:t>
      </w:r>
      <w:r w:rsidR="006B6AE0">
        <w:t xml:space="preserve">he HENA now fulfils that role. Nonetheless parts of this assessment will reference the SHMA for purposes of consistency.  </w:t>
      </w:r>
    </w:p>
    <w:p w14:paraId="1ED0D070" w14:textId="6846138E" w:rsidR="00DE4C08" w:rsidRDefault="00DE4C08" w:rsidP="00422D92">
      <w:pPr>
        <w:pStyle w:val="Heading2"/>
      </w:pPr>
      <w:bookmarkStart w:id="3" w:name="_Toc78380754"/>
      <w:bookmarkEnd w:id="2"/>
      <w:r>
        <w:t>Data sources supporting the assessment.</w:t>
      </w:r>
      <w:bookmarkEnd w:id="3"/>
    </w:p>
    <w:p w14:paraId="4BD9136E" w14:textId="0E9F0797" w:rsidR="00DE4C08" w:rsidRDefault="00DE4C08" w:rsidP="007E1CE7">
      <w:proofErr w:type="gramStart"/>
      <w:r>
        <w:t>The majority of</w:t>
      </w:r>
      <w:proofErr w:type="gramEnd"/>
      <w:r>
        <w:t xml:space="preserve"> the data used for this assessment is available by way of open data provid</w:t>
      </w:r>
      <w:r w:rsidR="00680104">
        <w:t>ed by</w:t>
      </w:r>
      <w:r>
        <w:t xml:space="preserve"> public sector agencies. The base data used for all housing market assessment is Census based which for the purposes of this assessment is the Census 2011. The Census data is accessible via the </w:t>
      </w:r>
      <w:proofErr w:type="spellStart"/>
      <w:r>
        <w:t>Nomisweb</w:t>
      </w:r>
      <w:proofErr w:type="spellEnd"/>
      <w:r>
        <w:t xml:space="preserve"> site at </w:t>
      </w:r>
      <w:hyperlink r:id="rId16" w:history="1">
        <w:r w:rsidRPr="00DD47D7">
          <w:rPr>
            <w:rStyle w:val="Hyperlink"/>
          </w:rPr>
          <w:t>www.nomisweb.co.uk</w:t>
        </w:r>
      </w:hyperlink>
      <w:r>
        <w:t xml:space="preserve">.  Most population and household estimates and projections are mainly derived from original Census data.   </w:t>
      </w:r>
    </w:p>
    <w:p w14:paraId="61CB4C62" w14:textId="05F2E45B" w:rsidR="00DE4C08" w:rsidRDefault="00DE4C08" w:rsidP="007E1CE7">
      <w:r>
        <w:t xml:space="preserve">The main repository of opensource data is the </w:t>
      </w:r>
      <w:r w:rsidR="00EB6686">
        <w:t>Office for National Statistics</w:t>
      </w:r>
      <w:r>
        <w:t xml:space="preserve"> (ONS), most of which can be accessed via the </w:t>
      </w:r>
      <w:proofErr w:type="spellStart"/>
      <w:r>
        <w:t>Nomisweb</w:t>
      </w:r>
      <w:proofErr w:type="spellEnd"/>
      <w:r>
        <w:t xml:space="preserve"> site. Increasingly the ONS is publishing data that previously was the responsibility of separate agencies or Government departments. The ONS publishes the Annual Population Survey (APS), Annual Survey of Hours and Earnings (ASHE), and population and household estimates and projections.</w:t>
      </w:r>
    </w:p>
    <w:p w14:paraId="4F3E3B3E" w14:textId="522F28E3" w:rsidR="00422D92" w:rsidRDefault="00DE4C08" w:rsidP="007E1CE7">
      <w:r>
        <w:t>Other data sources include the</w:t>
      </w:r>
      <w:r w:rsidR="0005657D">
        <w:t xml:space="preserve"> Department for Levelling Up, Housing and Communities or DLUHC (formerly the</w:t>
      </w:r>
      <w:r>
        <w:t xml:space="preserve"> </w:t>
      </w:r>
      <w:r w:rsidRPr="0066065E">
        <w:t xml:space="preserve">Ministry of Housing and Local Government </w:t>
      </w:r>
      <w:r w:rsidR="0005657D" w:rsidRPr="0066065E">
        <w:t xml:space="preserve">or </w:t>
      </w:r>
      <w:r w:rsidRPr="0066065E">
        <w:t>MHCLG)</w:t>
      </w:r>
      <w:r>
        <w:t xml:space="preserve"> which provides Indices of Multiple Deprivation (IMD) and the Local Authority Housing Statistics (LAHS). The Valuation Office Agency provides housing stock information comparable to Census stock and private rental data at the local authority level. The Land Registry provides house price indices and price paid data. The assessment also refers to Department of Work and Pensions (DWP) data in respect of welfare payments and Energy Saving Trust data on energy ratings of the housing stock.  The Council has acquired household income data from CACI Ltd. This has been provided at postcode level and is used to underpin </w:t>
      </w:r>
      <w:r w:rsidR="00A02C0F">
        <w:t xml:space="preserve">the </w:t>
      </w:r>
      <w:r>
        <w:t xml:space="preserve">affordability analysis.   </w:t>
      </w:r>
    </w:p>
    <w:p w14:paraId="5509A470" w14:textId="77777777" w:rsidR="00422D92" w:rsidRDefault="00422D92">
      <w:pPr>
        <w:spacing w:line="264" w:lineRule="auto"/>
      </w:pPr>
      <w:r>
        <w:br w:type="page"/>
      </w:r>
    </w:p>
    <w:p w14:paraId="26822B99" w14:textId="1609A287" w:rsidR="00184A46" w:rsidRDefault="006411DE" w:rsidP="00DE4C08">
      <w:pPr>
        <w:pStyle w:val="Heading1"/>
      </w:pPr>
      <w:bookmarkStart w:id="4" w:name="_Toc102468450"/>
      <w:r>
        <w:t xml:space="preserve">Chapter Two: </w:t>
      </w:r>
      <w:r w:rsidR="00DE4C08" w:rsidRPr="00375AB2">
        <w:t>Planning Policy context</w:t>
      </w:r>
      <w:bookmarkEnd w:id="4"/>
    </w:p>
    <w:p w14:paraId="4408D799" w14:textId="77777777" w:rsidR="00DE4C08" w:rsidRPr="005F3673" w:rsidRDefault="00DE4C08" w:rsidP="00DE4C08">
      <w:pPr>
        <w:pStyle w:val="Heading2"/>
      </w:pPr>
      <w:bookmarkStart w:id="5" w:name="_Toc78380756"/>
      <w:r w:rsidRPr="005F3673">
        <w:t>National Planning Policy Framework</w:t>
      </w:r>
      <w:bookmarkEnd w:id="5"/>
      <w:r w:rsidRPr="005F3673">
        <w:t xml:space="preserve"> </w:t>
      </w:r>
    </w:p>
    <w:p w14:paraId="1CE49F37" w14:textId="76405E49" w:rsidR="00DE4C08" w:rsidRDefault="00DE4C08" w:rsidP="007E1CE7">
      <w:r w:rsidRPr="005A0CC1">
        <w:t xml:space="preserve">The National Planning Policy Framework (NPPF) is the overarching document that sets out the government planning policies for England. The NPPF thereby informs and sets the parameters for local </w:t>
      </w:r>
      <w:r w:rsidR="00FB4DA8">
        <w:t xml:space="preserve">plan </w:t>
      </w:r>
      <w:r w:rsidRPr="005A0CC1">
        <w:t xml:space="preserve">policy making, which must also take account of statutory requirements and international obligations. The latest iteration of the NPPF was revised in July 2021. This revised Framework replaces the previous National Planning Policy Framework published in March 2012, revised in July </w:t>
      </w:r>
      <w:proofErr w:type="gramStart"/>
      <w:r w:rsidRPr="005A0CC1">
        <w:t>2018</w:t>
      </w:r>
      <w:proofErr w:type="gramEnd"/>
      <w:r w:rsidRPr="005A0CC1">
        <w:t xml:space="preserve"> and updated in February 2019.</w:t>
      </w:r>
      <w:r>
        <w:t xml:space="preserve"> </w:t>
      </w:r>
    </w:p>
    <w:p w14:paraId="09BCC552" w14:textId="1E6DFDD9" w:rsidR="00DE4C08" w:rsidRPr="00851E10" w:rsidRDefault="00DE4C08" w:rsidP="007E1CE7">
      <w:r w:rsidRPr="00851E10">
        <w:t>It is important to state that the NPPF does not replace the statutory basis of the development plan as the legal starting point for decision making. However, Local Plans are assessed for soundness against their consistency with the NPPF</w:t>
      </w:r>
      <w:r>
        <w:t>.</w:t>
      </w:r>
      <w:r w:rsidRPr="00851E10">
        <w:t xml:space="preserve">  </w:t>
      </w:r>
    </w:p>
    <w:p w14:paraId="29EA8114" w14:textId="77777777" w:rsidR="00DE4C08" w:rsidRPr="00375AB2" w:rsidRDefault="00DE4C08" w:rsidP="007E1CE7">
      <w:r w:rsidRPr="00375AB2">
        <w:t>Paragraph 7 of the NPPF states the purpose of planning is to contribute towards the achievement of sustainable development. Paragraph 7 also goes on to summarise the objective of sustainable development in line with Resolution 42/187 of the United Nations General Assembly as meeting the needs of the present without compromising the ability of future generations to meet their own needs.</w:t>
      </w:r>
    </w:p>
    <w:p w14:paraId="2466AF23" w14:textId="77777777" w:rsidR="00DE4C08" w:rsidRDefault="00DE4C08" w:rsidP="007E1CE7">
      <w:r w:rsidRPr="00375AB2">
        <w:t>The NPPF (paragraph 8) sets out three overarching objectives to achievement of sustainable development</w:t>
      </w:r>
      <w:r>
        <w:t xml:space="preserve">. These are an economic objective, a social </w:t>
      </w:r>
      <w:proofErr w:type="gramStart"/>
      <w:r>
        <w:t>objective</w:t>
      </w:r>
      <w:proofErr w:type="gramEnd"/>
      <w:r>
        <w:t xml:space="preserve"> and an environmental objective. </w:t>
      </w:r>
    </w:p>
    <w:p w14:paraId="1259A783" w14:textId="77777777" w:rsidR="00DE4C08" w:rsidRPr="00375AB2" w:rsidRDefault="00DE4C08" w:rsidP="007E1CE7">
      <w:r w:rsidRPr="00375AB2">
        <w:t xml:space="preserve">Paragraph 9 states that that planning policies and decisions should play an active role in guiding development towards sustainable solutions, but in doing so should take local circumstances into account, to reflect the character, needs and opportunities of each area. </w:t>
      </w:r>
    </w:p>
    <w:p w14:paraId="147BFF3F" w14:textId="77777777" w:rsidR="00DE4C08" w:rsidRPr="00375AB2" w:rsidRDefault="00DE4C08" w:rsidP="007E1CE7">
      <w:r w:rsidRPr="00375AB2">
        <w:t xml:space="preserve">Key to the NPPF (paragraph 11) </w:t>
      </w:r>
      <w:r>
        <w:t>is the ‘</w:t>
      </w:r>
      <w:r w:rsidRPr="00375AB2">
        <w:t>presumption in favour of sustainable development</w:t>
      </w:r>
      <w:r>
        <w:t>’</w:t>
      </w:r>
      <w:r w:rsidRPr="00375AB2">
        <w:t xml:space="preserve"> in plan-making and decision-taking. Plan-making should actively pursue opportunities for sustainable development and strategic policies should provide for objectively assessed needs for housing and other uses, as well as needs that cannot be met within neighbouring areas.</w:t>
      </w:r>
    </w:p>
    <w:p w14:paraId="73FBBF44" w14:textId="6BD3A655" w:rsidR="00DE4C08" w:rsidRPr="00375AB2" w:rsidRDefault="00DE4C08" w:rsidP="007E1CE7">
      <w:r w:rsidRPr="00375AB2">
        <w:t xml:space="preserve">Paragraph 20 states that strategic policies should set out an overall strategy for the pattern, </w:t>
      </w:r>
      <w:proofErr w:type="gramStart"/>
      <w:r w:rsidRPr="00375AB2">
        <w:t>scale</w:t>
      </w:r>
      <w:proofErr w:type="gramEnd"/>
      <w:r w:rsidRPr="00375AB2">
        <w:t xml:space="preserve"> and </w:t>
      </w:r>
      <w:r w:rsidR="00F379E6">
        <w:t xml:space="preserve">design </w:t>
      </w:r>
      <w:r w:rsidRPr="00375AB2">
        <w:t xml:space="preserve">quality of </w:t>
      </w:r>
      <w:r w:rsidR="00F379E6">
        <w:t>places</w:t>
      </w:r>
      <w:r w:rsidRPr="00375AB2">
        <w:t>, and make sufficient provision for housing (including affordable housing), amongst a far broader list of requirements.</w:t>
      </w:r>
    </w:p>
    <w:p w14:paraId="1BE59A6D" w14:textId="0EC3854D" w:rsidR="00DE4C08" w:rsidRPr="00375AB2" w:rsidRDefault="00DE4C08" w:rsidP="007E1CE7">
      <w:r w:rsidRPr="00375AB2">
        <w:t xml:space="preserve">The NPPF (paragraphs 24 to 27) also sets out a duty to cooperate between local authorities on strategic matters that cross administrative boundaries. </w:t>
      </w:r>
      <w:r>
        <w:t>The Duty to Cooperate was introduced in the 2011 Localism Act and is a legal obligation.</w:t>
      </w:r>
      <w:r w:rsidRPr="00375AB2">
        <w:t xml:space="preserve"> Strategic policy making authorities should prepare a statement or statements of common ground to demonstrate effective and on-going cooperation. </w:t>
      </w:r>
      <w:r>
        <w:t xml:space="preserve">  </w:t>
      </w:r>
    </w:p>
    <w:p w14:paraId="526211DA" w14:textId="77777777" w:rsidR="00DE4C08" w:rsidRPr="00375AB2" w:rsidRDefault="00DE4C08" w:rsidP="007E1CE7">
      <w:r w:rsidRPr="00375AB2">
        <w:t xml:space="preserve">Paragraph </w:t>
      </w:r>
      <w:r>
        <w:t>60</w:t>
      </w:r>
      <w:r w:rsidRPr="00375AB2">
        <w:t xml:space="preserve"> sets out the government’s objective of significantly increasing the supply of homes through the identification of a sufficient amount and variety of developable land. It also iterates how the needs of groups with specific housing requirements also need to be met.</w:t>
      </w:r>
    </w:p>
    <w:p w14:paraId="1753B243" w14:textId="7DDD9BEF" w:rsidR="00DE4C08" w:rsidRDefault="00DE4C08" w:rsidP="007E1CE7">
      <w:r w:rsidRPr="00375AB2">
        <w:t>Paragraph 6</w:t>
      </w:r>
      <w:r>
        <w:t>1</w:t>
      </w:r>
      <w:r w:rsidRPr="00375AB2">
        <w:t xml:space="preserve"> states that strategic policies should </w:t>
      </w:r>
      <w:r w:rsidR="00F85350">
        <w:t xml:space="preserve">be </w:t>
      </w:r>
      <w:r w:rsidRPr="00375AB2">
        <w:t xml:space="preserve">informed by a local needs assessment. The housing need figure will be determined by way of the </w:t>
      </w:r>
      <w:r>
        <w:t>‘</w:t>
      </w:r>
      <w:r w:rsidRPr="00375AB2">
        <w:t>standard method</w:t>
      </w:r>
      <w:r>
        <w:t>’</w:t>
      </w:r>
      <w:r w:rsidRPr="00375AB2">
        <w:t xml:space="preserve"> as set out in Planning Practice Guidance and is calculated for the purposes of Torbay’s Local Plan </w:t>
      </w:r>
      <w:r w:rsidR="00F85350">
        <w:t>Update</w:t>
      </w:r>
      <w:r w:rsidRPr="00375AB2">
        <w:t xml:space="preserve"> </w:t>
      </w:r>
      <w:r>
        <w:t>later in</w:t>
      </w:r>
      <w:r w:rsidRPr="00375AB2">
        <w:t xml:space="preserve"> this Chapter</w:t>
      </w:r>
      <w:r>
        <w:t xml:space="preserve"> (Table 2.1)</w:t>
      </w:r>
      <w:r w:rsidRPr="00375AB2">
        <w:t xml:space="preserve">. </w:t>
      </w:r>
      <w:r>
        <w:t>The paragraph states the ‘standard method’ should be followed “unless exceptional circumstances justify an alternative approach which also reflects current and future demographic trends and market signals.”  The HENA will explore the deliverability of the ‘standard method’ housing need figure within the Torbay housing market.</w:t>
      </w:r>
    </w:p>
    <w:p w14:paraId="00EA748F" w14:textId="0A1C4207" w:rsidR="00DE4C08" w:rsidRDefault="00DE4C08" w:rsidP="007E1CE7">
      <w:r w:rsidRPr="00375AB2">
        <w:t xml:space="preserve">The size, type and tenure of housing needed for different groups should be assessed and reflected in planning policies. </w:t>
      </w:r>
      <w:r w:rsidR="009867DA">
        <w:t>Chapter 9 of t</w:t>
      </w:r>
      <w:r w:rsidRPr="00375AB2">
        <w:t>his document assess</w:t>
      </w:r>
      <w:r w:rsidR="009867DA">
        <w:t>es</w:t>
      </w:r>
      <w:r w:rsidRPr="00375AB2">
        <w:t xml:space="preserve"> the needs of the groups set out in paragraph 6</w:t>
      </w:r>
      <w:r>
        <w:t>2</w:t>
      </w:r>
      <w:r w:rsidRPr="00375AB2">
        <w:t xml:space="preserve"> of the NPPF</w:t>
      </w:r>
      <w:r w:rsidR="009867DA">
        <w:t>.</w:t>
      </w:r>
    </w:p>
    <w:p w14:paraId="3D86389D" w14:textId="791DBFEF" w:rsidR="00DE4C08" w:rsidRDefault="00DE4C08" w:rsidP="007E1CE7">
      <w:r>
        <w:t xml:space="preserve">Paragraph 63 states that where a need for affordable is identified the type of affordable housing required should be set out within planning policies. </w:t>
      </w:r>
    </w:p>
    <w:p w14:paraId="6136AE62" w14:textId="4AF6F93D" w:rsidR="00DE4C08" w:rsidRPr="00B5036B" w:rsidRDefault="00DE4C08" w:rsidP="007E1CE7">
      <w:r w:rsidRPr="00B5036B">
        <w:t xml:space="preserve">The NPPF </w:t>
      </w:r>
      <w:r>
        <w:t xml:space="preserve">(paragraph 68) </w:t>
      </w:r>
      <w:r w:rsidRPr="00B5036B">
        <w:t>goes on to specify that strategic policy</w:t>
      </w:r>
      <w:r w:rsidR="009867DA">
        <w:t>-</w:t>
      </w:r>
      <w:r w:rsidRPr="00B5036B">
        <w:t xml:space="preserve">making authorities should identify a sufficient supply of sites to provide specific deliverable sites for years 1-5 of their plan </w:t>
      </w:r>
      <w:proofErr w:type="gramStart"/>
      <w:r w:rsidRPr="00B5036B">
        <w:t>period</w:t>
      </w:r>
      <w:proofErr w:type="gramEnd"/>
      <w:r w:rsidRPr="00B5036B">
        <w:t xml:space="preserve">, and specific developable sites or broad locations for growth for years 6-10 and where possible for years 11-15 of the Plan.  Local </w:t>
      </w:r>
      <w:r w:rsidR="009867DA">
        <w:t>a</w:t>
      </w:r>
      <w:r w:rsidRPr="00B5036B">
        <w:t>uthorities are required to maintain a five</w:t>
      </w:r>
      <w:r>
        <w:t>-</w:t>
      </w:r>
      <w:r w:rsidRPr="00B5036B">
        <w:t>year supply of deliverable sites, with a buffer of 5,</w:t>
      </w:r>
      <w:r>
        <w:t xml:space="preserve"> </w:t>
      </w:r>
      <w:r w:rsidRPr="00B5036B">
        <w:t>10 or 20%.</w:t>
      </w:r>
      <w:r>
        <w:t xml:space="preserve"> The 20% buffer is required where there is significant under delivery of housing, determined as under 85% of allocated delivery. </w:t>
      </w:r>
      <w:r w:rsidRPr="00B5036B">
        <w:t xml:space="preserve">  </w:t>
      </w:r>
    </w:p>
    <w:p w14:paraId="09CCD89F" w14:textId="5F71E7ED" w:rsidR="00DE4C08" w:rsidRPr="00B5036B" w:rsidRDefault="00DE4C08" w:rsidP="007E1CE7">
      <w:r w:rsidRPr="00B5036B">
        <w:t xml:space="preserve">A Housing Delivery Test </w:t>
      </w:r>
      <w:r>
        <w:t xml:space="preserve">(HDT) </w:t>
      </w:r>
      <w:r w:rsidRPr="00B5036B">
        <w:t>looks back and assesses completions over the 3 previous years.  Inability to demonstrate a five</w:t>
      </w:r>
      <w:r>
        <w:t>-</w:t>
      </w:r>
      <w:r w:rsidRPr="00B5036B">
        <w:t xml:space="preserve">year supply, or a shortfall (below 75%) against the Housing Delivery Test </w:t>
      </w:r>
      <w:r>
        <w:t xml:space="preserve">or the Plan being out of date for other reasons means the </w:t>
      </w:r>
      <w:r w:rsidR="00C11D7B">
        <w:t>local planning authority</w:t>
      </w:r>
      <w:r>
        <w:t xml:space="preserve"> (LPA) needs to proactively consider submitted schemes outside of land strategically allocated within the Plan or designated in national policy terms.</w:t>
      </w:r>
      <w:r w:rsidRPr="00B5036B">
        <w:t xml:space="preserve"> </w:t>
      </w:r>
      <w:r>
        <w:t xml:space="preserve">The result of the HDT also determines the </w:t>
      </w:r>
      <w:r w:rsidR="009867DA">
        <w:t>percentage</w:t>
      </w:r>
      <w:r>
        <w:t xml:space="preserve"> buffer the LPA needs to maintain. Torbay needs to maintain a 20% buffer as the </w:t>
      </w:r>
      <w:r w:rsidR="0004485D">
        <w:t xml:space="preserve">2021 </w:t>
      </w:r>
      <w:r>
        <w:t>HDT was</w:t>
      </w:r>
      <w:r w:rsidR="0004485D">
        <w:t xml:space="preserve"> 75</w:t>
      </w:r>
      <w:r>
        <w:t xml:space="preserve">% of allocated delivery. </w:t>
      </w:r>
    </w:p>
    <w:p w14:paraId="3EDFA410" w14:textId="77777777" w:rsidR="00DE4C08" w:rsidRDefault="00DE4C08" w:rsidP="00DE4C08">
      <w:pPr>
        <w:pStyle w:val="Heading2"/>
      </w:pPr>
      <w:bookmarkStart w:id="6" w:name="_Toc78380757"/>
      <w:r w:rsidRPr="00375AB2">
        <w:t xml:space="preserve">The </w:t>
      </w:r>
      <w:r>
        <w:t>Planning Practice G</w:t>
      </w:r>
      <w:r w:rsidRPr="00375AB2">
        <w:t>uidance (PPG)</w:t>
      </w:r>
      <w:bookmarkEnd w:id="6"/>
      <w:r w:rsidRPr="00375AB2">
        <w:t xml:space="preserve"> </w:t>
      </w:r>
    </w:p>
    <w:p w14:paraId="06488A49" w14:textId="61BDCD85" w:rsidR="00DE4C08" w:rsidRDefault="00DE4C08" w:rsidP="007E1CE7">
      <w:r>
        <w:t xml:space="preserve">PPG is issued periodically by Government to provide clarity on the implementation of the NPPF. </w:t>
      </w:r>
      <w:r w:rsidR="00606CDE">
        <w:t xml:space="preserve">PPG sets out the standard method </w:t>
      </w:r>
      <w:r w:rsidR="00F80601">
        <w:t>formula “to identify the minimum number of homes expected to be planned for, in a way that addresses projected housing growth and historic undersupply.” (Paragraph: 002 Reference ID: 2a-002-20190220). The calculation for Torbay is set out in the next section.</w:t>
      </w:r>
    </w:p>
    <w:p w14:paraId="27EDD907" w14:textId="25CB048A" w:rsidR="00DE4C08" w:rsidRPr="00F80601" w:rsidRDefault="00F80601" w:rsidP="007E1CE7">
      <w:r>
        <w:t xml:space="preserve">Paragraphs 19 to 24 of PPG set out guidance for the calculation of affordable housing need, which </w:t>
      </w:r>
      <w:r w:rsidR="003214F3">
        <w:t xml:space="preserve">is broadly consistent with previous Strategic Housing Market Assessment (SHMA) guidance. </w:t>
      </w:r>
      <w:r w:rsidRPr="00F80601">
        <w:t>H</w:t>
      </w:r>
      <w:r w:rsidR="00DE4C08" w:rsidRPr="00F80601">
        <w:t xml:space="preserve">ousing needs assessments will need to consider </w:t>
      </w:r>
      <w:r w:rsidR="003214F3">
        <w:t>t</w:t>
      </w:r>
      <w:r w:rsidR="00DE4C08" w:rsidRPr="00F80601">
        <w:t xml:space="preserve">he need for </w:t>
      </w:r>
      <w:proofErr w:type="gramStart"/>
      <w:r w:rsidR="00DE4C08" w:rsidRPr="00F80601">
        <w:t>particular sizes</w:t>
      </w:r>
      <w:proofErr w:type="gramEnd"/>
      <w:r w:rsidR="00DE4C08" w:rsidRPr="00F80601">
        <w:t>, types and tenures of homes as well as the housing needs of particular groups</w:t>
      </w:r>
      <w:r w:rsidR="003214F3">
        <w:t>, which</w:t>
      </w:r>
      <w:r w:rsidR="00DE4C08" w:rsidRPr="00F80601">
        <w:t xml:space="preserve"> should be considered separately. There is specific PPG on </w:t>
      </w:r>
      <w:r w:rsidR="00DE4C08" w:rsidRPr="00F80601">
        <w:rPr>
          <w:i/>
          <w:iCs/>
        </w:rPr>
        <w:t>self-build and custom housebuilding</w:t>
      </w:r>
      <w:r w:rsidR="00DE4C08" w:rsidRPr="00F80601">
        <w:t xml:space="preserve"> and PPG on </w:t>
      </w:r>
      <w:r w:rsidR="00DE4C08" w:rsidRPr="00F80601">
        <w:rPr>
          <w:i/>
          <w:iCs/>
        </w:rPr>
        <w:t>Build to Rent</w:t>
      </w:r>
      <w:r w:rsidR="00DE4C08" w:rsidRPr="00F80601">
        <w:t xml:space="preserve"> which should be </w:t>
      </w:r>
      <w:proofErr w:type="gramStart"/>
      <w:r w:rsidR="00DE4C08" w:rsidRPr="00F80601">
        <w:t>taken into account</w:t>
      </w:r>
      <w:proofErr w:type="gramEnd"/>
      <w:r w:rsidR="00DE4C08" w:rsidRPr="00F80601">
        <w:t xml:space="preserve"> when assessing overall housing need.</w:t>
      </w:r>
    </w:p>
    <w:p w14:paraId="6AABB875" w14:textId="7879F3F4" w:rsidR="00DE4C08" w:rsidRPr="00F80601" w:rsidRDefault="00DE4C08" w:rsidP="007E1CE7">
      <w:r w:rsidRPr="00F80601">
        <w:t xml:space="preserve">In June 2019, new PPG on </w:t>
      </w:r>
      <w:r w:rsidRPr="00F80601">
        <w:rPr>
          <w:i/>
          <w:iCs/>
        </w:rPr>
        <w:t>housing for older and disabled people</w:t>
      </w:r>
      <w:r w:rsidRPr="00F80601">
        <w:t xml:space="preserve"> was published which provides guidance for authorities preparing policies on housing for this specific group. This PPG </w:t>
      </w:r>
      <w:r w:rsidR="003214F3">
        <w:t xml:space="preserve">summarises </w:t>
      </w:r>
      <w:r w:rsidRPr="00F80601">
        <w:t xml:space="preserve">evidence </w:t>
      </w:r>
      <w:r w:rsidR="003214F3">
        <w:t xml:space="preserve">data </w:t>
      </w:r>
      <w:r w:rsidRPr="00F80601">
        <w:t>which can be utilised in assessing older persons</w:t>
      </w:r>
      <w:r w:rsidR="00483939">
        <w:t>’</w:t>
      </w:r>
      <w:r w:rsidRPr="00F80601">
        <w:t xml:space="preserve"> needs, the different types of specialist housing available and the requirements for accessible housing. </w:t>
      </w:r>
    </w:p>
    <w:p w14:paraId="3A416554" w14:textId="76C209B6" w:rsidR="00F379E6" w:rsidRDefault="00F379E6" w:rsidP="00EB2801">
      <w:r>
        <w:t xml:space="preserve">On </w:t>
      </w:r>
      <w:proofErr w:type="gramStart"/>
      <w:r>
        <w:t>24 May 2021</w:t>
      </w:r>
      <w:proofErr w:type="gramEnd"/>
      <w:r>
        <w:t xml:space="preserve"> the </w:t>
      </w:r>
      <w:r w:rsidR="0005657D">
        <w:t xml:space="preserve">then </w:t>
      </w:r>
      <w:r>
        <w:t xml:space="preserve">Ministry of Housing, Communities and Local Government </w:t>
      </w:r>
      <w:r w:rsidR="0005657D">
        <w:t xml:space="preserve">or </w:t>
      </w:r>
      <w:r>
        <w:t>MHCLG</w:t>
      </w:r>
      <w:r w:rsidR="0005657D">
        <w:t xml:space="preserve"> (recently renamed the Department for Levelling Up, Housing and Communities or DLUHC</w:t>
      </w:r>
      <w:r>
        <w:t>) issued</w:t>
      </w:r>
      <w:r w:rsidR="00166B48">
        <w:t xml:space="preserve"> </w:t>
      </w:r>
      <w:r>
        <w:t xml:space="preserve">new PPG on First Homes. First Homes is a major strategic government initiative to facilitate housing market access for first-time buyers. The scheme provides homes for first-time buyers at a discount of at least 30% against the market value of a newbuild home. It effectively replaces the Starter Homes initiative which never delivered due in part to the requirement for secondary legislation which was never enacted. The First Homes product is a discount to market tenure </w:t>
      </w:r>
      <w:r w:rsidR="00483939">
        <w:t xml:space="preserve">as </w:t>
      </w:r>
      <w:r>
        <w:t xml:space="preserve">already set out within Annex 2 of the NPPF. </w:t>
      </w:r>
    </w:p>
    <w:p w14:paraId="17C22A2D" w14:textId="5CEF8580" w:rsidR="00F379E6" w:rsidRDefault="00F379E6" w:rsidP="00EB2801">
      <w:r>
        <w:t>The publishing of the PPG on First Homes followed a period of consultation on the draft scheme which ran from 7 February 2020 to 1 May 2020, with the MHCLG’s response to the consultation having been included in the ‘Changes to the current planning system’ consultation published in April 2021.</w:t>
      </w:r>
    </w:p>
    <w:p w14:paraId="0ED8BF11" w14:textId="2667D9C8" w:rsidR="00F379E6" w:rsidRDefault="00F379E6" w:rsidP="00EB2801">
      <w:r>
        <w:t xml:space="preserve">The PPG confirms that First Homes are to be sold to qualifying first-time buyers with a combined household income not exceeding £80,000 </w:t>
      </w:r>
      <w:r w:rsidR="00483939">
        <w:t>(or £90,000 within Greater</w:t>
      </w:r>
      <w:r>
        <w:t xml:space="preserve"> London</w:t>
      </w:r>
      <w:r w:rsidR="00483939">
        <w:t>)</w:t>
      </w:r>
      <w:r>
        <w:t>. The 30% discount against market value is retained from first to subsequent purchases by way of a restriction on title.</w:t>
      </w:r>
    </w:p>
    <w:p w14:paraId="19ABE851" w14:textId="77777777" w:rsidR="00DE4C08" w:rsidRDefault="00DE4C08" w:rsidP="007E1CE7">
      <w:r>
        <w:t>The First Homes will be provided as a planning obligation, as part of the affordable housing obligations of the respective local planning authority, secured under section 106 of the Town and Country Planning Act 1990.</w:t>
      </w:r>
    </w:p>
    <w:p w14:paraId="72FC3561" w14:textId="77777777" w:rsidR="00DE4C08" w:rsidRDefault="00DE4C08" w:rsidP="007E1CE7">
      <w:r>
        <w:t xml:space="preserve">There is a discretion for local authorities and neighbourhood planning groups to require a higher minimum discount of either 40% or 50% against market value if a need on affordability grounds can be demonstrated.  </w:t>
      </w:r>
    </w:p>
    <w:p w14:paraId="5098AECB" w14:textId="791A8A58" w:rsidR="00DE4C08" w:rsidRDefault="00DE4C08" w:rsidP="007E1CE7">
      <w:r>
        <w:t xml:space="preserve">PPG states that “a minimum of 25% of all affordable housing units secured through developer contributions should be First Homes.” Once </w:t>
      </w:r>
      <w:r w:rsidR="00237857">
        <w:t>this 25% First Homes requirement has been accounted for</w:t>
      </w:r>
      <w:r>
        <w:t>, social rent should be delivered in the same proportion as set out in the local authority’s planning policies. The remaining tenures will be delivered proportionally across the remaining affordable units.</w:t>
      </w:r>
    </w:p>
    <w:p w14:paraId="0C767299" w14:textId="3B27B71A" w:rsidR="00DE4C08" w:rsidRDefault="00DE4C08" w:rsidP="007E1CE7">
      <w:r w:rsidRPr="00934350">
        <w:t xml:space="preserve">The Council’s </w:t>
      </w:r>
      <w:r w:rsidR="006215A2" w:rsidRPr="00934350">
        <w:t xml:space="preserve">Local Plan </w:t>
      </w:r>
      <w:r w:rsidR="00237857">
        <w:t xml:space="preserve">Policy </w:t>
      </w:r>
      <w:r w:rsidR="006215A2" w:rsidRPr="00934350">
        <w:t xml:space="preserve">H2 </w:t>
      </w:r>
      <w:r w:rsidRPr="00934350">
        <w:t xml:space="preserve">states that the Council seeks to achieve an affordable housing tenure split of one third (c33.3%) social rent, one third (c33.3%) affordable rent and one third (c33.3%) </w:t>
      </w:r>
      <w:r w:rsidR="006215A2" w:rsidRPr="00934350">
        <w:t>shared ownership</w:t>
      </w:r>
      <w:r w:rsidRPr="00934350">
        <w:t xml:space="preserve"> housing.</w:t>
      </w:r>
      <w:r>
        <w:t xml:space="preserve"> The First Homes PPG will impact new affordable housing schemes delivered through planning obligations in Torbay as such: 25% First Homes, 33.3% social rent, c</w:t>
      </w:r>
      <w:r w:rsidR="00266C06">
        <w:t>21</w:t>
      </w:r>
      <w:r>
        <w:t xml:space="preserve">% affordable </w:t>
      </w:r>
      <w:proofErr w:type="gramStart"/>
      <w:r>
        <w:t>rent</w:t>
      </w:r>
      <w:proofErr w:type="gramEnd"/>
      <w:r>
        <w:t xml:space="preserve"> and c</w:t>
      </w:r>
      <w:r w:rsidR="00266C06">
        <w:t>21%</w:t>
      </w:r>
      <w:r>
        <w:t xml:space="preserve"> </w:t>
      </w:r>
      <w:r w:rsidR="00266C06">
        <w:t>shared ownership</w:t>
      </w:r>
      <w:r>
        <w:t xml:space="preserve"> housing.  </w:t>
      </w:r>
    </w:p>
    <w:p w14:paraId="4AE4AEC6" w14:textId="77777777" w:rsidR="00DE4C08" w:rsidRDefault="00DE4C08" w:rsidP="00DE4C08">
      <w:pPr>
        <w:pStyle w:val="Heading2"/>
      </w:pPr>
      <w:bookmarkStart w:id="7" w:name="_Toc78380758"/>
      <w:r w:rsidRPr="004E087C">
        <w:t>The Standard Method</w:t>
      </w:r>
      <w:bookmarkEnd w:id="7"/>
    </w:p>
    <w:p w14:paraId="2D299986" w14:textId="77777777" w:rsidR="00843674" w:rsidRPr="00375AB2" w:rsidRDefault="00843674" w:rsidP="007E1CE7">
      <w:r w:rsidRPr="00375AB2">
        <w:t>In February 2019, M</w:t>
      </w:r>
      <w:r>
        <w:t>HCLG</w:t>
      </w:r>
      <w:r w:rsidRPr="00375AB2">
        <w:t xml:space="preserve"> published the outcome of the ‘Technical consultation on updates to national planning policy and guidance’. The Government’s policies were incorporated within an updated version of the Planning Practice Guidance (PPG) on Housing and </w:t>
      </w:r>
      <w:r>
        <w:t>E</w:t>
      </w:r>
      <w:r w:rsidRPr="00375AB2">
        <w:t xml:space="preserve">conomic </w:t>
      </w:r>
      <w:r>
        <w:t>N</w:t>
      </w:r>
      <w:r w:rsidRPr="00375AB2">
        <w:t xml:space="preserve">eeds </w:t>
      </w:r>
      <w:r>
        <w:t>A</w:t>
      </w:r>
      <w:r w:rsidRPr="00375AB2">
        <w:t>ssessment</w:t>
      </w:r>
      <w:r>
        <w:t>s (HENA).</w:t>
      </w:r>
    </w:p>
    <w:p w14:paraId="2FF3798E" w14:textId="0B16DBF7" w:rsidR="00843674" w:rsidRPr="00375AB2" w:rsidRDefault="00843674" w:rsidP="007E1CE7">
      <w:r w:rsidRPr="00375AB2">
        <w:t xml:space="preserve">Any Local Plans submitted for examination on or after 24 January 2019, which is the case with the Council’s emerging </w:t>
      </w:r>
      <w:r w:rsidR="00647FE6">
        <w:t>Local Plan Update</w:t>
      </w:r>
      <w:r w:rsidRPr="00375AB2">
        <w:t>, will be examined in accordance with the 20</w:t>
      </w:r>
      <w:r w:rsidR="0066065E">
        <w:t>21</w:t>
      </w:r>
      <w:r w:rsidRPr="00375AB2">
        <w:t xml:space="preserve"> NPPF. This requires the </w:t>
      </w:r>
      <w:r w:rsidR="00C11D7B">
        <w:t>local planning authority</w:t>
      </w:r>
      <w:r w:rsidRPr="00375AB2">
        <w:t xml:space="preserve"> (LPA) to assess local housing need in accordance with the guidance in the PPG on how to conduct a HENA, known as the </w:t>
      </w:r>
      <w:r>
        <w:t>‘</w:t>
      </w:r>
      <w:r w:rsidRPr="00375AB2">
        <w:t>Standard Method</w:t>
      </w:r>
      <w:r>
        <w:t>’</w:t>
      </w:r>
      <w:r w:rsidRPr="00375AB2">
        <w:t xml:space="preserve">. This updated guidance clarifies that the 2014-based household projections should be used to set the baseline for Step 1 of the Standard Method. </w:t>
      </w:r>
    </w:p>
    <w:p w14:paraId="7C0749A1" w14:textId="2331D0C4" w:rsidR="007739AA" w:rsidRDefault="00843674" w:rsidP="0066065E">
      <w:pPr>
        <w:rPr>
          <w:rStyle w:val="BookTitle"/>
          <w:b w:val="0"/>
          <w:bCs w:val="0"/>
          <w:i w:val="0"/>
          <w:iCs w:val="0"/>
        </w:rPr>
      </w:pPr>
      <w:r w:rsidRPr="00375AB2">
        <w:t>The PPG on H</w:t>
      </w:r>
      <w:r w:rsidR="007739AA">
        <w:t>ENA</w:t>
      </w:r>
      <w:r w:rsidRPr="00375AB2">
        <w:t xml:space="preserve">s sets out the calculation that </w:t>
      </w:r>
      <w:r w:rsidR="007739AA">
        <w:t>l</w:t>
      </w:r>
      <w:r w:rsidRPr="00375AB2">
        <w:t xml:space="preserve">ocal </w:t>
      </w:r>
      <w:r w:rsidR="007739AA">
        <w:t>p</w:t>
      </w:r>
      <w:r w:rsidRPr="00375AB2">
        <w:t xml:space="preserve">lanning </w:t>
      </w:r>
      <w:r w:rsidR="007739AA">
        <w:t>a</w:t>
      </w:r>
      <w:r w:rsidRPr="00375AB2">
        <w:t xml:space="preserve">uthorities should follow </w:t>
      </w:r>
      <w:proofErr w:type="gramStart"/>
      <w:r w:rsidRPr="00375AB2">
        <w:t>in order to</w:t>
      </w:r>
      <w:proofErr w:type="gramEnd"/>
      <w:r w:rsidRPr="00375AB2">
        <w:t xml:space="preserve"> calculate local housing need for the purposes of the </w:t>
      </w:r>
      <w:r>
        <w:t>allocation through l</w:t>
      </w:r>
      <w:r w:rsidRPr="00375AB2">
        <w:t xml:space="preserve">ocal </w:t>
      </w:r>
      <w:r>
        <w:t>p</w:t>
      </w:r>
      <w:r w:rsidRPr="00375AB2">
        <w:t xml:space="preserve">lans </w:t>
      </w:r>
      <w:r>
        <w:t xml:space="preserve">that are to be </w:t>
      </w:r>
      <w:r w:rsidRPr="00375AB2">
        <w:t xml:space="preserve">submitted for </w:t>
      </w:r>
      <w:r w:rsidRPr="00166B48">
        <w:t>Examination</w:t>
      </w:r>
      <w:r w:rsidRPr="00375AB2">
        <w:t xml:space="preserve"> on or after 24 January 2019. This should be calculated using the following three steps</w:t>
      </w:r>
      <w:r w:rsidR="007739AA">
        <w:t>,</w:t>
      </w:r>
      <w:r>
        <w:t xml:space="preserve"> and the calculation for Torbay is set out in Table </w:t>
      </w:r>
      <w:r w:rsidR="00166B48">
        <w:t>1.1</w:t>
      </w:r>
      <w:r w:rsidRPr="00375AB2">
        <w:t>:</w:t>
      </w:r>
    </w:p>
    <w:p w14:paraId="003FA14D" w14:textId="3232217E" w:rsidR="007739AA" w:rsidRPr="007739AA" w:rsidRDefault="007739AA" w:rsidP="007739AA">
      <w:pPr>
        <w:pStyle w:val="ListParagraph"/>
        <w:numPr>
          <w:ilvl w:val="0"/>
          <w:numId w:val="19"/>
        </w:numPr>
        <w:rPr>
          <w:rStyle w:val="BookTitle"/>
          <w:b w:val="0"/>
          <w:bCs w:val="0"/>
          <w:i w:val="0"/>
          <w:iCs w:val="0"/>
        </w:rPr>
      </w:pPr>
      <w:r w:rsidRPr="007739AA">
        <w:rPr>
          <w:rStyle w:val="BookTitle"/>
          <w:b w:val="0"/>
          <w:bCs w:val="0"/>
          <w:i w:val="0"/>
          <w:iCs w:val="0"/>
        </w:rPr>
        <w:t>Setting the baseline using the 2014-based household projections to calculate the average annual household growth over a 10-year period.</w:t>
      </w:r>
    </w:p>
    <w:p w14:paraId="30B0A31D" w14:textId="38BB307B" w:rsidR="007739AA" w:rsidRDefault="007739AA" w:rsidP="007739AA">
      <w:pPr>
        <w:pStyle w:val="ListParagraph"/>
        <w:numPr>
          <w:ilvl w:val="0"/>
          <w:numId w:val="19"/>
        </w:numPr>
        <w:rPr>
          <w:rStyle w:val="BookTitle"/>
          <w:b w:val="0"/>
          <w:bCs w:val="0"/>
          <w:i w:val="0"/>
          <w:iCs w:val="0"/>
        </w:rPr>
      </w:pPr>
      <w:r w:rsidRPr="00843674">
        <w:rPr>
          <w:rStyle w:val="BookTitle"/>
          <w:b w:val="0"/>
          <w:bCs w:val="0"/>
          <w:i w:val="0"/>
          <w:iCs w:val="0"/>
        </w:rPr>
        <w:t>Applying an adjustment to take account of affordability using the median workplace-based affordability ratio; and</w:t>
      </w:r>
    </w:p>
    <w:p w14:paraId="49C7CC7F" w14:textId="552E8C30" w:rsidR="00896775" w:rsidRPr="00EB6686" w:rsidRDefault="00843674" w:rsidP="0066065E">
      <w:pPr>
        <w:pStyle w:val="ListParagraph"/>
        <w:numPr>
          <w:ilvl w:val="0"/>
          <w:numId w:val="19"/>
        </w:numPr>
        <w:rPr>
          <w:rStyle w:val="BookTitle"/>
          <w:b w:val="0"/>
          <w:bCs w:val="0"/>
          <w:i w:val="0"/>
          <w:iCs w:val="0"/>
        </w:rPr>
      </w:pPr>
      <w:r w:rsidRPr="007739AA">
        <w:rPr>
          <w:rStyle w:val="BookTitle"/>
          <w:b w:val="0"/>
          <w:bCs w:val="0"/>
          <w:i w:val="0"/>
          <w:iCs w:val="0"/>
        </w:rPr>
        <w:t>Capping the level of increase at 40% above the higher of the projected household growth over the 10-year period or the average annual housing requirement figure set out in the most recently adopted strategic policies (if a figure exists).</w:t>
      </w:r>
    </w:p>
    <w:p w14:paraId="15AB8F96" w14:textId="20367214" w:rsidR="00843674" w:rsidRDefault="00896775" w:rsidP="007E1CE7">
      <w:pPr>
        <w:rPr>
          <w:rStyle w:val="BookTitle"/>
          <w:b w:val="0"/>
          <w:bCs w:val="0"/>
          <w:i w:val="0"/>
          <w:iCs w:val="0"/>
        </w:rPr>
      </w:pPr>
      <w:r>
        <w:rPr>
          <w:rStyle w:val="BookTitle"/>
          <w:b w:val="0"/>
          <w:bCs w:val="0"/>
          <w:i w:val="0"/>
          <w:iCs w:val="0"/>
        </w:rPr>
        <w:t xml:space="preserve">The calculation set out in Table </w:t>
      </w:r>
      <w:r w:rsidR="0009711C">
        <w:rPr>
          <w:rStyle w:val="BookTitle"/>
          <w:b w:val="0"/>
          <w:bCs w:val="0"/>
          <w:i w:val="0"/>
          <w:iCs w:val="0"/>
        </w:rPr>
        <w:t>1</w:t>
      </w:r>
      <w:r w:rsidR="00166B48">
        <w:rPr>
          <w:rStyle w:val="BookTitle"/>
          <w:b w:val="0"/>
          <w:bCs w:val="0"/>
          <w:i w:val="0"/>
          <w:iCs w:val="0"/>
        </w:rPr>
        <w:t>.1</w:t>
      </w:r>
      <w:r>
        <w:rPr>
          <w:rStyle w:val="BookTitle"/>
          <w:b w:val="0"/>
          <w:bCs w:val="0"/>
          <w:i w:val="0"/>
          <w:iCs w:val="0"/>
        </w:rPr>
        <w:t xml:space="preserve"> provides for a minimum annual </w:t>
      </w:r>
      <w:r w:rsidR="00EB6686">
        <w:rPr>
          <w:rStyle w:val="BookTitle"/>
          <w:b w:val="0"/>
          <w:bCs w:val="0"/>
          <w:i w:val="0"/>
          <w:iCs w:val="0"/>
        </w:rPr>
        <w:t>l</w:t>
      </w:r>
      <w:r>
        <w:rPr>
          <w:rStyle w:val="BookTitle"/>
          <w:b w:val="0"/>
          <w:bCs w:val="0"/>
          <w:i w:val="0"/>
          <w:iCs w:val="0"/>
        </w:rPr>
        <w:t xml:space="preserve">ocal </w:t>
      </w:r>
      <w:r w:rsidR="00EB6686">
        <w:rPr>
          <w:rStyle w:val="BookTitle"/>
          <w:b w:val="0"/>
          <w:bCs w:val="0"/>
          <w:i w:val="0"/>
          <w:iCs w:val="0"/>
        </w:rPr>
        <w:t>h</w:t>
      </w:r>
      <w:r>
        <w:rPr>
          <w:rStyle w:val="BookTitle"/>
          <w:b w:val="0"/>
          <w:bCs w:val="0"/>
          <w:i w:val="0"/>
          <w:iCs w:val="0"/>
        </w:rPr>
        <w:t xml:space="preserve">ousing </w:t>
      </w:r>
      <w:r w:rsidR="00EB6686">
        <w:rPr>
          <w:rStyle w:val="BookTitle"/>
          <w:b w:val="0"/>
          <w:bCs w:val="0"/>
          <w:i w:val="0"/>
          <w:iCs w:val="0"/>
        </w:rPr>
        <w:t>n</w:t>
      </w:r>
      <w:r>
        <w:rPr>
          <w:rStyle w:val="BookTitle"/>
          <w:b w:val="0"/>
          <w:bCs w:val="0"/>
          <w:i w:val="0"/>
          <w:iCs w:val="0"/>
        </w:rPr>
        <w:t xml:space="preserve">eed figure of </w:t>
      </w:r>
      <w:r w:rsidR="00FA60BC">
        <w:rPr>
          <w:rStyle w:val="BookTitle"/>
          <w:b w:val="0"/>
          <w:bCs w:val="0"/>
          <w:i w:val="0"/>
          <w:iCs w:val="0"/>
        </w:rPr>
        <w:t>600</w:t>
      </w:r>
      <w:r>
        <w:rPr>
          <w:rStyle w:val="BookTitle"/>
          <w:b w:val="0"/>
          <w:bCs w:val="0"/>
          <w:i w:val="0"/>
          <w:iCs w:val="0"/>
        </w:rPr>
        <w:t>.</w:t>
      </w:r>
      <w:r w:rsidR="00843674" w:rsidRPr="00843674">
        <w:rPr>
          <w:rStyle w:val="BookTitle"/>
          <w:b w:val="0"/>
          <w:bCs w:val="0"/>
          <w:i w:val="0"/>
          <w:iCs w:val="0"/>
        </w:rPr>
        <w:tab/>
      </w:r>
    </w:p>
    <w:p w14:paraId="64CCDDD3" w14:textId="77777777" w:rsidR="004E087C" w:rsidRPr="00843674" w:rsidRDefault="004E087C" w:rsidP="004E087C">
      <w:pPr>
        <w:pStyle w:val="squarebullets"/>
        <w:numPr>
          <w:ilvl w:val="0"/>
          <w:numId w:val="0"/>
        </w:numPr>
        <w:ind w:left="360"/>
        <w:rPr>
          <w:rStyle w:val="BookTitle"/>
          <w:b w:val="0"/>
          <w:bCs w:val="0"/>
          <w:i w:val="0"/>
          <w:iCs w:val="0"/>
        </w:rPr>
      </w:pPr>
    </w:p>
    <w:p w14:paraId="61DC286E" w14:textId="77777777" w:rsidR="00A97AA8" w:rsidRDefault="00A97AA8" w:rsidP="007E1CE7">
      <w:pPr>
        <w:pStyle w:val="squarebullets"/>
        <w:numPr>
          <w:ilvl w:val="0"/>
          <w:numId w:val="0"/>
        </w:numPr>
        <w:spacing w:after="0" w:line="240" w:lineRule="auto"/>
        <w:ind w:left="357" w:hanging="357"/>
        <w:rPr>
          <w:rStyle w:val="BookTitle"/>
          <w:i w:val="0"/>
          <w:iCs w:val="0"/>
        </w:rPr>
      </w:pPr>
      <w:bookmarkStart w:id="8" w:name="_Hlk79318819"/>
    </w:p>
    <w:p w14:paraId="09501691" w14:textId="77777777" w:rsidR="00A97AA8" w:rsidRDefault="00A97AA8" w:rsidP="007E1CE7">
      <w:pPr>
        <w:pStyle w:val="squarebullets"/>
        <w:numPr>
          <w:ilvl w:val="0"/>
          <w:numId w:val="0"/>
        </w:numPr>
        <w:spacing w:after="0" w:line="240" w:lineRule="auto"/>
        <w:ind w:left="357" w:hanging="357"/>
        <w:rPr>
          <w:rStyle w:val="BookTitle"/>
          <w:i w:val="0"/>
          <w:iCs w:val="0"/>
        </w:rPr>
      </w:pPr>
    </w:p>
    <w:p w14:paraId="6E74F56A" w14:textId="77777777" w:rsidR="00A97AA8" w:rsidRDefault="00A97AA8" w:rsidP="007E1CE7">
      <w:pPr>
        <w:pStyle w:val="squarebullets"/>
        <w:numPr>
          <w:ilvl w:val="0"/>
          <w:numId w:val="0"/>
        </w:numPr>
        <w:spacing w:after="0" w:line="240" w:lineRule="auto"/>
        <w:ind w:left="357" w:hanging="357"/>
        <w:rPr>
          <w:rStyle w:val="BookTitle"/>
          <w:i w:val="0"/>
          <w:iCs w:val="0"/>
        </w:rPr>
      </w:pPr>
    </w:p>
    <w:p w14:paraId="18249A1E" w14:textId="77777777" w:rsidR="00A97AA8" w:rsidRDefault="00A97AA8" w:rsidP="007E1CE7">
      <w:pPr>
        <w:pStyle w:val="squarebullets"/>
        <w:numPr>
          <w:ilvl w:val="0"/>
          <w:numId w:val="0"/>
        </w:numPr>
        <w:spacing w:after="0" w:line="240" w:lineRule="auto"/>
        <w:ind w:left="357" w:hanging="357"/>
        <w:rPr>
          <w:rStyle w:val="BookTitle"/>
          <w:i w:val="0"/>
          <w:iCs w:val="0"/>
        </w:rPr>
      </w:pPr>
    </w:p>
    <w:p w14:paraId="5E0FEA3A" w14:textId="77777777" w:rsidR="00A97AA8" w:rsidRDefault="00A97AA8" w:rsidP="007E1CE7">
      <w:pPr>
        <w:pStyle w:val="squarebullets"/>
        <w:numPr>
          <w:ilvl w:val="0"/>
          <w:numId w:val="0"/>
        </w:numPr>
        <w:spacing w:after="0" w:line="240" w:lineRule="auto"/>
        <w:ind w:left="357" w:hanging="357"/>
        <w:rPr>
          <w:rStyle w:val="BookTitle"/>
          <w:i w:val="0"/>
          <w:iCs w:val="0"/>
        </w:rPr>
      </w:pPr>
    </w:p>
    <w:p w14:paraId="56F5DED7" w14:textId="77777777" w:rsidR="00A97AA8" w:rsidRDefault="00A97AA8" w:rsidP="007E1CE7">
      <w:pPr>
        <w:pStyle w:val="squarebullets"/>
        <w:numPr>
          <w:ilvl w:val="0"/>
          <w:numId w:val="0"/>
        </w:numPr>
        <w:spacing w:after="0" w:line="240" w:lineRule="auto"/>
        <w:ind w:left="357" w:hanging="357"/>
        <w:rPr>
          <w:rStyle w:val="BookTitle"/>
          <w:i w:val="0"/>
          <w:iCs w:val="0"/>
        </w:rPr>
      </w:pPr>
    </w:p>
    <w:p w14:paraId="1807BC19" w14:textId="77777777" w:rsidR="00A97AA8" w:rsidRDefault="00A97AA8" w:rsidP="007E1CE7">
      <w:pPr>
        <w:pStyle w:val="squarebullets"/>
        <w:numPr>
          <w:ilvl w:val="0"/>
          <w:numId w:val="0"/>
        </w:numPr>
        <w:spacing w:after="0" w:line="240" w:lineRule="auto"/>
        <w:ind w:left="357" w:hanging="357"/>
        <w:rPr>
          <w:rStyle w:val="BookTitle"/>
          <w:i w:val="0"/>
          <w:iCs w:val="0"/>
        </w:rPr>
      </w:pPr>
    </w:p>
    <w:p w14:paraId="3C0E0148" w14:textId="77777777" w:rsidR="00A97AA8" w:rsidRDefault="00A97AA8" w:rsidP="007E1CE7">
      <w:pPr>
        <w:pStyle w:val="squarebullets"/>
        <w:numPr>
          <w:ilvl w:val="0"/>
          <w:numId w:val="0"/>
        </w:numPr>
        <w:spacing w:after="0" w:line="240" w:lineRule="auto"/>
        <w:ind w:left="357" w:hanging="357"/>
        <w:rPr>
          <w:rStyle w:val="BookTitle"/>
          <w:i w:val="0"/>
          <w:iCs w:val="0"/>
        </w:rPr>
      </w:pPr>
    </w:p>
    <w:p w14:paraId="3097953E" w14:textId="77777777" w:rsidR="00A97AA8" w:rsidRDefault="00A97AA8" w:rsidP="007E1CE7">
      <w:pPr>
        <w:pStyle w:val="squarebullets"/>
        <w:numPr>
          <w:ilvl w:val="0"/>
          <w:numId w:val="0"/>
        </w:numPr>
        <w:spacing w:after="0" w:line="240" w:lineRule="auto"/>
        <w:ind w:left="357" w:hanging="357"/>
        <w:rPr>
          <w:rStyle w:val="BookTitle"/>
          <w:i w:val="0"/>
          <w:iCs w:val="0"/>
        </w:rPr>
      </w:pPr>
    </w:p>
    <w:p w14:paraId="74F632B0" w14:textId="77777777" w:rsidR="00A97AA8" w:rsidRDefault="00A97AA8" w:rsidP="007E1CE7">
      <w:pPr>
        <w:pStyle w:val="squarebullets"/>
        <w:numPr>
          <w:ilvl w:val="0"/>
          <w:numId w:val="0"/>
        </w:numPr>
        <w:spacing w:after="0" w:line="240" w:lineRule="auto"/>
        <w:ind w:left="357" w:hanging="357"/>
        <w:rPr>
          <w:rStyle w:val="BookTitle"/>
          <w:i w:val="0"/>
          <w:iCs w:val="0"/>
        </w:rPr>
      </w:pPr>
    </w:p>
    <w:p w14:paraId="350B6D85" w14:textId="77777777" w:rsidR="00A97AA8" w:rsidRDefault="00A97AA8" w:rsidP="007E1CE7">
      <w:pPr>
        <w:pStyle w:val="squarebullets"/>
        <w:numPr>
          <w:ilvl w:val="0"/>
          <w:numId w:val="0"/>
        </w:numPr>
        <w:spacing w:after="0" w:line="240" w:lineRule="auto"/>
        <w:ind w:left="357" w:hanging="357"/>
        <w:rPr>
          <w:rStyle w:val="BookTitle"/>
          <w:i w:val="0"/>
          <w:iCs w:val="0"/>
        </w:rPr>
      </w:pPr>
    </w:p>
    <w:p w14:paraId="386B57C1" w14:textId="77777777" w:rsidR="00A97AA8" w:rsidRDefault="00A97AA8" w:rsidP="007E1CE7">
      <w:pPr>
        <w:pStyle w:val="squarebullets"/>
        <w:numPr>
          <w:ilvl w:val="0"/>
          <w:numId w:val="0"/>
        </w:numPr>
        <w:spacing w:after="0" w:line="240" w:lineRule="auto"/>
        <w:ind w:left="357" w:hanging="357"/>
        <w:rPr>
          <w:rStyle w:val="BookTitle"/>
          <w:i w:val="0"/>
          <w:iCs w:val="0"/>
        </w:rPr>
      </w:pPr>
    </w:p>
    <w:p w14:paraId="1D444EAC" w14:textId="77777777" w:rsidR="00A97AA8" w:rsidRDefault="00A97AA8" w:rsidP="007E1CE7">
      <w:pPr>
        <w:pStyle w:val="squarebullets"/>
        <w:numPr>
          <w:ilvl w:val="0"/>
          <w:numId w:val="0"/>
        </w:numPr>
        <w:spacing w:after="0" w:line="240" w:lineRule="auto"/>
        <w:ind w:left="357" w:hanging="357"/>
        <w:rPr>
          <w:rStyle w:val="BookTitle"/>
          <w:i w:val="0"/>
          <w:iCs w:val="0"/>
        </w:rPr>
      </w:pPr>
    </w:p>
    <w:p w14:paraId="4D244AD1" w14:textId="77777777" w:rsidR="00A97AA8" w:rsidRDefault="00A97AA8" w:rsidP="007E1CE7">
      <w:pPr>
        <w:pStyle w:val="squarebullets"/>
        <w:numPr>
          <w:ilvl w:val="0"/>
          <w:numId w:val="0"/>
        </w:numPr>
        <w:spacing w:after="0" w:line="240" w:lineRule="auto"/>
        <w:ind w:left="357" w:hanging="357"/>
        <w:rPr>
          <w:rStyle w:val="BookTitle"/>
          <w:i w:val="0"/>
          <w:iCs w:val="0"/>
        </w:rPr>
      </w:pPr>
    </w:p>
    <w:p w14:paraId="1B6741FD" w14:textId="77777777" w:rsidR="00A97AA8" w:rsidRDefault="00A97AA8" w:rsidP="007E1CE7">
      <w:pPr>
        <w:pStyle w:val="squarebullets"/>
        <w:numPr>
          <w:ilvl w:val="0"/>
          <w:numId w:val="0"/>
        </w:numPr>
        <w:spacing w:after="0" w:line="240" w:lineRule="auto"/>
        <w:ind w:left="357" w:hanging="357"/>
        <w:rPr>
          <w:rStyle w:val="BookTitle"/>
          <w:i w:val="0"/>
          <w:iCs w:val="0"/>
        </w:rPr>
      </w:pPr>
    </w:p>
    <w:p w14:paraId="405CBCCC" w14:textId="77777777" w:rsidR="00A97AA8" w:rsidRDefault="00A97AA8" w:rsidP="007E1CE7">
      <w:pPr>
        <w:pStyle w:val="squarebullets"/>
        <w:numPr>
          <w:ilvl w:val="0"/>
          <w:numId w:val="0"/>
        </w:numPr>
        <w:spacing w:after="0" w:line="240" w:lineRule="auto"/>
        <w:ind w:left="357" w:hanging="357"/>
        <w:rPr>
          <w:rStyle w:val="BookTitle"/>
          <w:i w:val="0"/>
          <w:iCs w:val="0"/>
        </w:rPr>
      </w:pPr>
    </w:p>
    <w:p w14:paraId="2FA594C1" w14:textId="77777777" w:rsidR="00A97AA8" w:rsidRDefault="00A97AA8" w:rsidP="007E1CE7">
      <w:pPr>
        <w:pStyle w:val="squarebullets"/>
        <w:numPr>
          <w:ilvl w:val="0"/>
          <w:numId w:val="0"/>
        </w:numPr>
        <w:spacing w:after="0" w:line="240" w:lineRule="auto"/>
        <w:ind w:left="357" w:hanging="357"/>
        <w:rPr>
          <w:rStyle w:val="BookTitle"/>
          <w:i w:val="0"/>
          <w:iCs w:val="0"/>
        </w:rPr>
      </w:pPr>
    </w:p>
    <w:p w14:paraId="3B0FFECB" w14:textId="77777777" w:rsidR="00A97AA8" w:rsidRDefault="00A97AA8" w:rsidP="007E1CE7">
      <w:pPr>
        <w:pStyle w:val="squarebullets"/>
        <w:numPr>
          <w:ilvl w:val="0"/>
          <w:numId w:val="0"/>
        </w:numPr>
        <w:spacing w:after="0" w:line="240" w:lineRule="auto"/>
        <w:ind w:left="357" w:hanging="357"/>
        <w:rPr>
          <w:rStyle w:val="BookTitle"/>
          <w:i w:val="0"/>
          <w:iCs w:val="0"/>
        </w:rPr>
      </w:pPr>
    </w:p>
    <w:p w14:paraId="169B0641" w14:textId="77777777" w:rsidR="00A97AA8" w:rsidRDefault="00A97AA8" w:rsidP="007E1CE7">
      <w:pPr>
        <w:pStyle w:val="squarebullets"/>
        <w:numPr>
          <w:ilvl w:val="0"/>
          <w:numId w:val="0"/>
        </w:numPr>
        <w:spacing w:after="0" w:line="240" w:lineRule="auto"/>
        <w:ind w:left="357" w:hanging="357"/>
        <w:rPr>
          <w:rStyle w:val="BookTitle"/>
          <w:i w:val="0"/>
          <w:iCs w:val="0"/>
        </w:rPr>
      </w:pPr>
    </w:p>
    <w:p w14:paraId="73990D3B" w14:textId="77777777" w:rsidR="00A97AA8" w:rsidRDefault="00A97AA8" w:rsidP="007E1CE7">
      <w:pPr>
        <w:pStyle w:val="squarebullets"/>
        <w:numPr>
          <w:ilvl w:val="0"/>
          <w:numId w:val="0"/>
        </w:numPr>
        <w:spacing w:after="0" w:line="240" w:lineRule="auto"/>
        <w:ind w:left="357" w:hanging="357"/>
        <w:rPr>
          <w:rStyle w:val="BookTitle"/>
          <w:i w:val="0"/>
          <w:iCs w:val="0"/>
        </w:rPr>
      </w:pPr>
    </w:p>
    <w:p w14:paraId="25974565" w14:textId="77777777" w:rsidR="00A97AA8" w:rsidRDefault="00A97AA8" w:rsidP="007E1CE7">
      <w:pPr>
        <w:pStyle w:val="squarebullets"/>
        <w:numPr>
          <w:ilvl w:val="0"/>
          <w:numId w:val="0"/>
        </w:numPr>
        <w:spacing w:after="0" w:line="240" w:lineRule="auto"/>
        <w:ind w:left="357" w:hanging="357"/>
        <w:rPr>
          <w:rStyle w:val="BookTitle"/>
          <w:i w:val="0"/>
          <w:iCs w:val="0"/>
        </w:rPr>
      </w:pPr>
    </w:p>
    <w:p w14:paraId="43EEFFAE" w14:textId="77777777" w:rsidR="00A97AA8" w:rsidRDefault="00A97AA8" w:rsidP="007E1CE7">
      <w:pPr>
        <w:pStyle w:val="squarebullets"/>
        <w:numPr>
          <w:ilvl w:val="0"/>
          <w:numId w:val="0"/>
        </w:numPr>
        <w:spacing w:after="0" w:line="240" w:lineRule="auto"/>
        <w:ind w:left="357" w:hanging="357"/>
        <w:rPr>
          <w:rStyle w:val="BookTitle"/>
          <w:i w:val="0"/>
          <w:iCs w:val="0"/>
        </w:rPr>
      </w:pPr>
    </w:p>
    <w:p w14:paraId="486CBE5A" w14:textId="77777777" w:rsidR="00A97AA8" w:rsidRDefault="00A97AA8" w:rsidP="007E1CE7">
      <w:pPr>
        <w:pStyle w:val="squarebullets"/>
        <w:numPr>
          <w:ilvl w:val="0"/>
          <w:numId w:val="0"/>
        </w:numPr>
        <w:spacing w:after="0" w:line="240" w:lineRule="auto"/>
        <w:ind w:left="357" w:hanging="357"/>
        <w:rPr>
          <w:rStyle w:val="BookTitle"/>
          <w:i w:val="0"/>
          <w:iCs w:val="0"/>
        </w:rPr>
      </w:pPr>
    </w:p>
    <w:p w14:paraId="459C143E" w14:textId="77777777" w:rsidR="00A97AA8" w:rsidRDefault="00A97AA8" w:rsidP="007E1CE7">
      <w:pPr>
        <w:pStyle w:val="squarebullets"/>
        <w:numPr>
          <w:ilvl w:val="0"/>
          <w:numId w:val="0"/>
        </w:numPr>
        <w:spacing w:after="0" w:line="240" w:lineRule="auto"/>
        <w:ind w:left="357" w:hanging="357"/>
        <w:rPr>
          <w:rStyle w:val="BookTitle"/>
          <w:i w:val="0"/>
          <w:iCs w:val="0"/>
        </w:rPr>
      </w:pPr>
    </w:p>
    <w:p w14:paraId="0815BD3F" w14:textId="77777777" w:rsidR="00A97AA8" w:rsidRDefault="00A97AA8" w:rsidP="007E1CE7">
      <w:pPr>
        <w:pStyle w:val="squarebullets"/>
        <w:numPr>
          <w:ilvl w:val="0"/>
          <w:numId w:val="0"/>
        </w:numPr>
        <w:spacing w:after="0" w:line="240" w:lineRule="auto"/>
        <w:ind w:left="357" w:hanging="357"/>
        <w:rPr>
          <w:rStyle w:val="BookTitle"/>
          <w:i w:val="0"/>
          <w:iCs w:val="0"/>
        </w:rPr>
      </w:pPr>
    </w:p>
    <w:p w14:paraId="2687FE65" w14:textId="77777777" w:rsidR="00A97AA8" w:rsidRDefault="00A97AA8" w:rsidP="007E1CE7">
      <w:pPr>
        <w:pStyle w:val="squarebullets"/>
        <w:numPr>
          <w:ilvl w:val="0"/>
          <w:numId w:val="0"/>
        </w:numPr>
        <w:spacing w:after="0" w:line="240" w:lineRule="auto"/>
        <w:ind w:left="357" w:hanging="357"/>
        <w:rPr>
          <w:rStyle w:val="BookTitle"/>
          <w:i w:val="0"/>
          <w:iCs w:val="0"/>
        </w:rPr>
      </w:pPr>
    </w:p>
    <w:p w14:paraId="7F44BA3E" w14:textId="4A37362B" w:rsidR="00843674" w:rsidRPr="00804F4A" w:rsidRDefault="004E087C" w:rsidP="007E1CE7">
      <w:pPr>
        <w:pStyle w:val="squarebullets"/>
        <w:numPr>
          <w:ilvl w:val="0"/>
          <w:numId w:val="0"/>
        </w:numPr>
        <w:spacing w:after="0" w:line="240" w:lineRule="auto"/>
        <w:ind w:left="357" w:hanging="357"/>
        <w:rPr>
          <w:rStyle w:val="BookTitle"/>
          <w:i w:val="0"/>
          <w:iCs w:val="0"/>
        </w:rPr>
      </w:pPr>
      <w:r w:rsidRPr="00804F4A">
        <w:rPr>
          <w:rStyle w:val="BookTitle"/>
          <w:i w:val="0"/>
          <w:iCs w:val="0"/>
        </w:rPr>
        <w:t xml:space="preserve">Table </w:t>
      </w:r>
      <w:r w:rsidR="0009711C" w:rsidRPr="00804F4A">
        <w:rPr>
          <w:rStyle w:val="BookTitle"/>
          <w:i w:val="0"/>
          <w:iCs w:val="0"/>
        </w:rPr>
        <w:t>1</w:t>
      </w:r>
      <w:r w:rsidR="002575EC">
        <w:rPr>
          <w:rStyle w:val="BookTitle"/>
          <w:i w:val="0"/>
          <w:iCs w:val="0"/>
        </w:rPr>
        <w:t>.1</w:t>
      </w:r>
      <w:r w:rsidRPr="00804F4A">
        <w:rPr>
          <w:rStyle w:val="BookTitle"/>
          <w:i w:val="0"/>
          <w:iCs w:val="0"/>
        </w:rPr>
        <w:t>: Standard Method calculation 2021 to 2031.</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962"/>
      </w:tblGrid>
      <w:tr w:rsidR="00843674" w:rsidRPr="00C14171" w14:paraId="34B46F2E" w14:textId="77777777" w:rsidTr="00C15EE6">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B1218A" w:themeFill="text1"/>
            <w:noWrap/>
            <w:vAlign w:val="center"/>
            <w:hideMark/>
          </w:tcPr>
          <w:bookmarkEnd w:id="8"/>
          <w:p w14:paraId="749892A6" w14:textId="77777777" w:rsidR="00843674" w:rsidRPr="00E54C27" w:rsidRDefault="00843674" w:rsidP="00E54C27">
            <w:pPr>
              <w:pStyle w:val="Heading4"/>
              <w:rPr>
                <w:color w:val="FFFFFF" w:themeColor="background1"/>
              </w:rPr>
            </w:pPr>
            <w:r w:rsidRPr="00E54C27">
              <w:rPr>
                <w:color w:val="FFFFFF" w:themeColor="background1"/>
              </w:rPr>
              <w:t>Household Growth</w:t>
            </w:r>
          </w:p>
        </w:tc>
        <w:tc>
          <w:tcPr>
            <w:tcW w:w="4962" w:type="dxa"/>
            <w:tcBorders>
              <w:top w:val="single" w:sz="4" w:space="0" w:color="auto"/>
              <w:left w:val="single" w:sz="4" w:space="0" w:color="auto"/>
              <w:bottom w:val="single" w:sz="4" w:space="0" w:color="auto"/>
              <w:right w:val="single" w:sz="4" w:space="0" w:color="auto"/>
            </w:tcBorders>
            <w:shd w:val="clear" w:color="auto" w:fill="B1218A" w:themeFill="text1"/>
          </w:tcPr>
          <w:p w14:paraId="1C3EEA6F" w14:textId="77777777" w:rsidR="00843674" w:rsidRPr="00E54C27" w:rsidRDefault="00843674" w:rsidP="00E54C27">
            <w:pPr>
              <w:pStyle w:val="Heading4"/>
              <w:rPr>
                <w:color w:val="FFFFFF" w:themeColor="background1"/>
              </w:rPr>
            </w:pPr>
            <w:r w:rsidRPr="00E54C27">
              <w:rPr>
                <w:color w:val="FFFFFF" w:themeColor="background1"/>
              </w:rPr>
              <w:t>Torbay Council</w:t>
            </w:r>
          </w:p>
        </w:tc>
      </w:tr>
      <w:tr w:rsidR="00843674" w:rsidRPr="00C14171" w14:paraId="6309F330" w14:textId="77777777" w:rsidTr="004E087C">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9FCCC" w14:textId="51E73787" w:rsidR="00843674" w:rsidRPr="00C14171" w:rsidRDefault="00843674" w:rsidP="00E54C27">
            <w:pPr>
              <w:pStyle w:val="Heading4"/>
              <w:rPr>
                <w:color w:val="000000"/>
              </w:rPr>
            </w:pPr>
            <w:proofErr w:type="spellStart"/>
            <w:r w:rsidRPr="00C14171">
              <w:rPr>
                <w:color w:val="000000"/>
              </w:rPr>
              <w:t>i</w:t>
            </w:r>
            <w:proofErr w:type="spellEnd"/>
            <w:r w:rsidRPr="00C14171">
              <w:rPr>
                <w:color w:val="000000"/>
              </w:rPr>
              <w:t xml:space="preserve">. 2014-based Household Growth (p.a.) </w:t>
            </w:r>
            <w:r w:rsidR="005C5B59" w:rsidRPr="00C14171">
              <w:rPr>
                <w:color w:val="000000"/>
              </w:rPr>
              <w:t>202</w:t>
            </w:r>
            <w:r w:rsidR="005C5B59">
              <w:rPr>
                <w:color w:val="000000"/>
              </w:rPr>
              <w:t>2</w:t>
            </w:r>
            <w:r w:rsidRPr="00C14171">
              <w:rPr>
                <w:color w:val="000000"/>
              </w:rPr>
              <w:t>-</w:t>
            </w:r>
            <w:r w:rsidR="00AB54C6" w:rsidRPr="00C14171">
              <w:rPr>
                <w:color w:val="000000"/>
              </w:rPr>
              <w:t>203</w:t>
            </w:r>
            <w:r w:rsidR="00AB54C6">
              <w:rPr>
                <w:color w:val="000000"/>
              </w:rPr>
              <w:t>2</w:t>
            </w:r>
          </w:p>
        </w:tc>
        <w:tc>
          <w:tcPr>
            <w:tcW w:w="4962" w:type="dxa"/>
            <w:tcBorders>
              <w:top w:val="single" w:sz="4" w:space="0" w:color="auto"/>
              <w:left w:val="single" w:sz="4" w:space="0" w:color="auto"/>
              <w:bottom w:val="single" w:sz="4" w:space="0" w:color="auto"/>
              <w:right w:val="single" w:sz="4" w:space="0" w:color="auto"/>
            </w:tcBorders>
          </w:tcPr>
          <w:p w14:paraId="4503E3B8" w14:textId="1759F7BF" w:rsidR="00843674" w:rsidRPr="00C14171" w:rsidRDefault="00843674" w:rsidP="00E54C27">
            <w:pPr>
              <w:pStyle w:val="Heading4"/>
              <w:rPr>
                <w:color w:val="000000"/>
              </w:rPr>
            </w:pPr>
            <w:r w:rsidRPr="00C14171">
              <w:rPr>
                <w:color w:val="000000"/>
              </w:rPr>
              <w:t>(68,</w:t>
            </w:r>
            <w:r w:rsidR="005C5B59">
              <w:rPr>
                <w:color w:val="000000"/>
              </w:rPr>
              <w:t>475</w:t>
            </w:r>
            <w:r w:rsidRPr="00C14171">
              <w:rPr>
                <w:color w:val="000000"/>
              </w:rPr>
              <w:t>-63,</w:t>
            </w:r>
            <w:r w:rsidR="00457B26">
              <w:rPr>
                <w:color w:val="000000"/>
              </w:rPr>
              <w:t>882</w:t>
            </w:r>
            <w:r w:rsidRPr="00C14171">
              <w:rPr>
                <w:color w:val="000000"/>
              </w:rPr>
              <w:t>) = 4,</w:t>
            </w:r>
            <w:r w:rsidR="002943AE">
              <w:rPr>
                <w:color w:val="000000"/>
              </w:rPr>
              <w:t>593</w:t>
            </w:r>
            <w:r w:rsidRPr="00C14171">
              <w:rPr>
                <w:color w:val="000000"/>
              </w:rPr>
              <w:t>/10</w:t>
            </w:r>
          </w:p>
          <w:p w14:paraId="4143D9DE" w14:textId="7182155A" w:rsidR="00843674" w:rsidRPr="00C14171" w:rsidRDefault="00843674" w:rsidP="00E54C27">
            <w:pPr>
              <w:pStyle w:val="Heading4"/>
              <w:rPr>
                <w:color w:val="000000"/>
              </w:rPr>
            </w:pPr>
            <w:r w:rsidRPr="00C14171">
              <w:rPr>
                <w:color w:val="000000"/>
              </w:rPr>
              <w:t>=</w:t>
            </w:r>
            <w:r w:rsidR="00B159C4" w:rsidRPr="00C14171">
              <w:rPr>
                <w:color w:val="000000"/>
              </w:rPr>
              <w:t>4</w:t>
            </w:r>
            <w:r w:rsidR="00B159C4">
              <w:rPr>
                <w:color w:val="000000"/>
              </w:rPr>
              <w:t>59.3</w:t>
            </w:r>
            <w:r w:rsidR="00B159C4" w:rsidRPr="00C14171">
              <w:rPr>
                <w:color w:val="000000"/>
              </w:rPr>
              <w:t xml:space="preserve"> </w:t>
            </w:r>
            <w:r w:rsidRPr="00C14171">
              <w:rPr>
                <w:color w:val="000000"/>
              </w:rPr>
              <w:t>p</w:t>
            </w:r>
            <w:r w:rsidR="00896775">
              <w:rPr>
                <w:color w:val="000000"/>
              </w:rPr>
              <w:t xml:space="preserve">er </w:t>
            </w:r>
            <w:r w:rsidRPr="00C14171">
              <w:rPr>
                <w:color w:val="000000"/>
              </w:rPr>
              <w:t>a</w:t>
            </w:r>
            <w:r w:rsidR="00896775">
              <w:rPr>
                <w:color w:val="000000"/>
              </w:rPr>
              <w:t>nnum (pa)</w:t>
            </w:r>
          </w:p>
        </w:tc>
      </w:tr>
      <w:tr w:rsidR="00843674" w:rsidRPr="00C14171" w14:paraId="0A6E643C" w14:textId="77777777" w:rsidTr="004E087C">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3549A" w14:textId="267A1C07" w:rsidR="00843674" w:rsidRPr="00C14171" w:rsidRDefault="00843674" w:rsidP="00E54C27">
            <w:pPr>
              <w:pStyle w:val="Heading4"/>
              <w:rPr>
                <w:color w:val="000000"/>
              </w:rPr>
            </w:pPr>
            <w:r w:rsidRPr="00C14171">
              <w:rPr>
                <w:color w:val="000000"/>
              </w:rPr>
              <w:t xml:space="preserve">ii. Median Workplace-Based </w:t>
            </w:r>
            <w:r w:rsidR="00EB6686">
              <w:rPr>
                <w:color w:val="000000"/>
              </w:rPr>
              <w:t>E</w:t>
            </w:r>
            <w:r w:rsidRPr="00C14171">
              <w:rPr>
                <w:color w:val="000000"/>
              </w:rPr>
              <w:t xml:space="preserve">arnings Affordability Ratio, </w:t>
            </w:r>
            <w:r w:rsidR="005768C7" w:rsidRPr="00C14171">
              <w:rPr>
                <w:color w:val="000000"/>
              </w:rPr>
              <w:t>202</w:t>
            </w:r>
            <w:r w:rsidR="005768C7">
              <w:rPr>
                <w:color w:val="000000"/>
              </w:rPr>
              <w:t>1</w:t>
            </w:r>
          </w:p>
        </w:tc>
        <w:tc>
          <w:tcPr>
            <w:tcW w:w="4962" w:type="dxa"/>
            <w:tcBorders>
              <w:top w:val="single" w:sz="4" w:space="0" w:color="auto"/>
              <w:left w:val="single" w:sz="4" w:space="0" w:color="auto"/>
              <w:bottom w:val="single" w:sz="4" w:space="0" w:color="auto"/>
              <w:right w:val="single" w:sz="4" w:space="0" w:color="auto"/>
            </w:tcBorders>
          </w:tcPr>
          <w:p w14:paraId="53915B74" w14:textId="3591F59C" w:rsidR="00843674" w:rsidRPr="00C14171" w:rsidRDefault="00782D8C" w:rsidP="00E54C27">
            <w:pPr>
              <w:pStyle w:val="Heading4"/>
              <w:rPr>
                <w:color w:val="000000"/>
              </w:rPr>
            </w:pPr>
            <w:r>
              <w:rPr>
                <w:color w:val="000000"/>
              </w:rPr>
              <w:t>8.9</w:t>
            </w:r>
          </w:p>
        </w:tc>
      </w:tr>
      <w:tr w:rsidR="00843674" w:rsidRPr="00C14171" w14:paraId="1D3F5ED6" w14:textId="77777777" w:rsidTr="004E087C">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80546" w14:textId="77777777" w:rsidR="00843674" w:rsidRPr="00C14171" w:rsidRDefault="00843674" w:rsidP="00E54C27">
            <w:pPr>
              <w:pStyle w:val="Heading4"/>
              <w:rPr>
                <w:color w:val="000000"/>
              </w:rPr>
            </w:pPr>
            <w:r w:rsidRPr="00C14171">
              <w:rPr>
                <w:color w:val="000000"/>
              </w:rPr>
              <w:t>iii. Adjustment Factor</w:t>
            </w:r>
          </w:p>
        </w:tc>
        <w:tc>
          <w:tcPr>
            <w:tcW w:w="4962" w:type="dxa"/>
            <w:tcBorders>
              <w:top w:val="single" w:sz="4" w:space="0" w:color="auto"/>
              <w:left w:val="single" w:sz="4" w:space="0" w:color="auto"/>
              <w:bottom w:val="single" w:sz="4" w:space="0" w:color="auto"/>
              <w:right w:val="single" w:sz="4" w:space="0" w:color="auto"/>
            </w:tcBorders>
          </w:tcPr>
          <w:p w14:paraId="76BF2019" w14:textId="77777777" w:rsidR="00843674" w:rsidRPr="00C14171" w:rsidRDefault="00843674" w:rsidP="00E54C27">
            <w:pPr>
              <w:pStyle w:val="Heading4"/>
              <w:rPr>
                <w:color w:val="000000"/>
              </w:rPr>
            </w:pPr>
            <w:r w:rsidRPr="00C14171">
              <w:rPr>
                <w:color w:val="000000"/>
              </w:rPr>
              <w:t>1.201875</w:t>
            </w:r>
          </w:p>
        </w:tc>
      </w:tr>
      <w:tr w:rsidR="00843674" w:rsidRPr="00C14171" w14:paraId="3A82A8B3" w14:textId="77777777" w:rsidTr="004E087C">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6060B" w14:textId="77777777" w:rsidR="00843674" w:rsidRPr="00C14171" w:rsidRDefault="00843674" w:rsidP="00E54C27">
            <w:pPr>
              <w:pStyle w:val="Heading4"/>
              <w:rPr>
                <w:i/>
                <w:iCs/>
                <w:color w:val="000000"/>
              </w:rPr>
            </w:pPr>
            <w:r w:rsidRPr="00C14171">
              <w:rPr>
                <w:i/>
                <w:iCs/>
                <w:color w:val="000000"/>
              </w:rPr>
              <w:t>Calculation</w:t>
            </w:r>
          </w:p>
        </w:tc>
        <w:tc>
          <w:tcPr>
            <w:tcW w:w="4962" w:type="dxa"/>
            <w:tcBorders>
              <w:top w:val="single" w:sz="4" w:space="0" w:color="auto"/>
              <w:left w:val="single" w:sz="4" w:space="0" w:color="auto"/>
              <w:bottom w:val="single" w:sz="4" w:space="0" w:color="auto"/>
              <w:right w:val="single" w:sz="4" w:space="0" w:color="auto"/>
            </w:tcBorders>
          </w:tcPr>
          <w:p w14:paraId="04C2A6B9" w14:textId="152468B2" w:rsidR="00843674" w:rsidRPr="00C14171" w:rsidRDefault="005768C7" w:rsidP="00E54C27">
            <w:pPr>
              <w:pStyle w:val="Heading4"/>
              <w:rPr>
                <w:i/>
                <w:iCs/>
                <w:color w:val="000000"/>
              </w:rPr>
            </w:pPr>
            <w:r>
              <w:rPr>
                <w:i/>
                <w:iCs/>
                <w:color w:val="000000"/>
              </w:rPr>
              <w:t>8.9</w:t>
            </w:r>
            <w:r w:rsidR="00843674" w:rsidRPr="00C14171">
              <w:rPr>
                <w:i/>
                <w:iCs/>
                <w:color w:val="000000"/>
              </w:rPr>
              <w:t xml:space="preserve">-4= </w:t>
            </w:r>
            <w:r>
              <w:rPr>
                <w:i/>
                <w:iCs/>
                <w:color w:val="000000"/>
              </w:rPr>
              <w:t>4.9</w:t>
            </w:r>
            <w:r w:rsidR="00843674" w:rsidRPr="00C14171">
              <w:rPr>
                <w:i/>
                <w:iCs/>
                <w:color w:val="000000"/>
              </w:rPr>
              <w:t xml:space="preserve">; </w:t>
            </w:r>
            <w:r>
              <w:rPr>
                <w:i/>
                <w:iCs/>
                <w:color w:val="000000"/>
              </w:rPr>
              <w:t>4.9</w:t>
            </w:r>
            <w:r w:rsidR="00843674" w:rsidRPr="00C14171">
              <w:rPr>
                <w:i/>
                <w:iCs/>
                <w:color w:val="000000"/>
              </w:rPr>
              <w:t>/4=</w:t>
            </w:r>
            <w:r w:rsidR="00CA7F8F">
              <w:rPr>
                <w:i/>
                <w:iCs/>
                <w:color w:val="000000"/>
              </w:rPr>
              <w:t>1.225</w:t>
            </w:r>
            <w:r w:rsidR="00843674" w:rsidRPr="00C14171">
              <w:rPr>
                <w:i/>
                <w:iCs/>
                <w:color w:val="000000"/>
              </w:rPr>
              <w:t xml:space="preserve">; </w:t>
            </w:r>
            <w:r w:rsidR="00CA7F8F">
              <w:rPr>
                <w:i/>
                <w:iCs/>
                <w:color w:val="000000"/>
              </w:rPr>
              <w:t>1.225</w:t>
            </w:r>
            <w:r w:rsidR="00843674" w:rsidRPr="00C14171">
              <w:rPr>
                <w:i/>
                <w:iCs/>
                <w:color w:val="000000"/>
              </w:rPr>
              <w:t xml:space="preserve"> x 0.25= 0.</w:t>
            </w:r>
            <w:r w:rsidR="00FD77DC">
              <w:rPr>
                <w:i/>
                <w:iCs/>
                <w:color w:val="000000"/>
              </w:rPr>
              <w:t>3062</w:t>
            </w:r>
            <w:r w:rsidR="00FD77DC" w:rsidRPr="00C14171">
              <w:rPr>
                <w:i/>
                <w:iCs/>
                <w:color w:val="000000"/>
              </w:rPr>
              <w:t>5</w:t>
            </w:r>
            <w:r w:rsidR="00843674" w:rsidRPr="00C14171">
              <w:rPr>
                <w:i/>
                <w:iCs/>
                <w:color w:val="000000"/>
              </w:rPr>
              <w:t>; 0.</w:t>
            </w:r>
            <w:r w:rsidR="00FD77DC">
              <w:rPr>
                <w:i/>
                <w:iCs/>
                <w:color w:val="000000"/>
              </w:rPr>
              <w:t>30625</w:t>
            </w:r>
            <w:r w:rsidR="00843674" w:rsidRPr="00C14171">
              <w:rPr>
                <w:i/>
                <w:iCs/>
                <w:color w:val="000000"/>
              </w:rPr>
              <w:t>+1= 1.</w:t>
            </w:r>
            <w:r w:rsidR="003A3914">
              <w:rPr>
                <w:i/>
                <w:iCs/>
                <w:color w:val="000000"/>
              </w:rPr>
              <w:t>30625</w:t>
            </w:r>
          </w:p>
        </w:tc>
      </w:tr>
      <w:tr w:rsidR="00843674" w:rsidRPr="00C14171" w14:paraId="1745685B" w14:textId="77777777" w:rsidTr="004E087C">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EBC49" w14:textId="77777777" w:rsidR="00843674" w:rsidRPr="00C14171" w:rsidRDefault="00843674" w:rsidP="00E54C27">
            <w:pPr>
              <w:pStyle w:val="Heading4"/>
              <w:rPr>
                <w:i/>
                <w:iCs/>
                <w:color w:val="000000"/>
              </w:rPr>
            </w:pPr>
            <w:r w:rsidRPr="00C14171">
              <w:rPr>
                <w:i/>
                <w:iCs/>
                <w:color w:val="000000"/>
              </w:rPr>
              <w:t>Step Two Housing Need</w:t>
            </w:r>
          </w:p>
        </w:tc>
        <w:tc>
          <w:tcPr>
            <w:tcW w:w="4962" w:type="dxa"/>
            <w:tcBorders>
              <w:top w:val="single" w:sz="4" w:space="0" w:color="auto"/>
              <w:left w:val="single" w:sz="4" w:space="0" w:color="auto"/>
              <w:bottom w:val="single" w:sz="4" w:space="0" w:color="auto"/>
              <w:right w:val="single" w:sz="4" w:space="0" w:color="auto"/>
            </w:tcBorders>
          </w:tcPr>
          <w:p w14:paraId="1BDA0D85" w14:textId="30D14045" w:rsidR="00843674" w:rsidRPr="00C14171" w:rsidRDefault="009E4F24" w:rsidP="00E54C27">
            <w:pPr>
              <w:pStyle w:val="Heading4"/>
              <w:rPr>
                <w:i/>
                <w:iCs/>
                <w:color w:val="000000"/>
              </w:rPr>
            </w:pPr>
            <w:r>
              <w:rPr>
                <w:i/>
                <w:iCs/>
                <w:color w:val="000000"/>
              </w:rPr>
              <w:t>600</w:t>
            </w:r>
          </w:p>
        </w:tc>
      </w:tr>
      <w:tr w:rsidR="00843674" w:rsidRPr="00C14171" w14:paraId="27BC4E44" w14:textId="77777777" w:rsidTr="004E087C">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13802" w14:textId="77777777" w:rsidR="00843674" w:rsidRPr="00C14171" w:rsidRDefault="00843674" w:rsidP="00E54C27">
            <w:pPr>
              <w:pStyle w:val="Heading4"/>
              <w:rPr>
                <w:color w:val="000000"/>
              </w:rPr>
            </w:pPr>
            <w:r w:rsidRPr="00C14171">
              <w:rPr>
                <w:color w:val="000000"/>
              </w:rPr>
              <w:t>iv. Is the Local Plan over 5 Years Old?</w:t>
            </w:r>
          </w:p>
        </w:tc>
        <w:tc>
          <w:tcPr>
            <w:tcW w:w="4962" w:type="dxa"/>
            <w:tcBorders>
              <w:top w:val="single" w:sz="4" w:space="0" w:color="auto"/>
              <w:left w:val="single" w:sz="4" w:space="0" w:color="auto"/>
              <w:bottom w:val="single" w:sz="4" w:space="0" w:color="auto"/>
              <w:right w:val="single" w:sz="4" w:space="0" w:color="auto"/>
            </w:tcBorders>
          </w:tcPr>
          <w:p w14:paraId="7B8E9378" w14:textId="77777777" w:rsidR="00843674" w:rsidRPr="00C14171" w:rsidRDefault="00843674" w:rsidP="00E54C27">
            <w:pPr>
              <w:pStyle w:val="Heading4"/>
              <w:rPr>
                <w:color w:val="000000"/>
              </w:rPr>
            </w:pPr>
            <w:r w:rsidRPr="00C14171">
              <w:rPr>
                <w:color w:val="000000"/>
              </w:rPr>
              <w:t xml:space="preserve">Yes </w:t>
            </w:r>
          </w:p>
        </w:tc>
      </w:tr>
      <w:tr w:rsidR="00843674" w:rsidRPr="00C14171" w14:paraId="2EC71BEB" w14:textId="77777777" w:rsidTr="004E087C">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13614A" w14:textId="77777777" w:rsidR="00843674" w:rsidRPr="00C14171" w:rsidRDefault="00843674" w:rsidP="00E54C27">
            <w:pPr>
              <w:pStyle w:val="Heading4"/>
              <w:rPr>
                <w:color w:val="000000"/>
              </w:rPr>
            </w:pPr>
            <w:r w:rsidRPr="00C14171">
              <w:rPr>
                <w:color w:val="000000"/>
              </w:rPr>
              <w:t>v. Housing Requirement in Local Plan</w:t>
            </w:r>
          </w:p>
        </w:tc>
        <w:tc>
          <w:tcPr>
            <w:tcW w:w="4962" w:type="dxa"/>
            <w:tcBorders>
              <w:top w:val="single" w:sz="4" w:space="0" w:color="auto"/>
              <w:left w:val="single" w:sz="4" w:space="0" w:color="auto"/>
              <w:bottom w:val="single" w:sz="4" w:space="0" w:color="auto"/>
              <w:right w:val="single" w:sz="4" w:space="0" w:color="auto"/>
            </w:tcBorders>
          </w:tcPr>
          <w:p w14:paraId="488844E0" w14:textId="77777777" w:rsidR="00843674" w:rsidRPr="00C14171" w:rsidRDefault="00843674" w:rsidP="00E54C27">
            <w:pPr>
              <w:pStyle w:val="Heading4"/>
              <w:rPr>
                <w:color w:val="000000"/>
              </w:rPr>
            </w:pPr>
            <w:r w:rsidRPr="00C14171">
              <w:rPr>
                <w:color w:val="000000"/>
              </w:rPr>
              <w:t>8,900 dwellings 2012-30 (495 dpa).</w:t>
            </w:r>
          </w:p>
        </w:tc>
      </w:tr>
      <w:tr w:rsidR="00843674" w:rsidRPr="00C14171" w14:paraId="0DAB06C2" w14:textId="77777777" w:rsidTr="004E087C">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6D858" w14:textId="77777777" w:rsidR="00843674" w:rsidRPr="00C14171" w:rsidRDefault="00843674" w:rsidP="00E54C27">
            <w:pPr>
              <w:pStyle w:val="Heading4"/>
              <w:rPr>
                <w:color w:val="000000"/>
              </w:rPr>
            </w:pPr>
            <w:r w:rsidRPr="00C14171">
              <w:rPr>
                <w:color w:val="000000"/>
              </w:rPr>
              <w:t>vi. Cap 40% above Household Growth</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B2676DD" w14:textId="77777777" w:rsidR="00843674" w:rsidRPr="00C14171" w:rsidRDefault="00843674" w:rsidP="00E54C27">
            <w:pPr>
              <w:pStyle w:val="Heading4"/>
              <w:rPr>
                <w:color w:val="000000"/>
                <w:highlight w:val="yellow"/>
              </w:rPr>
            </w:pPr>
            <w:r w:rsidRPr="00C14171">
              <w:t>N/A</w:t>
            </w:r>
          </w:p>
        </w:tc>
      </w:tr>
      <w:tr w:rsidR="00843674" w:rsidRPr="00C14171" w14:paraId="6AA3BDF8" w14:textId="77777777" w:rsidTr="004E087C">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EE75D" w14:textId="77777777" w:rsidR="00843674" w:rsidRPr="00C14171" w:rsidRDefault="00843674" w:rsidP="00E54C27">
            <w:pPr>
              <w:pStyle w:val="Heading4"/>
              <w:rPr>
                <w:color w:val="000000"/>
              </w:rPr>
            </w:pPr>
            <w:r w:rsidRPr="00C14171">
              <w:rPr>
                <w:color w:val="000000"/>
              </w:rPr>
              <w:t>vii. Cap 40% above Local Plan</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36EBF0B" w14:textId="77777777" w:rsidR="00843674" w:rsidRPr="00C14171" w:rsidRDefault="00843674" w:rsidP="00E54C27">
            <w:pPr>
              <w:pStyle w:val="Heading4"/>
              <w:rPr>
                <w:color w:val="000000"/>
                <w:highlight w:val="yellow"/>
              </w:rPr>
            </w:pPr>
            <w:r w:rsidRPr="00C14171">
              <w:rPr>
                <w:color w:val="000000"/>
              </w:rPr>
              <w:t>N/A</w:t>
            </w:r>
          </w:p>
        </w:tc>
      </w:tr>
      <w:tr w:rsidR="00843674" w:rsidRPr="00C14171" w14:paraId="1C4FB605" w14:textId="77777777" w:rsidTr="00896775">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BBD0B" w14:textId="77777777" w:rsidR="00843674" w:rsidRPr="00C14171" w:rsidRDefault="00843674" w:rsidP="00E54C27">
            <w:pPr>
              <w:pStyle w:val="Heading4"/>
              <w:rPr>
                <w:i/>
                <w:iCs/>
                <w:color w:val="000000"/>
              </w:rPr>
            </w:pPr>
            <w:r w:rsidRPr="00C14171">
              <w:rPr>
                <w:i/>
                <w:iCs/>
                <w:color w:val="000000"/>
              </w:rPr>
              <w:t>Higher Figure</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B5022B2" w14:textId="77777777" w:rsidR="00843674" w:rsidRPr="00C14171" w:rsidRDefault="00843674" w:rsidP="00E54C27">
            <w:pPr>
              <w:pStyle w:val="Heading4"/>
              <w:rPr>
                <w:i/>
                <w:iCs/>
                <w:color w:val="000000"/>
                <w:highlight w:val="yellow"/>
              </w:rPr>
            </w:pPr>
          </w:p>
        </w:tc>
      </w:tr>
      <w:tr w:rsidR="00843674" w:rsidRPr="00C14171" w14:paraId="1B417CCC" w14:textId="77777777" w:rsidTr="00896775">
        <w:trPr>
          <w:trHeight w:val="288"/>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06AFDD" w14:textId="087A060A" w:rsidR="00843674" w:rsidRPr="00C14171" w:rsidRDefault="00843674" w:rsidP="00E54C27">
            <w:pPr>
              <w:pStyle w:val="Heading4"/>
              <w:rPr>
                <w:color w:val="000000"/>
              </w:rPr>
            </w:pPr>
            <w:r w:rsidRPr="00C14171">
              <w:rPr>
                <w:color w:val="000000"/>
                <w:u w:val="single"/>
              </w:rPr>
              <w:t>Minimum</w:t>
            </w:r>
            <w:r w:rsidRPr="00C14171">
              <w:rPr>
                <w:color w:val="000000"/>
              </w:rPr>
              <w:t xml:space="preserve"> L</w:t>
            </w:r>
            <w:r w:rsidR="00896775">
              <w:rPr>
                <w:color w:val="000000"/>
              </w:rPr>
              <w:t xml:space="preserve">ocal </w:t>
            </w:r>
            <w:r w:rsidRPr="00C14171">
              <w:rPr>
                <w:color w:val="000000"/>
              </w:rPr>
              <w:t>H</w:t>
            </w:r>
            <w:r w:rsidR="00896775">
              <w:rPr>
                <w:color w:val="000000"/>
              </w:rPr>
              <w:t xml:space="preserve">ousing </w:t>
            </w:r>
            <w:r w:rsidRPr="00C14171">
              <w:rPr>
                <w:color w:val="000000"/>
              </w:rPr>
              <w:t>N</w:t>
            </w:r>
            <w:r w:rsidR="00896775">
              <w:rPr>
                <w:color w:val="000000"/>
              </w:rPr>
              <w:t>eed</w:t>
            </w:r>
          </w:p>
          <w:p w14:paraId="50958727" w14:textId="77777777" w:rsidR="00843674" w:rsidRPr="00C14171" w:rsidRDefault="00843674" w:rsidP="00E54C27">
            <w:pPr>
              <w:pStyle w:val="Heading4"/>
              <w:rPr>
                <w:color w:val="000000"/>
              </w:rPr>
            </w:pP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36EC327" w14:textId="701CD5EE" w:rsidR="00843674" w:rsidRPr="00C14171" w:rsidRDefault="00765EE3" w:rsidP="00E54C27">
            <w:pPr>
              <w:pStyle w:val="Heading4"/>
              <w:rPr>
                <w:color w:val="000000"/>
                <w:highlight w:val="yellow"/>
                <w:u w:val="single"/>
              </w:rPr>
            </w:pPr>
            <w:r>
              <w:rPr>
                <w:color w:val="000000"/>
                <w:u w:val="single"/>
              </w:rPr>
              <w:t xml:space="preserve">600 </w:t>
            </w:r>
            <w:proofErr w:type="gramStart"/>
            <w:r w:rsidR="00896775">
              <w:rPr>
                <w:color w:val="000000"/>
                <w:u w:val="single"/>
              </w:rPr>
              <w:t>pa</w:t>
            </w:r>
            <w:proofErr w:type="gramEnd"/>
          </w:p>
        </w:tc>
      </w:tr>
    </w:tbl>
    <w:p w14:paraId="02D4F185" w14:textId="6F0B750D" w:rsidR="00DE4C08" w:rsidRPr="005C4B7C" w:rsidRDefault="007E1CE7" w:rsidP="00DE4C08">
      <w:pPr>
        <w:rPr>
          <w:i/>
          <w:iCs/>
        </w:rPr>
      </w:pPr>
      <w:r w:rsidRPr="005C4B7C">
        <w:rPr>
          <w:i/>
          <w:iCs/>
        </w:rPr>
        <w:t xml:space="preserve">Source: ONS </w:t>
      </w:r>
      <w:r w:rsidR="00690797" w:rsidRPr="005C4B7C">
        <w:rPr>
          <w:i/>
          <w:iCs/>
        </w:rPr>
        <w:t>202</w:t>
      </w:r>
      <w:r w:rsidR="00690797">
        <w:rPr>
          <w:i/>
          <w:iCs/>
        </w:rPr>
        <w:t>2</w:t>
      </w:r>
      <w:r w:rsidRPr="005C4B7C">
        <w:rPr>
          <w:i/>
          <w:iCs/>
        </w:rPr>
        <w:t xml:space="preserve">, </w:t>
      </w:r>
      <w:r w:rsidR="0005657D">
        <w:rPr>
          <w:i/>
          <w:iCs/>
        </w:rPr>
        <w:t>DLUHC</w:t>
      </w:r>
      <w:r w:rsidRPr="005C4B7C">
        <w:rPr>
          <w:i/>
          <w:iCs/>
        </w:rPr>
        <w:t xml:space="preserve"> </w:t>
      </w:r>
      <w:r w:rsidR="00690797" w:rsidRPr="005C4B7C">
        <w:rPr>
          <w:i/>
          <w:iCs/>
        </w:rPr>
        <w:t>202</w:t>
      </w:r>
      <w:r w:rsidR="00690797">
        <w:rPr>
          <w:i/>
          <w:iCs/>
        </w:rPr>
        <w:t>2.   N.B. The standard method changes</w:t>
      </w:r>
      <w:r w:rsidR="00634E37">
        <w:rPr>
          <w:i/>
          <w:iCs/>
        </w:rPr>
        <w:t xml:space="preserve"> at least annually as new data is published. The most recent (2022) calculation is presented here.  </w:t>
      </w:r>
      <w:proofErr w:type="gramStart"/>
      <w:r w:rsidR="00634E37">
        <w:rPr>
          <w:i/>
          <w:iCs/>
        </w:rPr>
        <w:t>At</w:t>
      </w:r>
      <w:proofErr w:type="gramEnd"/>
      <w:r w:rsidR="00634E37">
        <w:rPr>
          <w:i/>
          <w:iCs/>
        </w:rPr>
        <w:t xml:space="preserve"> 2021 the figure stood at 559 dwellings a year.  </w:t>
      </w:r>
    </w:p>
    <w:p w14:paraId="1EBEEFD2" w14:textId="0EDCAF43" w:rsidR="00843674" w:rsidRDefault="00843674" w:rsidP="007E1CE7">
      <w:r>
        <w:t>As indicated, t</w:t>
      </w:r>
      <w:r w:rsidRPr="00A23B4A">
        <w:t xml:space="preserve">he Standard Method is based </w:t>
      </w:r>
      <w:r>
        <w:t>up</w:t>
      </w:r>
      <w:r w:rsidRPr="00A23B4A">
        <w:t>on 2014</w:t>
      </w:r>
      <w:r>
        <w:t xml:space="preserve">-based household growth projections (Line </w:t>
      </w:r>
      <w:proofErr w:type="spellStart"/>
      <w:r>
        <w:t>i</w:t>
      </w:r>
      <w:proofErr w:type="spellEnd"/>
      <w:r>
        <w:t xml:space="preserve"> </w:t>
      </w:r>
      <w:r w:rsidR="00490639">
        <w:t>T</w:t>
      </w:r>
      <w:r>
        <w:t xml:space="preserve">able </w:t>
      </w:r>
      <w:r w:rsidR="0009711C">
        <w:t>1</w:t>
      </w:r>
      <w:r w:rsidR="00166B48">
        <w:t>.1</w:t>
      </w:r>
      <w:r>
        <w:t xml:space="preserve">). The Office </w:t>
      </w:r>
      <w:r w:rsidR="00EB6686">
        <w:t>for</w:t>
      </w:r>
      <w:r>
        <w:t xml:space="preserve"> National Statistics (ONS) has produced two more recent sets of </w:t>
      </w:r>
      <w:r w:rsidR="001619B9">
        <w:t xml:space="preserve">sub national </w:t>
      </w:r>
      <w:r>
        <w:t>projections, namely the 2016 and 2018 based projections.</w:t>
      </w:r>
      <w:r w:rsidR="001619B9">
        <w:t xml:space="preserve">  Interim 2020 based Projections have also been published</w:t>
      </w:r>
      <w:r w:rsidR="006724EF">
        <w:t xml:space="preserve">, and will be finalised when the findings of the 2021 Census are available. </w:t>
      </w:r>
      <w:r w:rsidR="006F2778">
        <w:t xml:space="preserve"> It is noted that 20</w:t>
      </w:r>
      <w:r w:rsidR="00284475">
        <w:t>1</w:t>
      </w:r>
      <w:r w:rsidR="006F2778">
        <w:t xml:space="preserve">4 based </w:t>
      </w:r>
      <w:r w:rsidR="00FD3837">
        <w:t xml:space="preserve">demographic projections are becoming increasingly dated. </w:t>
      </w:r>
      <w:r>
        <w:t xml:space="preserve"> In contrast the median workplace earnings (Line ii </w:t>
      </w:r>
      <w:r w:rsidR="00490639">
        <w:t>T</w:t>
      </w:r>
      <w:r>
        <w:t>able 1</w:t>
      </w:r>
      <w:r w:rsidR="00166B48">
        <w:t>.1</w:t>
      </w:r>
      <w:r>
        <w:t xml:space="preserve">) input to the model is adjusted upon the release of the annual dataset. Changes in affordability ratios on annual basis introduce a degree of volatility to the </w:t>
      </w:r>
      <w:r w:rsidR="004A3F98">
        <w:t>S</w:t>
      </w:r>
      <w:r>
        <w:t xml:space="preserve">tandard </w:t>
      </w:r>
      <w:r w:rsidR="004A3F98">
        <w:t>M</w:t>
      </w:r>
      <w:r>
        <w:t>ethod calculation. This provides challenges for strategic plan</w:t>
      </w:r>
      <w:r w:rsidR="00F85350">
        <w:t>-</w:t>
      </w:r>
      <w:r>
        <w:t>making</w:t>
      </w:r>
      <w:r w:rsidRPr="00A23B4A">
        <w:t xml:space="preserve">.  </w:t>
      </w:r>
    </w:p>
    <w:p w14:paraId="277A0DBA" w14:textId="77777777" w:rsidR="00843674" w:rsidRPr="000120EE" w:rsidRDefault="00843674" w:rsidP="00843674">
      <w:pPr>
        <w:pStyle w:val="Heading2"/>
      </w:pPr>
      <w:bookmarkStart w:id="9" w:name="_Toc78380759"/>
      <w:r>
        <w:t>The Planning White Paper</w:t>
      </w:r>
      <w:bookmarkEnd w:id="9"/>
    </w:p>
    <w:p w14:paraId="2CEE2391" w14:textId="1B2A2E00" w:rsidR="00843674" w:rsidRDefault="00843674" w:rsidP="00490639">
      <w:r>
        <w:t>The Planning White Paper entitled ‘Planning for the future’ was published on 6 August 2020. This consultation sets out the Government’s plans for making fundamental changes to the current planning system.</w:t>
      </w:r>
    </w:p>
    <w:p w14:paraId="46D7473E" w14:textId="2179BED0" w:rsidR="00843674" w:rsidRDefault="00843674" w:rsidP="00490639">
      <w:r>
        <w:t xml:space="preserve">The Government has long intimated that the current </w:t>
      </w:r>
      <w:r w:rsidR="00166B48">
        <w:t xml:space="preserve">planning system </w:t>
      </w:r>
      <w:r>
        <w:t>is not fit for purpose. In fact</w:t>
      </w:r>
      <w:r w:rsidR="00EB6686">
        <w:t>,</w:t>
      </w:r>
      <w:r>
        <w:t xml:space="preserve"> the Prime Minister’s foreword to the paper describes the current planning system as “outdated and ineffective”.</w:t>
      </w:r>
    </w:p>
    <w:p w14:paraId="456DB7BF" w14:textId="1DA6E4DF" w:rsidR="00843674" w:rsidRDefault="00843674" w:rsidP="0066065E">
      <w:r>
        <w:t>The White Paper sets out the Government</w:t>
      </w:r>
      <w:r w:rsidR="00EF1381">
        <w:t>’s</w:t>
      </w:r>
      <w:r>
        <w:t xml:space="preserve"> proposals within three pillars:</w:t>
      </w:r>
    </w:p>
    <w:p w14:paraId="1D2EF99F" w14:textId="77777777" w:rsidR="00843674" w:rsidRPr="00953191" w:rsidRDefault="00843674" w:rsidP="00953191">
      <w:pPr>
        <w:pStyle w:val="squarebullets"/>
        <w:rPr>
          <w:rStyle w:val="BookTitle"/>
          <w:b w:val="0"/>
          <w:bCs w:val="0"/>
          <w:i w:val="0"/>
          <w:iCs w:val="0"/>
        </w:rPr>
      </w:pPr>
      <w:r w:rsidRPr="00953191">
        <w:rPr>
          <w:rStyle w:val="BookTitle"/>
          <w:b w:val="0"/>
          <w:bCs w:val="0"/>
          <w:i w:val="0"/>
          <w:iCs w:val="0"/>
        </w:rPr>
        <w:t>Pillar 1: planning for development</w:t>
      </w:r>
    </w:p>
    <w:p w14:paraId="2E2B1D6F" w14:textId="77777777" w:rsidR="00843674" w:rsidRPr="00953191" w:rsidRDefault="00843674" w:rsidP="00953191">
      <w:pPr>
        <w:pStyle w:val="squarebullets"/>
        <w:rPr>
          <w:rStyle w:val="BookTitle"/>
          <w:b w:val="0"/>
          <w:bCs w:val="0"/>
          <w:i w:val="0"/>
          <w:iCs w:val="0"/>
        </w:rPr>
      </w:pPr>
      <w:r w:rsidRPr="00953191">
        <w:rPr>
          <w:rStyle w:val="BookTitle"/>
          <w:b w:val="0"/>
          <w:bCs w:val="0"/>
          <w:i w:val="0"/>
          <w:iCs w:val="0"/>
        </w:rPr>
        <w:t>Pillar 2: planning for beautiful and sustainable places</w:t>
      </w:r>
    </w:p>
    <w:p w14:paraId="4714E88A" w14:textId="26A6FD94" w:rsidR="00843674" w:rsidRDefault="00843674" w:rsidP="00953191">
      <w:pPr>
        <w:pStyle w:val="squarebullets"/>
        <w:rPr>
          <w:rStyle w:val="BookTitle"/>
          <w:b w:val="0"/>
          <w:bCs w:val="0"/>
          <w:i w:val="0"/>
          <w:iCs w:val="0"/>
        </w:rPr>
      </w:pPr>
      <w:r w:rsidRPr="00953191">
        <w:rPr>
          <w:rStyle w:val="BookTitle"/>
          <w:b w:val="0"/>
          <w:bCs w:val="0"/>
          <w:i w:val="0"/>
          <w:iCs w:val="0"/>
        </w:rPr>
        <w:t>Pillar 3: planning for infrastructure and connected places</w:t>
      </w:r>
    </w:p>
    <w:p w14:paraId="0FD34FFA" w14:textId="77777777" w:rsidR="00EF1381" w:rsidRPr="00953191" w:rsidRDefault="00EF1381" w:rsidP="0066065E">
      <w:pPr>
        <w:pStyle w:val="squarebullets"/>
        <w:numPr>
          <w:ilvl w:val="0"/>
          <w:numId w:val="0"/>
        </w:numPr>
        <w:rPr>
          <w:rStyle w:val="BookTitle"/>
          <w:b w:val="0"/>
          <w:bCs w:val="0"/>
          <w:i w:val="0"/>
          <w:iCs w:val="0"/>
        </w:rPr>
      </w:pPr>
    </w:p>
    <w:p w14:paraId="0829DF56" w14:textId="2D77BE20" w:rsidR="00843674" w:rsidRPr="00953191" w:rsidRDefault="00843674" w:rsidP="00953191">
      <w:pPr>
        <w:pStyle w:val="Heading3"/>
        <w:rPr>
          <w:rStyle w:val="IntenseReference"/>
          <w:b/>
          <w:bCs w:val="0"/>
          <w:smallCaps w:val="0"/>
          <w:color w:val="000000" w:themeColor="text2"/>
          <w:spacing w:val="0"/>
        </w:rPr>
      </w:pPr>
      <w:r w:rsidRPr="00953191">
        <w:rPr>
          <w:rStyle w:val="IntenseReference"/>
          <w:b/>
          <w:bCs w:val="0"/>
          <w:smallCaps w:val="0"/>
          <w:color w:val="000000" w:themeColor="text2"/>
          <w:spacing w:val="0"/>
        </w:rPr>
        <w:t>P</w:t>
      </w:r>
      <w:r w:rsidR="00953191" w:rsidRPr="00953191">
        <w:rPr>
          <w:rStyle w:val="IntenseReference"/>
          <w:b/>
          <w:bCs w:val="0"/>
          <w:smallCaps w:val="0"/>
          <w:color w:val="000000" w:themeColor="text2"/>
          <w:spacing w:val="0"/>
        </w:rPr>
        <w:t>ILLAR</w:t>
      </w:r>
      <w:r w:rsidRPr="00953191">
        <w:rPr>
          <w:rStyle w:val="IntenseReference"/>
          <w:b/>
          <w:bCs w:val="0"/>
          <w:smallCaps w:val="0"/>
          <w:color w:val="000000" w:themeColor="text2"/>
          <w:spacing w:val="0"/>
        </w:rPr>
        <w:t xml:space="preserve"> ONE: PLANNING FOR DEVELOPMENT</w:t>
      </w:r>
    </w:p>
    <w:p w14:paraId="735D77F6" w14:textId="6F5AE3F0" w:rsidR="00843674" w:rsidRDefault="00843674" w:rsidP="0066065E">
      <w:r>
        <w:t xml:space="preserve">Key proposals within Pillar </w:t>
      </w:r>
      <w:r w:rsidR="00166B48">
        <w:t>One</w:t>
      </w:r>
      <w:r>
        <w:t xml:space="preserve"> in</w:t>
      </w:r>
      <w:r w:rsidR="00166B48">
        <w:t xml:space="preserve">volve </w:t>
      </w:r>
      <w:r>
        <w:t>the simplification of land use plans through the incorporation of a zonal approach to land allocation</w:t>
      </w:r>
      <w:r w:rsidR="00EF1381">
        <w:t>,</w:t>
      </w:r>
      <w:r>
        <w:t xml:space="preserve"> categorized as:</w:t>
      </w:r>
    </w:p>
    <w:p w14:paraId="63D00D07" w14:textId="77777777" w:rsidR="00843674" w:rsidRPr="00953191" w:rsidRDefault="00843674" w:rsidP="00953191">
      <w:pPr>
        <w:pStyle w:val="squarebullets"/>
        <w:rPr>
          <w:rStyle w:val="BookTitle"/>
          <w:b w:val="0"/>
          <w:bCs w:val="0"/>
          <w:i w:val="0"/>
          <w:iCs w:val="0"/>
        </w:rPr>
      </w:pPr>
      <w:r w:rsidRPr="00953191">
        <w:rPr>
          <w:rStyle w:val="BookTitle"/>
          <w:b w:val="0"/>
          <w:bCs w:val="0"/>
          <w:i w:val="0"/>
          <w:iCs w:val="0"/>
        </w:rPr>
        <w:t>Growth areas, including sub-areas for example for self-build</w:t>
      </w:r>
    </w:p>
    <w:p w14:paraId="3F90BEB4" w14:textId="77777777" w:rsidR="00843674" w:rsidRPr="00953191" w:rsidRDefault="00843674" w:rsidP="00953191">
      <w:pPr>
        <w:pStyle w:val="squarebullets"/>
        <w:rPr>
          <w:rStyle w:val="BookTitle"/>
          <w:b w:val="0"/>
          <w:bCs w:val="0"/>
          <w:i w:val="0"/>
          <w:iCs w:val="0"/>
        </w:rPr>
      </w:pPr>
      <w:r w:rsidRPr="00953191">
        <w:rPr>
          <w:rStyle w:val="BookTitle"/>
          <w:b w:val="0"/>
          <w:bCs w:val="0"/>
          <w:i w:val="0"/>
          <w:iCs w:val="0"/>
        </w:rPr>
        <w:t>Renewal areas</w:t>
      </w:r>
    </w:p>
    <w:p w14:paraId="2EF0CE37" w14:textId="77777777" w:rsidR="00843674" w:rsidRPr="00953191" w:rsidRDefault="00843674" w:rsidP="00953191">
      <w:pPr>
        <w:pStyle w:val="squarebullets"/>
        <w:rPr>
          <w:rStyle w:val="BookTitle"/>
          <w:b w:val="0"/>
          <w:bCs w:val="0"/>
          <w:i w:val="0"/>
          <w:iCs w:val="0"/>
        </w:rPr>
      </w:pPr>
      <w:r w:rsidRPr="00953191">
        <w:rPr>
          <w:rStyle w:val="BookTitle"/>
          <w:b w:val="0"/>
          <w:bCs w:val="0"/>
          <w:i w:val="0"/>
          <w:iCs w:val="0"/>
        </w:rPr>
        <w:t>Protected areas</w:t>
      </w:r>
    </w:p>
    <w:p w14:paraId="6723F11D" w14:textId="200EFC78" w:rsidR="00843674" w:rsidRDefault="00843674" w:rsidP="007E1CE7">
      <w:r>
        <w:t xml:space="preserve">Pillar </w:t>
      </w:r>
      <w:r w:rsidR="00B34B26">
        <w:t>One</w:t>
      </w:r>
      <w:r>
        <w:t xml:space="preserve"> also proposes to refocus local plans towards the identification of land use and away from individual development management policies which will be predominantly established at the national level.</w:t>
      </w:r>
    </w:p>
    <w:p w14:paraId="68E5DD45" w14:textId="0CE771D7" w:rsidR="00843674" w:rsidRDefault="00843674" w:rsidP="007E1CE7">
      <w:r>
        <w:t xml:space="preserve">The White Paper proposes that local plans should be subject to a single statutory “sustainable development” test. This would replace existing tests of soundness and abolish the Duty to Cooperate. A statutory timetable of no more than 30 months will be introduced for key elements of the </w:t>
      </w:r>
      <w:r w:rsidR="00C11D7B">
        <w:t>plan-making</w:t>
      </w:r>
      <w:r>
        <w:t xml:space="preserve"> process.</w:t>
      </w:r>
    </w:p>
    <w:p w14:paraId="58E0B99F" w14:textId="674BC0D4" w:rsidR="00843674" w:rsidRPr="007F17F2" w:rsidRDefault="00843674" w:rsidP="007E1CE7">
      <w:pPr>
        <w:rPr>
          <w:rStyle w:val="IntenseReference"/>
          <w:b w:val="0"/>
          <w:bCs w:val="0"/>
          <w:smallCaps w:val="0"/>
          <w:color w:val="auto"/>
        </w:rPr>
      </w:pPr>
      <w:r w:rsidRPr="007F17F2">
        <w:t xml:space="preserve">Proposal 4 is set out as follows: “A standard method for establishing housing requirement figures which ensures enough land is released in the areas where affordability is worst, to stop land supply being a barrier to enough homes being built.” This method would factor in constraints and </w:t>
      </w:r>
      <w:r w:rsidR="00953191">
        <w:t>opportunities in respect of land identification.</w:t>
      </w:r>
      <w:r w:rsidRPr="00F73A94">
        <w:rPr>
          <w:rStyle w:val="IntenseReference"/>
        </w:rPr>
        <w:t xml:space="preserve">  </w:t>
      </w:r>
    </w:p>
    <w:p w14:paraId="403DF961" w14:textId="54DF5200" w:rsidR="00843674" w:rsidRPr="00953191" w:rsidRDefault="00843674" w:rsidP="00953191">
      <w:pPr>
        <w:pStyle w:val="Heading3"/>
        <w:rPr>
          <w:rStyle w:val="IntenseReference"/>
          <w:b/>
          <w:bCs w:val="0"/>
          <w:smallCaps w:val="0"/>
          <w:color w:val="000000" w:themeColor="text2"/>
          <w:spacing w:val="0"/>
        </w:rPr>
      </w:pPr>
      <w:r w:rsidRPr="00953191">
        <w:rPr>
          <w:rStyle w:val="IntenseReference"/>
          <w:b/>
          <w:bCs w:val="0"/>
          <w:smallCaps w:val="0"/>
          <w:color w:val="000000" w:themeColor="text2"/>
          <w:spacing w:val="0"/>
        </w:rPr>
        <w:t>P</w:t>
      </w:r>
      <w:r w:rsidR="00714180">
        <w:rPr>
          <w:rStyle w:val="IntenseReference"/>
          <w:b/>
          <w:bCs w:val="0"/>
          <w:smallCaps w:val="0"/>
          <w:color w:val="000000" w:themeColor="text2"/>
          <w:spacing w:val="0"/>
        </w:rPr>
        <w:t xml:space="preserve">ILLAR </w:t>
      </w:r>
      <w:r w:rsidRPr="00953191">
        <w:rPr>
          <w:rStyle w:val="IntenseReference"/>
          <w:b/>
          <w:bCs w:val="0"/>
          <w:smallCaps w:val="0"/>
          <w:color w:val="000000" w:themeColor="text2"/>
          <w:spacing w:val="0"/>
        </w:rPr>
        <w:t>T</w:t>
      </w:r>
      <w:r w:rsidR="00714180">
        <w:rPr>
          <w:rStyle w:val="IntenseReference"/>
          <w:b/>
          <w:bCs w:val="0"/>
          <w:smallCaps w:val="0"/>
          <w:color w:val="000000" w:themeColor="text2"/>
          <w:spacing w:val="0"/>
        </w:rPr>
        <w:t>WO</w:t>
      </w:r>
      <w:r w:rsidRPr="00953191">
        <w:rPr>
          <w:rStyle w:val="IntenseReference"/>
          <w:b/>
          <w:bCs w:val="0"/>
          <w:smallCaps w:val="0"/>
          <w:color w:val="000000" w:themeColor="text2"/>
          <w:spacing w:val="0"/>
        </w:rPr>
        <w:t xml:space="preserve">- </w:t>
      </w:r>
      <w:r w:rsidR="00714180">
        <w:rPr>
          <w:rStyle w:val="IntenseReference"/>
          <w:b/>
          <w:bCs w:val="0"/>
          <w:smallCaps w:val="0"/>
          <w:color w:val="000000" w:themeColor="text2"/>
          <w:spacing w:val="0"/>
        </w:rPr>
        <w:t>PLANNING FOR BEAUTIFUL AND SUSTAINABLE PLACES</w:t>
      </w:r>
    </w:p>
    <w:p w14:paraId="2494D84E" w14:textId="43AD362A" w:rsidR="00843674" w:rsidRDefault="00843674" w:rsidP="007E1CE7">
      <w:r>
        <w:t xml:space="preserve">The proposals within this Pillar focus upon design quality and the environment. This includes the introduction of locally prepared design codes supported by </w:t>
      </w:r>
      <w:r w:rsidR="00EF1381">
        <w:t xml:space="preserve">a </w:t>
      </w:r>
      <w:r>
        <w:t xml:space="preserve">new national body and embedding a design champion at a senior level within </w:t>
      </w:r>
      <w:r w:rsidR="00266C06">
        <w:t xml:space="preserve">each </w:t>
      </w:r>
      <w:r>
        <w:t>local authority. The Government has subsequently appointed Nicholas Boys Smith, Create Streets founder, to head up the national design body.</w:t>
      </w:r>
    </w:p>
    <w:p w14:paraId="7D3AE88C" w14:textId="77777777" w:rsidR="00843674" w:rsidRDefault="00843674" w:rsidP="007E1CE7">
      <w:r>
        <w:t xml:space="preserve">While supporting high quality and sustainable development in the appropriate location, there will be enhanced protections in respect of environment, </w:t>
      </w:r>
      <w:proofErr w:type="gramStart"/>
      <w:r>
        <w:t>ecology</w:t>
      </w:r>
      <w:proofErr w:type="gramEnd"/>
      <w:r>
        <w:t xml:space="preserve"> and heritage.</w:t>
      </w:r>
    </w:p>
    <w:p w14:paraId="68460499" w14:textId="38B8106D" w:rsidR="00843674" w:rsidRDefault="00843674" w:rsidP="00953191">
      <w:pPr>
        <w:pStyle w:val="Heading3"/>
        <w:rPr>
          <w:rStyle w:val="IntenseReference"/>
          <w:b/>
          <w:bCs w:val="0"/>
        </w:rPr>
      </w:pPr>
      <w:r w:rsidRPr="00953191">
        <w:rPr>
          <w:rStyle w:val="IntenseReference"/>
          <w:b/>
          <w:bCs w:val="0"/>
        </w:rPr>
        <w:t>PILLAR THREE- PLANNING FOR INFRASTRUCTURE AND CONNECTED PLACES</w:t>
      </w:r>
    </w:p>
    <w:p w14:paraId="16E276D2" w14:textId="754FF43A" w:rsidR="00953191" w:rsidRDefault="00953191" w:rsidP="007E1CE7">
      <w:r>
        <w:t xml:space="preserve">The Government has proposed the removal of the Community Infrastructure </w:t>
      </w:r>
      <w:r w:rsidR="00EF1381">
        <w:t>L</w:t>
      </w:r>
      <w:r>
        <w:t xml:space="preserve">evy and </w:t>
      </w:r>
      <w:r w:rsidR="00EF1381">
        <w:t xml:space="preserve">the </w:t>
      </w:r>
      <w:r>
        <w:t xml:space="preserve">planning obligation system and </w:t>
      </w:r>
      <w:r w:rsidR="00EF1381">
        <w:t xml:space="preserve">their </w:t>
      </w:r>
      <w:r>
        <w:t>replace</w:t>
      </w:r>
      <w:r w:rsidR="00EF1381">
        <w:t>ment</w:t>
      </w:r>
      <w:r>
        <w:t xml:space="preserve"> with a nationally set “value-based flat rate charge (the ‘Infrastructure Levy’)”. This w</w:t>
      </w:r>
      <w:r w:rsidR="00EF1381">
        <w:t>ould</w:t>
      </w:r>
      <w:r>
        <w:t xml:space="preserve"> include homes created through permitted development.</w:t>
      </w:r>
    </w:p>
    <w:p w14:paraId="08F51E00" w14:textId="5962AD97" w:rsidR="00953191" w:rsidRDefault="00953191" w:rsidP="007E1CE7">
      <w:r>
        <w:t xml:space="preserve">The White Paper states that </w:t>
      </w:r>
      <w:r w:rsidR="00EF1381">
        <w:t xml:space="preserve">the </w:t>
      </w:r>
      <w:r>
        <w:t>new Infrastructure Levy w</w:t>
      </w:r>
      <w:r w:rsidR="00EF1381">
        <w:t>ould</w:t>
      </w:r>
      <w:r>
        <w:t xml:space="preserve"> aim to raise more revenue than the current system. Site specific viability issues and how these w</w:t>
      </w:r>
      <w:r w:rsidR="00EF1381">
        <w:t>ould</w:t>
      </w:r>
      <w:r>
        <w:t xml:space="preserve"> be addressed is not referred within the White Paper. </w:t>
      </w:r>
    </w:p>
    <w:p w14:paraId="3E8C9E75" w14:textId="052F3A6F" w:rsidR="00953191" w:rsidRDefault="00953191" w:rsidP="007E1CE7">
      <w:r>
        <w:t>The White Paper suggests that the Infrastructure Levy w</w:t>
      </w:r>
      <w:r w:rsidR="00EF1381">
        <w:t>ould</w:t>
      </w:r>
      <w:r>
        <w:t xml:space="preserve"> aim to facilitate a higher level </w:t>
      </w:r>
      <w:r w:rsidR="00EF1381">
        <w:t xml:space="preserve">of </w:t>
      </w:r>
      <w:r>
        <w:t>on</w:t>
      </w:r>
      <w:r w:rsidR="00EF1381">
        <w:t>-</w:t>
      </w:r>
      <w:r>
        <w:t>site affordable housing, while also proposing that local authorities w</w:t>
      </w:r>
      <w:r w:rsidR="00EF1381">
        <w:t>ould</w:t>
      </w:r>
      <w:r>
        <w:t xml:space="preserve"> have greater powers to determine the use of developer contributions. </w:t>
      </w:r>
    </w:p>
    <w:p w14:paraId="33A7D665" w14:textId="06E308EB" w:rsidR="00953191" w:rsidRDefault="00266C06" w:rsidP="007E1CE7">
      <w:r>
        <w:t>While t</w:t>
      </w:r>
      <w:r w:rsidR="00953191">
        <w:t>hese proposals require primary and secondary legislation</w:t>
      </w:r>
      <w:r>
        <w:t>,</w:t>
      </w:r>
      <w:r w:rsidR="00953191">
        <w:t xml:space="preserve"> the ambition is to enact th</w:t>
      </w:r>
      <w:r>
        <w:t>ese changes</w:t>
      </w:r>
      <w:r w:rsidR="00953191">
        <w:t xml:space="preserve"> and for </w:t>
      </w:r>
      <w:r w:rsidR="007739AA">
        <w:t>l</w:t>
      </w:r>
      <w:r w:rsidR="00953191">
        <w:t xml:space="preserve">ocal </w:t>
      </w:r>
      <w:r w:rsidR="007739AA">
        <w:t>p</w:t>
      </w:r>
      <w:r w:rsidR="00953191">
        <w:t xml:space="preserve">lanning </w:t>
      </w:r>
      <w:r w:rsidR="007739AA">
        <w:t>a</w:t>
      </w:r>
      <w:r w:rsidR="00953191">
        <w:t xml:space="preserve">uthorities to have a new Local Plan based on the zoning approach in place by the end of this Parliament.   </w:t>
      </w:r>
    </w:p>
    <w:p w14:paraId="2DA786DE" w14:textId="15F63AF2" w:rsidR="00BD18EE" w:rsidRDefault="00953191" w:rsidP="007E1CE7">
      <w:bookmarkStart w:id="10" w:name="_Hlk87004687"/>
      <w:r w:rsidRPr="00D214EC">
        <w:t xml:space="preserve">The 2021 Queen’s Speech </w:t>
      </w:r>
      <w:r w:rsidR="00B34B26">
        <w:t xml:space="preserve">originally </w:t>
      </w:r>
      <w:r w:rsidRPr="00D214EC">
        <w:t xml:space="preserve">indicated that a Planning Bill </w:t>
      </w:r>
      <w:r w:rsidR="005B0A14">
        <w:t>taking forward many of the proposals in the White Paper wa</w:t>
      </w:r>
      <w:r w:rsidRPr="00D214EC">
        <w:t>s likely to be introduced in Autumn 2021.</w:t>
      </w:r>
      <w:r w:rsidRPr="006921EB">
        <w:t xml:space="preserve"> </w:t>
      </w:r>
      <w:r w:rsidRPr="00D214EC">
        <w:t>The stated purpose of the Bill is to “modernize the planning system so that more homes can be built”</w:t>
      </w:r>
      <w:r>
        <w:t>.</w:t>
      </w:r>
      <w:r w:rsidR="00B34B26">
        <w:t xml:space="preserve"> </w:t>
      </w:r>
    </w:p>
    <w:p w14:paraId="46DEC390" w14:textId="2240178E" w:rsidR="00C35483" w:rsidRDefault="00B34B26" w:rsidP="007E1CE7">
      <w:r w:rsidRPr="00BD18EE">
        <w:t xml:space="preserve">However </w:t>
      </w:r>
      <w:r w:rsidR="00BD18EE">
        <w:t xml:space="preserve">more recently progress on the Bill has stalled. In </w:t>
      </w:r>
      <w:proofErr w:type="gramStart"/>
      <w:r w:rsidR="00BD18EE">
        <w:t>September 2021</w:t>
      </w:r>
      <w:proofErr w:type="gramEnd"/>
      <w:r w:rsidR="00BD18EE">
        <w:t xml:space="preserve"> the Cabinet reshuffle saw </w:t>
      </w:r>
      <w:r w:rsidR="00C35483">
        <w:t xml:space="preserve">Robert </w:t>
      </w:r>
      <w:proofErr w:type="spellStart"/>
      <w:r w:rsidR="00C35483">
        <w:t>Jenrick</w:t>
      </w:r>
      <w:proofErr w:type="spellEnd"/>
      <w:r w:rsidR="00C35483">
        <w:t xml:space="preserve"> replaced by Michael Gove as new housing secretary. This was followed by </w:t>
      </w:r>
      <w:r w:rsidR="00513A51">
        <w:t>confirmation that the Ministry of Housing, Communities and Local Government would become the Department for Levelling Up, Housing and Communities (DLUHC). A</w:t>
      </w:r>
      <w:r w:rsidR="005B0A14">
        <w:t>t</w:t>
      </w:r>
      <w:r w:rsidR="00513A51">
        <w:t xml:space="preserve"> the time of writing</w:t>
      </w:r>
      <w:r w:rsidR="005B0A14">
        <w:t>,</w:t>
      </w:r>
      <w:r w:rsidR="00513A51">
        <w:t xml:space="preserve"> DLUHC is now in place and has overseen the </w:t>
      </w:r>
      <w:r w:rsidR="00D6101C">
        <w:t xml:space="preserve">allocation of the </w:t>
      </w:r>
      <w:r w:rsidR="00513A51">
        <w:t>first £1.7bn</w:t>
      </w:r>
      <w:r w:rsidR="00D6101C">
        <w:t xml:space="preserve"> tranche of the levelling up fund.</w:t>
      </w:r>
      <w:r w:rsidR="00513A51">
        <w:t xml:space="preserve"> </w:t>
      </w:r>
    </w:p>
    <w:p w14:paraId="48D8A16E" w14:textId="0FD45A90" w:rsidR="00953191" w:rsidRDefault="00C35483" w:rsidP="007E1CE7">
      <w:pPr>
        <w:rPr>
          <w:rFonts w:eastAsiaTheme="minorHAnsi"/>
        </w:rPr>
      </w:pPr>
      <w:r>
        <w:t>The planning reforms set out in the White Paper were deeply unpopular with some Conservative MPs</w:t>
      </w:r>
      <w:r w:rsidR="005B0A14">
        <w:t>.</w:t>
      </w:r>
      <w:r>
        <w:t xml:space="preserve"> Michael Gove has subsequently paused planning reforms</w:t>
      </w:r>
      <w:r w:rsidR="00513A51">
        <w:t xml:space="preserve"> and</w:t>
      </w:r>
      <w:r w:rsidR="005B0A14">
        <w:t>,</w:t>
      </w:r>
      <w:r w:rsidR="00513A51">
        <w:t xml:space="preserve"> according to some publications</w:t>
      </w:r>
      <w:r w:rsidR="005B0A14">
        <w:t>,</w:t>
      </w:r>
      <w:r w:rsidR="00513A51">
        <w:t xml:space="preserve"> has ordered a complete review of proposals</w:t>
      </w:r>
      <w:r>
        <w:t>.</w:t>
      </w:r>
      <w:r w:rsidR="00513A51">
        <w:t xml:space="preserve"> Rhetoric from Government, including the Prime Minister, seem</w:t>
      </w:r>
      <w:r w:rsidR="00D6101C">
        <w:t>s</w:t>
      </w:r>
      <w:r w:rsidR="00513A51">
        <w:t xml:space="preserve"> to indicate a renewed focus on brownfield sites which would fit </w:t>
      </w:r>
      <w:r w:rsidR="003214F3">
        <w:t xml:space="preserve">with </w:t>
      </w:r>
      <w:r w:rsidR="00513A51">
        <w:t xml:space="preserve">the Government’s levelling up agenda.  </w:t>
      </w:r>
      <w:r>
        <w:t xml:space="preserve">   </w:t>
      </w:r>
      <w:r w:rsidR="00BD18EE">
        <w:t xml:space="preserve"> </w:t>
      </w:r>
    </w:p>
    <w:p w14:paraId="798BDDD2" w14:textId="77777777" w:rsidR="00953191" w:rsidRPr="005F3673" w:rsidRDefault="00953191" w:rsidP="00953191">
      <w:pPr>
        <w:pStyle w:val="Heading2"/>
      </w:pPr>
      <w:bookmarkStart w:id="11" w:name="_Toc78380760"/>
      <w:bookmarkEnd w:id="10"/>
      <w:r w:rsidRPr="005F3673">
        <w:rPr>
          <w:rStyle w:val="Heading2Char"/>
        </w:rPr>
        <w:t>Future delivery of housing</w:t>
      </w:r>
      <w:bookmarkEnd w:id="11"/>
    </w:p>
    <w:p w14:paraId="3F1C221A" w14:textId="0CAC58F3" w:rsidR="00714180" w:rsidRPr="00D214EC" w:rsidRDefault="00714180" w:rsidP="0086495C">
      <w:r>
        <w:t xml:space="preserve">As set out </w:t>
      </w:r>
      <w:r w:rsidR="00490639">
        <w:t>previously</w:t>
      </w:r>
      <w:r>
        <w:t>, t</w:t>
      </w:r>
      <w:r w:rsidRPr="00D214EC">
        <w:t>he White Paper proposes a “A standard method for establishing housing requirement figures which ensures enough land is released in the areas where affordability is worst, to stop land supply being a barrier to enough homes being built.</w:t>
      </w:r>
      <w:r>
        <w:t>”</w:t>
      </w:r>
      <w:r w:rsidRPr="00D214EC">
        <w:t xml:space="preserve"> The housing requirement would factor in land constraints and opportunities to </w:t>
      </w:r>
      <w:r w:rsidR="00490639">
        <w:t xml:space="preserve">use land </w:t>
      </w:r>
      <w:r w:rsidRPr="00D214EC">
        <w:t>more effectively, including through densification where appropriate, to ensure that land is identified in the most appropriate areas and housing targets are met.</w:t>
      </w:r>
    </w:p>
    <w:p w14:paraId="355508CD" w14:textId="48B3D7C1" w:rsidR="00714180" w:rsidRPr="005F5AC0" w:rsidRDefault="00714180" w:rsidP="0086495C">
      <w:r w:rsidRPr="005F5AC0">
        <w:t xml:space="preserve">This </w:t>
      </w:r>
      <w:r>
        <w:t xml:space="preserve">(new) </w:t>
      </w:r>
      <w:r w:rsidRPr="005F5AC0">
        <w:t>standard method would be a means of distributing the national housebuilding target of 300,000 new homes annually, and one million homes by the end of the Parliament, which is a Conservative Party Manifesto commitment.  Th</w:t>
      </w:r>
      <w:r>
        <w:t>e new standard method</w:t>
      </w:r>
      <w:r w:rsidRPr="005F5AC0">
        <w:t xml:space="preserve"> would potentially be a requirement figure, </w:t>
      </w:r>
      <w:proofErr w:type="gramStart"/>
      <w:r w:rsidRPr="005F5AC0">
        <w:t>taking into account</w:t>
      </w:r>
      <w:proofErr w:type="gramEnd"/>
      <w:r w:rsidRPr="005F5AC0">
        <w:t xml:space="preserve"> constraints as well as need, and possibly the size of the existing settlement. </w:t>
      </w:r>
    </w:p>
    <w:p w14:paraId="1A3F73A5" w14:textId="0F72E944" w:rsidR="00714180" w:rsidRPr="005F5AC0" w:rsidRDefault="00714180" w:rsidP="0086495C">
      <w:r w:rsidRPr="005F5AC0">
        <w:t xml:space="preserve">The White Paper is silent </w:t>
      </w:r>
      <w:r>
        <w:t xml:space="preserve">on the </w:t>
      </w:r>
      <w:r w:rsidRPr="005F5AC0">
        <w:t>fine details of how the housing requirement w</w:t>
      </w:r>
      <w:r w:rsidR="005B0A14">
        <w:t>ould</w:t>
      </w:r>
      <w:r w:rsidRPr="005F5AC0">
        <w:t xml:space="preserve"> be </w:t>
      </w:r>
      <w:r>
        <w:t>calculated</w:t>
      </w:r>
      <w:r w:rsidRPr="005F5AC0">
        <w:t xml:space="preserve">.  </w:t>
      </w:r>
      <w:r w:rsidR="00B2155C">
        <w:t>While t</w:t>
      </w:r>
      <w:r w:rsidRPr="005F5AC0">
        <w:t xml:space="preserve">here </w:t>
      </w:r>
      <w:r>
        <w:t>was</w:t>
      </w:r>
      <w:r w:rsidRPr="005F5AC0">
        <w:t xml:space="preserve"> a possibility of more details in the Devolution White </w:t>
      </w:r>
      <w:r w:rsidR="00B2155C">
        <w:t>P</w:t>
      </w:r>
      <w:r w:rsidRPr="005F5AC0">
        <w:t>aper</w:t>
      </w:r>
      <w:r w:rsidR="00B2155C">
        <w:t>,</w:t>
      </w:r>
      <w:r w:rsidRPr="005F5AC0">
        <w:t xml:space="preserve"> it was announced </w:t>
      </w:r>
      <w:r w:rsidR="00B2155C">
        <w:t xml:space="preserve">in May 2021 </w:t>
      </w:r>
      <w:r w:rsidRPr="005F5AC0">
        <w:t xml:space="preserve">that it would be replaced by a “Levelling Up White Paper” led by the Number 10 Cabinet office. </w:t>
      </w:r>
      <w:r w:rsidR="00B2155C">
        <w:t>The Levelling Up White Paper has since been published on 2 February 2022 but is also silent on the workings of a new housing requirement.</w:t>
      </w:r>
      <w:r w:rsidRPr="005F5AC0">
        <w:t xml:space="preserve"> It </w:t>
      </w:r>
      <w:r w:rsidR="00B2155C">
        <w:t>remains</w:t>
      </w:r>
      <w:r w:rsidRPr="005F5AC0">
        <w:t xml:space="preserve"> possible that </w:t>
      </w:r>
      <w:r>
        <w:t xml:space="preserve">some </w:t>
      </w:r>
      <w:r w:rsidRPr="005F5AC0">
        <w:t xml:space="preserve">proposals will be set out in the up-coming Planning Bill. </w:t>
      </w:r>
    </w:p>
    <w:p w14:paraId="085AFA6C" w14:textId="18283DAD" w:rsidR="00953191" w:rsidRDefault="00714180" w:rsidP="0086495C">
      <w:r w:rsidRPr="0036005D">
        <w:t xml:space="preserve">Determining the housing requirement is often the most controversial aspect of the plan-making process. The Standard Method places significant weight upon the affordability ratio for the local authority. It appears from the statement from the White Paper at paragraph 2.45 that this will continue. The assumption that affordability is resolved by increasing supply is based upon economist Kate Barker’s review of housing supply back in 2004. Driving housing numbers has been a key policy for successive governments. While there is clearly a supply/demand imbalance, critics will argue that it is overly simplistic to expect increasing supply alone to resolve the affordability crisis. Further to that an issue that many </w:t>
      </w:r>
      <w:r w:rsidR="007739AA">
        <w:t>l</w:t>
      </w:r>
      <w:r w:rsidR="00B34B26">
        <w:t xml:space="preserve">ocal </w:t>
      </w:r>
      <w:r w:rsidR="007739AA">
        <w:t>p</w:t>
      </w:r>
      <w:r w:rsidR="00B34B26">
        <w:t xml:space="preserve">lanning </w:t>
      </w:r>
      <w:r w:rsidR="007739AA">
        <w:t>a</w:t>
      </w:r>
      <w:r w:rsidR="00B34B26">
        <w:t>uthorities</w:t>
      </w:r>
      <w:r w:rsidRPr="0036005D">
        <w:t xml:space="preserve"> are grappling with is the deliverability of sites that have been allocated and permitted.</w:t>
      </w:r>
    </w:p>
    <w:p w14:paraId="7BFF1522" w14:textId="4A5CEF64" w:rsidR="00714180" w:rsidRDefault="00714180">
      <w:pPr>
        <w:spacing w:line="264" w:lineRule="auto"/>
      </w:pPr>
      <w:r>
        <w:br w:type="page"/>
      </w:r>
    </w:p>
    <w:p w14:paraId="6A58A4F8" w14:textId="017F9822" w:rsidR="00953191" w:rsidRPr="00953191" w:rsidRDefault="002575EC" w:rsidP="00714180">
      <w:pPr>
        <w:pStyle w:val="Heading1"/>
      </w:pPr>
      <w:bookmarkStart w:id="12" w:name="_Toc102468451"/>
      <w:bookmarkStart w:id="13" w:name="_Hlk89382277"/>
      <w:r>
        <w:t>Chapter T</w:t>
      </w:r>
      <w:r w:rsidR="006411DE">
        <w:t>hree</w:t>
      </w:r>
      <w:r>
        <w:t xml:space="preserve">: </w:t>
      </w:r>
      <w:r w:rsidR="00714180">
        <w:t xml:space="preserve">The </w:t>
      </w:r>
      <w:r w:rsidR="00714180" w:rsidRPr="00267BD7">
        <w:t xml:space="preserve">Housing </w:t>
      </w:r>
      <w:r w:rsidR="00714180">
        <w:t>Baseline</w:t>
      </w:r>
      <w:bookmarkEnd w:id="12"/>
    </w:p>
    <w:p w14:paraId="2605008C" w14:textId="5AD2C7C0" w:rsidR="00C84C99" w:rsidRDefault="00C84C99" w:rsidP="00C84C99">
      <w:r>
        <w:t>Initially we set out the key findings of chapter 3. Note that referencing</w:t>
      </w:r>
      <w:r w:rsidR="004A3F98">
        <w:t xml:space="preserve"> and</w:t>
      </w:r>
      <w:r>
        <w:t xml:space="preserve"> data source</w:t>
      </w:r>
      <w:r w:rsidR="009E534A">
        <w:t>s</w:t>
      </w:r>
      <w:r>
        <w:t xml:space="preserve"> </w:t>
      </w:r>
      <w:r w:rsidR="009E534A">
        <w:t>are</w:t>
      </w:r>
      <w:r>
        <w:t xml:space="preserve"> provided in the body of the chapter.   </w:t>
      </w:r>
    </w:p>
    <w:p w14:paraId="39E9468C" w14:textId="09769A2A" w:rsidR="005639F4" w:rsidRDefault="005639F4" w:rsidP="004E087C">
      <w:pPr>
        <w:pStyle w:val="Heading2"/>
      </w:pPr>
      <w:r>
        <w:t>Key findings</w:t>
      </w:r>
    </w:p>
    <w:p w14:paraId="3E74F0B6" w14:textId="45060730" w:rsidR="005639F4" w:rsidRDefault="005639F4" w:rsidP="005639F4">
      <w:pPr>
        <w:pStyle w:val="squarebullets"/>
      </w:pPr>
      <w:r>
        <w:t>The Torbay Housing Market Area (HMA) is substantively contained within the local authority area</w:t>
      </w:r>
      <w:r w:rsidR="00686AF3">
        <w:t>.</w:t>
      </w:r>
    </w:p>
    <w:p w14:paraId="4CFB5367" w14:textId="44C595B8" w:rsidR="005639F4" w:rsidRDefault="005639F4" w:rsidP="005639F4">
      <w:pPr>
        <w:pStyle w:val="squarebullets"/>
      </w:pPr>
      <w:r>
        <w:t>8.3% of household spaces have no usual residents</w:t>
      </w:r>
      <w:r w:rsidR="00686AF3">
        <w:t>.</w:t>
      </w:r>
    </w:p>
    <w:p w14:paraId="33F8829A" w14:textId="77777777" w:rsidR="00F93482" w:rsidRDefault="00F93482" w:rsidP="00F93482">
      <w:pPr>
        <w:pStyle w:val="squarebullets"/>
      </w:pPr>
      <w:r>
        <w:t xml:space="preserve">Just under 32% of households in Torbay have 2 or more bedrooms than they technically need. Within the owner-occupied sector this rises to just under 43% of households.      </w:t>
      </w:r>
    </w:p>
    <w:p w14:paraId="08BB0334" w14:textId="4C776A53" w:rsidR="00C84C99" w:rsidRDefault="005639F4" w:rsidP="005639F4">
      <w:pPr>
        <w:pStyle w:val="squarebullets"/>
      </w:pPr>
      <w:r>
        <w:t xml:space="preserve">Torbay has a significantly higher proportion </w:t>
      </w:r>
      <w:r w:rsidR="00C84C99">
        <w:t>of converted flats than comparative geographies</w:t>
      </w:r>
      <w:r w:rsidR="00686AF3">
        <w:t>.</w:t>
      </w:r>
    </w:p>
    <w:p w14:paraId="05AD1CFE" w14:textId="7C39EC95" w:rsidR="00C84C99" w:rsidRDefault="00C84C99" w:rsidP="005639F4">
      <w:pPr>
        <w:pStyle w:val="squarebullets"/>
      </w:pPr>
      <w:r>
        <w:t>Torbay has a significantly higher proportion of bungalows than comparative geographies</w:t>
      </w:r>
      <w:r w:rsidR="00686AF3">
        <w:t>.</w:t>
      </w:r>
    </w:p>
    <w:p w14:paraId="7C5F1FFF" w14:textId="77726F1A" w:rsidR="00686AF3" w:rsidRDefault="00686AF3" w:rsidP="005639F4">
      <w:pPr>
        <w:pStyle w:val="squarebullets"/>
      </w:pPr>
      <w:r>
        <w:t xml:space="preserve">Torbay has a higher proportion of households in </w:t>
      </w:r>
      <w:r w:rsidR="009E534A">
        <w:t xml:space="preserve">the </w:t>
      </w:r>
      <w:r>
        <w:t>private rental sector and a significantly lower proportion of households in the social rented sector than comparative geographies.</w:t>
      </w:r>
    </w:p>
    <w:p w14:paraId="480B44FB" w14:textId="77777777" w:rsidR="00F6173B" w:rsidRDefault="00686AF3" w:rsidP="005639F4">
      <w:pPr>
        <w:pStyle w:val="squarebullets"/>
      </w:pPr>
      <w:r>
        <w:t>24.5% of Torbay’s housing stock was built pre-1900 while only 13.7% of the housing stock is post-1993 (to 2019) which is higher and lower respectively than comparative geographies.</w:t>
      </w:r>
    </w:p>
    <w:p w14:paraId="43E02395" w14:textId="3B4E2435" w:rsidR="00F6173B" w:rsidRDefault="00F6173B" w:rsidP="005639F4">
      <w:pPr>
        <w:pStyle w:val="squarebullets"/>
      </w:pPr>
      <w:r>
        <w:t>Torbay has approximately one tenth of the mandatory licensable HMOs in comparison to both Exeter and Plymouth</w:t>
      </w:r>
      <w:r w:rsidR="00D71118">
        <w:t>.</w:t>
      </w:r>
    </w:p>
    <w:p w14:paraId="294391C4" w14:textId="0C1D3657" w:rsidR="008C60E1" w:rsidRDefault="008C60E1" w:rsidP="005639F4">
      <w:pPr>
        <w:pStyle w:val="squarebullets"/>
      </w:pPr>
      <w:r>
        <w:t>EPC (E</w:t>
      </w:r>
      <w:r w:rsidR="009E534A">
        <w:t>nergy</w:t>
      </w:r>
      <w:r>
        <w:t xml:space="preserve"> Performance Certificate) records indicate that over 70% </w:t>
      </w:r>
      <w:r w:rsidR="009E534A">
        <w:t>o</w:t>
      </w:r>
      <w:r>
        <w:t>f Torbay’s stock is SAP rated D or lower.</w:t>
      </w:r>
    </w:p>
    <w:p w14:paraId="56DF646F" w14:textId="4633FF42" w:rsidR="005639F4" w:rsidRPr="005639F4" w:rsidRDefault="00D71118" w:rsidP="005639F4">
      <w:pPr>
        <w:pStyle w:val="squarebullets"/>
      </w:pPr>
      <w:r>
        <w:t>Social housing outperforms both the private rented sector and the owner</w:t>
      </w:r>
      <w:r w:rsidR="004C1A1F">
        <w:t>-</w:t>
      </w:r>
      <w:r>
        <w:t xml:space="preserve">occupied sector in respect of energy performance.  </w:t>
      </w:r>
      <w:r w:rsidR="008C60E1">
        <w:t xml:space="preserve"> </w:t>
      </w:r>
      <w:r w:rsidR="00686AF3">
        <w:t xml:space="preserve"> </w:t>
      </w:r>
      <w:r w:rsidR="005639F4">
        <w:t xml:space="preserve"> </w:t>
      </w:r>
    </w:p>
    <w:bookmarkEnd w:id="13"/>
    <w:p w14:paraId="0102B3D9" w14:textId="45444B04" w:rsidR="00843674" w:rsidRDefault="00714180" w:rsidP="004E087C">
      <w:pPr>
        <w:pStyle w:val="Heading2"/>
      </w:pPr>
      <w:r>
        <w:t>The Housing Market and sub-Market Area</w:t>
      </w:r>
      <w:r w:rsidR="004E087C">
        <w:t>s</w:t>
      </w:r>
    </w:p>
    <w:p w14:paraId="0FAFDD1F" w14:textId="6DC8816D" w:rsidR="004E087C" w:rsidRDefault="00D53D8E" w:rsidP="0086495C">
      <w:r>
        <w:t xml:space="preserve">As a starting point for setting the housing baseline for Torbay, we consider </w:t>
      </w:r>
      <w:r w:rsidR="004E087C" w:rsidRPr="000900E0">
        <w:t>the functional housing market</w:t>
      </w:r>
      <w:r>
        <w:t>s</w:t>
      </w:r>
      <w:r w:rsidR="004E087C" w:rsidRPr="000900E0">
        <w:t xml:space="preserve"> of Torbay</w:t>
      </w:r>
      <w:r>
        <w:t xml:space="preserve"> as determined through previous assessments.</w:t>
      </w:r>
      <w:r w:rsidR="004E087C">
        <w:t xml:space="preserve"> The </w:t>
      </w:r>
      <w:r w:rsidR="009E534A">
        <w:t xml:space="preserve">established </w:t>
      </w:r>
      <w:r w:rsidR="004E087C">
        <w:t xml:space="preserve">definition of a functional housing market area is </w:t>
      </w:r>
      <w:r w:rsidR="009E534A">
        <w:t>“</w:t>
      </w:r>
      <w:r w:rsidR="004E087C">
        <w:t>the geographical area in which a substantial majority of the employed population both live and work and where those moving house without changing employment choose to stay”</w:t>
      </w:r>
      <w:r w:rsidR="009E534A">
        <w:rPr>
          <w:rFonts w:cstheme="minorHAnsi"/>
        </w:rPr>
        <w:t>.</w:t>
      </w:r>
      <w:r w:rsidR="00302CC1">
        <w:t xml:space="preserve"> </w:t>
      </w:r>
      <w:r w:rsidR="00C90F8A">
        <w:t>(Identifying sub-regional housing market areas (CLG, March 2007); paragraph 1.6</w:t>
      </w:r>
      <w:r w:rsidR="009E534A">
        <w:t>.</w:t>
      </w:r>
      <w:r w:rsidR="00C90F8A">
        <w:t>)</w:t>
      </w:r>
    </w:p>
    <w:p w14:paraId="68C29C0A" w14:textId="0B2909A2" w:rsidR="004E087C" w:rsidRDefault="00C90F8A" w:rsidP="0086495C">
      <w:r>
        <w:t>T</w:t>
      </w:r>
      <w:r w:rsidR="004E087C">
        <w:t>he South</w:t>
      </w:r>
      <w:r w:rsidR="009E534A">
        <w:t xml:space="preserve"> </w:t>
      </w:r>
      <w:r w:rsidR="004E087C">
        <w:t xml:space="preserve">West Regional Housing Board identified two Housing Market Areas (HMAs) within the Exeter and Torbay </w:t>
      </w:r>
      <w:r w:rsidR="009E534A">
        <w:t>h</w:t>
      </w:r>
      <w:r w:rsidR="004E087C">
        <w:t xml:space="preserve">ousing sub-region. These were the Exeter HMA, which covered the local authority areas of East Devon, Exeter, Mid Devon and Teignbridge, and the Torbay HMA which covered the administrative area of Torbay Council. In effect the Torbay HMA was assessed as being contained within the local authority boundary. </w:t>
      </w:r>
    </w:p>
    <w:p w14:paraId="0CE92B2A" w14:textId="3584C25B" w:rsidR="004E087C" w:rsidRDefault="004E087C" w:rsidP="0086495C">
      <w:r>
        <w:t>The SHMA 2007 sought to identify functional sub-markets operating within</w:t>
      </w:r>
      <w:r w:rsidR="003001A1">
        <w:t xml:space="preserve"> or including</w:t>
      </w:r>
      <w:r>
        <w:t xml:space="preserve"> the HMA. To do this Opinion Research Services (ORS) analysed individual Census Output Areas (COAs). COAs with strong migration links or strong links in terms of travel to work patterns were merged to form combined areas. This process </w:t>
      </w:r>
      <w:r w:rsidR="00490639">
        <w:t>has been</w:t>
      </w:r>
      <w:r w:rsidR="00CF7C1E">
        <w:t xml:space="preserve"> </w:t>
      </w:r>
      <w:r>
        <w:t>repeat</w:t>
      </w:r>
      <w:r w:rsidR="00CF7C1E">
        <w:t xml:space="preserve">ed </w:t>
      </w:r>
      <w:r>
        <w:t xml:space="preserve">and sub-markets were effectively defined in respect of their commonalities as referred to above. Without delving too deeply into the process, the outcome of this work was that 9 sub-market areas were identified within the two HMA areas of Exeter and Torbay. The Exeter HMA was divided into 8 housing sub-market areas. In contrast the </w:t>
      </w:r>
      <w:bookmarkStart w:id="14" w:name="_Hlk79695877"/>
      <w:r>
        <w:t xml:space="preserve">Torbay housing sub-market area was found to </w:t>
      </w:r>
      <w:r w:rsidR="003001A1">
        <w:t>contain</w:t>
      </w:r>
      <w:r>
        <w:t xml:space="preserve"> the local authority</w:t>
      </w:r>
      <w:r w:rsidR="003001A1">
        <w:t xml:space="preserve"> area</w:t>
      </w:r>
      <w:r>
        <w:t xml:space="preserve"> and extend</w:t>
      </w:r>
      <w:r w:rsidR="00475006">
        <w:t>ing</w:t>
      </w:r>
      <w:r>
        <w:t xml:space="preserve"> outwards into a small part of Teignbridge to the north-west of its boundary and into a small part of South Hams to the west and south.</w:t>
      </w:r>
      <w:r w:rsidR="00241997">
        <w:t xml:space="preserve"> </w:t>
      </w:r>
    </w:p>
    <w:bookmarkEnd w:id="14"/>
    <w:p w14:paraId="6829A393" w14:textId="401A2D7B" w:rsidR="004E087C" w:rsidRDefault="004E087C" w:rsidP="0086495C">
      <w:r>
        <w:t xml:space="preserve">The NPPF and </w:t>
      </w:r>
      <w:r w:rsidR="00475006">
        <w:t xml:space="preserve">the </w:t>
      </w:r>
      <w:r>
        <w:t xml:space="preserve">current PPG on the HENA </w:t>
      </w:r>
      <w:r w:rsidR="00475006">
        <w:t>are</w:t>
      </w:r>
      <w:r>
        <w:t xml:space="preserve"> silent on Housing Market Areas and sub-market areas. The formation of housing market partnerships and the identification of functional HMAs and sub-market areas was key to the development of SHMAs. The mantra of the time was that housing markets do not follow local authority boundaries. Which </w:t>
      </w:r>
      <w:r w:rsidR="00C46CF5">
        <w:t>is clearly</w:t>
      </w:r>
      <w:r>
        <w:t xml:space="preserve"> true, however planning policies are set at local authority level. Hence it can be speculated that the HMA is only relevant i</w:t>
      </w:r>
      <w:r w:rsidR="00C11D7B">
        <w:t>n</w:t>
      </w:r>
      <w:r>
        <w:t xml:space="preserve"> </w:t>
      </w:r>
      <w:r w:rsidR="00C11D7B">
        <w:t>plan-making</w:t>
      </w:r>
      <w:r>
        <w:t xml:space="preserve"> terms if the </w:t>
      </w:r>
      <w:r w:rsidR="00C11D7B">
        <w:t>plan-making</w:t>
      </w:r>
      <w:r>
        <w:t xml:space="preserve"> authorities are able and willing to set consistent policies across the HMA area.        </w:t>
      </w:r>
    </w:p>
    <w:p w14:paraId="20753CE2" w14:textId="23BE6AD9" w:rsidR="004E087C" w:rsidRDefault="004E087C" w:rsidP="0086495C">
      <w:bookmarkStart w:id="15" w:name="_Hlk79314006"/>
      <w:r>
        <w:t xml:space="preserve">The Torbay Economic Strategy 2017-2022 (Evidence Base) sets out the inflow and outflow of labour in Torbay. This is based upon Census 2011 data which was published after the SHMA update 2011. The table below includes labour </w:t>
      </w:r>
      <w:r w:rsidR="00475006">
        <w:t xml:space="preserve">flow </w:t>
      </w:r>
      <w:r>
        <w:t>in</w:t>
      </w:r>
      <w:r w:rsidR="00475006">
        <w:t>to</w:t>
      </w:r>
      <w:r>
        <w:t xml:space="preserve"> and out of local authorities of over 100 workers. The </w:t>
      </w:r>
      <w:r w:rsidR="00475006">
        <w:t>greatest</w:t>
      </w:r>
      <w:r>
        <w:t xml:space="preserve"> labour flow is to and from Teignbridge, but </w:t>
      </w:r>
      <w:r w:rsidR="00475006">
        <w:t xml:space="preserve">in </w:t>
      </w:r>
      <w:r>
        <w:t>net terms the highest outflow is from Torbay to Exeter. Along with East Devon (featured below), Teignbridge and Exeter form part of the Exeter HMA. The local authority with which Torbay has the next highest number of labour flows is South Hams. Along with Plymouth (</w:t>
      </w:r>
      <w:r w:rsidR="00412F22">
        <w:t xml:space="preserve">also </w:t>
      </w:r>
      <w:r>
        <w:t xml:space="preserve">featured below), South Hams forms part of the Plymouth and South Devon HMA. These figures support </w:t>
      </w:r>
      <w:r w:rsidR="00412F22">
        <w:t xml:space="preserve">the </w:t>
      </w:r>
      <w:r>
        <w:t xml:space="preserve">SHMA assessment of the extent of the Torbay sub-regional HMA.    </w:t>
      </w:r>
    </w:p>
    <w:bookmarkEnd w:id="15"/>
    <w:p w14:paraId="14584C7D" w14:textId="1A7B209E" w:rsidR="004E087C" w:rsidRDefault="004E087C" w:rsidP="004E087C">
      <w:pPr>
        <w:pStyle w:val="numberedlist"/>
        <w:numPr>
          <w:ilvl w:val="0"/>
          <w:numId w:val="0"/>
        </w:numPr>
      </w:pPr>
    </w:p>
    <w:p w14:paraId="009F12A3" w14:textId="5D008FA1" w:rsidR="004E087C" w:rsidRPr="00804F4A" w:rsidRDefault="00CF7C1E" w:rsidP="004E087C">
      <w:pPr>
        <w:pStyle w:val="numberedlist"/>
        <w:numPr>
          <w:ilvl w:val="0"/>
          <w:numId w:val="0"/>
        </w:numPr>
        <w:rPr>
          <w:b/>
          <w:bCs/>
        </w:rPr>
      </w:pPr>
      <w:bookmarkStart w:id="16" w:name="_Hlk79318863"/>
      <w:r w:rsidRPr="00804F4A">
        <w:rPr>
          <w:b/>
          <w:bCs/>
        </w:rPr>
        <w:t xml:space="preserve">Table </w:t>
      </w:r>
      <w:r w:rsidR="006411DE">
        <w:rPr>
          <w:b/>
          <w:bCs/>
        </w:rPr>
        <w:t>3</w:t>
      </w:r>
      <w:r w:rsidR="002575EC">
        <w:rPr>
          <w:b/>
          <w:bCs/>
        </w:rPr>
        <w:t>.1</w:t>
      </w:r>
      <w:r w:rsidRPr="00804F4A">
        <w:rPr>
          <w:b/>
          <w:bCs/>
        </w:rPr>
        <w:t xml:space="preserve">: </w:t>
      </w:r>
      <w:r w:rsidR="004E087C" w:rsidRPr="00804F4A">
        <w:rPr>
          <w:b/>
          <w:bCs/>
        </w:rPr>
        <w:t>Labour inflow and outflow</w:t>
      </w:r>
    </w:p>
    <w:tbl>
      <w:tblPr>
        <w:tblW w:w="103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551"/>
        <w:gridCol w:w="2551"/>
        <w:gridCol w:w="2551"/>
      </w:tblGrid>
      <w:tr w:rsidR="00CF7C1E" w:rsidRPr="004E087C" w14:paraId="3A1291B9" w14:textId="207844D4" w:rsidTr="00C15EE6">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B1218A" w:themeFill="text1"/>
            <w:noWrap/>
            <w:vAlign w:val="center"/>
            <w:hideMark/>
          </w:tcPr>
          <w:bookmarkEnd w:id="16"/>
          <w:p w14:paraId="60A73300" w14:textId="5DE83C02" w:rsidR="00CF7C1E" w:rsidRPr="00C15EE6" w:rsidRDefault="00CF7C1E" w:rsidP="00C15EE6">
            <w:pPr>
              <w:pStyle w:val="Heading4"/>
              <w:rPr>
                <w:color w:val="FFFFFF" w:themeColor="background1"/>
              </w:rPr>
            </w:pPr>
            <w:r w:rsidRPr="00C15EE6">
              <w:rPr>
                <w:color w:val="FFFFFF" w:themeColor="background1"/>
              </w:rPr>
              <w:t>Local authority</w:t>
            </w:r>
          </w:p>
        </w:tc>
        <w:tc>
          <w:tcPr>
            <w:tcW w:w="2551" w:type="dxa"/>
            <w:tcBorders>
              <w:top w:val="single" w:sz="4" w:space="0" w:color="auto"/>
              <w:left w:val="single" w:sz="4" w:space="0" w:color="auto"/>
              <w:bottom w:val="single" w:sz="4" w:space="0" w:color="auto"/>
              <w:right w:val="single" w:sz="4" w:space="0" w:color="auto"/>
            </w:tcBorders>
            <w:shd w:val="clear" w:color="auto" w:fill="B1218A" w:themeFill="text1"/>
          </w:tcPr>
          <w:p w14:paraId="095C6EC8" w14:textId="4C181F78" w:rsidR="00CF7C1E" w:rsidRPr="00C15EE6" w:rsidRDefault="00CF7C1E" w:rsidP="00C15EE6">
            <w:pPr>
              <w:pStyle w:val="Heading4"/>
              <w:rPr>
                <w:color w:val="FFFFFF" w:themeColor="background1"/>
              </w:rPr>
            </w:pPr>
            <w:r w:rsidRPr="00C15EE6">
              <w:rPr>
                <w:color w:val="FFFFFF" w:themeColor="background1"/>
              </w:rPr>
              <w:t>Labour outflow</w:t>
            </w:r>
          </w:p>
        </w:tc>
        <w:tc>
          <w:tcPr>
            <w:tcW w:w="2551" w:type="dxa"/>
            <w:tcBorders>
              <w:top w:val="single" w:sz="4" w:space="0" w:color="auto"/>
              <w:left w:val="single" w:sz="4" w:space="0" w:color="auto"/>
              <w:bottom w:val="single" w:sz="4" w:space="0" w:color="auto"/>
              <w:right w:val="single" w:sz="4" w:space="0" w:color="auto"/>
            </w:tcBorders>
            <w:shd w:val="clear" w:color="auto" w:fill="B1218A" w:themeFill="text1"/>
          </w:tcPr>
          <w:p w14:paraId="40F5297F" w14:textId="571061F5" w:rsidR="00CF7C1E" w:rsidRPr="00C15EE6" w:rsidRDefault="00CF7C1E" w:rsidP="00C15EE6">
            <w:pPr>
              <w:pStyle w:val="Heading4"/>
              <w:rPr>
                <w:color w:val="FFFFFF" w:themeColor="background1"/>
              </w:rPr>
            </w:pPr>
            <w:r w:rsidRPr="00C15EE6">
              <w:rPr>
                <w:color w:val="FFFFFF" w:themeColor="background1"/>
              </w:rPr>
              <w:t>Labour inflow</w:t>
            </w:r>
          </w:p>
        </w:tc>
        <w:tc>
          <w:tcPr>
            <w:tcW w:w="2551" w:type="dxa"/>
            <w:tcBorders>
              <w:top w:val="single" w:sz="4" w:space="0" w:color="auto"/>
              <w:left w:val="single" w:sz="4" w:space="0" w:color="auto"/>
              <w:bottom w:val="single" w:sz="4" w:space="0" w:color="auto"/>
              <w:right w:val="single" w:sz="4" w:space="0" w:color="auto"/>
            </w:tcBorders>
            <w:shd w:val="clear" w:color="auto" w:fill="B1218A" w:themeFill="text1"/>
          </w:tcPr>
          <w:p w14:paraId="1845B49F" w14:textId="6679E4D5" w:rsidR="00CF7C1E" w:rsidRPr="00C15EE6" w:rsidRDefault="00CF7C1E" w:rsidP="00C15EE6">
            <w:pPr>
              <w:pStyle w:val="Heading4"/>
              <w:rPr>
                <w:color w:val="FFFFFF" w:themeColor="background1"/>
              </w:rPr>
            </w:pPr>
            <w:r w:rsidRPr="00C15EE6">
              <w:rPr>
                <w:color w:val="FFFFFF" w:themeColor="background1"/>
              </w:rPr>
              <w:t>Net impact</w:t>
            </w:r>
          </w:p>
        </w:tc>
      </w:tr>
      <w:tr w:rsidR="00CF7C1E" w:rsidRPr="00C14171" w14:paraId="6273DC76" w14:textId="452EF62D" w:rsidTr="00CF7C1E">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D4058" w14:textId="2D7395A7" w:rsidR="00CF7C1E" w:rsidRPr="00C14171" w:rsidRDefault="00CF7C1E" w:rsidP="00C15EE6">
            <w:pPr>
              <w:pStyle w:val="Heading4"/>
              <w:rPr>
                <w:color w:val="000000"/>
              </w:rPr>
            </w:pPr>
            <w:r>
              <w:rPr>
                <w:color w:val="000000"/>
              </w:rPr>
              <w:t>Teignbridge</w:t>
            </w:r>
          </w:p>
        </w:tc>
        <w:tc>
          <w:tcPr>
            <w:tcW w:w="2551" w:type="dxa"/>
            <w:tcBorders>
              <w:top w:val="single" w:sz="4" w:space="0" w:color="auto"/>
              <w:left w:val="single" w:sz="4" w:space="0" w:color="auto"/>
              <w:bottom w:val="single" w:sz="4" w:space="0" w:color="auto"/>
              <w:right w:val="single" w:sz="4" w:space="0" w:color="auto"/>
            </w:tcBorders>
          </w:tcPr>
          <w:p w14:paraId="6EF25A01" w14:textId="2B120063" w:rsidR="00CF7C1E" w:rsidRPr="00C14171" w:rsidRDefault="00CF7C1E" w:rsidP="00C15EE6">
            <w:pPr>
              <w:pStyle w:val="Heading4"/>
              <w:rPr>
                <w:color w:val="000000"/>
              </w:rPr>
            </w:pPr>
            <w:r>
              <w:t>5,192</w:t>
            </w:r>
          </w:p>
        </w:tc>
        <w:tc>
          <w:tcPr>
            <w:tcW w:w="2551" w:type="dxa"/>
            <w:tcBorders>
              <w:top w:val="single" w:sz="4" w:space="0" w:color="auto"/>
              <w:left w:val="single" w:sz="4" w:space="0" w:color="auto"/>
              <w:bottom w:val="single" w:sz="4" w:space="0" w:color="auto"/>
              <w:right w:val="single" w:sz="4" w:space="0" w:color="auto"/>
            </w:tcBorders>
          </w:tcPr>
          <w:p w14:paraId="35A701F4" w14:textId="6CA59FC4" w:rsidR="00CF7C1E" w:rsidRPr="00C14171" w:rsidRDefault="00CF7C1E" w:rsidP="00C15EE6">
            <w:pPr>
              <w:pStyle w:val="Heading4"/>
              <w:rPr>
                <w:color w:val="000000"/>
              </w:rPr>
            </w:pPr>
            <w:r>
              <w:t>4,736</w:t>
            </w:r>
          </w:p>
        </w:tc>
        <w:tc>
          <w:tcPr>
            <w:tcW w:w="2551" w:type="dxa"/>
            <w:tcBorders>
              <w:top w:val="single" w:sz="4" w:space="0" w:color="auto"/>
              <w:left w:val="single" w:sz="4" w:space="0" w:color="auto"/>
              <w:bottom w:val="single" w:sz="4" w:space="0" w:color="auto"/>
              <w:right w:val="single" w:sz="4" w:space="0" w:color="auto"/>
            </w:tcBorders>
          </w:tcPr>
          <w:p w14:paraId="6302ACCE" w14:textId="28EF1F2F" w:rsidR="00CF7C1E" w:rsidRPr="00C14171" w:rsidRDefault="00CF7C1E" w:rsidP="00C15EE6">
            <w:pPr>
              <w:pStyle w:val="Heading4"/>
              <w:rPr>
                <w:color w:val="000000"/>
              </w:rPr>
            </w:pPr>
            <w:r w:rsidRPr="00F05C2F">
              <w:rPr>
                <w:color w:val="FF0000"/>
              </w:rPr>
              <w:t>-456</w:t>
            </w:r>
          </w:p>
        </w:tc>
      </w:tr>
      <w:tr w:rsidR="00CF7C1E" w:rsidRPr="00C14171" w14:paraId="28EB72DE" w14:textId="78AC3964" w:rsidTr="00F63667">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1DD7DB3" w14:textId="739CD904" w:rsidR="00CF7C1E" w:rsidRPr="00C14171" w:rsidRDefault="00CF7C1E" w:rsidP="00C15EE6">
            <w:pPr>
              <w:pStyle w:val="Heading4"/>
              <w:rPr>
                <w:color w:val="000000"/>
              </w:rPr>
            </w:pPr>
            <w:r>
              <w:t>South Hams</w:t>
            </w:r>
          </w:p>
        </w:tc>
        <w:tc>
          <w:tcPr>
            <w:tcW w:w="2551" w:type="dxa"/>
            <w:tcBorders>
              <w:top w:val="single" w:sz="4" w:space="0" w:color="auto"/>
              <w:left w:val="single" w:sz="4" w:space="0" w:color="auto"/>
              <w:bottom w:val="single" w:sz="4" w:space="0" w:color="auto"/>
              <w:right w:val="single" w:sz="4" w:space="0" w:color="auto"/>
            </w:tcBorders>
          </w:tcPr>
          <w:p w14:paraId="792C05E7" w14:textId="788C2703" w:rsidR="00CF7C1E" w:rsidRPr="00C14171" w:rsidRDefault="00CF7C1E" w:rsidP="00C15EE6">
            <w:pPr>
              <w:pStyle w:val="Heading4"/>
              <w:rPr>
                <w:color w:val="000000"/>
              </w:rPr>
            </w:pPr>
            <w:r>
              <w:t>2,668</w:t>
            </w:r>
          </w:p>
        </w:tc>
        <w:tc>
          <w:tcPr>
            <w:tcW w:w="2551" w:type="dxa"/>
            <w:tcBorders>
              <w:top w:val="single" w:sz="4" w:space="0" w:color="auto"/>
              <w:left w:val="single" w:sz="4" w:space="0" w:color="auto"/>
              <w:bottom w:val="single" w:sz="4" w:space="0" w:color="auto"/>
              <w:right w:val="single" w:sz="4" w:space="0" w:color="auto"/>
            </w:tcBorders>
          </w:tcPr>
          <w:p w14:paraId="0222BA60" w14:textId="33C18F3C" w:rsidR="00CF7C1E" w:rsidRPr="00C14171" w:rsidRDefault="00CF7C1E" w:rsidP="00C15EE6">
            <w:pPr>
              <w:pStyle w:val="Heading4"/>
              <w:rPr>
                <w:color w:val="000000"/>
              </w:rPr>
            </w:pPr>
            <w:r>
              <w:t>1,896</w:t>
            </w:r>
          </w:p>
        </w:tc>
        <w:tc>
          <w:tcPr>
            <w:tcW w:w="2551" w:type="dxa"/>
            <w:tcBorders>
              <w:top w:val="single" w:sz="4" w:space="0" w:color="auto"/>
              <w:left w:val="single" w:sz="4" w:space="0" w:color="auto"/>
              <w:bottom w:val="single" w:sz="4" w:space="0" w:color="auto"/>
              <w:right w:val="single" w:sz="4" w:space="0" w:color="auto"/>
            </w:tcBorders>
          </w:tcPr>
          <w:p w14:paraId="0954B0E5" w14:textId="23A0AF10" w:rsidR="00CF7C1E" w:rsidRPr="00C14171" w:rsidRDefault="00CF7C1E" w:rsidP="00C15EE6">
            <w:pPr>
              <w:pStyle w:val="Heading4"/>
              <w:rPr>
                <w:color w:val="000000"/>
              </w:rPr>
            </w:pPr>
            <w:r w:rsidRPr="00523215">
              <w:rPr>
                <w:color w:val="FF0000"/>
              </w:rPr>
              <w:t>-772</w:t>
            </w:r>
          </w:p>
        </w:tc>
      </w:tr>
      <w:tr w:rsidR="00CF7C1E" w:rsidRPr="00C14171" w14:paraId="2F51B33C" w14:textId="111307A1" w:rsidTr="00F63667">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BA2838A" w14:textId="633E6C68" w:rsidR="00CF7C1E" w:rsidRPr="00C14171" w:rsidRDefault="00CF7C1E" w:rsidP="00C15EE6">
            <w:pPr>
              <w:pStyle w:val="Heading4"/>
              <w:rPr>
                <w:color w:val="000000"/>
              </w:rPr>
            </w:pPr>
            <w:r>
              <w:t>Exeter</w:t>
            </w:r>
          </w:p>
        </w:tc>
        <w:tc>
          <w:tcPr>
            <w:tcW w:w="2551" w:type="dxa"/>
            <w:tcBorders>
              <w:top w:val="single" w:sz="4" w:space="0" w:color="auto"/>
              <w:left w:val="single" w:sz="4" w:space="0" w:color="auto"/>
              <w:bottom w:val="single" w:sz="4" w:space="0" w:color="auto"/>
              <w:right w:val="single" w:sz="4" w:space="0" w:color="auto"/>
            </w:tcBorders>
          </w:tcPr>
          <w:p w14:paraId="549D3D9E" w14:textId="6668D07A" w:rsidR="00CF7C1E" w:rsidRPr="00C14171" w:rsidRDefault="00CF7C1E" w:rsidP="00C15EE6">
            <w:pPr>
              <w:pStyle w:val="Heading4"/>
              <w:rPr>
                <w:color w:val="000000"/>
              </w:rPr>
            </w:pPr>
            <w:r>
              <w:t>2,127</w:t>
            </w:r>
          </w:p>
        </w:tc>
        <w:tc>
          <w:tcPr>
            <w:tcW w:w="2551" w:type="dxa"/>
            <w:tcBorders>
              <w:top w:val="single" w:sz="4" w:space="0" w:color="auto"/>
              <w:left w:val="single" w:sz="4" w:space="0" w:color="auto"/>
              <w:bottom w:val="single" w:sz="4" w:space="0" w:color="auto"/>
              <w:right w:val="single" w:sz="4" w:space="0" w:color="auto"/>
            </w:tcBorders>
          </w:tcPr>
          <w:p w14:paraId="22186C12" w14:textId="5E12C617" w:rsidR="00CF7C1E" w:rsidRPr="00C14171" w:rsidRDefault="00CF7C1E" w:rsidP="00C15EE6">
            <w:pPr>
              <w:pStyle w:val="Heading4"/>
              <w:rPr>
                <w:color w:val="000000"/>
              </w:rPr>
            </w:pPr>
            <w:r>
              <w:t>385</w:t>
            </w:r>
          </w:p>
        </w:tc>
        <w:tc>
          <w:tcPr>
            <w:tcW w:w="2551" w:type="dxa"/>
            <w:tcBorders>
              <w:top w:val="single" w:sz="4" w:space="0" w:color="auto"/>
              <w:left w:val="single" w:sz="4" w:space="0" w:color="auto"/>
              <w:bottom w:val="single" w:sz="4" w:space="0" w:color="auto"/>
              <w:right w:val="single" w:sz="4" w:space="0" w:color="auto"/>
            </w:tcBorders>
          </w:tcPr>
          <w:p w14:paraId="1DF6A8CC" w14:textId="11463E2B" w:rsidR="00CF7C1E" w:rsidRPr="00C14171" w:rsidRDefault="00CF7C1E" w:rsidP="00C15EE6">
            <w:pPr>
              <w:pStyle w:val="Heading4"/>
              <w:rPr>
                <w:color w:val="000000"/>
              </w:rPr>
            </w:pPr>
            <w:r w:rsidRPr="00523215">
              <w:rPr>
                <w:color w:val="FF0000"/>
              </w:rPr>
              <w:t>-1,742</w:t>
            </w:r>
          </w:p>
        </w:tc>
      </w:tr>
      <w:tr w:rsidR="00CF7C1E" w:rsidRPr="00C14171" w14:paraId="36A8DCFA" w14:textId="1AB6696C" w:rsidTr="00F63667">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6C55E0A8" w14:textId="6CD1B8A8" w:rsidR="00CF7C1E" w:rsidRPr="00C14171" w:rsidRDefault="00CF7C1E" w:rsidP="00C15EE6">
            <w:pPr>
              <w:pStyle w:val="Heading4"/>
              <w:rPr>
                <w:i/>
                <w:iCs/>
                <w:color w:val="000000"/>
              </w:rPr>
            </w:pPr>
            <w:r>
              <w:t>Plymouth</w:t>
            </w:r>
          </w:p>
        </w:tc>
        <w:tc>
          <w:tcPr>
            <w:tcW w:w="2551" w:type="dxa"/>
            <w:tcBorders>
              <w:top w:val="single" w:sz="4" w:space="0" w:color="auto"/>
              <w:left w:val="single" w:sz="4" w:space="0" w:color="auto"/>
              <w:bottom w:val="single" w:sz="4" w:space="0" w:color="auto"/>
              <w:right w:val="single" w:sz="4" w:space="0" w:color="auto"/>
            </w:tcBorders>
          </w:tcPr>
          <w:p w14:paraId="35988165" w14:textId="4ECBBAFB" w:rsidR="00CF7C1E" w:rsidRPr="00C14171" w:rsidRDefault="00CF7C1E" w:rsidP="00C15EE6">
            <w:pPr>
              <w:pStyle w:val="Heading4"/>
              <w:rPr>
                <w:i/>
                <w:iCs/>
                <w:color w:val="000000"/>
              </w:rPr>
            </w:pPr>
            <w:r>
              <w:t>784</w:t>
            </w:r>
          </w:p>
        </w:tc>
        <w:tc>
          <w:tcPr>
            <w:tcW w:w="2551" w:type="dxa"/>
            <w:tcBorders>
              <w:top w:val="single" w:sz="4" w:space="0" w:color="auto"/>
              <w:left w:val="single" w:sz="4" w:space="0" w:color="auto"/>
              <w:bottom w:val="single" w:sz="4" w:space="0" w:color="auto"/>
              <w:right w:val="single" w:sz="4" w:space="0" w:color="auto"/>
            </w:tcBorders>
          </w:tcPr>
          <w:p w14:paraId="62F7251E" w14:textId="78D11455" w:rsidR="00CF7C1E" w:rsidRPr="00C14171" w:rsidRDefault="00CF7C1E" w:rsidP="00C15EE6">
            <w:pPr>
              <w:pStyle w:val="Heading4"/>
              <w:rPr>
                <w:i/>
                <w:iCs/>
                <w:color w:val="000000"/>
              </w:rPr>
            </w:pPr>
            <w:r>
              <w:t>675</w:t>
            </w:r>
          </w:p>
        </w:tc>
        <w:tc>
          <w:tcPr>
            <w:tcW w:w="2551" w:type="dxa"/>
            <w:tcBorders>
              <w:top w:val="single" w:sz="4" w:space="0" w:color="auto"/>
              <w:left w:val="single" w:sz="4" w:space="0" w:color="auto"/>
              <w:bottom w:val="single" w:sz="4" w:space="0" w:color="auto"/>
              <w:right w:val="single" w:sz="4" w:space="0" w:color="auto"/>
            </w:tcBorders>
          </w:tcPr>
          <w:p w14:paraId="3E57E007" w14:textId="08060954" w:rsidR="00CF7C1E" w:rsidRPr="00C14171" w:rsidRDefault="00CF7C1E" w:rsidP="00C15EE6">
            <w:pPr>
              <w:pStyle w:val="Heading4"/>
              <w:rPr>
                <w:i/>
                <w:iCs/>
                <w:color w:val="000000"/>
              </w:rPr>
            </w:pPr>
            <w:r w:rsidRPr="00523215">
              <w:rPr>
                <w:color w:val="FF0000"/>
              </w:rPr>
              <w:t>-109</w:t>
            </w:r>
          </w:p>
        </w:tc>
      </w:tr>
      <w:tr w:rsidR="00CF7C1E" w:rsidRPr="00C14171" w14:paraId="143A2496" w14:textId="4C3A52E5" w:rsidTr="00F63667">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07324222" w14:textId="44A5EDEE" w:rsidR="00CF7C1E" w:rsidRPr="00C14171" w:rsidRDefault="00CF7C1E" w:rsidP="00C15EE6">
            <w:pPr>
              <w:pStyle w:val="Heading4"/>
              <w:rPr>
                <w:i/>
                <w:iCs/>
                <w:color w:val="000000"/>
              </w:rPr>
            </w:pPr>
            <w:r>
              <w:t>East Devon</w:t>
            </w:r>
          </w:p>
        </w:tc>
        <w:tc>
          <w:tcPr>
            <w:tcW w:w="2551" w:type="dxa"/>
            <w:tcBorders>
              <w:top w:val="single" w:sz="4" w:space="0" w:color="auto"/>
              <w:left w:val="single" w:sz="4" w:space="0" w:color="auto"/>
              <w:bottom w:val="single" w:sz="4" w:space="0" w:color="auto"/>
              <w:right w:val="single" w:sz="4" w:space="0" w:color="auto"/>
            </w:tcBorders>
          </w:tcPr>
          <w:p w14:paraId="2E1FC7A1" w14:textId="6AA08626" w:rsidR="00CF7C1E" w:rsidRPr="00C14171" w:rsidRDefault="00CF7C1E" w:rsidP="00C15EE6">
            <w:pPr>
              <w:pStyle w:val="Heading4"/>
              <w:rPr>
                <w:i/>
                <w:iCs/>
                <w:color w:val="000000"/>
              </w:rPr>
            </w:pPr>
            <w:r>
              <w:t>415</w:t>
            </w:r>
          </w:p>
        </w:tc>
        <w:tc>
          <w:tcPr>
            <w:tcW w:w="2551" w:type="dxa"/>
            <w:tcBorders>
              <w:top w:val="single" w:sz="4" w:space="0" w:color="auto"/>
              <w:left w:val="single" w:sz="4" w:space="0" w:color="auto"/>
              <w:bottom w:val="single" w:sz="4" w:space="0" w:color="auto"/>
              <w:right w:val="single" w:sz="4" w:space="0" w:color="auto"/>
            </w:tcBorders>
          </w:tcPr>
          <w:p w14:paraId="748AF9AC" w14:textId="2B474735" w:rsidR="00CF7C1E" w:rsidRPr="00C14171" w:rsidRDefault="00CF7C1E" w:rsidP="00C15EE6">
            <w:pPr>
              <w:pStyle w:val="Heading4"/>
              <w:rPr>
                <w:i/>
                <w:iCs/>
                <w:color w:val="000000"/>
              </w:rPr>
            </w:pPr>
            <w:r>
              <w:t>161</w:t>
            </w:r>
          </w:p>
        </w:tc>
        <w:tc>
          <w:tcPr>
            <w:tcW w:w="2551" w:type="dxa"/>
            <w:tcBorders>
              <w:top w:val="single" w:sz="4" w:space="0" w:color="auto"/>
              <w:left w:val="single" w:sz="4" w:space="0" w:color="auto"/>
              <w:bottom w:val="single" w:sz="4" w:space="0" w:color="auto"/>
              <w:right w:val="single" w:sz="4" w:space="0" w:color="auto"/>
            </w:tcBorders>
          </w:tcPr>
          <w:p w14:paraId="12993D90" w14:textId="68838934" w:rsidR="00CF7C1E" w:rsidRPr="00C14171" w:rsidRDefault="00CF7C1E" w:rsidP="00C15EE6">
            <w:pPr>
              <w:pStyle w:val="Heading4"/>
              <w:rPr>
                <w:i/>
                <w:iCs/>
                <w:color w:val="000000"/>
              </w:rPr>
            </w:pPr>
            <w:r w:rsidRPr="00523215">
              <w:rPr>
                <w:color w:val="FF0000"/>
              </w:rPr>
              <w:t>-254</w:t>
            </w:r>
          </w:p>
        </w:tc>
      </w:tr>
      <w:tr w:rsidR="00CF7C1E" w:rsidRPr="00C14171" w14:paraId="34714DA2" w14:textId="1BDB7D61" w:rsidTr="00F63667">
        <w:trPr>
          <w:trHeight w:val="288"/>
        </w:trPr>
        <w:tc>
          <w:tcPr>
            <w:tcW w:w="2694" w:type="dxa"/>
            <w:tcBorders>
              <w:top w:val="single" w:sz="4" w:space="0" w:color="auto"/>
              <w:left w:val="single" w:sz="4" w:space="0" w:color="auto"/>
              <w:bottom w:val="single" w:sz="4" w:space="0" w:color="auto"/>
              <w:right w:val="single" w:sz="4" w:space="0" w:color="auto"/>
            </w:tcBorders>
            <w:shd w:val="clear" w:color="auto" w:fill="auto"/>
            <w:noWrap/>
          </w:tcPr>
          <w:p w14:paraId="159A51B5" w14:textId="2CA5A8B1" w:rsidR="00CF7C1E" w:rsidRPr="00C14171" w:rsidRDefault="00CF7C1E" w:rsidP="00C15EE6">
            <w:pPr>
              <w:pStyle w:val="Heading4"/>
              <w:rPr>
                <w:color w:val="000000"/>
              </w:rPr>
            </w:pPr>
            <w:r>
              <w:t>Total</w:t>
            </w:r>
          </w:p>
        </w:tc>
        <w:tc>
          <w:tcPr>
            <w:tcW w:w="2551" w:type="dxa"/>
            <w:tcBorders>
              <w:top w:val="single" w:sz="4" w:space="0" w:color="auto"/>
              <w:left w:val="single" w:sz="4" w:space="0" w:color="auto"/>
              <w:bottom w:val="single" w:sz="4" w:space="0" w:color="auto"/>
              <w:right w:val="single" w:sz="4" w:space="0" w:color="auto"/>
            </w:tcBorders>
          </w:tcPr>
          <w:p w14:paraId="5C3D3D9B" w14:textId="19337EA3" w:rsidR="00CF7C1E" w:rsidRPr="00C14171" w:rsidRDefault="00CF7C1E" w:rsidP="00C15EE6">
            <w:pPr>
              <w:pStyle w:val="Heading4"/>
              <w:rPr>
                <w:color w:val="000000"/>
              </w:rPr>
            </w:pPr>
            <w:r>
              <w:t>12,977</w:t>
            </w:r>
          </w:p>
        </w:tc>
        <w:tc>
          <w:tcPr>
            <w:tcW w:w="2551" w:type="dxa"/>
            <w:tcBorders>
              <w:top w:val="single" w:sz="4" w:space="0" w:color="auto"/>
              <w:left w:val="single" w:sz="4" w:space="0" w:color="auto"/>
              <w:bottom w:val="single" w:sz="4" w:space="0" w:color="auto"/>
              <w:right w:val="single" w:sz="4" w:space="0" w:color="auto"/>
            </w:tcBorders>
          </w:tcPr>
          <w:p w14:paraId="4E65B154" w14:textId="678DF885" w:rsidR="00CF7C1E" w:rsidRPr="00C14171" w:rsidRDefault="00CF7C1E" w:rsidP="00C15EE6">
            <w:pPr>
              <w:pStyle w:val="Heading4"/>
              <w:rPr>
                <w:color w:val="000000"/>
              </w:rPr>
            </w:pPr>
            <w:r>
              <w:t>8,591</w:t>
            </w:r>
          </w:p>
        </w:tc>
        <w:tc>
          <w:tcPr>
            <w:tcW w:w="2551" w:type="dxa"/>
            <w:tcBorders>
              <w:top w:val="single" w:sz="4" w:space="0" w:color="auto"/>
              <w:left w:val="single" w:sz="4" w:space="0" w:color="auto"/>
              <w:bottom w:val="single" w:sz="4" w:space="0" w:color="auto"/>
              <w:right w:val="single" w:sz="4" w:space="0" w:color="auto"/>
            </w:tcBorders>
          </w:tcPr>
          <w:p w14:paraId="2E50BB1C" w14:textId="4C840731" w:rsidR="00CF7C1E" w:rsidRPr="00C14171" w:rsidRDefault="00CF7C1E" w:rsidP="00C15EE6">
            <w:pPr>
              <w:pStyle w:val="Heading4"/>
              <w:rPr>
                <w:color w:val="000000"/>
              </w:rPr>
            </w:pPr>
            <w:r w:rsidRPr="00523215">
              <w:rPr>
                <w:color w:val="FF0000"/>
              </w:rPr>
              <w:t>-4,386</w:t>
            </w:r>
          </w:p>
        </w:tc>
      </w:tr>
    </w:tbl>
    <w:p w14:paraId="39029551" w14:textId="77777777" w:rsidR="00CF7C1E" w:rsidRPr="005C4B7C" w:rsidRDefault="00CF7C1E" w:rsidP="00CF7C1E">
      <w:pPr>
        <w:pStyle w:val="BodyText"/>
        <w:rPr>
          <w:i/>
          <w:iCs/>
        </w:rPr>
      </w:pPr>
      <w:r w:rsidRPr="005C4B7C">
        <w:rPr>
          <w:i/>
          <w:iCs/>
        </w:rPr>
        <w:t>Source: Torbay Council (Census 2011 derived)</w:t>
      </w:r>
    </w:p>
    <w:p w14:paraId="61DC3086" w14:textId="6D75EAEE" w:rsidR="00406390" w:rsidRDefault="007E3612" w:rsidP="00490639">
      <w:r>
        <w:t xml:space="preserve">The next sections set out the details of housing in Torbay, including type, </w:t>
      </w:r>
      <w:proofErr w:type="gramStart"/>
      <w:r>
        <w:t>tenure</w:t>
      </w:r>
      <w:proofErr w:type="gramEnd"/>
      <w:r>
        <w:t xml:space="preserve"> and the profile of occupants. It updates the SHMA by utilising Census 2011 as the base source of data as opposed to the Census 2001. </w:t>
      </w:r>
      <w:r w:rsidRPr="0093539D">
        <w:t xml:space="preserve">It makes comparisons with the neighbouring </w:t>
      </w:r>
      <w:r w:rsidR="00AC1B8A">
        <w:t>‘urban’/ ‘</w:t>
      </w:r>
      <w:r w:rsidRPr="0093539D">
        <w:t xml:space="preserve">urban </w:t>
      </w:r>
      <w:r>
        <w:t>hub</w:t>
      </w:r>
      <w:r w:rsidR="00AC1B8A">
        <w:t>’</w:t>
      </w:r>
      <w:r>
        <w:t xml:space="preserve"> </w:t>
      </w:r>
      <w:r w:rsidRPr="0093539D">
        <w:t>areas of Exeter and Plymouth, and the national picture</w:t>
      </w:r>
      <w:r>
        <w:t xml:space="preserve"> (England)</w:t>
      </w:r>
      <w:r w:rsidRPr="0093539D">
        <w:t>.</w:t>
      </w:r>
      <w:r w:rsidR="00AC1B8A">
        <w:t xml:space="preserve"> For the purposes of this assessment, we refer to the Torbay HMA as an urban hub area</w:t>
      </w:r>
      <w:r w:rsidR="00066007">
        <w:t xml:space="preserve"> </w:t>
      </w:r>
      <w:proofErr w:type="gramStart"/>
      <w:r w:rsidR="00066007">
        <w:t>due</w:t>
      </w:r>
      <w:r w:rsidR="00AC1B8A">
        <w:t xml:space="preserve"> to the fact that</w:t>
      </w:r>
      <w:proofErr w:type="gramEnd"/>
      <w:r w:rsidR="00AC1B8A">
        <w:t xml:space="preserve"> the majority of the population live within three connected urban centres, </w:t>
      </w:r>
      <w:r w:rsidR="00066007">
        <w:t xml:space="preserve">although it should be noted </w:t>
      </w:r>
      <w:r w:rsidR="00AC1B8A">
        <w:t xml:space="preserve">that there is also a significant rural hinterland, </w:t>
      </w:r>
      <w:r w:rsidR="00066007">
        <w:t xml:space="preserve">part of </w:t>
      </w:r>
      <w:r w:rsidR="00AC1B8A">
        <w:t xml:space="preserve">which </w:t>
      </w:r>
      <w:r w:rsidR="00066007">
        <w:t>falls within</w:t>
      </w:r>
      <w:r w:rsidR="00AC1B8A">
        <w:t xml:space="preserve"> a designated Area of Outstanding Natural Beauty.    </w:t>
      </w:r>
    </w:p>
    <w:p w14:paraId="05B2CD80" w14:textId="77777777" w:rsidR="00AC1B8A" w:rsidRPr="00937CD8" w:rsidRDefault="00AC1B8A" w:rsidP="00AC1B8A">
      <w:pPr>
        <w:pStyle w:val="Heading2"/>
      </w:pPr>
      <w:bookmarkStart w:id="17" w:name="_Toc74146808"/>
      <w:bookmarkStart w:id="18" w:name="_Toc78380764"/>
      <w:r w:rsidRPr="00937CD8">
        <w:t>Household spaces and occupancy rates</w:t>
      </w:r>
      <w:bookmarkEnd w:id="17"/>
      <w:bookmarkEnd w:id="18"/>
    </w:p>
    <w:p w14:paraId="37826026" w14:textId="099A7FD2" w:rsidR="00AC1B8A" w:rsidRDefault="00AC1B8A" w:rsidP="00490639">
      <w:r>
        <w:t xml:space="preserve">Initially we consider occupancy rates of the housing stock at the time of Census 2011. This indicates the proportion and number of the available household spaces that are ‘usually’ occupied at the time </w:t>
      </w:r>
      <w:r w:rsidR="00066007">
        <w:t xml:space="preserve">of the </w:t>
      </w:r>
      <w:r>
        <w:t xml:space="preserve">Census. Table </w:t>
      </w:r>
      <w:r w:rsidR="006411DE">
        <w:t>3</w:t>
      </w:r>
      <w:r w:rsidR="002575EC">
        <w:t>.2</w:t>
      </w:r>
      <w:r>
        <w:t xml:space="preserve"> below shows that there are 59,010 household spaces with a usual resident. </w:t>
      </w:r>
      <w:bookmarkStart w:id="19" w:name="_Hlk79313964"/>
      <w:r>
        <w:t>There are 5,360 household spaces with no usual residents which</w:t>
      </w:r>
      <w:r w:rsidR="00066007">
        <w:t>,</w:t>
      </w:r>
      <w:r>
        <w:t xml:space="preserve"> at 8.3% of total household spaces</w:t>
      </w:r>
      <w:r w:rsidR="00066007">
        <w:t>,</w:t>
      </w:r>
      <w:r>
        <w:t xml:space="preserve"> is significantly greater than comparative geographies. </w:t>
      </w:r>
      <w:bookmarkEnd w:id="19"/>
    </w:p>
    <w:p w14:paraId="1FAF5192" w14:textId="52E9301E" w:rsidR="00AC1B8A" w:rsidRDefault="00AC1B8A" w:rsidP="00490639">
      <w:r>
        <w:t>Within any functional housing market there will be some unoccupied property on the simple basis that at any point in time there will be properties empty pending sale or properties empty pending probate</w:t>
      </w:r>
      <w:r w:rsidR="00066007">
        <w:t>,</w:t>
      </w:r>
      <w:r>
        <w:t xml:space="preserve"> as examples. There are referred to as transactional vacancies. </w:t>
      </w:r>
    </w:p>
    <w:p w14:paraId="23D9179F" w14:textId="260187A5" w:rsidR="00AC1B8A" w:rsidRDefault="00AC1B8A" w:rsidP="00490639">
      <w:r>
        <w:t>Where the proportion of unoccupied properties is as high as 8% this demonstrates some form of irregularity in the market. This may indicate a relative</w:t>
      </w:r>
      <w:r w:rsidR="001229DA">
        <w:t>ly</w:t>
      </w:r>
      <w:r>
        <w:t xml:space="preserve"> high percentage of second homes</w:t>
      </w:r>
      <w:r w:rsidR="001229DA">
        <w:t xml:space="preserve">, </w:t>
      </w:r>
      <w:r>
        <w:t>a relatively high number of long-term empty properties</w:t>
      </w:r>
      <w:r w:rsidR="001229DA">
        <w:t>,</w:t>
      </w:r>
      <w:r>
        <w:t xml:space="preserve"> or both. We refer to empty homes specifically later in this chapter.      </w:t>
      </w:r>
    </w:p>
    <w:p w14:paraId="5074BAC3" w14:textId="5FE07A67" w:rsidR="00AC1B8A" w:rsidRPr="00C15EE6" w:rsidRDefault="00AC1B8A" w:rsidP="00C15EE6">
      <w:pPr>
        <w:spacing w:after="0" w:line="240" w:lineRule="auto"/>
        <w:rPr>
          <w:b/>
          <w:bCs/>
        </w:rPr>
      </w:pPr>
      <w:bookmarkStart w:id="20" w:name="_Hlk79318933"/>
      <w:r w:rsidRPr="00C15EE6">
        <w:rPr>
          <w:b/>
          <w:bCs/>
        </w:rPr>
        <w:t xml:space="preserve">Table </w:t>
      </w:r>
      <w:r w:rsidR="006411DE">
        <w:rPr>
          <w:b/>
          <w:bCs/>
        </w:rPr>
        <w:t>3</w:t>
      </w:r>
      <w:r w:rsidR="002575EC">
        <w:rPr>
          <w:b/>
          <w:bCs/>
        </w:rPr>
        <w:t>.</w:t>
      </w:r>
      <w:r w:rsidR="006411DE">
        <w:rPr>
          <w:b/>
          <w:bCs/>
        </w:rPr>
        <w:t>2</w:t>
      </w:r>
      <w:r w:rsidRPr="00C15EE6">
        <w:rPr>
          <w:b/>
          <w:bCs/>
        </w:rPr>
        <w:t>: Housing occupancy</w:t>
      </w:r>
    </w:p>
    <w:bookmarkEnd w:id="20"/>
    <w:tbl>
      <w:tblPr>
        <w:tblStyle w:val="TableGrid"/>
        <w:tblW w:w="10343" w:type="dxa"/>
        <w:tblLayout w:type="fixed"/>
        <w:tblLook w:val="04A0" w:firstRow="1" w:lastRow="0" w:firstColumn="1" w:lastColumn="0" w:noHBand="0" w:noVBand="1"/>
      </w:tblPr>
      <w:tblGrid>
        <w:gridCol w:w="2830"/>
        <w:gridCol w:w="1502"/>
        <w:gridCol w:w="1503"/>
        <w:gridCol w:w="1502"/>
        <w:gridCol w:w="1503"/>
        <w:gridCol w:w="1503"/>
      </w:tblGrid>
      <w:tr w:rsidR="00AC1B8A" w14:paraId="1BC2784C" w14:textId="77777777" w:rsidTr="00C15EE6">
        <w:tc>
          <w:tcPr>
            <w:tcW w:w="2830" w:type="dxa"/>
            <w:shd w:val="clear" w:color="auto" w:fill="B1218A" w:themeFill="text1"/>
          </w:tcPr>
          <w:p w14:paraId="292DB1DE" w14:textId="77777777" w:rsidR="00AC1B8A" w:rsidRPr="00C15EE6" w:rsidRDefault="00AC1B8A" w:rsidP="00C15EE6">
            <w:pPr>
              <w:pStyle w:val="Heading4"/>
              <w:outlineLvl w:val="3"/>
              <w:rPr>
                <w:color w:val="FFFFFF" w:themeColor="background1"/>
              </w:rPr>
            </w:pPr>
          </w:p>
        </w:tc>
        <w:tc>
          <w:tcPr>
            <w:tcW w:w="1502" w:type="dxa"/>
            <w:shd w:val="clear" w:color="auto" w:fill="B1218A" w:themeFill="text1"/>
          </w:tcPr>
          <w:p w14:paraId="590D621F" w14:textId="77777777" w:rsidR="00AC1B8A" w:rsidRPr="00C15EE6" w:rsidRDefault="00AC1B8A" w:rsidP="00C15EE6">
            <w:pPr>
              <w:pStyle w:val="Heading4"/>
              <w:outlineLvl w:val="3"/>
              <w:rPr>
                <w:color w:val="FFFFFF" w:themeColor="background1"/>
              </w:rPr>
            </w:pPr>
            <w:r w:rsidRPr="00C15EE6">
              <w:rPr>
                <w:color w:val="FFFFFF" w:themeColor="background1"/>
              </w:rPr>
              <w:t>Torbay no.</w:t>
            </w:r>
          </w:p>
        </w:tc>
        <w:tc>
          <w:tcPr>
            <w:tcW w:w="1503" w:type="dxa"/>
            <w:shd w:val="clear" w:color="auto" w:fill="B1218A" w:themeFill="text1"/>
          </w:tcPr>
          <w:p w14:paraId="717A1C3F" w14:textId="77777777" w:rsidR="00AC1B8A" w:rsidRPr="00C15EE6" w:rsidRDefault="00AC1B8A" w:rsidP="00C15EE6">
            <w:pPr>
              <w:pStyle w:val="Heading4"/>
              <w:outlineLvl w:val="3"/>
              <w:rPr>
                <w:color w:val="FFFFFF" w:themeColor="background1"/>
              </w:rPr>
            </w:pPr>
            <w:r w:rsidRPr="00C15EE6">
              <w:rPr>
                <w:color w:val="FFFFFF" w:themeColor="background1"/>
              </w:rPr>
              <w:t>Torbay %</w:t>
            </w:r>
          </w:p>
        </w:tc>
        <w:tc>
          <w:tcPr>
            <w:tcW w:w="1502" w:type="dxa"/>
            <w:shd w:val="clear" w:color="auto" w:fill="B1218A" w:themeFill="text1"/>
          </w:tcPr>
          <w:p w14:paraId="749A86AF" w14:textId="77777777" w:rsidR="00AC1B8A" w:rsidRPr="00C15EE6" w:rsidRDefault="00AC1B8A" w:rsidP="00C15EE6">
            <w:pPr>
              <w:pStyle w:val="Heading4"/>
              <w:outlineLvl w:val="3"/>
              <w:rPr>
                <w:color w:val="FFFFFF" w:themeColor="background1"/>
              </w:rPr>
            </w:pPr>
            <w:r w:rsidRPr="00C15EE6">
              <w:rPr>
                <w:color w:val="FFFFFF" w:themeColor="background1"/>
              </w:rPr>
              <w:t>Exeter %</w:t>
            </w:r>
          </w:p>
        </w:tc>
        <w:tc>
          <w:tcPr>
            <w:tcW w:w="1503" w:type="dxa"/>
            <w:shd w:val="clear" w:color="auto" w:fill="B1218A" w:themeFill="text1"/>
          </w:tcPr>
          <w:p w14:paraId="672DD3B2" w14:textId="77777777" w:rsidR="00AC1B8A" w:rsidRPr="00C15EE6" w:rsidRDefault="00AC1B8A" w:rsidP="00C15EE6">
            <w:pPr>
              <w:pStyle w:val="Heading4"/>
              <w:outlineLvl w:val="3"/>
              <w:rPr>
                <w:color w:val="FFFFFF" w:themeColor="background1"/>
              </w:rPr>
            </w:pPr>
            <w:r w:rsidRPr="00C15EE6">
              <w:rPr>
                <w:color w:val="FFFFFF" w:themeColor="background1"/>
              </w:rPr>
              <w:t>Plymouth %</w:t>
            </w:r>
          </w:p>
        </w:tc>
        <w:tc>
          <w:tcPr>
            <w:tcW w:w="1503" w:type="dxa"/>
            <w:shd w:val="clear" w:color="auto" w:fill="B1218A" w:themeFill="text1"/>
          </w:tcPr>
          <w:p w14:paraId="641F31B2" w14:textId="77777777" w:rsidR="00AC1B8A" w:rsidRPr="00C15EE6" w:rsidRDefault="00AC1B8A" w:rsidP="00C15EE6">
            <w:pPr>
              <w:pStyle w:val="Heading4"/>
              <w:outlineLvl w:val="3"/>
              <w:rPr>
                <w:color w:val="FFFFFF" w:themeColor="background1"/>
              </w:rPr>
            </w:pPr>
            <w:r w:rsidRPr="00C15EE6">
              <w:rPr>
                <w:color w:val="FFFFFF" w:themeColor="background1"/>
              </w:rPr>
              <w:t>England %</w:t>
            </w:r>
          </w:p>
        </w:tc>
      </w:tr>
      <w:tr w:rsidR="00AC1B8A" w14:paraId="7C888F2C" w14:textId="77777777" w:rsidTr="00AC1B8A">
        <w:tc>
          <w:tcPr>
            <w:tcW w:w="2830" w:type="dxa"/>
          </w:tcPr>
          <w:p w14:paraId="0E8DAE0A" w14:textId="77777777" w:rsidR="00AC1B8A" w:rsidRPr="00C15EE6" w:rsidRDefault="00AC1B8A" w:rsidP="00C15EE6">
            <w:pPr>
              <w:pStyle w:val="Heading4"/>
              <w:outlineLvl w:val="3"/>
            </w:pPr>
            <w:r w:rsidRPr="00C15EE6">
              <w:t>All: Dwelling type</w:t>
            </w:r>
          </w:p>
        </w:tc>
        <w:tc>
          <w:tcPr>
            <w:tcW w:w="1502" w:type="dxa"/>
          </w:tcPr>
          <w:p w14:paraId="6C5A7279" w14:textId="77777777" w:rsidR="00AC1B8A" w:rsidRPr="00C15EE6" w:rsidRDefault="00AC1B8A" w:rsidP="00C15EE6">
            <w:pPr>
              <w:pStyle w:val="Heading4"/>
              <w:outlineLvl w:val="3"/>
            </w:pPr>
            <w:r w:rsidRPr="00C15EE6">
              <w:t>63,966</w:t>
            </w:r>
          </w:p>
        </w:tc>
        <w:tc>
          <w:tcPr>
            <w:tcW w:w="1503" w:type="dxa"/>
          </w:tcPr>
          <w:p w14:paraId="64E678AD" w14:textId="77777777" w:rsidR="00AC1B8A" w:rsidRPr="00C15EE6" w:rsidRDefault="00AC1B8A" w:rsidP="00C15EE6">
            <w:pPr>
              <w:pStyle w:val="Heading4"/>
              <w:outlineLvl w:val="3"/>
            </w:pPr>
            <w:r w:rsidRPr="00C15EE6">
              <w:t>100.0</w:t>
            </w:r>
          </w:p>
        </w:tc>
        <w:tc>
          <w:tcPr>
            <w:tcW w:w="1502" w:type="dxa"/>
          </w:tcPr>
          <w:p w14:paraId="78B07443" w14:textId="77777777" w:rsidR="00AC1B8A" w:rsidRPr="00C15EE6" w:rsidRDefault="00AC1B8A" w:rsidP="00C15EE6">
            <w:pPr>
              <w:pStyle w:val="Heading4"/>
              <w:outlineLvl w:val="3"/>
            </w:pPr>
            <w:r w:rsidRPr="00C15EE6">
              <w:t>100.0</w:t>
            </w:r>
          </w:p>
        </w:tc>
        <w:tc>
          <w:tcPr>
            <w:tcW w:w="1503" w:type="dxa"/>
          </w:tcPr>
          <w:p w14:paraId="2469325E" w14:textId="77777777" w:rsidR="00AC1B8A" w:rsidRPr="00C15EE6" w:rsidRDefault="00AC1B8A" w:rsidP="00C15EE6">
            <w:pPr>
              <w:pStyle w:val="Heading4"/>
              <w:outlineLvl w:val="3"/>
            </w:pPr>
            <w:r w:rsidRPr="00C15EE6">
              <w:t>100.0</w:t>
            </w:r>
          </w:p>
        </w:tc>
        <w:tc>
          <w:tcPr>
            <w:tcW w:w="1503" w:type="dxa"/>
          </w:tcPr>
          <w:p w14:paraId="72BDF5B8" w14:textId="77777777" w:rsidR="00AC1B8A" w:rsidRPr="00C15EE6" w:rsidRDefault="00AC1B8A" w:rsidP="00C15EE6">
            <w:pPr>
              <w:pStyle w:val="Heading4"/>
              <w:outlineLvl w:val="3"/>
            </w:pPr>
            <w:r w:rsidRPr="00C15EE6">
              <w:t>100.0</w:t>
            </w:r>
          </w:p>
        </w:tc>
      </w:tr>
      <w:tr w:rsidR="00AC1B8A" w14:paraId="5868E19A" w14:textId="77777777" w:rsidTr="00AC1B8A">
        <w:tc>
          <w:tcPr>
            <w:tcW w:w="2830" w:type="dxa"/>
          </w:tcPr>
          <w:p w14:paraId="1DE98A97" w14:textId="77777777" w:rsidR="00AC1B8A" w:rsidRPr="00C15EE6" w:rsidRDefault="00AC1B8A" w:rsidP="00C15EE6">
            <w:pPr>
              <w:pStyle w:val="Heading4"/>
              <w:outlineLvl w:val="3"/>
            </w:pPr>
            <w:r w:rsidRPr="00C15EE6">
              <w:t>All: Household spaces</w:t>
            </w:r>
          </w:p>
        </w:tc>
        <w:tc>
          <w:tcPr>
            <w:tcW w:w="1502" w:type="dxa"/>
          </w:tcPr>
          <w:p w14:paraId="23768339" w14:textId="77777777" w:rsidR="00AC1B8A" w:rsidRPr="00C15EE6" w:rsidRDefault="00AC1B8A" w:rsidP="00C15EE6">
            <w:pPr>
              <w:pStyle w:val="Heading4"/>
              <w:outlineLvl w:val="3"/>
            </w:pPr>
            <w:r w:rsidRPr="00C15EE6">
              <w:t>64,370</w:t>
            </w:r>
          </w:p>
        </w:tc>
        <w:tc>
          <w:tcPr>
            <w:tcW w:w="1503" w:type="dxa"/>
          </w:tcPr>
          <w:p w14:paraId="1494D64F" w14:textId="77777777" w:rsidR="00AC1B8A" w:rsidRPr="00C15EE6" w:rsidRDefault="00AC1B8A" w:rsidP="00C15EE6">
            <w:pPr>
              <w:pStyle w:val="Heading4"/>
              <w:outlineLvl w:val="3"/>
            </w:pPr>
            <w:r w:rsidRPr="00C15EE6">
              <w:t>100.0</w:t>
            </w:r>
          </w:p>
        </w:tc>
        <w:tc>
          <w:tcPr>
            <w:tcW w:w="1502" w:type="dxa"/>
          </w:tcPr>
          <w:p w14:paraId="2CEE5BCF" w14:textId="77777777" w:rsidR="00AC1B8A" w:rsidRPr="00C15EE6" w:rsidRDefault="00AC1B8A" w:rsidP="00C15EE6">
            <w:pPr>
              <w:pStyle w:val="Heading4"/>
              <w:outlineLvl w:val="3"/>
            </w:pPr>
            <w:r w:rsidRPr="00C15EE6">
              <w:t>100.0</w:t>
            </w:r>
          </w:p>
        </w:tc>
        <w:tc>
          <w:tcPr>
            <w:tcW w:w="1503" w:type="dxa"/>
          </w:tcPr>
          <w:p w14:paraId="4F44D623" w14:textId="77777777" w:rsidR="00AC1B8A" w:rsidRPr="00C15EE6" w:rsidRDefault="00AC1B8A" w:rsidP="00C15EE6">
            <w:pPr>
              <w:pStyle w:val="Heading4"/>
              <w:outlineLvl w:val="3"/>
            </w:pPr>
            <w:r w:rsidRPr="00C15EE6">
              <w:t>100.0</w:t>
            </w:r>
          </w:p>
        </w:tc>
        <w:tc>
          <w:tcPr>
            <w:tcW w:w="1503" w:type="dxa"/>
          </w:tcPr>
          <w:p w14:paraId="1ED7D090" w14:textId="77777777" w:rsidR="00AC1B8A" w:rsidRPr="00C15EE6" w:rsidRDefault="00AC1B8A" w:rsidP="00C15EE6">
            <w:pPr>
              <w:pStyle w:val="Heading4"/>
              <w:outlineLvl w:val="3"/>
            </w:pPr>
            <w:r w:rsidRPr="00C15EE6">
              <w:t>100.0</w:t>
            </w:r>
          </w:p>
        </w:tc>
      </w:tr>
      <w:tr w:rsidR="00AC1B8A" w14:paraId="79B387AE" w14:textId="77777777" w:rsidTr="00AC1B8A">
        <w:tc>
          <w:tcPr>
            <w:tcW w:w="2830" w:type="dxa"/>
          </w:tcPr>
          <w:p w14:paraId="4AA3C11D" w14:textId="77777777" w:rsidR="00AC1B8A" w:rsidRPr="00C15EE6" w:rsidRDefault="00AC1B8A" w:rsidP="00C15EE6">
            <w:pPr>
              <w:pStyle w:val="Heading4"/>
              <w:outlineLvl w:val="3"/>
            </w:pPr>
            <w:r w:rsidRPr="00C15EE6">
              <w:t>Household spaces with at least 1 resident</w:t>
            </w:r>
          </w:p>
        </w:tc>
        <w:tc>
          <w:tcPr>
            <w:tcW w:w="1502" w:type="dxa"/>
          </w:tcPr>
          <w:p w14:paraId="07344C28" w14:textId="77777777" w:rsidR="00AC1B8A" w:rsidRPr="00C15EE6" w:rsidRDefault="00AC1B8A" w:rsidP="00C15EE6">
            <w:pPr>
              <w:pStyle w:val="Heading4"/>
              <w:outlineLvl w:val="3"/>
            </w:pPr>
            <w:r w:rsidRPr="00C15EE6">
              <w:t>59,010</w:t>
            </w:r>
          </w:p>
        </w:tc>
        <w:tc>
          <w:tcPr>
            <w:tcW w:w="1503" w:type="dxa"/>
          </w:tcPr>
          <w:p w14:paraId="7C5A4D1B" w14:textId="77777777" w:rsidR="00AC1B8A" w:rsidRPr="00C15EE6" w:rsidRDefault="00AC1B8A" w:rsidP="00C15EE6">
            <w:pPr>
              <w:pStyle w:val="Heading4"/>
              <w:outlineLvl w:val="3"/>
            </w:pPr>
            <w:r w:rsidRPr="00C15EE6">
              <w:t>91.7</w:t>
            </w:r>
          </w:p>
        </w:tc>
        <w:tc>
          <w:tcPr>
            <w:tcW w:w="1502" w:type="dxa"/>
          </w:tcPr>
          <w:p w14:paraId="2F4CF5F4" w14:textId="77777777" w:rsidR="00AC1B8A" w:rsidRPr="00C15EE6" w:rsidRDefault="00AC1B8A" w:rsidP="00C15EE6">
            <w:pPr>
              <w:pStyle w:val="Heading4"/>
              <w:outlineLvl w:val="3"/>
            </w:pPr>
            <w:r w:rsidRPr="00C15EE6">
              <w:t>96.5</w:t>
            </w:r>
          </w:p>
        </w:tc>
        <w:tc>
          <w:tcPr>
            <w:tcW w:w="1503" w:type="dxa"/>
          </w:tcPr>
          <w:p w14:paraId="36844FE8" w14:textId="77777777" w:rsidR="00AC1B8A" w:rsidRPr="00C15EE6" w:rsidRDefault="00AC1B8A" w:rsidP="00C15EE6">
            <w:pPr>
              <w:pStyle w:val="Heading4"/>
              <w:outlineLvl w:val="3"/>
            </w:pPr>
            <w:r w:rsidRPr="00C15EE6">
              <w:t>96.3</w:t>
            </w:r>
          </w:p>
        </w:tc>
        <w:tc>
          <w:tcPr>
            <w:tcW w:w="1503" w:type="dxa"/>
          </w:tcPr>
          <w:p w14:paraId="0CFA4EF3" w14:textId="77777777" w:rsidR="00AC1B8A" w:rsidRPr="00C15EE6" w:rsidRDefault="00AC1B8A" w:rsidP="00C15EE6">
            <w:pPr>
              <w:pStyle w:val="Heading4"/>
              <w:outlineLvl w:val="3"/>
            </w:pPr>
            <w:r w:rsidRPr="00C15EE6">
              <w:t>95.7</w:t>
            </w:r>
          </w:p>
        </w:tc>
      </w:tr>
      <w:tr w:rsidR="00AC1B8A" w14:paraId="04CBD729" w14:textId="77777777" w:rsidTr="00AC1B8A">
        <w:tc>
          <w:tcPr>
            <w:tcW w:w="2830" w:type="dxa"/>
          </w:tcPr>
          <w:p w14:paraId="77692262" w14:textId="77777777" w:rsidR="00AC1B8A" w:rsidRPr="00C15EE6" w:rsidRDefault="00AC1B8A" w:rsidP="00C15EE6">
            <w:pPr>
              <w:pStyle w:val="Heading4"/>
              <w:outlineLvl w:val="3"/>
            </w:pPr>
            <w:r w:rsidRPr="00C15EE6">
              <w:t>Household spaces with no usual residents</w:t>
            </w:r>
          </w:p>
        </w:tc>
        <w:tc>
          <w:tcPr>
            <w:tcW w:w="1502" w:type="dxa"/>
          </w:tcPr>
          <w:p w14:paraId="1758F354" w14:textId="77777777" w:rsidR="00AC1B8A" w:rsidRPr="00C15EE6" w:rsidRDefault="00AC1B8A" w:rsidP="00C15EE6">
            <w:pPr>
              <w:pStyle w:val="Heading4"/>
              <w:outlineLvl w:val="3"/>
            </w:pPr>
            <w:r w:rsidRPr="00C15EE6">
              <w:t>5,360</w:t>
            </w:r>
          </w:p>
        </w:tc>
        <w:tc>
          <w:tcPr>
            <w:tcW w:w="1503" w:type="dxa"/>
          </w:tcPr>
          <w:p w14:paraId="4A7B9C61" w14:textId="77777777" w:rsidR="00AC1B8A" w:rsidRPr="00C15EE6" w:rsidRDefault="00AC1B8A" w:rsidP="00C15EE6">
            <w:pPr>
              <w:pStyle w:val="Heading4"/>
              <w:outlineLvl w:val="3"/>
            </w:pPr>
            <w:r w:rsidRPr="00C15EE6">
              <w:t>8.3</w:t>
            </w:r>
          </w:p>
        </w:tc>
        <w:tc>
          <w:tcPr>
            <w:tcW w:w="1502" w:type="dxa"/>
          </w:tcPr>
          <w:p w14:paraId="032B1E4B" w14:textId="77777777" w:rsidR="00AC1B8A" w:rsidRPr="00C15EE6" w:rsidRDefault="00AC1B8A" w:rsidP="00C15EE6">
            <w:pPr>
              <w:pStyle w:val="Heading4"/>
              <w:outlineLvl w:val="3"/>
            </w:pPr>
            <w:r w:rsidRPr="00C15EE6">
              <w:t>3.5</w:t>
            </w:r>
          </w:p>
        </w:tc>
        <w:tc>
          <w:tcPr>
            <w:tcW w:w="1503" w:type="dxa"/>
          </w:tcPr>
          <w:p w14:paraId="2835C9B0" w14:textId="77777777" w:rsidR="00AC1B8A" w:rsidRPr="00C15EE6" w:rsidRDefault="00AC1B8A" w:rsidP="00C15EE6">
            <w:pPr>
              <w:pStyle w:val="Heading4"/>
              <w:outlineLvl w:val="3"/>
            </w:pPr>
            <w:r w:rsidRPr="00C15EE6">
              <w:t>3.7</w:t>
            </w:r>
          </w:p>
        </w:tc>
        <w:tc>
          <w:tcPr>
            <w:tcW w:w="1503" w:type="dxa"/>
          </w:tcPr>
          <w:p w14:paraId="32871F63" w14:textId="77777777" w:rsidR="00AC1B8A" w:rsidRPr="00C15EE6" w:rsidRDefault="00AC1B8A" w:rsidP="00C15EE6">
            <w:pPr>
              <w:pStyle w:val="Heading4"/>
              <w:outlineLvl w:val="3"/>
            </w:pPr>
            <w:r w:rsidRPr="00C15EE6">
              <w:t>4.3</w:t>
            </w:r>
          </w:p>
        </w:tc>
      </w:tr>
    </w:tbl>
    <w:p w14:paraId="1B09EA3B" w14:textId="279AFE6C" w:rsidR="00AC1B8A" w:rsidRPr="005C4B7C" w:rsidRDefault="00AC1B8A" w:rsidP="00AC1B8A">
      <w:pPr>
        <w:rPr>
          <w:i/>
          <w:iCs/>
        </w:rPr>
      </w:pPr>
      <w:r w:rsidRPr="005C4B7C">
        <w:rPr>
          <w:i/>
          <w:iCs/>
        </w:rPr>
        <w:t>Source: Census 2011</w:t>
      </w:r>
    </w:p>
    <w:p w14:paraId="11A42A42" w14:textId="77777777" w:rsidR="00F762FE" w:rsidRDefault="00F762FE" w:rsidP="00F762FE">
      <w:pPr>
        <w:pStyle w:val="Heading2"/>
        <w:rPr>
          <w:rFonts w:cstheme="minorHAnsi"/>
        </w:rPr>
      </w:pPr>
      <w:bookmarkStart w:id="21" w:name="_Toc78380780"/>
      <w:r>
        <w:t xml:space="preserve">Occupancy rating </w:t>
      </w:r>
      <w:bookmarkEnd w:id="21"/>
    </w:p>
    <w:p w14:paraId="61F5E67D" w14:textId="10084306" w:rsidR="00F762FE" w:rsidRPr="007353D8" w:rsidRDefault="00F762FE" w:rsidP="00F762FE">
      <w:r w:rsidRPr="007353D8">
        <w:t xml:space="preserve">Table </w:t>
      </w:r>
      <w:r w:rsidR="008D356B">
        <w:t>3.3</w:t>
      </w:r>
      <w:r w:rsidRPr="007353D8">
        <w:t xml:space="preserve"> below considers occupancy rating</w:t>
      </w:r>
      <w:r>
        <w:t xml:space="preserve"> in respect of the numbers of bedrooms per household</w:t>
      </w:r>
      <w:r w:rsidRPr="007353D8">
        <w:t xml:space="preserve">. </w:t>
      </w:r>
      <w:r w:rsidRPr="00F762FE">
        <w:t>Under-occupation occurs where a household is defined as having one or more bedroom more than their defined need.</w:t>
      </w:r>
      <w:r>
        <w:t xml:space="preserve"> </w:t>
      </w:r>
      <w:r w:rsidRPr="007353D8">
        <w:t xml:space="preserve">Occupancy rating gives us an opportunity to look </w:t>
      </w:r>
      <w:r>
        <w:t>at the efficiency of the current housing stock. The majority may choose to under-occupy own home. However</w:t>
      </w:r>
      <w:r w:rsidR="001229DA">
        <w:t>,</w:t>
      </w:r>
      <w:r>
        <w:t xml:space="preserve"> if under-occupation is caused by a lack of suitable downsizing options</w:t>
      </w:r>
      <w:r w:rsidR="001229DA">
        <w:t>,</w:t>
      </w:r>
      <w:r>
        <w:t xml:space="preserve"> then it is a strategic consideration for the authority.   </w:t>
      </w:r>
    </w:p>
    <w:p w14:paraId="31983250" w14:textId="589AA820" w:rsidR="00F762FE" w:rsidRPr="007353D8" w:rsidRDefault="00F762FE" w:rsidP="00F762FE">
      <w:r w:rsidRPr="007353D8">
        <w:t xml:space="preserve">The table below </w:t>
      </w:r>
      <w:r>
        <w:t>shows that 42.6% o</w:t>
      </w:r>
      <w:r w:rsidR="001229DA">
        <w:t>f</w:t>
      </w:r>
      <w:r>
        <w:t xml:space="preserve"> owner-occupied properties have 2 </w:t>
      </w:r>
      <w:r w:rsidR="001229DA">
        <w:t xml:space="preserve">or more </w:t>
      </w:r>
      <w:r>
        <w:t>bedrooms</w:t>
      </w:r>
      <w:r w:rsidR="001229DA">
        <w:t xml:space="preserve"> </w:t>
      </w:r>
      <w:proofErr w:type="gramStart"/>
      <w:r w:rsidR="001229DA">
        <w:t>in excess of</w:t>
      </w:r>
      <w:proofErr w:type="gramEnd"/>
      <w:r w:rsidR="001229DA">
        <w:t xml:space="preserve"> their defined need</w:t>
      </w:r>
      <w:r>
        <w:t xml:space="preserve">, while within the social rented and private rented tenures this </w:t>
      </w:r>
      <w:r w:rsidR="001229DA">
        <w:t xml:space="preserve">is </w:t>
      </w:r>
      <w:r>
        <w:t xml:space="preserve">9.2% and 9.0% respectively. </w:t>
      </w:r>
      <w:r w:rsidR="001229DA">
        <w:t>Overcrowding is more common within the social rented stock, with</w:t>
      </w:r>
      <w:r>
        <w:t xml:space="preserve"> 6.8%</w:t>
      </w:r>
      <w:r w:rsidR="001229DA">
        <w:t xml:space="preserve"> of social rented properties having an undersupply of bedrooms</w:t>
      </w:r>
      <w:r>
        <w:t xml:space="preserve">. </w:t>
      </w:r>
    </w:p>
    <w:p w14:paraId="7371DC8F" w14:textId="77777777" w:rsidR="00F762FE" w:rsidRDefault="00F762FE" w:rsidP="00F762FE">
      <w:pPr>
        <w:spacing w:after="0" w:line="240" w:lineRule="auto"/>
        <w:rPr>
          <w:b/>
          <w:bCs/>
        </w:rPr>
      </w:pPr>
      <w:bookmarkStart w:id="22" w:name="_Hlk79325641"/>
    </w:p>
    <w:p w14:paraId="36CEE5EE" w14:textId="56F652A9" w:rsidR="00F762FE" w:rsidRPr="003663E5" w:rsidRDefault="00F762FE" w:rsidP="00F762FE">
      <w:pPr>
        <w:spacing w:after="0" w:line="240" w:lineRule="auto"/>
        <w:rPr>
          <w:b/>
          <w:bCs/>
        </w:rPr>
      </w:pPr>
      <w:r>
        <w:rPr>
          <w:b/>
          <w:bCs/>
        </w:rPr>
        <w:t xml:space="preserve">Table </w:t>
      </w:r>
      <w:r w:rsidR="00895C37">
        <w:rPr>
          <w:b/>
          <w:bCs/>
        </w:rPr>
        <w:t>3.3</w:t>
      </w:r>
      <w:r>
        <w:rPr>
          <w:b/>
          <w:bCs/>
        </w:rPr>
        <w:t xml:space="preserve">: </w:t>
      </w:r>
      <w:r w:rsidRPr="003663E5">
        <w:rPr>
          <w:b/>
          <w:bCs/>
        </w:rPr>
        <w:t>Occupancy rating</w:t>
      </w:r>
    </w:p>
    <w:tbl>
      <w:tblPr>
        <w:tblStyle w:val="TableGrid"/>
        <w:tblW w:w="0" w:type="auto"/>
        <w:tblLook w:val="04A0" w:firstRow="1" w:lastRow="0" w:firstColumn="1" w:lastColumn="0" w:noHBand="0" w:noVBand="1"/>
      </w:tblPr>
      <w:tblGrid>
        <w:gridCol w:w="1723"/>
        <w:gridCol w:w="1724"/>
        <w:gridCol w:w="1724"/>
        <w:gridCol w:w="1724"/>
        <w:gridCol w:w="1724"/>
        <w:gridCol w:w="1724"/>
      </w:tblGrid>
      <w:tr w:rsidR="00F762FE" w14:paraId="1EA75D0A" w14:textId="77777777" w:rsidTr="00F63667">
        <w:tc>
          <w:tcPr>
            <w:tcW w:w="1723" w:type="dxa"/>
            <w:shd w:val="clear" w:color="auto" w:fill="B1218A" w:themeFill="text1"/>
          </w:tcPr>
          <w:bookmarkEnd w:id="22"/>
          <w:p w14:paraId="3A579E26" w14:textId="77777777" w:rsidR="00F762FE" w:rsidRPr="009F5087" w:rsidRDefault="00F762FE" w:rsidP="00F63667">
            <w:pPr>
              <w:pStyle w:val="Heading4"/>
              <w:outlineLvl w:val="3"/>
              <w:rPr>
                <w:color w:val="FFFFFF" w:themeColor="background1"/>
              </w:rPr>
            </w:pPr>
            <w:r w:rsidRPr="009F5087">
              <w:rPr>
                <w:color w:val="FFFFFF" w:themeColor="background1"/>
              </w:rPr>
              <w:t>Bedrooms (+/-)</w:t>
            </w:r>
          </w:p>
        </w:tc>
        <w:tc>
          <w:tcPr>
            <w:tcW w:w="1724" w:type="dxa"/>
            <w:shd w:val="clear" w:color="auto" w:fill="B1218A" w:themeFill="text1"/>
          </w:tcPr>
          <w:p w14:paraId="4E5AE49B" w14:textId="77777777" w:rsidR="00F762FE" w:rsidRPr="009F5087" w:rsidRDefault="00F762FE" w:rsidP="00F63667">
            <w:pPr>
              <w:pStyle w:val="Heading4"/>
              <w:outlineLvl w:val="3"/>
              <w:rPr>
                <w:color w:val="FFFFFF" w:themeColor="background1"/>
              </w:rPr>
            </w:pPr>
            <w:r w:rsidRPr="009F5087">
              <w:rPr>
                <w:color w:val="FFFFFF" w:themeColor="background1"/>
              </w:rPr>
              <w:t>All stock no.</w:t>
            </w:r>
          </w:p>
        </w:tc>
        <w:tc>
          <w:tcPr>
            <w:tcW w:w="1724" w:type="dxa"/>
            <w:shd w:val="clear" w:color="auto" w:fill="B1218A" w:themeFill="text1"/>
          </w:tcPr>
          <w:p w14:paraId="1000EF1F" w14:textId="77777777" w:rsidR="00F762FE" w:rsidRPr="009F5087" w:rsidRDefault="00F762FE" w:rsidP="00F63667">
            <w:pPr>
              <w:pStyle w:val="Heading4"/>
              <w:outlineLvl w:val="3"/>
              <w:rPr>
                <w:color w:val="FFFFFF" w:themeColor="background1"/>
              </w:rPr>
            </w:pPr>
            <w:r w:rsidRPr="009F5087">
              <w:rPr>
                <w:color w:val="FFFFFF" w:themeColor="background1"/>
              </w:rPr>
              <w:t>All stock %</w:t>
            </w:r>
          </w:p>
        </w:tc>
        <w:tc>
          <w:tcPr>
            <w:tcW w:w="1724" w:type="dxa"/>
            <w:shd w:val="clear" w:color="auto" w:fill="B1218A" w:themeFill="text1"/>
          </w:tcPr>
          <w:p w14:paraId="0EE21F74" w14:textId="77777777" w:rsidR="00F762FE" w:rsidRPr="009F5087" w:rsidRDefault="00F762FE" w:rsidP="00F63667">
            <w:pPr>
              <w:pStyle w:val="Heading4"/>
              <w:outlineLvl w:val="3"/>
              <w:rPr>
                <w:color w:val="FFFFFF" w:themeColor="background1"/>
              </w:rPr>
            </w:pPr>
            <w:r w:rsidRPr="009F5087">
              <w:rPr>
                <w:color w:val="FFFFFF" w:themeColor="background1"/>
              </w:rPr>
              <w:t>Owned %</w:t>
            </w:r>
          </w:p>
        </w:tc>
        <w:tc>
          <w:tcPr>
            <w:tcW w:w="1724" w:type="dxa"/>
            <w:shd w:val="clear" w:color="auto" w:fill="B1218A" w:themeFill="text1"/>
          </w:tcPr>
          <w:p w14:paraId="13DD588B" w14:textId="77777777" w:rsidR="00F762FE" w:rsidRPr="009F5087" w:rsidRDefault="00F762FE" w:rsidP="00F63667">
            <w:pPr>
              <w:pStyle w:val="Heading4"/>
              <w:outlineLvl w:val="3"/>
              <w:rPr>
                <w:color w:val="FFFFFF" w:themeColor="background1"/>
              </w:rPr>
            </w:pPr>
            <w:r w:rsidRPr="009F5087">
              <w:rPr>
                <w:color w:val="FFFFFF" w:themeColor="background1"/>
              </w:rPr>
              <w:t>Social rented %</w:t>
            </w:r>
          </w:p>
        </w:tc>
        <w:tc>
          <w:tcPr>
            <w:tcW w:w="1724" w:type="dxa"/>
            <w:shd w:val="clear" w:color="auto" w:fill="B1218A" w:themeFill="text1"/>
          </w:tcPr>
          <w:p w14:paraId="2D9A9733" w14:textId="77777777" w:rsidR="00F762FE" w:rsidRPr="009F5087" w:rsidRDefault="00F762FE" w:rsidP="00F63667">
            <w:pPr>
              <w:pStyle w:val="Heading4"/>
              <w:outlineLvl w:val="3"/>
              <w:rPr>
                <w:color w:val="FFFFFF" w:themeColor="background1"/>
              </w:rPr>
            </w:pPr>
            <w:r w:rsidRPr="009F5087">
              <w:rPr>
                <w:color w:val="FFFFFF" w:themeColor="background1"/>
              </w:rPr>
              <w:t>Private rented or rent free %</w:t>
            </w:r>
          </w:p>
        </w:tc>
      </w:tr>
      <w:tr w:rsidR="00F762FE" w14:paraId="1D417D39" w14:textId="77777777" w:rsidTr="00F63667">
        <w:tc>
          <w:tcPr>
            <w:tcW w:w="1723" w:type="dxa"/>
          </w:tcPr>
          <w:p w14:paraId="15A9167C" w14:textId="77777777" w:rsidR="00F762FE" w:rsidRDefault="00F762FE" w:rsidP="00F63667">
            <w:pPr>
              <w:pStyle w:val="Heading4"/>
              <w:outlineLvl w:val="3"/>
            </w:pPr>
            <w:r>
              <w:t xml:space="preserve">+2 or more </w:t>
            </w:r>
          </w:p>
        </w:tc>
        <w:tc>
          <w:tcPr>
            <w:tcW w:w="1724" w:type="dxa"/>
          </w:tcPr>
          <w:p w14:paraId="12D06253" w14:textId="77777777" w:rsidR="00F762FE" w:rsidRDefault="00F762FE" w:rsidP="00F63667">
            <w:pPr>
              <w:pStyle w:val="Heading4"/>
              <w:outlineLvl w:val="3"/>
            </w:pPr>
            <w:r>
              <w:t>18,738</w:t>
            </w:r>
          </w:p>
        </w:tc>
        <w:tc>
          <w:tcPr>
            <w:tcW w:w="1724" w:type="dxa"/>
          </w:tcPr>
          <w:p w14:paraId="5F58C45F" w14:textId="77777777" w:rsidR="00F762FE" w:rsidRDefault="00F762FE" w:rsidP="00F63667">
            <w:pPr>
              <w:pStyle w:val="Heading4"/>
              <w:outlineLvl w:val="3"/>
            </w:pPr>
            <w:r>
              <w:t>31.8</w:t>
            </w:r>
          </w:p>
        </w:tc>
        <w:tc>
          <w:tcPr>
            <w:tcW w:w="1724" w:type="dxa"/>
          </w:tcPr>
          <w:p w14:paraId="6B724F85" w14:textId="77777777" w:rsidR="00F762FE" w:rsidRDefault="00F762FE" w:rsidP="00F63667">
            <w:pPr>
              <w:pStyle w:val="Heading4"/>
              <w:outlineLvl w:val="3"/>
            </w:pPr>
            <w:r>
              <w:t>42.6</w:t>
            </w:r>
          </w:p>
        </w:tc>
        <w:tc>
          <w:tcPr>
            <w:tcW w:w="1724" w:type="dxa"/>
          </w:tcPr>
          <w:p w14:paraId="1B618772" w14:textId="77777777" w:rsidR="00F762FE" w:rsidRDefault="00F762FE" w:rsidP="00F63667">
            <w:pPr>
              <w:pStyle w:val="Heading4"/>
              <w:outlineLvl w:val="3"/>
            </w:pPr>
            <w:r>
              <w:t>9.2</w:t>
            </w:r>
          </w:p>
        </w:tc>
        <w:tc>
          <w:tcPr>
            <w:tcW w:w="1724" w:type="dxa"/>
          </w:tcPr>
          <w:p w14:paraId="0795EA13" w14:textId="77777777" w:rsidR="00F762FE" w:rsidRDefault="00F762FE" w:rsidP="00F63667">
            <w:pPr>
              <w:pStyle w:val="Heading4"/>
              <w:outlineLvl w:val="3"/>
            </w:pPr>
            <w:r>
              <w:t>9.0</w:t>
            </w:r>
          </w:p>
        </w:tc>
      </w:tr>
      <w:tr w:rsidR="00F762FE" w14:paraId="0FBB1AFA" w14:textId="77777777" w:rsidTr="00F63667">
        <w:tc>
          <w:tcPr>
            <w:tcW w:w="1723" w:type="dxa"/>
          </w:tcPr>
          <w:p w14:paraId="746DAE86" w14:textId="77777777" w:rsidR="00F762FE" w:rsidRDefault="00F762FE" w:rsidP="00F63667">
            <w:pPr>
              <w:pStyle w:val="Heading4"/>
              <w:outlineLvl w:val="3"/>
            </w:pPr>
            <w:r>
              <w:t>+1</w:t>
            </w:r>
          </w:p>
        </w:tc>
        <w:tc>
          <w:tcPr>
            <w:tcW w:w="1724" w:type="dxa"/>
          </w:tcPr>
          <w:p w14:paraId="2ECD3B13" w14:textId="77777777" w:rsidR="00F762FE" w:rsidRDefault="00F762FE" w:rsidP="00F63667">
            <w:pPr>
              <w:pStyle w:val="Heading4"/>
              <w:outlineLvl w:val="3"/>
            </w:pPr>
            <w:r>
              <w:t>22,137</w:t>
            </w:r>
          </w:p>
        </w:tc>
        <w:tc>
          <w:tcPr>
            <w:tcW w:w="1724" w:type="dxa"/>
          </w:tcPr>
          <w:p w14:paraId="12600D10" w14:textId="77777777" w:rsidR="00F762FE" w:rsidRDefault="00F762FE" w:rsidP="00F63667">
            <w:pPr>
              <w:pStyle w:val="Heading4"/>
              <w:outlineLvl w:val="3"/>
            </w:pPr>
            <w:r>
              <w:t>37.5</w:t>
            </w:r>
          </w:p>
        </w:tc>
        <w:tc>
          <w:tcPr>
            <w:tcW w:w="1724" w:type="dxa"/>
          </w:tcPr>
          <w:p w14:paraId="09E1EB65" w14:textId="77777777" w:rsidR="00F762FE" w:rsidRDefault="00F762FE" w:rsidP="00F63667">
            <w:pPr>
              <w:pStyle w:val="Heading4"/>
              <w:outlineLvl w:val="3"/>
            </w:pPr>
            <w:r>
              <w:t>40.8</w:t>
            </w:r>
          </w:p>
        </w:tc>
        <w:tc>
          <w:tcPr>
            <w:tcW w:w="1724" w:type="dxa"/>
          </w:tcPr>
          <w:p w14:paraId="3B10273B" w14:textId="77777777" w:rsidR="00F762FE" w:rsidRDefault="00F762FE" w:rsidP="00F63667">
            <w:pPr>
              <w:pStyle w:val="Heading4"/>
              <w:outlineLvl w:val="3"/>
            </w:pPr>
            <w:r>
              <w:t>25.3</w:t>
            </w:r>
          </w:p>
        </w:tc>
        <w:tc>
          <w:tcPr>
            <w:tcW w:w="1724" w:type="dxa"/>
          </w:tcPr>
          <w:p w14:paraId="75BDDC58" w14:textId="77777777" w:rsidR="00F762FE" w:rsidRDefault="00F762FE" w:rsidP="00F63667">
            <w:pPr>
              <w:pStyle w:val="Heading4"/>
              <w:outlineLvl w:val="3"/>
            </w:pPr>
            <w:r>
              <w:t>32.4</w:t>
            </w:r>
          </w:p>
        </w:tc>
      </w:tr>
      <w:tr w:rsidR="00F762FE" w14:paraId="4E150266" w14:textId="77777777" w:rsidTr="00F63667">
        <w:tc>
          <w:tcPr>
            <w:tcW w:w="1723" w:type="dxa"/>
          </w:tcPr>
          <w:p w14:paraId="180697CE" w14:textId="77777777" w:rsidR="00F762FE" w:rsidRDefault="00F762FE" w:rsidP="00F63667">
            <w:pPr>
              <w:pStyle w:val="Heading4"/>
              <w:outlineLvl w:val="3"/>
            </w:pPr>
            <w:r>
              <w:t>0</w:t>
            </w:r>
          </w:p>
        </w:tc>
        <w:tc>
          <w:tcPr>
            <w:tcW w:w="1724" w:type="dxa"/>
          </w:tcPr>
          <w:p w14:paraId="4FFA690A" w14:textId="77777777" w:rsidR="00F762FE" w:rsidRDefault="00F762FE" w:rsidP="00F63667">
            <w:pPr>
              <w:pStyle w:val="Heading4"/>
              <w:outlineLvl w:val="3"/>
            </w:pPr>
            <w:r>
              <w:t>16,616</w:t>
            </w:r>
          </w:p>
        </w:tc>
        <w:tc>
          <w:tcPr>
            <w:tcW w:w="1724" w:type="dxa"/>
          </w:tcPr>
          <w:p w14:paraId="549C8F1B" w14:textId="77777777" w:rsidR="00F762FE" w:rsidRDefault="00F762FE" w:rsidP="00F63667">
            <w:pPr>
              <w:pStyle w:val="Heading4"/>
              <w:outlineLvl w:val="3"/>
            </w:pPr>
            <w:r>
              <w:t>28.2</w:t>
            </w:r>
          </w:p>
        </w:tc>
        <w:tc>
          <w:tcPr>
            <w:tcW w:w="1724" w:type="dxa"/>
          </w:tcPr>
          <w:p w14:paraId="152ADCEC" w14:textId="77777777" w:rsidR="00F762FE" w:rsidRDefault="00F762FE" w:rsidP="00F63667">
            <w:pPr>
              <w:pStyle w:val="Heading4"/>
              <w:outlineLvl w:val="3"/>
            </w:pPr>
            <w:r>
              <w:t>15.3</w:t>
            </w:r>
          </w:p>
        </w:tc>
        <w:tc>
          <w:tcPr>
            <w:tcW w:w="1724" w:type="dxa"/>
          </w:tcPr>
          <w:p w14:paraId="286A029B" w14:textId="77777777" w:rsidR="00F762FE" w:rsidRDefault="00F762FE" w:rsidP="00F63667">
            <w:pPr>
              <w:pStyle w:val="Heading4"/>
              <w:outlineLvl w:val="3"/>
            </w:pPr>
            <w:r>
              <w:t>58.7</w:t>
            </w:r>
          </w:p>
        </w:tc>
        <w:tc>
          <w:tcPr>
            <w:tcW w:w="1724" w:type="dxa"/>
          </w:tcPr>
          <w:p w14:paraId="05F2C8FB" w14:textId="77777777" w:rsidR="00F762FE" w:rsidRDefault="00F762FE" w:rsidP="00F63667">
            <w:pPr>
              <w:pStyle w:val="Heading4"/>
              <w:outlineLvl w:val="3"/>
            </w:pPr>
            <w:r>
              <w:t>54.0</w:t>
            </w:r>
          </w:p>
        </w:tc>
      </w:tr>
      <w:tr w:rsidR="00F762FE" w14:paraId="4478EA6B" w14:textId="77777777" w:rsidTr="00F63667">
        <w:tc>
          <w:tcPr>
            <w:tcW w:w="1723" w:type="dxa"/>
          </w:tcPr>
          <w:p w14:paraId="1709EC42" w14:textId="77777777" w:rsidR="00F762FE" w:rsidRDefault="00F762FE" w:rsidP="00F63667">
            <w:pPr>
              <w:pStyle w:val="Heading4"/>
              <w:outlineLvl w:val="3"/>
            </w:pPr>
            <w:r>
              <w:t>-1 or less</w:t>
            </w:r>
          </w:p>
        </w:tc>
        <w:tc>
          <w:tcPr>
            <w:tcW w:w="1724" w:type="dxa"/>
          </w:tcPr>
          <w:p w14:paraId="72B95459" w14:textId="77777777" w:rsidR="00F762FE" w:rsidRDefault="00F762FE" w:rsidP="00F63667">
            <w:pPr>
              <w:pStyle w:val="Heading4"/>
              <w:outlineLvl w:val="3"/>
            </w:pPr>
            <w:r>
              <w:t>1,519</w:t>
            </w:r>
          </w:p>
        </w:tc>
        <w:tc>
          <w:tcPr>
            <w:tcW w:w="1724" w:type="dxa"/>
          </w:tcPr>
          <w:p w14:paraId="4AE5D943" w14:textId="77777777" w:rsidR="00F762FE" w:rsidRDefault="00F762FE" w:rsidP="00F63667">
            <w:pPr>
              <w:pStyle w:val="Heading4"/>
              <w:outlineLvl w:val="3"/>
            </w:pPr>
            <w:r>
              <w:t>2.6</w:t>
            </w:r>
          </w:p>
        </w:tc>
        <w:tc>
          <w:tcPr>
            <w:tcW w:w="1724" w:type="dxa"/>
          </w:tcPr>
          <w:p w14:paraId="6ECCADCA" w14:textId="77777777" w:rsidR="00F762FE" w:rsidRDefault="00F762FE" w:rsidP="00F63667">
            <w:pPr>
              <w:pStyle w:val="Heading4"/>
              <w:outlineLvl w:val="3"/>
            </w:pPr>
            <w:r>
              <w:t>1.3</w:t>
            </w:r>
          </w:p>
        </w:tc>
        <w:tc>
          <w:tcPr>
            <w:tcW w:w="1724" w:type="dxa"/>
          </w:tcPr>
          <w:p w14:paraId="3D33FF0A" w14:textId="77777777" w:rsidR="00F762FE" w:rsidRDefault="00F762FE" w:rsidP="00F63667">
            <w:pPr>
              <w:pStyle w:val="Heading4"/>
              <w:outlineLvl w:val="3"/>
            </w:pPr>
            <w:r>
              <w:t>6.8</w:t>
            </w:r>
          </w:p>
        </w:tc>
        <w:tc>
          <w:tcPr>
            <w:tcW w:w="1724" w:type="dxa"/>
          </w:tcPr>
          <w:p w14:paraId="0ECC08C3" w14:textId="77777777" w:rsidR="00F762FE" w:rsidRDefault="00F762FE" w:rsidP="00F63667">
            <w:pPr>
              <w:pStyle w:val="Heading4"/>
              <w:outlineLvl w:val="3"/>
            </w:pPr>
            <w:r>
              <w:t>4.7</w:t>
            </w:r>
          </w:p>
        </w:tc>
      </w:tr>
    </w:tbl>
    <w:p w14:paraId="6DC5F2F2" w14:textId="77777777" w:rsidR="00F762FE" w:rsidRPr="00FE277B" w:rsidRDefault="00F762FE" w:rsidP="00F762FE">
      <w:pPr>
        <w:rPr>
          <w:i/>
          <w:iCs/>
        </w:rPr>
      </w:pPr>
      <w:r w:rsidRPr="00FE277B">
        <w:rPr>
          <w:i/>
          <w:iCs/>
        </w:rPr>
        <w:t>Source: Census 2011</w:t>
      </w:r>
    </w:p>
    <w:p w14:paraId="5E061337" w14:textId="6D42B6CB" w:rsidR="00F762FE" w:rsidRDefault="00F762FE" w:rsidP="00F762FE">
      <w:r>
        <w:t xml:space="preserve">The table below compares occupancy rates with the neighbouring urban boroughs. These figures seem relatively consistent aside from the fact there is less overcrowding in Torbay compared </w:t>
      </w:r>
      <w:r w:rsidR="001229DA">
        <w:t xml:space="preserve">to </w:t>
      </w:r>
      <w:r>
        <w:t>the surrounding areas.</w:t>
      </w:r>
    </w:p>
    <w:p w14:paraId="2A1C1500" w14:textId="77777777" w:rsidR="00F762FE" w:rsidRDefault="00F762FE" w:rsidP="00F762FE">
      <w:pPr>
        <w:pStyle w:val="111BodyList"/>
        <w:numPr>
          <w:ilvl w:val="0"/>
          <w:numId w:val="0"/>
        </w:numPr>
        <w:ind w:left="1588"/>
      </w:pPr>
    </w:p>
    <w:p w14:paraId="125E69AF" w14:textId="56BC1F1D" w:rsidR="00F762FE" w:rsidRPr="007D50DD" w:rsidRDefault="00F762FE" w:rsidP="00F762FE">
      <w:pPr>
        <w:spacing w:after="0" w:line="240" w:lineRule="auto"/>
        <w:rPr>
          <w:b/>
          <w:bCs/>
        </w:rPr>
      </w:pPr>
      <w:r w:rsidRPr="007D50DD">
        <w:rPr>
          <w:b/>
          <w:bCs/>
        </w:rPr>
        <w:t xml:space="preserve">Table </w:t>
      </w:r>
      <w:r w:rsidR="00FE277B">
        <w:rPr>
          <w:b/>
          <w:bCs/>
        </w:rPr>
        <w:t>3.</w:t>
      </w:r>
      <w:r>
        <w:rPr>
          <w:b/>
          <w:bCs/>
        </w:rPr>
        <w:t>4</w:t>
      </w:r>
      <w:r w:rsidRPr="007D50DD">
        <w:rPr>
          <w:b/>
          <w:bCs/>
        </w:rPr>
        <w:t xml:space="preserve">: Comparative occupancy rating </w:t>
      </w:r>
      <w:r w:rsidR="00AF7681">
        <w:rPr>
          <w:b/>
          <w:bCs/>
        </w:rPr>
        <w:t xml:space="preserve">of </w:t>
      </w:r>
      <w:r w:rsidRPr="007D50DD">
        <w:rPr>
          <w:b/>
          <w:bCs/>
        </w:rPr>
        <w:t>all stock</w:t>
      </w:r>
    </w:p>
    <w:tbl>
      <w:tblPr>
        <w:tblStyle w:val="TableGrid"/>
        <w:tblW w:w="10343" w:type="dxa"/>
        <w:tblLook w:val="04A0" w:firstRow="1" w:lastRow="0" w:firstColumn="1" w:lastColumn="0" w:noHBand="0" w:noVBand="1"/>
      </w:tblPr>
      <w:tblGrid>
        <w:gridCol w:w="2585"/>
        <w:gridCol w:w="2586"/>
        <w:gridCol w:w="2586"/>
        <w:gridCol w:w="2586"/>
      </w:tblGrid>
      <w:tr w:rsidR="00F762FE" w14:paraId="12B1B87A" w14:textId="77777777" w:rsidTr="00F63667">
        <w:tc>
          <w:tcPr>
            <w:tcW w:w="2585" w:type="dxa"/>
            <w:shd w:val="clear" w:color="auto" w:fill="B1218A" w:themeFill="text1"/>
          </w:tcPr>
          <w:p w14:paraId="4B091965" w14:textId="77777777" w:rsidR="00F762FE" w:rsidRPr="009F5087" w:rsidRDefault="00F762FE" w:rsidP="00F63667">
            <w:pPr>
              <w:pStyle w:val="Heading4"/>
              <w:outlineLvl w:val="3"/>
              <w:rPr>
                <w:color w:val="FFFFFF" w:themeColor="background1"/>
              </w:rPr>
            </w:pPr>
            <w:r w:rsidRPr="009F5087">
              <w:rPr>
                <w:color w:val="FFFFFF" w:themeColor="background1"/>
              </w:rPr>
              <w:t>Bedrooms (+/-)</w:t>
            </w:r>
          </w:p>
        </w:tc>
        <w:tc>
          <w:tcPr>
            <w:tcW w:w="2586" w:type="dxa"/>
            <w:shd w:val="clear" w:color="auto" w:fill="B1218A" w:themeFill="text1"/>
          </w:tcPr>
          <w:p w14:paraId="372001B9" w14:textId="77777777" w:rsidR="00F762FE" w:rsidRPr="009F5087" w:rsidRDefault="00F762FE" w:rsidP="00F63667">
            <w:pPr>
              <w:pStyle w:val="Heading4"/>
              <w:outlineLvl w:val="3"/>
              <w:rPr>
                <w:color w:val="FFFFFF" w:themeColor="background1"/>
              </w:rPr>
            </w:pPr>
            <w:r w:rsidRPr="009F5087">
              <w:rPr>
                <w:color w:val="FFFFFF" w:themeColor="background1"/>
              </w:rPr>
              <w:t>Torbay %</w:t>
            </w:r>
          </w:p>
        </w:tc>
        <w:tc>
          <w:tcPr>
            <w:tcW w:w="2586" w:type="dxa"/>
            <w:shd w:val="clear" w:color="auto" w:fill="B1218A" w:themeFill="text1"/>
          </w:tcPr>
          <w:p w14:paraId="61EEDB5D" w14:textId="77777777" w:rsidR="00F762FE" w:rsidRPr="009F5087" w:rsidRDefault="00F762FE" w:rsidP="00F63667">
            <w:pPr>
              <w:pStyle w:val="Heading4"/>
              <w:outlineLvl w:val="3"/>
              <w:rPr>
                <w:color w:val="FFFFFF" w:themeColor="background1"/>
              </w:rPr>
            </w:pPr>
            <w:r w:rsidRPr="009F5087">
              <w:rPr>
                <w:color w:val="FFFFFF" w:themeColor="background1"/>
              </w:rPr>
              <w:t>Exeter %</w:t>
            </w:r>
          </w:p>
        </w:tc>
        <w:tc>
          <w:tcPr>
            <w:tcW w:w="2586" w:type="dxa"/>
            <w:shd w:val="clear" w:color="auto" w:fill="B1218A" w:themeFill="text1"/>
          </w:tcPr>
          <w:p w14:paraId="236271BA" w14:textId="77777777" w:rsidR="00F762FE" w:rsidRPr="009F5087" w:rsidRDefault="00F762FE" w:rsidP="00F63667">
            <w:pPr>
              <w:pStyle w:val="Heading4"/>
              <w:outlineLvl w:val="3"/>
              <w:rPr>
                <w:color w:val="FFFFFF" w:themeColor="background1"/>
              </w:rPr>
            </w:pPr>
            <w:r w:rsidRPr="009F5087">
              <w:rPr>
                <w:color w:val="FFFFFF" w:themeColor="background1"/>
              </w:rPr>
              <w:t>Plymouth %</w:t>
            </w:r>
          </w:p>
        </w:tc>
      </w:tr>
      <w:tr w:rsidR="00F762FE" w14:paraId="23B7239E" w14:textId="77777777" w:rsidTr="00F63667">
        <w:tc>
          <w:tcPr>
            <w:tcW w:w="2585" w:type="dxa"/>
          </w:tcPr>
          <w:p w14:paraId="46FED3DF" w14:textId="77777777" w:rsidR="00F762FE" w:rsidRDefault="00F762FE" w:rsidP="00F63667">
            <w:pPr>
              <w:pStyle w:val="Heading4"/>
              <w:outlineLvl w:val="3"/>
            </w:pPr>
            <w:r>
              <w:t xml:space="preserve">+2 or more </w:t>
            </w:r>
          </w:p>
        </w:tc>
        <w:tc>
          <w:tcPr>
            <w:tcW w:w="2586" w:type="dxa"/>
          </w:tcPr>
          <w:p w14:paraId="3912EAA7" w14:textId="77777777" w:rsidR="00F762FE" w:rsidRDefault="00F762FE" w:rsidP="00F63667">
            <w:pPr>
              <w:pStyle w:val="Heading4"/>
              <w:outlineLvl w:val="3"/>
            </w:pPr>
            <w:r>
              <w:t>31.8</w:t>
            </w:r>
          </w:p>
        </w:tc>
        <w:tc>
          <w:tcPr>
            <w:tcW w:w="2586" w:type="dxa"/>
          </w:tcPr>
          <w:p w14:paraId="25C0DDF0" w14:textId="77777777" w:rsidR="00F762FE" w:rsidRDefault="00F762FE" w:rsidP="00F63667">
            <w:pPr>
              <w:pStyle w:val="Heading4"/>
              <w:outlineLvl w:val="3"/>
            </w:pPr>
            <w:r>
              <w:t>32.2</w:t>
            </w:r>
          </w:p>
        </w:tc>
        <w:tc>
          <w:tcPr>
            <w:tcW w:w="2586" w:type="dxa"/>
          </w:tcPr>
          <w:p w14:paraId="730F0EC9" w14:textId="77777777" w:rsidR="00F762FE" w:rsidRDefault="00F762FE" w:rsidP="00F63667">
            <w:pPr>
              <w:pStyle w:val="Heading4"/>
              <w:outlineLvl w:val="3"/>
            </w:pPr>
            <w:r>
              <w:t>30.0</w:t>
            </w:r>
          </w:p>
        </w:tc>
      </w:tr>
      <w:tr w:rsidR="00F762FE" w14:paraId="28ECABC3" w14:textId="77777777" w:rsidTr="00F63667">
        <w:tc>
          <w:tcPr>
            <w:tcW w:w="2585" w:type="dxa"/>
          </w:tcPr>
          <w:p w14:paraId="43DE1BC5" w14:textId="77777777" w:rsidR="00F762FE" w:rsidRDefault="00F762FE" w:rsidP="00F63667">
            <w:pPr>
              <w:pStyle w:val="Heading4"/>
              <w:outlineLvl w:val="3"/>
            </w:pPr>
            <w:r>
              <w:t>+1</w:t>
            </w:r>
          </w:p>
        </w:tc>
        <w:tc>
          <w:tcPr>
            <w:tcW w:w="2586" w:type="dxa"/>
          </w:tcPr>
          <w:p w14:paraId="3ADC3753" w14:textId="77777777" w:rsidR="00F762FE" w:rsidRDefault="00F762FE" w:rsidP="00F63667">
            <w:pPr>
              <w:pStyle w:val="Heading4"/>
              <w:outlineLvl w:val="3"/>
            </w:pPr>
            <w:r>
              <w:t>37.5</w:t>
            </w:r>
          </w:p>
        </w:tc>
        <w:tc>
          <w:tcPr>
            <w:tcW w:w="2586" w:type="dxa"/>
          </w:tcPr>
          <w:p w14:paraId="2D432E11" w14:textId="77777777" w:rsidR="00F762FE" w:rsidRDefault="00F762FE" w:rsidP="00F63667">
            <w:pPr>
              <w:pStyle w:val="Heading4"/>
              <w:outlineLvl w:val="3"/>
            </w:pPr>
            <w:r>
              <w:t>33.8</w:t>
            </w:r>
          </w:p>
        </w:tc>
        <w:tc>
          <w:tcPr>
            <w:tcW w:w="2586" w:type="dxa"/>
          </w:tcPr>
          <w:p w14:paraId="054AFD86" w14:textId="77777777" w:rsidR="00F762FE" w:rsidRDefault="00F762FE" w:rsidP="00F63667">
            <w:pPr>
              <w:pStyle w:val="Heading4"/>
              <w:outlineLvl w:val="3"/>
            </w:pPr>
            <w:r>
              <w:t>34.9</w:t>
            </w:r>
          </w:p>
        </w:tc>
      </w:tr>
      <w:tr w:rsidR="00F762FE" w14:paraId="470285C6" w14:textId="77777777" w:rsidTr="00F63667">
        <w:tc>
          <w:tcPr>
            <w:tcW w:w="2585" w:type="dxa"/>
          </w:tcPr>
          <w:p w14:paraId="1A862684" w14:textId="77777777" w:rsidR="00F762FE" w:rsidRDefault="00F762FE" w:rsidP="00F63667">
            <w:pPr>
              <w:pStyle w:val="Heading4"/>
              <w:outlineLvl w:val="3"/>
            </w:pPr>
            <w:r>
              <w:t>0</w:t>
            </w:r>
          </w:p>
        </w:tc>
        <w:tc>
          <w:tcPr>
            <w:tcW w:w="2586" w:type="dxa"/>
          </w:tcPr>
          <w:p w14:paraId="27806527" w14:textId="77777777" w:rsidR="00F762FE" w:rsidRDefault="00F762FE" w:rsidP="00F63667">
            <w:pPr>
              <w:pStyle w:val="Heading4"/>
              <w:outlineLvl w:val="3"/>
            </w:pPr>
            <w:r>
              <w:t>28.2</w:t>
            </w:r>
          </w:p>
        </w:tc>
        <w:tc>
          <w:tcPr>
            <w:tcW w:w="2586" w:type="dxa"/>
          </w:tcPr>
          <w:p w14:paraId="03B562C9" w14:textId="77777777" w:rsidR="00F762FE" w:rsidRDefault="00F762FE" w:rsidP="00F63667">
            <w:pPr>
              <w:pStyle w:val="Heading4"/>
              <w:outlineLvl w:val="3"/>
            </w:pPr>
            <w:r>
              <w:t>30.6</w:t>
            </w:r>
          </w:p>
        </w:tc>
        <w:tc>
          <w:tcPr>
            <w:tcW w:w="2586" w:type="dxa"/>
          </w:tcPr>
          <w:p w14:paraId="609B75C9" w14:textId="77777777" w:rsidR="00F762FE" w:rsidRDefault="00F762FE" w:rsidP="00F63667">
            <w:pPr>
              <w:pStyle w:val="Heading4"/>
              <w:outlineLvl w:val="3"/>
            </w:pPr>
            <w:r>
              <w:t>31.2</w:t>
            </w:r>
          </w:p>
        </w:tc>
      </w:tr>
      <w:tr w:rsidR="00F762FE" w14:paraId="132FE3F4" w14:textId="77777777" w:rsidTr="00F63667">
        <w:tc>
          <w:tcPr>
            <w:tcW w:w="2585" w:type="dxa"/>
          </w:tcPr>
          <w:p w14:paraId="46D2CA08" w14:textId="77777777" w:rsidR="00F762FE" w:rsidRDefault="00F762FE" w:rsidP="00F63667">
            <w:pPr>
              <w:pStyle w:val="Heading4"/>
              <w:outlineLvl w:val="3"/>
            </w:pPr>
            <w:r>
              <w:t>-1 or less</w:t>
            </w:r>
          </w:p>
        </w:tc>
        <w:tc>
          <w:tcPr>
            <w:tcW w:w="2586" w:type="dxa"/>
          </w:tcPr>
          <w:p w14:paraId="1F9D6B3A" w14:textId="77777777" w:rsidR="00F762FE" w:rsidRDefault="00F762FE" w:rsidP="00F63667">
            <w:pPr>
              <w:pStyle w:val="Heading4"/>
              <w:outlineLvl w:val="3"/>
            </w:pPr>
            <w:r>
              <w:t>2.6</w:t>
            </w:r>
          </w:p>
        </w:tc>
        <w:tc>
          <w:tcPr>
            <w:tcW w:w="2586" w:type="dxa"/>
          </w:tcPr>
          <w:p w14:paraId="75274D22" w14:textId="77777777" w:rsidR="00F762FE" w:rsidRDefault="00F762FE" w:rsidP="00F63667">
            <w:pPr>
              <w:pStyle w:val="Heading4"/>
              <w:outlineLvl w:val="3"/>
            </w:pPr>
            <w:r>
              <w:t>3.3</w:t>
            </w:r>
          </w:p>
        </w:tc>
        <w:tc>
          <w:tcPr>
            <w:tcW w:w="2586" w:type="dxa"/>
          </w:tcPr>
          <w:p w14:paraId="7FC712F9" w14:textId="77777777" w:rsidR="00F762FE" w:rsidRDefault="00F762FE" w:rsidP="00F63667">
            <w:pPr>
              <w:pStyle w:val="Heading4"/>
              <w:outlineLvl w:val="3"/>
            </w:pPr>
            <w:r>
              <w:t>3.9</w:t>
            </w:r>
          </w:p>
        </w:tc>
      </w:tr>
    </w:tbl>
    <w:p w14:paraId="2F48C71B" w14:textId="77777777" w:rsidR="00F762FE" w:rsidRPr="00FE277B" w:rsidRDefault="00F762FE" w:rsidP="00F762FE">
      <w:pPr>
        <w:rPr>
          <w:i/>
          <w:iCs/>
        </w:rPr>
      </w:pPr>
      <w:r w:rsidRPr="00FE277B">
        <w:rPr>
          <w:i/>
          <w:iCs/>
        </w:rPr>
        <w:t>Source: Census 2011</w:t>
      </w:r>
    </w:p>
    <w:p w14:paraId="160B2AE2" w14:textId="77777777" w:rsidR="00F762FE" w:rsidRDefault="00F762FE" w:rsidP="00F762FE">
      <w:pPr>
        <w:spacing w:line="264" w:lineRule="auto"/>
      </w:pPr>
      <w:r>
        <w:br w:type="page"/>
      </w:r>
    </w:p>
    <w:p w14:paraId="4A8467AA" w14:textId="77777777" w:rsidR="007E1CE7" w:rsidRPr="005A0684" w:rsidRDefault="007E1CE7" w:rsidP="007E1CE7">
      <w:pPr>
        <w:pStyle w:val="Heading2"/>
      </w:pPr>
      <w:bookmarkStart w:id="23" w:name="_Toc74146809"/>
      <w:bookmarkStart w:id="24" w:name="_Toc78380765"/>
      <w:r w:rsidRPr="005A0684">
        <w:t xml:space="preserve">Characteristics of </w:t>
      </w:r>
      <w:r>
        <w:t xml:space="preserve">the </w:t>
      </w:r>
      <w:r w:rsidRPr="005A0684">
        <w:t>housing s</w:t>
      </w:r>
      <w:r>
        <w:t>tock</w:t>
      </w:r>
      <w:bookmarkEnd w:id="23"/>
      <w:bookmarkEnd w:id="24"/>
    </w:p>
    <w:p w14:paraId="5489CF88" w14:textId="77777777" w:rsidR="007E1CE7" w:rsidRPr="0036005D" w:rsidRDefault="007E1CE7" w:rsidP="007E1CE7">
      <w:pPr>
        <w:pStyle w:val="Heading3"/>
        <w:rPr>
          <w:rStyle w:val="IntenseEmphasis"/>
        </w:rPr>
      </w:pPr>
      <w:bookmarkStart w:id="25" w:name="_Toc74146811"/>
      <w:bookmarkStart w:id="26" w:name="_Toc78380766"/>
      <w:r w:rsidRPr="0036005D">
        <w:rPr>
          <w:rStyle w:val="IntenseEmphasis"/>
        </w:rPr>
        <w:t>House type</w:t>
      </w:r>
      <w:bookmarkEnd w:id="25"/>
      <w:bookmarkEnd w:id="26"/>
    </w:p>
    <w:p w14:paraId="45EB6807" w14:textId="559F388B" w:rsidR="007E1CE7" w:rsidRDefault="007E1CE7" w:rsidP="007E1CE7">
      <w:pPr>
        <w:pStyle w:val="BodyText"/>
      </w:pPr>
      <w:bookmarkStart w:id="27" w:name="_Hlk79696352"/>
      <w:r>
        <w:t xml:space="preserve">Table </w:t>
      </w:r>
      <w:r w:rsidR="006411DE">
        <w:t>3.</w:t>
      </w:r>
      <w:r w:rsidR="00FE277B">
        <w:t>5</w:t>
      </w:r>
      <w:r>
        <w:t xml:space="preserve"> below sets out the number and relative proportions of household spaces by house type. </w:t>
      </w:r>
      <w:bookmarkEnd w:id="27"/>
      <w:r>
        <w:t>A household space may not refer to a whole dwelling as some dwellings are shared by more than one household. Table</w:t>
      </w:r>
      <w:r w:rsidR="00AF7681">
        <w:t xml:space="preserve"> 3.</w:t>
      </w:r>
      <w:r w:rsidR="00DE4562">
        <w:t>2</w:t>
      </w:r>
      <w:r>
        <w:t xml:space="preserve"> above sets out both the number of dwellings and the number of household spaces. Within Torbay there are just under 400 more household spaces than dwellings.</w:t>
      </w:r>
    </w:p>
    <w:p w14:paraId="7302A34A" w14:textId="0DC477C2" w:rsidR="007E1CE7" w:rsidRDefault="007E1CE7" w:rsidP="007E1CE7">
      <w:pPr>
        <w:pStyle w:val="BodyText"/>
      </w:pPr>
      <w:r>
        <w:t xml:space="preserve">The table below compares Torbay with the neighbouring urban areas and England as a whole. Torbay has a higher proportion of detached properties and </w:t>
      </w:r>
      <w:r w:rsidR="00AF7681">
        <w:t xml:space="preserve">a </w:t>
      </w:r>
      <w:r>
        <w:t xml:space="preserve">lower proportion of terraced </w:t>
      </w:r>
      <w:r w:rsidR="00BC5759">
        <w:t xml:space="preserve">houses </w:t>
      </w:r>
      <w:r>
        <w:t xml:space="preserve">than its neighbours. Worthy of note, Torbay has a higher proportion </w:t>
      </w:r>
      <w:r w:rsidR="00AF7681">
        <w:t xml:space="preserve">of </w:t>
      </w:r>
      <w:r>
        <w:t>converted flats and flats in commercial premises than neighbouring urban areas.</w:t>
      </w:r>
    </w:p>
    <w:p w14:paraId="473F4A6A" w14:textId="77777777" w:rsidR="007E1CE7" w:rsidRDefault="007E1CE7" w:rsidP="007E1CE7">
      <w:pPr>
        <w:pStyle w:val="BodyText1"/>
        <w:numPr>
          <w:ilvl w:val="0"/>
          <w:numId w:val="0"/>
        </w:numPr>
        <w:ind w:left="867"/>
      </w:pPr>
    </w:p>
    <w:p w14:paraId="62169A26" w14:textId="36A31C29" w:rsidR="007E1CE7" w:rsidRPr="002A5A90" w:rsidRDefault="007E1CE7" w:rsidP="00C15EE6">
      <w:pPr>
        <w:spacing w:after="0" w:line="240" w:lineRule="auto"/>
        <w:rPr>
          <w:b/>
          <w:bCs/>
        </w:rPr>
      </w:pPr>
      <w:bookmarkStart w:id="28" w:name="_Hlk79318948"/>
      <w:r w:rsidRPr="002A5A90">
        <w:rPr>
          <w:b/>
          <w:bCs/>
        </w:rPr>
        <w:t xml:space="preserve">Table </w:t>
      </w:r>
      <w:r w:rsidR="006411DE">
        <w:rPr>
          <w:b/>
          <w:bCs/>
        </w:rPr>
        <w:t>3.</w:t>
      </w:r>
      <w:r w:rsidR="00FE277B">
        <w:rPr>
          <w:b/>
          <w:bCs/>
        </w:rPr>
        <w:t>5</w:t>
      </w:r>
      <w:r w:rsidRPr="002A5A90">
        <w:rPr>
          <w:b/>
          <w:bCs/>
        </w:rPr>
        <w:t xml:space="preserve">: </w:t>
      </w:r>
      <w:r>
        <w:rPr>
          <w:b/>
          <w:bCs/>
        </w:rPr>
        <w:t>Household space by house type 2011</w:t>
      </w:r>
    </w:p>
    <w:bookmarkEnd w:id="28"/>
    <w:tbl>
      <w:tblPr>
        <w:tblStyle w:val="TableGrid"/>
        <w:tblW w:w="10485" w:type="dxa"/>
        <w:tblLook w:val="04A0" w:firstRow="1" w:lastRow="0" w:firstColumn="1" w:lastColumn="0" w:noHBand="0" w:noVBand="1"/>
      </w:tblPr>
      <w:tblGrid>
        <w:gridCol w:w="2512"/>
        <w:gridCol w:w="1594"/>
        <w:gridCol w:w="1595"/>
        <w:gridCol w:w="1594"/>
        <w:gridCol w:w="1595"/>
        <w:gridCol w:w="1595"/>
      </w:tblGrid>
      <w:tr w:rsidR="007E1CE7" w14:paraId="62BACE03" w14:textId="77777777" w:rsidTr="00C15EE6">
        <w:tc>
          <w:tcPr>
            <w:tcW w:w="2512" w:type="dxa"/>
            <w:shd w:val="clear" w:color="auto" w:fill="B1218A" w:themeFill="text1"/>
          </w:tcPr>
          <w:p w14:paraId="18249540" w14:textId="77777777" w:rsidR="007E1CE7" w:rsidRPr="00C15EE6" w:rsidRDefault="007E1CE7" w:rsidP="00C15EE6">
            <w:pPr>
              <w:pStyle w:val="Heading4"/>
              <w:outlineLvl w:val="3"/>
              <w:rPr>
                <w:color w:val="FFFFFF" w:themeColor="background1"/>
              </w:rPr>
            </w:pPr>
          </w:p>
        </w:tc>
        <w:tc>
          <w:tcPr>
            <w:tcW w:w="1594" w:type="dxa"/>
            <w:shd w:val="clear" w:color="auto" w:fill="B1218A" w:themeFill="text1"/>
          </w:tcPr>
          <w:p w14:paraId="4E7E6BE0" w14:textId="77777777" w:rsidR="007E1CE7" w:rsidRPr="00C15EE6" w:rsidRDefault="007E1CE7" w:rsidP="00C15EE6">
            <w:pPr>
              <w:pStyle w:val="Heading4"/>
              <w:outlineLvl w:val="3"/>
              <w:rPr>
                <w:color w:val="FFFFFF" w:themeColor="background1"/>
              </w:rPr>
            </w:pPr>
            <w:r w:rsidRPr="00C15EE6">
              <w:rPr>
                <w:color w:val="FFFFFF" w:themeColor="background1"/>
              </w:rPr>
              <w:t>Torbay no.</w:t>
            </w:r>
          </w:p>
        </w:tc>
        <w:tc>
          <w:tcPr>
            <w:tcW w:w="1595" w:type="dxa"/>
            <w:shd w:val="clear" w:color="auto" w:fill="B1218A" w:themeFill="text1"/>
          </w:tcPr>
          <w:p w14:paraId="62FD4FFB" w14:textId="77777777" w:rsidR="007E1CE7" w:rsidRPr="00C15EE6" w:rsidRDefault="007E1CE7" w:rsidP="00C15EE6">
            <w:pPr>
              <w:pStyle w:val="Heading4"/>
              <w:outlineLvl w:val="3"/>
              <w:rPr>
                <w:color w:val="FFFFFF" w:themeColor="background1"/>
              </w:rPr>
            </w:pPr>
            <w:r w:rsidRPr="00C15EE6">
              <w:rPr>
                <w:color w:val="FFFFFF" w:themeColor="background1"/>
              </w:rPr>
              <w:t>Torbay %</w:t>
            </w:r>
          </w:p>
        </w:tc>
        <w:tc>
          <w:tcPr>
            <w:tcW w:w="1594" w:type="dxa"/>
            <w:shd w:val="clear" w:color="auto" w:fill="B1218A" w:themeFill="text1"/>
          </w:tcPr>
          <w:p w14:paraId="2AF247B2" w14:textId="77777777" w:rsidR="007E1CE7" w:rsidRPr="00C15EE6" w:rsidRDefault="007E1CE7" w:rsidP="00C15EE6">
            <w:pPr>
              <w:pStyle w:val="Heading4"/>
              <w:outlineLvl w:val="3"/>
              <w:rPr>
                <w:color w:val="FFFFFF" w:themeColor="background1"/>
              </w:rPr>
            </w:pPr>
            <w:r w:rsidRPr="00C15EE6">
              <w:rPr>
                <w:color w:val="FFFFFF" w:themeColor="background1"/>
              </w:rPr>
              <w:t>Exeter %</w:t>
            </w:r>
          </w:p>
        </w:tc>
        <w:tc>
          <w:tcPr>
            <w:tcW w:w="1595" w:type="dxa"/>
            <w:shd w:val="clear" w:color="auto" w:fill="B1218A" w:themeFill="text1"/>
          </w:tcPr>
          <w:p w14:paraId="2BB546A4" w14:textId="77777777" w:rsidR="007E1CE7" w:rsidRPr="00C15EE6" w:rsidRDefault="007E1CE7" w:rsidP="00C15EE6">
            <w:pPr>
              <w:pStyle w:val="Heading4"/>
              <w:outlineLvl w:val="3"/>
              <w:rPr>
                <w:color w:val="FFFFFF" w:themeColor="background1"/>
              </w:rPr>
            </w:pPr>
            <w:r w:rsidRPr="00C15EE6">
              <w:rPr>
                <w:color w:val="FFFFFF" w:themeColor="background1"/>
              </w:rPr>
              <w:t>Plymouth %</w:t>
            </w:r>
          </w:p>
        </w:tc>
        <w:tc>
          <w:tcPr>
            <w:tcW w:w="1595" w:type="dxa"/>
            <w:shd w:val="clear" w:color="auto" w:fill="B1218A" w:themeFill="text1"/>
          </w:tcPr>
          <w:p w14:paraId="6463C649" w14:textId="77777777" w:rsidR="007E1CE7" w:rsidRPr="00C15EE6" w:rsidRDefault="007E1CE7" w:rsidP="00C15EE6">
            <w:pPr>
              <w:pStyle w:val="Heading4"/>
              <w:outlineLvl w:val="3"/>
              <w:rPr>
                <w:color w:val="FFFFFF" w:themeColor="background1"/>
              </w:rPr>
            </w:pPr>
            <w:r w:rsidRPr="00C15EE6">
              <w:rPr>
                <w:color w:val="FFFFFF" w:themeColor="background1"/>
              </w:rPr>
              <w:t>England %</w:t>
            </w:r>
          </w:p>
        </w:tc>
      </w:tr>
      <w:tr w:rsidR="007E1CE7" w14:paraId="38D7E7BB" w14:textId="77777777" w:rsidTr="00490639">
        <w:tc>
          <w:tcPr>
            <w:tcW w:w="2512" w:type="dxa"/>
          </w:tcPr>
          <w:p w14:paraId="337E2DB8" w14:textId="77777777" w:rsidR="007E1CE7" w:rsidRDefault="007E1CE7" w:rsidP="00C15EE6">
            <w:pPr>
              <w:pStyle w:val="Heading4"/>
              <w:outlineLvl w:val="3"/>
            </w:pPr>
            <w:r>
              <w:t>Whole house/ bungalow- detached</w:t>
            </w:r>
          </w:p>
        </w:tc>
        <w:tc>
          <w:tcPr>
            <w:tcW w:w="1594" w:type="dxa"/>
          </w:tcPr>
          <w:p w14:paraId="0AACC383" w14:textId="77777777" w:rsidR="007E1CE7" w:rsidRDefault="007E1CE7" w:rsidP="00C15EE6">
            <w:pPr>
              <w:pStyle w:val="Heading4"/>
              <w:outlineLvl w:val="3"/>
            </w:pPr>
            <w:r>
              <w:t>14,088</w:t>
            </w:r>
          </w:p>
        </w:tc>
        <w:tc>
          <w:tcPr>
            <w:tcW w:w="1595" w:type="dxa"/>
          </w:tcPr>
          <w:p w14:paraId="20D54000" w14:textId="77777777" w:rsidR="007E1CE7" w:rsidRDefault="007E1CE7" w:rsidP="00C15EE6">
            <w:pPr>
              <w:pStyle w:val="Heading4"/>
              <w:outlineLvl w:val="3"/>
            </w:pPr>
            <w:r>
              <w:t>21.9</w:t>
            </w:r>
          </w:p>
        </w:tc>
        <w:tc>
          <w:tcPr>
            <w:tcW w:w="1594" w:type="dxa"/>
          </w:tcPr>
          <w:p w14:paraId="3004F773" w14:textId="77777777" w:rsidR="007E1CE7" w:rsidRDefault="007E1CE7" w:rsidP="00C15EE6">
            <w:pPr>
              <w:pStyle w:val="Heading4"/>
              <w:outlineLvl w:val="3"/>
            </w:pPr>
            <w:r>
              <w:t>13.6</w:t>
            </w:r>
          </w:p>
        </w:tc>
        <w:tc>
          <w:tcPr>
            <w:tcW w:w="1595" w:type="dxa"/>
          </w:tcPr>
          <w:p w14:paraId="4995BA23" w14:textId="77777777" w:rsidR="007E1CE7" w:rsidRDefault="007E1CE7" w:rsidP="00C15EE6">
            <w:pPr>
              <w:pStyle w:val="Heading4"/>
              <w:outlineLvl w:val="3"/>
            </w:pPr>
            <w:r>
              <w:t>10.8</w:t>
            </w:r>
          </w:p>
        </w:tc>
        <w:tc>
          <w:tcPr>
            <w:tcW w:w="1595" w:type="dxa"/>
          </w:tcPr>
          <w:p w14:paraId="1012B5DF" w14:textId="77777777" w:rsidR="007E1CE7" w:rsidRDefault="007E1CE7" w:rsidP="00C15EE6">
            <w:pPr>
              <w:pStyle w:val="Heading4"/>
              <w:outlineLvl w:val="3"/>
            </w:pPr>
            <w:r>
              <w:t>22.3</w:t>
            </w:r>
          </w:p>
        </w:tc>
      </w:tr>
      <w:tr w:rsidR="007E1CE7" w14:paraId="25D96334" w14:textId="77777777" w:rsidTr="00490639">
        <w:tc>
          <w:tcPr>
            <w:tcW w:w="2512" w:type="dxa"/>
          </w:tcPr>
          <w:p w14:paraId="4DE1C1DB" w14:textId="77777777" w:rsidR="007E1CE7" w:rsidRDefault="007E1CE7" w:rsidP="00C15EE6">
            <w:pPr>
              <w:pStyle w:val="Heading4"/>
              <w:outlineLvl w:val="3"/>
            </w:pPr>
            <w:r>
              <w:t>Whole house/ bungalow- semi detached</w:t>
            </w:r>
          </w:p>
        </w:tc>
        <w:tc>
          <w:tcPr>
            <w:tcW w:w="1594" w:type="dxa"/>
          </w:tcPr>
          <w:p w14:paraId="68D6CEFD" w14:textId="77777777" w:rsidR="007E1CE7" w:rsidRDefault="007E1CE7" w:rsidP="00C15EE6">
            <w:pPr>
              <w:pStyle w:val="Heading4"/>
              <w:outlineLvl w:val="3"/>
            </w:pPr>
            <w:r>
              <w:t>15,012</w:t>
            </w:r>
          </w:p>
        </w:tc>
        <w:tc>
          <w:tcPr>
            <w:tcW w:w="1595" w:type="dxa"/>
          </w:tcPr>
          <w:p w14:paraId="13CFB759" w14:textId="77777777" w:rsidR="007E1CE7" w:rsidRDefault="007E1CE7" w:rsidP="00C15EE6">
            <w:pPr>
              <w:pStyle w:val="Heading4"/>
              <w:outlineLvl w:val="3"/>
            </w:pPr>
            <w:r>
              <w:t>23.3</w:t>
            </w:r>
          </w:p>
        </w:tc>
        <w:tc>
          <w:tcPr>
            <w:tcW w:w="1594" w:type="dxa"/>
          </w:tcPr>
          <w:p w14:paraId="22B99957" w14:textId="77777777" w:rsidR="007E1CE7" w:rsidRDefault="007E1CE7" w:rsidP="00C15EE6">
            <w:pPr>
              <w:pStyle w:val="Heading4"/>
              <w:outlineLvl w:val="3"/>
            </w:pPr>
            <w:r>
              <w:t>25.6</w:t>
            </w:r>
          </w:p>
        </w:tc>
        <w:tc>
          <w:tcPr>
            <w:tcW w:w="1595" w:type="dxa"/>
          </w:tcPr>
          <w:p w14:paraId="453C6770" w14:textId="77777777" w:rsidR="007E1CE7" w:rsidRDefault="007E1CE7" w:rsidP="00C15EE6">
            <w:pPr>
              <w:pStyle w:val="Heading4"/>
              <w:outlineLvl w:val="3"/>
            </w:pPr>
            <w:r>
              <w:t>29.3</w:t>
            </w:r>
          </w:p>
        </w:tc>
        <w:tc>
          <w:tcPr>
            <w:tcW w:w="1595" w:type="dxa"/>
          </w:tcPr>
          <w:p w14:paraId="3958FC72" w14:textId="77777777" w:rsidR="007E1CE7" w:rsidRDefault="007E1CE7" w:rsidP="00C15EE6">
            <w:pPr>
              <w:pStyle w:val="Heading4"/>
              <w:outlineLvl w:val="3"/>
            </w:pPr>
            <w:r>
              <w:t>30.7</w:t>
            </w:r>
          </w:p>
        </w:tc>
      </w:tr>
      <w:tr w:rsidR="007E1CE7" w14:paraId="59355834" w14:textId="77777777" w:rsidTr="00490639">
        <w:tc>
          <w:tcPr>
            <w:tcW w:w="2512" w:type="dxa"/>
          </w:tcPr>
          <w:p w14:paraId="1FBF87CD" w14:textId="77777777" w:rsidR="007E1CE7" w:rsidRDefault="007E1CE7" w:rsidP="00C15EE6">
            <w:pPr>
              <w:pStyle w:val="Heading4"/>
              <w:outlineLvl w:val="3"/>
            </w:pPr>
            <w:r>
              <w:t>Whole house/ bungalow- terraced</w:t>
            </w:r>
          </w:p>
        </w:tc>
        <w:tc>
          <w:tcPr>
            <w:tcW w:w="1594" w:type="dxa"/>
          </w:tcPr>
          <w:p w14:paraId="11C98902" w14:textId="77777777" w:rsidR="007E1CE7" w:rsidRDefault="007E1CE7" w:rsidP="00C15EE6">
            <w:pPr>
              <w:pStyle w:val="Heading4"/>
              <w:outlineLvl w:val="3"/>
            </w:pPr>
            <w:r>
              <w:t>15,143</w:t>
            </w:r>
          </w:p>
        </w:tc>
        <w:tc>
          <w:tcPr>
            <w:tcW w:w="1595" w:type="dxa"/>
          </w:tcPr>
          <w:p w14:paraId="7B99DAC7" w14:textId="77777777" w:rsidR="007E1CE7" w:rsidRDefault="007E1CE7" w:rsidP="00C15EE6">
            <w:pPr>
              <w:pStyle w:val="Heading4"/>
              <w:outlineLvl w:val="3"/>
            </w:pPr>
            <w:r>
              <w:t>23.5</w:t>
            </w:r>
          </w:p>
        </w:tc>
        <w:tc>
          <w:tcPr>
            <w:tcW w:w="1594" w:type="dxa"/>
          </w:tcPr>
          <w:p w14:paraId="586B0851" w14:textId="77777777" w:rsidR="007E1CE7" w:rsidRDefault="007E1CE7" w:rsidP="00C15EE6">
            <w:pPr>
              <w:pStyle w:val="Heading4"/>
              <w:outlineLvl w:val="3"/>
            </w:pPr>
            <w:r>
              <w:t>32.7</w:t>
            </w:r>
          </w:p>
        </w:tc>
        <w:tc>
          <w:tcPr>
            <w:tcW w:w="1595" w:type="dxa"/>
          </w:tcPr>
          <w:p w14:paraId="1D2AE75E" w14:textId="77777777" w:rsidR="007E1CE7" w:rsidRDefault="007E1CE7" w:rsidP="00C15EE6">
            <w:pPr>
              <w:pStyle w:val="Heading4"/>
              <w:outlineLvl w:val="3"/>
            </w:pPr>
            <w:r>
              <w:t>33.5</w:t>
            </w:r>
          </w:p>
        </w:tc>
        <w:tc>
          <w:tcPr>
            <w:tcW w:w="1595" w:type="dxa"/>
          </w:tcPr>
          <w:p w14:paraId="11FAAFC2" w14:textId="77777777" w:rsidR="007E1CE7" w:rsidRDefault="007E1CE7" w:rsidP="00C15EE6">
            <w:pPr>
              <w:pStyle w:val="Heading4"/>
              <w:outlineLvl w:val="3"/>
            </w:pPr>
            <w:r>
              <w:t>24.5</w:t>
            </w:r>
          </w:p>
        </w:tc>
      </w:tr>
      <w:tr w:rsidR="007E1CE7" w14:paraId="47C7DB8F" w14:textId="77777777" w:rsidTr="00490639">
        <w:tc>
          <w:tcPr>
            <w:tcW w:w="2512" w:type="dxa"/>
          </w:tcPr>
          <w:p w14:paraId="6E859B9A" w14:textId="77777777" w:rsidR="007E1CE7" w:rsidRDefault="007E1CE7" w:rsidP="00C15EE6">
            <w:pPr>
              <w:pStyle w:val="Heading4"/>
              <w:outlineLvl w:val="3"/>
            </w:pPr>
            <w:r>
              <w:t>Flat/apartment- purpose built</w:t>
            </w:r>
          </w:p>
        </w:tc>
        <w:tc>
          <w:tcPr>
            <w:tcW w:w="1594" w:type="dxa"/>
          </w:tcPr>
          <w:p w14:paraId="16AF658C" w14:textId="77777777" w:rsidR="007E1CE7" w:rsidRDefault="007E1CE7" w:rsidP="00C15EE6">
            <w:pPr>
              <w:pStyle w:val="Heading4"/>
              <w:outlineLvl w:val="3"/>
            </w:pPr>
            <w:r>
              <w:t>11,409</w:t>
            </w:r>
          </w:p>
        </w:tc>
        <w:tc>
          <w:tcPr>
            <w:tcW w:w="1595" w:type="dxa"/>
          </w:tcPr>
          <w:p w14:paraId="61D77669" w14:textId="77777777" w:rsidR="007E1CE7" w:rsidRDefault="007E1CE7" w:rsidP="00C15EE6">
            <w:pPr>
              <w:pStyle w:val="Heading4"/>
              <w:outlineLvl w:val="3"/>
            </w:pPr>
            <w:r>
              <w:t>17.5</w:t>
            </w:r>
          </w:p>
        </w:tc>
        <w:tc>
          <w:tcPr>
            <w:tcW w:w="1594" w:type="dxa"/>
          </w:tcPr>
          <w:p w14:paraId="21E69015" w14:textId="77777777" w:rsidR="007E1CE7" w:rsidRDefault="007E1CE7" w:rsidP="00C15EE6">
            <w:pPr>
              <w:pStyle w:val="Heading4"/>
              <w:outlineLvl w:val="3"/>
            </w:pPr>
            <w:r>
              <w:t>20.3</w:t>
            </w:r>
          </w:p>
        </w:tc>
        <w:tc>
          <w:tcPr>
            <w:tcW w:w="1595" w:type="dxa"/>
          </w:tcPr>
          <w:p w14:paraId="25324BB9" w14:textId="77777777" w:rsidR="007E1CE7" w:rsidRDefault="007E1CE7" w:rsidP="00C15EE6">
            <w:pPr>
              <w:pStyle w:val="Heading4"/>
              <w:outlineLvl w:val="3"/>
            </w:pPr>
            <w:r>
              <w:t>17.0</w:t>
            </w:r>
          </w:p>
        </w:tc>
        <w:tc>
          <w:tcPr>
            <w:tcW w:w="1595" w:type="dxa"/>
          </w:tcPr>
          <w:p w14:paraId="158FC6BC" w14:textId="77777777" w:rsidR="007E1CE7" w:rsidRDefault="007E1CE7" w:rsidP="00C15EE6">
            <w:pPr>
              <w:pStyle w:val="Heading4"/>
              <w:outlineLvl w:val="3"/>
            </w:pPr>
            <w:r>
              <w:t>16.7</w:t>
            </w:r>
          </w:p>
        </w:tc>
      </w:tr>
      <w:tr w:rsidR="007E1CE7" w14:paraId="7218727F" w14:textId="77777777" w:rsidTr="00490639">
        <w:tc>
          <w:tcPr>
            <w:tcW w:w="2512" w:type="dxa"/>
          </w:tcPr>
          <w:p w14:paraId="593EDECE" w14:textId="77777777" w:rsidR="007E1CE7" w:rsidRDefault="007E1CE7" w:rsidP="00C15EE6">
            <w:pPr>
              <w:pStyle w:val="Heading4"/>
              <w:outlineLvl w:val="3"/>
            </w:pPr>
            <w:r>
              <w:t>Flat/apartment- conversion</w:t>
            </w:r>
          </w:p>
        </w:tc>
        <w:tc>
          <w:tcPr>
            <w:tcW w:w="1594" w:type="dxa"/>
          </w:tcPr>
          <w:p w14:paraId="5BF66737" w14:textId="77777777" w:rsidR="007E1CE7" w:rsidRDefault="007E1CE7" w:rsidP="00C15EE6">
            <w:pPr>
              <w:pStyle w:val="Heading4"/>
              <w:outlineLvl w:val="3"/>
            </w:pPr>
            <w:r>
              <w:t>7,208</w:t>
            </w:r>
          </w:p>
        </w:tc>
        <w:tc>
          <w:tcPr>
            <w:tcW w:w="1595" w:type="dxa"/>
          </w:tcPr>
          <w:p w14:paraId="16E295C7" w14:textId="77777777" w:rsidR="007E1CE7" w:rsidRDefault="007E1CE7" w:rsidP="00C15EE6">
            <w:pPr>
              <w:pStyle w:val="Heading4"/>
              <w:outlineLvl w:val="3"/>
            </w:pPr>
            <w:r>
              <w:t>11.2</w:t>
            </w:r>
          </w:p>
        </w:tc>
        <w:tc>
          <w:tcPr>
            <w:tcW w:w="1594" w:type="dxa"/>
          </w:tcPr>
          <w:p w14:paraId="0D98C33F" w14:textId="77777777" w:rsidR="007E1CE7" w:rsidRDefault="007E1CE7" w:rsidP="00C15EE6">
            <w:pPr>
              <w:pStyle w:val="Heading4"/>
              <w:outlineLvl w:val="3"/>
            </w:pPr>
            <w:r>
              <w:t>5.9</w:t>
            </w:r>
          </w:p>
        </w:tc>
        <w:tc>
          <w:tcPr>
            <w:tcW w:w="1595" w:type="dxa"/>
          </w:tcPr>
          <w:p w14:paraId="3886F418" w14:textId="77777777" w:rsidR="007E1CE7" w:rsidRDefault="007E1CE7" w:rsidP="00C15EE6">
            <w:pPr>
              <w:pStyle w:val="Heading4"/>
              <w:outlineLvl w:val="3"/>
            </w:pPr>
            <w:r>
              <w:t>8.4</w:t>
            </w:r>
          </w:p>
        </w:tc>
        <w:tc>
          <w:tcPr>
            <w:tcW w:w="1595" w:type="dxa"/>
          </w:tcPr>
          <w:p w14:paraId="2C4F1D01" w14:textId="77777777" w:rsidR="007E1CE7" w:rsidRDefault="007E1CE7" w:rsidP="00C15EE6">
            <w:pPr>
              <w:pStyle w:val="Heading4"/>
              <w:outlineLvl w:val="3"/>
            </w:pPr>
            <w:r>
              <w:t>4.3</w:t>
            </w:r>
          </w:p>
        </w:tc>
      </w:tr>
      <w:tr w:rsidR="007E1CE7" w14:paraId="272311E1" w14:textId="77777777" w:rsidTr="00490639">
        <w:tc>
          <w:tcPr>
            <w:tcW w:w="2512" w:type="dxa"/>
          </w:tcPr>
          <w:p w14:paraId="2EED68C0" w14:textId="77777777" w:rsidR="007E1CE7" w:rsidRDefault="007E1CE7" w:rsidP="00C15EE6">
            <w:pPr>
              <w:pStyle w:val="Heading4"/>
              <w:outlineLvl w:val="3"/>
            </w:pPr>
            <w:r>
              <w:t>Flat/apartment- in commercial premises</w:t>
            </w:r>
          </w:p>
        </w:tc>
        <w:tc>
          <w:tcPr>
            <w:tcW w:w="1594" w:type="dxa"/>
          </w:tcPr>
          <w:p w14:paraId="64D855E7" w14:textId="77777777" w:rsidR="007E1CE7" w:rsidRDefault="007E1CE7" w:rsidP="00C15EE6">
            <w:pPr>
              <w:pStyle w:val="Heading4"/>
              <w:outlineLvl w:val="3"/>
            </w:pPr>
            <w:r>
              <w:t>1,292</w:t>
            </w:r>
          </w:p>
        </w:tc>
        <w:tc>
          <w:tcPr>
            <w:tcW w:w="1595" w:type="dxa"/>
          </w:tcPr>
          <w:p w14:paraId="5A647C0C" w14:textId="77777777" w:rsidR="007E1CE7" w:rsidRDefault="007E1CE7" w:rsidP="00C15EE6">
            <w:pPr>
              <w:pStyle w:val="Heading4"/>
              <w:outlineLvl w:val="3"/>
            </w:pPr>
            <w:r>
              <w:t>2.0</w:t>
            </w:r>
          </w:p>
        </w:tc>
        <w:tc>
          <w:tcPr>
            <w:tcW w:w="1594" w:type="dxa"/>
          </w:tcPr>
          <w:p w14:paraId="5BF7BF3C" w14:textId="77777777" w:rsidR="007E1CE7" w:rsidRDefault="007E1CE7" w:rsidP="00C15EE6">
            <w:pPr>
              <w:pStyle w:val="Heading4"/>
              <w:outlineLvl w:val="3"/>
            </w:pPr>
            <w:r>
              <w:t>1.1</w:t>
            </w:r>
          </w:p>
        </w:tc>
        <w:tc>
          <w:tcPr>
            <w:tcW w:w="1595" w:type="dxa"/>
          </w:tcPr>
          <w:p w14:paraId="4A7049B2" w14:textId="77777777" w:rsidR="007E1CE7" w:rsidRDefault="007E1CE7" w:rsidP="00C15EE6">
            <w:pPr>
              <w:pStyle w:val="Heading4"/>
              <w:outlineLvl w:val="3"/>
            </w:pPr>
            <w:r>
              <w:t>0.3</w:t>
            </w:r>
          </w:p>
        </w:tc>
        <w:tc>
          <w:tcPr>
            <w:tcW w:w="1595" w:type="dxa"/>
          </w:tcPr>
          <w:p w14:paraId="50C816E4" w14:textId="77777777" w:rsidR="007E1CE7" w:rsidRDefault="007E1CE7" w:rsidP="00C15EE6">
            <w:pPr>
              <w:pStyle w:val="Heading4"/>
              <w:outlineLvl w:val="3"/>
            </w:pPr>
            <w:r>
              <w:t>1.1</w:t>
            </w:r>
          </w:p>
        </w:tc>
      </w:tr>
      <w:tr w:rsidR="007E1CE7" w14:paraId="1B9049D3" w14:textId="77777777" w:rsidTr="00490639">
        <w:tc>
          <w:tcPr>
            <w:tcW w:w="2512" w:type="dxa"/>
          </w:tcPr>
          <w:p w14:paraId="0771B18B" w14:textId="77777777" w:rsidR="007E1CE7" w:rsidRDefault="007E1CE7" w:rsidP="00C15EE6">
            <w:pPr>
              <w:pStyle w:val="Heading4"/>
              <w:outlineLvl w:val="3"/>
            </w:pPr>
            <w:r>
              <w:t>Caravan or other temporary structure</w:t>
            </w:r>
          </w:p>
        </w:tc>
        <w:tc>
          <w:tcPr>
            <w:tcW w:w="1594" w:type="dxa"/>
          </w:tcPr>
          <w:p w14:paraId="2FB4DBF1" w14:textId="77777777" w:rsidR="007E1CE7" w:rsidRDefault="007E1CE7" w:rsidP="00C15EE6">
            <w:pPr>
              <w:pStyle w:val="Heading4"/>
              <w:outlineLvl w:val="3"/>
            </w:pPr>
            <w:r>
              <w:t>218</w:t>
            </w:r>
          </w:p>
        </w:tc>
        <w:tc>
          <w:tcPr>
            <w:tcW w:w="1595" w:type="dxa"/>
          </w:tcPr>
          <w:p w14:paraId="48667A1A" w14:textId="77777777" w:rsidR="007E1CE7" w:rsidRDefault="007E1CE7" w:rsidP="00C15EE6">
            <w:pPr>
              <w:pStyle w:val="Heading4"/>
              <w:outlineLvl w:val="3"/>
            </w:pPr>
            <w:r>
              <w:t>0.3</w:t>
            </w:r>
          </w:p>
        </w:tc>
        <w:tc>
          <w:tcPr>
            <w:tcW w:w="1594" w:type="dxa"/>
          </w:tcPr>
          <w:p w14:paraId="1E671136" w14:textId="77777777" w:rsidR="007E1CE7" w:rsidRDefault="007E1CE7" w:rsidP="00C15EE6">
            <w:pPr>
              <w:pStyle w:val="Heading4"/>
              <w:outlineLvl w:val="3"/>
            </w:pPr>
            <w:r>
              <w:t>0.7</w:t>
            </w:r>
          </w:p>
        </w:tc>
        <w:tc>
          <w:tcPr>
            <w:tcW w:w="1595" w:type="dxa"/>
          </w:tcPr>
          <w:p w14:paraId="730C0F51" w14:textId="77777777" w:rsidR="007E1CE7" w:rsidRDefault="007E1CE7" w:rsidP="00C15EE6">
            <w:pPr>
              <w:pStyle w:val="Heading4"/>
              <w:outlineLvl w:val="3"/>
            </w:pPr>
            <w:r>
              <w:t>0.3</w:t>
            </w:r>
          </w:p>
        </w:tc>
        <w:tc>
          <w:tcPr>
            <w:tcW w:w="1595" w:type="dxa"/>
          </w:tcPr>
          <w:p w14:paraId="30B49A4D" w14:textId="77777777" w:rsidR="007E1CE7" w:rsidRDefault="007E1CE7" w:rsidP="00C15EE6">
            <w:pPr>
              <w:pStyle w:val="Heading4"/>
              <w:outlineLvl w:val="3"/>
            </w:pPr>
            <w:r>
              <w:t>0.4</w:t>
            </w:r>
          </w:p>
        </w:tc>
      </w:tr>
      <w:tr w:rsidR="007E1CE7" w14:paraId="757653C5" w14:textId="77777777" w:rsidTr="00C15EE6">
        <w:tc>
          <w:tcPr>
            <w:tcW w:w="2512" w:type="dxa"/>
          </w:tcPr>
          <w:p w14:paraId="096CF2EE" w14:textId="77777777" w:rsidR="007E1CE7" w:rsidRDefault="007E1CE7" w:rsidP="00C15EE6">
            <w:pPr>
              <w:pStyle w:val="Heading4"/>
              <w:outlineLvl w:val="3"/>
            </w:pPr>
            <w:r>
              <w:t>Total</w:t>
            </w:r>
          </w:p>
        </w:tc>
        <w:tc>
          <w:tcPr>
            <w:tcW w:w="1594" w:type="dxa"/>
          </w:tcPr>
          <w:p w14:paraId="33B04EAE" w14:textId="77777777" w:rsidR="007E1CE7" w:rsidRDefault="007E1CE7" w:rsidP="00C15EE6">
            <w:pPr>
              <w:pStyle w:val="Heading4"/>
              <w:outlineLvl w:val="3"/>
            </w:pPr>
            <w:r>
              <w:t>64,370</w:t>
            </w:r>
          </w:p>
        </w:tc>
        <w:tc>
          <w:tcPr>
            <w:tcW w:w="1595" w:type="dxa"/>
            <w:shd w:val="clear" w:color="auto" w:fill="B1218A" w:themeFill="text1"/>
          </w:tcPr>
          <w:p w14:paraId="0DC74839" w14:textId="77777777" w:rsidR="007E1CE7" w:rsidRDefault="007E1CE7" w:rsidP="00C15EE6">
            <w:pPr>
              <w:pStyle w:val="Heading4"/>
              <w:outlineLvl w:val="3"/>
            </w:pPr>
          </w:p>
        </w:tc>
        <w:tc>
          <w:tcPr>
            <w:tcW w:w="1594" w:type="dxa"/>
            <w:shd w:val="clear" w:color="auto" w:fill="B1218A" w:themeFill="text1"/>
          </w:tcPr>
          <w:p w14:paraId="312A7279" w14:textId="77777777" w:rsidR="007E1CE7" w:rsidRDefault="007E1CE7" w:rsidP="00C15EE6">
            <w:pPr>
              <w:pStyle w:val="Heading4"/>
              <w:outlineLvl w:val="3"/>
            </w:pPr>
          </w:p>
        </w:tc>
        <w:tc>
          <w:tcPr>
            <w:tcW w:w="1595" w:type="dxa"/>
            <w:shd w:val="clear" w:color="auto" w:fill="B1218A" w:themeFill="text1"/>
          </w:tcPr>
          <w:p w14:paraId="44765589" w14:textId="77777777" w:rsidR="007E1CE7" w:rsidRDefault="007E1CE7" w:rsidP="00C15EE6">
            <w:pPr>
              <w:pStyle w:val="Heading4"/>
              <w:outlineLvl w:val="3"/>
            </w:pPr>
          </w:p>
        </w:tc>
        <w:tc>
          <w:tcPr>
            <w:tcW w:w="1595" w:type="dxa"/>
            <w:shd w:val="clear" w:color="auto" w:fill="B1218A" w:themeFill="text1"/>
          </w:tcPr>
          <w:p w14:paraId="0ABC50D9" w14:textId="77777777" w:rsidR="007E1CE7" w:rsidRDefault="007E1CE7" w:rsidP="00C15EE6">
            <w:pPr>
              <w:pStyle w:val="Heading4"/>
              <w:outlineLvl w:val="3"/>
            </w:pPr>
          </w:p>
        </w:tc>
      </w:tr>
    </w:tbl>
    <w:p w14:paraId="57789C95" w14:textId="77777777" w:rsidR="007E1CE7" w:rsidRPr="00FE277B" w:rsidRDefault="007E1CE7" w:rsidP="007E1CE7">
      <w:pPr>
        <w:rPr>
          <w:i/>
          <w:iCs/>
        </w:rPr>
      </w:pPr>
      <w:r w:rsidRPr="00FE277B">
        <w:rPr>
          <w:i/>
          <w:iCs/>
        </w:rPr>
        <w:t>Source: Census 2011</w:t>
      </w:r>
    </w:p>
    <w:p w14:paraId="491BEF3F" w14:textId="5848FDB8" w:rsidR="007E1CE7" w:rsidRDefault="007E1CE7" w:rsidP="007E1CE7">
      <w:pPr>
        <w:pStyle w:val="BodyText"/>
      </w:pPr>
      <w:r>
        <w:t xml:space="preserve">Table </w:t>
      </w:r>
      <w:r w:rsidR="006411DE">
        <w:t>3.</w:t>
      </w:r>
      <w:r w:rsidR="00FE277B">
        <w:t>6</w:t>
      </w:r>
      <w:r>
        <w:t xml:space="preserve"> utilises data from council tax bandings as published by the Valuation Office Agency (VOA). The data is more up to date than </w:t>
      </w:r>
      <w:r w:rsidR="00AF7681">
        <w:t xml:space="preserve">the </w:t>
      </w:r>
      <w:r>
        <w:t>Census</w:t>
      </w:r>
      <w:r w:rsidR="00490639">
        <w:t>, although</w:t>
      </w:r>
      <w:r>
        <w:t xml:space="preserve"> the data does not distinguish between occupied and unoccupied property, or where a single property is occupied by more than one household. As such</w:t>
      </w:r>
      <w:r w:rsidR="00B37DEF">
        <w:t>,</w:t>
      </w:r>
      <w:r>
        <w:t xml:space="preserve"> the Census is used as the base data for examining the function</w:t>
      </w:r>
      <w:r w:rsidR="00AF7681">
        <w:t>al</w:t>
      </w:r>
      <w:r>
        <w:t xml:space="preserve"> housing market.</w:t>
      </w:r>
    </w:p>
    <w:p w14:paraId="4FB62C09" w14:textId="3B4F0501" w:rsidR="007E1CE7" w:rsidRDefault="007E1CE7" w:rsidP="007E1CE7">
      <w:pPr>
        <w:pStyle w:val="BodyText"/>
      </w:pPr>
      <w:r>
        <w:t xml:space="preserve">That said, VOA does report </w:t>
      </w:r>
      <w:r w:rsidR="00490639">
        <w:t xml:space="preserve">a </w:t>
      </w:r>
      <w:r>
        <w:t>different categori</w:t>
      </w:r>
      <w:r w:rsidR="00490639">
        <w:t>sation</w:t>
      </w:r>
      <w:r>
        <w:t xml:space="preserve"> of housing type. This provides us additional information through which we can qualify the Census data set out in </w:t>
      </w:r>
      <w:r w:rsidR="006411DE">
        <w:t>t</w:t>
      </w:r>
      <w:r w:rsidR="00490639">
        <w:t xml:space="preserve">able </w:t>
      </w:r>
      <w:r w:rsidR="006411DE">
        <w:t>3.</w:t>
      </w:r>
      <w:r w:rsidR="00FE277B">
        <w:t>5</w:t>
      </w:r>
      <w:r>
        <w:t xml:space="preserve">. The table below breaks </w:t>
      </w:r>
      <w:r w:rsidR="00B37DEF">
        <w:t xml:space="preserve">down </w:t>
      </w:r>
      <w:r>
        <w:t>the housing stock by house and bungalow, unlike the Census. From this we can see that the housing stock in Torbay consists of a significant number of bungalows which make up 16.1% of the whole housing stock. This is a higher proportion than the comparative geographies. Comparing the profiles in table</w:t>
      </w:r>
      <w:r w:rsidR="006411DE">
        <w:t>s</w:t>
      </w:r>
      <w:r>
        <w:t xml:space="preserve"> </w:t>
      </w:r>
      <w:r w:rsidR="006411DE">
        <w:t>3.</w:t>
      </w:r>
      <w:r w:rsidR="00FE277B">
        <w:t>5</w:t>
      </w:r>
      <w:r>
        <w:t xml:space="preserve"> and </w:t>
      </w:r>
      <w:r w:rsidR="006411DE">
        <w:t>3.</w:t>
      </w:r>
      <w:r w:rsidR="00FE277B">
        <w:t>6</w:t>
      </w:r>
      <w:r w:rsidR="00B37DEF">
        <w:t>,</w:t>
      </w:r>
      <w:r>
        <w:t xml:space="preserve"> it is reasonable to assume that bungalows make up approximately half the detached household spaces identified in </w:t>
      </w:r>
      <w:r w:rsidR="006411DE">
        <w:t>table 3.</w:t>
      </w:r>
      <w:r w:rsidR="00FE277B">
        <w:t>5</w:t>
      </w:r>
      <w:r>
        <w:t xml:space="preserve">.   </w:t>
      </w:r>
    </w:p>
    <w:p w14:paraId="1AC4418B" w14:textId="77777777" w:rsidR="007E1CE7" w:rsidRDefault="007E1CE7" w:rsidP="007E1CE7">
      <w:pPr>
        <w:pStyle w:val="111BodyList"/>
        <w:numPr>
          <w:ilvl w:val="0"/>
          <w:numId w:val="0"/>
        </w:numPr>
        <w:ind w:left="1021"/>
      </w:pPr>
    </w:p>
    <w:p w14:paraId="76133707" w14:textId="52CAFBC2" w:rsidR="007E1CE7" w:rsidRPr="0082492F" w:rsidRDefault="007E1CE7" w:rsidP="007E1CE7">
      <w:pPr>
        <w:spacing w:after="0" w:line="240" w:lineRule="auto"/>
        <w:rPr>
          <w:b/>
          <w:bCs/>
        </w:rPr>
      </w:pPr>
      <w:bookmarkStart w:id="29" w:name="_Hlk79318970"/>
      <w:r w:rsidRPr="0082492F">
        <w:rPr>
          <w:b/>
          <w:bCs/>
        </w:rPr>
        <w:t xml:space="preserve">Table </w:t>
      </w:r>
      <w:r w:rsidR="006411DE">
        <w:rPr>
          <w:b/>
          <w:bCs/>
        </w:rPr>
        <w:t>3.</w:t>
      </w:r>
      <w:r w:rsidR="00FE277B">
        <w:rPr>
          <w:b/>
          <w:bCs/>
        </w:rPr>
        <w:t>6</w:t>
      </w:r>
      <w:r w:rsidRPr="0082492F">
        <w:rPr>
          <w:b/>
          <w:bCs/>
        </w:rPr>
        <w:t xml:space="preserve">: </w:t>
      </w:r>
      <w:r w:rsidR="00C46223">
        <w:rPr>
          <w:b/>
          <w:bCs/>
        </w:rPr>
        <w:t>Type of dwelling</w:t>
      </w:r>
      <w:r w:rsidR="00490639">
        <w:rPr>
          <w:b/>
          <w:bCs/>
        </w:rPr>
        <w:t xml:space="preserve"> </w:t>
      </w:r>
      <w:r w:rsidRPr="0082492F">
        <w:rPr>
          <w:b/>
          <w:bCs/>
        </w:rPr>
        <w:t xml:space="preserve"> </w:t>
      </w:r>
    </w:p>
    <w:bookmarkEnd w:id="29"/>
    <w:tbl>
      <w:tblPr>
        <w:tblStyle w:val="TableGrid"/>
        <w:tblW w:w="10485" w:type="dxa"/>
        <w:tblLook w:val="04A0" w:firstRow="1" w:lastRow="0" w:firstColumn="1" w:lastColumn="0" w:noHBand="0" w:noVBand="1"/>
      </w:tblPr>
      <w:tblGrid>
        <w:gridCol w:w="2512"/>
        <w:gridCol w:w="1594"/>
        <w:gridCol w:w="1595"/>
        <w:gridCol w:w="1594"/>
        <w:gridCol w:w="1595"/>
        <w:gridCol w:w="1595"/>
      </w:tblGrid>
      <w:tr w:rsidR="007E1CE7" w14:paraId="482BBA9C" w14:textId="77777777" w:rsidTr="00C15EE6">
        <w:tc>
          <w:tcPr>
            <w:tcW w:w="2512" w:type="dxa"/>
            <w:shd w:val="clear" w:color="auto" w:fill="B1218A" w:themeFill="text1"/>
          </w:tcPr>
          <w:p w14:paraId="5A32F6F6" w14:textId="77777777" w:rsidR="007E1CE7" w:rsidRPr="00C15EE6" w:rsidRDefault="007E1CE7" w:rsidP="00F63667">
            <w:pPr>
              <w:pStyle w:val="Heading4"/>
              <w:outlineLvl w:val="3"/>
              <w:rPr>
                <w:color w:val="FFFFFF" w:themeColor="background1"/>
              </w:rPr>
            </w:pPr>
          </w:p>
        </w:tc>
        <w:tc>
          <w:tcPr>
            <w:tcW w:w="1594" w:type="dxa"/>
            <w:shd w:val="clear" w:color="auto" w:fill="B1218A" w:themeFill="text1"/>
          </w:tcPr>
          <w:p w14:paraId="7039191A" w14:textId="77777777" w:rsidR="007E1CE7" w:rsidRPr="00C15EE6" w:rsidRDefault="007E1CE7" w:rsidP="00F63667">
            <w:pPr>
              <w:pStyle w:val="Heading4"/>
              <w:outlineLvl w:val="3"/>
              <w:rPr>
                <w:color w:val="FFFFFF" w:themeColor="background1"/>
              </w:rPr>
            </w:pPr>
            <w:r w:rsidRPr="00C15EE6">
              <w:rPr>
                <w:color w:val="FFFFFF" w:themeColor="background1"/>
              </w:rPr>
              <w:t>Torbay no.</w:t>
            </w:r>
          </w:p>
        </w:tc>
        <w:tc>
          <w:tcPr>
            <w:tcW w:w="1595" w:type="dxa"/>
            <w:shd w:val="clear" w:color="auto" w:fill="B1218A" w:themeFill="text1"/>
          </w:tcPr>
          <w:p w14:paraId="5984DD33" w14:textId="77777777" w:rsidR="007E1CE7" w:rsidRPr="00C15EE6" w:rsidRDefault="007E1CE7" w:rsidP="00F63667">
            <w:pPr>
              <w:pStyle w:val="Heading4"/>
              <w:outlineLvl w:val="3"/>
              <w:rPr>
                <w:color w:val="FFFFFF" w:themeColor="background1"/>
              </w:rPr>
            </w:pPr>
            <w:r w:rsidRPr="00C15EE6">
              <w:rPr>
                <w:color w:val="FFFFFF" w:themeColor="background1"/>
              </w:rPr>
              <w:t>Torbay %</w:t>
            </w:r>
          </w:p>
        </w:tc>
        <w:tc>
          <w:tcPr>
            <w:tcW w:w="1594" w:type="dxa"/>
            <w:shd w:val="clear" w:color="auto" w:fill="B1218A" w:themeFill="text1"/>
          </w:tcPr>
          <w:p w14:paraId="5926D6F3" w14:textId="77777777" w:rsidR="007E1CE7" w:rsidRPr="00C15EE6" w:rsidRDefault="007E1CE7" w:rsidP="00F63667">
            <w:pPr>
              <w:pStyle w:val="Heading4"/>
              <w:outlineLvl w:val="3"/>
              <w:rPr>
                <w:color w:val="FFFFFF" w:themeColor="background1"/>
              </w:rPr>
            </w:pPr>
            <w:r w:rsidRPr="00C15EE6">
              <w:rPr>
                <w:color w:val="FFFFFF" w:themeColor="background1"/>
              </w:rPr>
              <w:t>Exeter %</w:t>
            </w:r>
          </w:p>
        </w:tc>
        <w:tc>
          <w:tcPr>
            <w:tcW w:w="1595" w:type="dxa"/>
            <w:shd w:val="clear" w:color="auto" w:fill="B1218A" w:themeFill="text1"/>
          </w:tcPr>
          <w:p w14:paraId="421117EC" w14:textId="77777777" w:rsidR="007E1CE7" w:rsidRPr="00C15EE6" w:rsidRDefault="007E1CE7" w:rsidP="00F63667">
            <w:pPr>
              <w:pStyle w:val="Heading4"/>
              <w:outlineLvl w:val="3"/>
              <w:rPr>
                <w:color w:val="FFFFFF" w:themeColor="background1"/>
              </w:rPr>
            </w:pPr>
            <w:r w:rsidRPr="00C15EE6">
              <w:rPr>
                <w:color w:val="FFFFFF" w:themeColor="background1"/>
              </w:rPr>
              <w:t>Plymouth %</w:t>
            </w:r>
          </w:p>
        </w:tc>
        <w:tc>
          <w:tcPr>
            <w:tcW w:w="1595" w:type="dxa"/>
            <w:shd w:val="clear" w:color="auto" w:fill="B1218A" w:themeFill="text1"/>
          </w:tcPr>
          <w:p w14:paraId="24CF84F0" w14:textId="77777777" w:rsidR="007E1CE7" w:rsidRPr="00C15EE6" w:rsidRDefault="007E1CE7" w:rsidP="00F63667">
            <w:pPr>
              <w:pStyle w:val="Heading4"/>
              <w:outlineLvl w:val="3"/>
              <w:rPr>
                <w:color w:val="FFFFFF" w:themeColor="background1"/>
              </w:rPr>
            </w:pPr>
            <w:r w:rsidRPr="00C15EE6">
              <w:rPr>
                <w:color w:val="FFFFFF" w:themeColor="background1"/>
              </w:rPr>
              <w:t>England %</w:t>
            </w:r>
          </w:p>
        </w:tc>
      </w:tr>
      <w:tr w:rsidR="007E1CE7" w14:paraId="28519BAC" w14:textId="77777777" w:rsidTr="00490639">
        <w:tc>
          <w:tcPr>
            <w:tcW w:w="2512" w:type="dxa"/>
          </w:tcPr>
          <w:p w14:paraId="50A2E131" w14:textId="77777777" w:rsidR="007E1CE7" w:rsidRDefault="007E1CE7" w:rsidP="00F63667">
            <w:pPr>
              <w:pStyle w:val="Heading4"/>
              <w:outlineLvl w:val="3"/>
            </w:pPr>
            <w:r>
              <w:t>House: detached</w:t>
            </w:r>
          </w:p>
        </w:tc>
        <w:tc>
          <w:tcPr>
            <w:tcW w:w="1594" w:type="dxa"/>
          </w:tcPr>
          <w:p w14:paraId="13A5EB92" w14:textId="77777777" w:rsidR="007E1CE7" w:rsidRDefault="007E1CE7" w:rsidP="00F63667">
            <w:pPr>
              <w:pStyle w:val="Heading4"/>
              <w:outlineLvl w:val="3"/>
            </w:pPr>
            <w:r>
              <w:t>7,010</w:t>
            </w:r>
          </w:p>
        </w:tc>
        <w:tc>
          <w:tcPr>
            <w:tcW w:w="1595" w:type="dxa"/>
          </w:tcPr>
          <w:p w14:paraId="5F4B008D" w14:textId="77777777" w:rsidR="007E1CE7" w:rsidRDefault="007E1CE7" w:rsidP="00F63667">
            <w:pPr>
              <w:pStyle w:val="Heading4"/>
              <w:outlineLvl w:val="3"/>
            </w:pPr>
            <w:r>
              <w:t>10.4</w:t>
            </w:r>
          </w:p>
        </w:tc>
        <w:tc>
          <w:tcPr>
            <w:tcW w:w="1594" w:type="dxa"/>
          </w:tcPr>
          <w:p w14:paraId="5B610A1F" w14:textId="77777777" w:rsidR="007E1CE7" w:rsidRDefault="007E1CE7" w:rsidP="00F63667">
            <w:pPr>
              <w:pStyle w:val="Heading4"/>
              <w:outlineLvl w:val="3"/>
            </w:pPr>
            <w:r>
              <w:t>9.9</w:t>
            </w:r>
          </w:p>
        </w:tc>
        <w:tc>
          <w:tcPr>
            <w:tcW w:w="1595" w:type="dxa"/>
          </w:tcPr>
          <w:p w14:paraId="34CE2C7E" w14:textId="77777777" w:rsidR="007E1CE7" w:rsidRDefault="007E1CE7" w:rsidP="00F63667">
            <w:pPr>
              <w:pStyle w:val="Heading4"/>
              <w:outlineLvl w:val="3"/>
            </w:pPr>
            <w:r>
              <w:t>6.6</w:t>
            </w:r>
          </w:p>
        </w:tc>
        <w:tc>
          <w:tcPr>
            <w:tcW w:w="1595" w:type="dxa"/>
          </w:tcPr>
          <w:p w14:paraId="648DA075" w14:textId="77777777" w:rsidR="007E1CE7" w:rsidRDefault="007E1CE7" w:rsidP="00F63667">
            <w:pPr>
              <w:pStyle w:val="Heading4"/>
              <w:outlineLvl w:val="3"/>
            </w:pPr>
            <w:r>
              <w:t>15.6</w:t>
            </w:r>
          </w:p>
        </w:tc>
      </w:tr>
      <w:tr w:rsidR="007E1CE7" w14:paraId="2E8B56A3" w14:textId="77777777" w:rsidTr="00490639">
        <w:tc>
          <w:tcPr>
            <w:tcW w:w="2512" w:type="dxa"/>
          </w:tcPr>
          <w:p w14:paraId="5DCDCFED" w14:textId="77777777" w:rsidR="007E1CE7" w:rsidRDefault="007E1CE7" w:rsidP="00F63667">
            <w:pPr>
              <w:pStyle w:val="Heading4"/>
              <w:outlineLvl w:val="3"/>
            </w:pPr>
            <w:r>
              <w:t>House: semi-detached</w:t>
            </w:r>
          </w:p>
        </w:tc>
        <w:tc>
          <w:tcPr>
            <w:tcW w:w="1594" w:type="dxa"/>
          </w:tcPr>
          <w:p w14:paraId="3BAEAB03" w14:textId="77777777" w:rsidR="007E1CE7" w:rsidRDefault="007E1CE7" w:rsidP="00F63667">
            <w:pPr>
              <w:pStyle w:val="Heading4"/>
              <w:outlineLvl w:val="3"/>
            </w:pPr>
            <w:r>
              <w:t>10,190</w:t>
            </w:r>
          </w:p>
        </w:tc>
        <w:tc>
          <w:tcPr>
            <w:tcW w:w="1595" w:type="dxa"/>
          </w:tcPr>
          <w:p w14:paraId="36E36BDB" w14:textId="77777777" w:rsidR="007E1CE7" w:rsidRDefault="007E1CE7" w:rsidP="00F63667">
            <w:pPr>
              <w:pStyle w:val="Heading4"/>
              <w:outlineLvl w:val="3"/>
            </w:pPr>
            <w:r>
              <w:t>15.1</w:t>
            </w:r>
          </w:p>
        </w:tc>
        <w:tc>
          <w:tcPr>
            <w:tcW w:w="1594" w:type="dxa"/>
          </w:tcPr>
          <w:p w14:paraId="4DAD7B43" w14:textId="77777777" w:rsidR="007E1CE7" w:rsidRDefault="007E1CE7" w:rsidP="00F63667">
            <w:pPr>
              <w:pStyle w:val="Heading4"/>
              <w:outlineLvl w:val="3"/>
            </w:pPr>
            <w:r>
              <w:t>19.0</w:t>
            </w:r>
          </w:p>
        </w:tc>
        <w:tc>
          <w:tcPr>
            <w:tcW w:w="1595" w:type="dxa"/>
          </w:tcPr>
          <w:p w14:paraId="135E96DA" w14:textId="77777777" w:rsidR="007E1CE7" w:rsidRDefault="007E1CE7" w:rsidP="00F63667">
            <w:pPr>
              <w:pStyle w:val="Heading4"/>
              <w:outlineLvl w:val="3"/>
            </w:pPr>
            <w:r>
              <w:t>23.0</w:t>
            </w:r>
          </w:p>
        </w:tc>
        <w:tc>
          <w:tcPr>
            <w:tcW w:w="1595" w:type="dxa"/>
          </w:tcPr>
          <w:p w14:paraId="2ECDF70C" w14:textId="77777777" w:rsidR="007E1CE7" w:rsidRDefault="007E1CE7" w:rsidP="00F63667">
            <w:pPr>
              <w:pStyle w:val="Heading4"/>
              <w:outlineLvl w:val="3"/>
            </w:pPr>
            <w:r>
              <w:t>23.7</w:t>
            </w:r>
          </w:p>
        </w:tc>
      </w:tr>
      <w:tr w:rsidR="007E1CE7" w14:paraId="1B3BA56F" w14:textId="77777777" w:rsidTr="00490639">
        <w:tc>
          <w:tcPr>
            <w:tcW w:w="2512" w:type="dxa"/>
          </w:tcPr>
          <w:p w14:paraId="3287656F" w14:textId="77777777" w:rsidR="007E1CE7" w:rsidRDefault="007E1CE7" w:rsidP="00F63667">
            <w:pPr>
              <w:pStyle w:val="Heading4"/>
              <w:outlineLvl w:val="3"/>
            </w:pPr>
            <w:r>
              <w:t>House: terraced</w:t>
            </w:r>
          </w:p>
        </w:tc>
        <w:tc>
          <w:tcPr>
            <w:tcW w:w="1594" w:type="dxa"/>
          </w:tcPr>
          <w:p w14:paraId="0F4B3256" w14:textId="77777777" w:rsidR="007E1CE7" w:rsidRDefault="007E1CE7" w:rsidP="00F63667">
            <w:pPr>
              <w:pStyle w:val="Heading4"/>
              <w:outlineLvl w:val="3"/>
            </w:pPr>
            <w:r>
              <w:t>16,970</w:t>
            </w:r>
          </w:p>
        </w:tc>
        <w:tc>
          <w:tcPr>
            <w:tcW w:w="1595" w:type="dxa"/>
          </w:tcPr>
          <w:p w14:paraId="52D6CD01" w14:textId="77777777" w:rsidR="007E1CE7" w:rsidRDefault="007E1CE7" w:rsidP="00F63667">
            <w:pPr>
              <w:pStyle w:val="Heading4"/>
              <w:outlineLvl w:val="3"/>
            </w:pPr>
            <w:r>
              <w:t>25.1</w:t>
            </w:r>
          </w:p>
        </w:tc>
        <w:tc>
          <w:tcPr>
            <w:tcW w:w="1594" w:type="dxa"/>
          </w:tcPr>
          <w:p w14:paraId="15838F4F" w14:textId="77777777" w:rsidR="007E1CE7" w:rsidRDefault="007E1CE7" w:rsidP="00F63667">
            <w:pPr>
              <w:pStyle w:val="Heading4"/>
              <w:outlineLvl w:val="3"/>
            </w:pPr>
            <w:r>
              <w:t>33.5</w:t>
            </w:r>
          </w:p>
        </w:tc>
        <w:tc>
          <w:tcPr>
            <w:tcW w:w="1595" w:type="dxa"/>
          </w:tcPr>
          <w:p w14:paraId="731D8B69" w14:textId="77777777" w:rsidR="007E1CE7" w:rsidRDefault="007E1CE7" w:rsidP="00F63667">
            <w:pPr>
              <w:pStyle w:val="Heading4"/>
              <w:outlineLvl w:val="3"/>
            </w:pPr>
            <w:r>
              <w:t>34.8</w:t>
            </w:r>
          </w:p>
        </w:tc>
        <w:tc>
          <w:tcPr>
            <w:tcW w:w="1595" w:type="dxa"/>
          </w:tcPr>
          <w:p w14:paraId="4F7A2072" w14:textId="77777777" w:rsidR="007E1CE7" w:rsidRDefault="007E1CE7" w:rsidP="00F63667">
            <w:pPr>
              <w:pStyle w:val="Heading4"/>
              <w:outlineLvl w:val="3"/>
            </w:pPr>
            <w:r>
              <w:t>26.3</w:t>
            </w:r>
          </w:p>
        </w:tc>
      </w:tr>
      <w:tr w:rsidR="007E1CE7" w14:paraId="4AA7EDFA" w14:textId="77777777" w:rsidTr="00490639">
        <w:tc>
          <w:tcPr>
            <w:tcW w:w="2512" w:type="dxa"/>
          </w:tcPr>
          <w:p w14:paraId="5A465C01" w14:textId="77777777" w:rsidR="007E1CE7" w:rsidRDefault="007E1CE7" w:rsidP="00F63667">
            <w:pPr>
              <w:pStyle w:val="Heading4"/>
              <w:outlineLvl w:val="3"/>
            </w:pPr>
            <w:r>
              <w:t>Flat/Maisonette</w:t>
            </w:r>
          </w:p>
        </w:tc>
        <w:tc>
          <w:tcPr>
            <w:tcW w:w="1594" w:type="dxa"/>
          </w:tcPr>
          <w:p w14:paraId="5844738B" w14:textId="77777777" w:rsidR="007E1CE7" w:rsidRDefault="007E1CE7" w:rsidP="00F63667">
            <w:pPr>
              <w:pStyle w:val="Heading4"/>
              <w:outlineLvl w:val="3"/>
            </w:pPr>
            <w:r>
              <w:t>21,630</w:t>
            </w:r>
          </w:p>
        </w:tc>
        <w:tc>
          <w:tcPr>
            <w:tcW w:w="1595" w:type="dxa"/>
          </w:tcPr>
          <w:p w14:paraId="55118BE3" w14:textId="77777777" w:rsidR="007E1CE7" w:rsidRDefault="007E1CE7" w:rsidP="00F63667">
            <w:pPr>
              <w:pStyle w:val="Heading4"/>
              <w:outlineLvl w:val="3"/>
            </w:pPr>
            <w:r>
              <w:t>32.0</w:t>
            </w:r>
          </w:p>
        </w:tc>
        <w:tc>
          <w:tcPr>
            <w:tcW w:w="1594" w:type="dxa"/>
          </w:tcPr>
          <w:p w14:paraId="1D306EFD" w14:textId="77777777" w:rsidR="007E1CE7" w:rsidRDefault="007E1CE7" w:rsidP="00F63667">
            <w:pPr>
              <w:pStyle w:val="Heading4"/>
              <w:outlineLvl w:val="3"/>
            </w:pPr>
            <w:r>
              <w:t>30.7</w:t>
            </w:r>
          </w:p>
        </w:tc>
        <w:tc>
          <w:tcPr>
            <w:tcW w:w="1595" w:type="dxa"/>
          </w:tcPr>
          <w:p w14:paraId="661EAC7C" w14:textId="77777777" w:rsidR="007E1CE7" w:rsidRDefault="007E1CE7" w:rsidP="00F63667">
            <w:pPr>
              <w:pStyle w:val="Heading4"/>
              <w:outlineLvl w:val="3"/>
            </w:pPr>
            <w:r>
              <w:t>27.6</w:t>
            </w:r>
          </w:p>
        </w:tc>
        <w:tc>
          <w:tcPr>
            <w:tcW w:w="1595" w:type="dxa"/>
          </w:tcPr>
          <w:p w14:paraId="41CC0350" w14:textId="77777777" w:rsidR="007E1CE7" w:rsidRDefault="007E1CE7" w:rsidP="00F63667">
            <w:pPr>
              <w:pStyle w:val="Heading4"/>
              <w:outlineLvl w:val="3"/>
            </w:pPr>
            <w:r>
              <w:t>23.2</w:t>
            </w:r>
          </w:p>
        </w:tc>
      </w:tr>
      <w:tr w:rsidR="007E1CE7" w14:paraId="09B0BE5C" w14:textId="77777777" w:rsidTr="00490639">
        <w:tc>
          <w:tcPr>
            <w:tcW w:w="2512" w:type="dxa"/>
          </w:tcPr>
          <w:p w14:paraId="27616876" w14:textId="77777777" w:rsidR="007E1CE7" w:rsidRDefault="007E1CE7" w:rsidP="00F63667">
            <w:pPr>
              <w:pStyle w:val="Heading4"/>
              <w:outlineLvl w:val="3"/>
            </w:pPr>
            <w:r>
              <w:t>Bungalow</w:t>
            </w:r>
          </w:p>
        </w:tc>
        <w:tc>
          <w:tcPr>
            <w:tcW w:w="1594" w:type="dxa"/>
          </w:tcPr>
          <w:p w14:paraId="5EF14C22" w14:textId="77777777" w:rsidR="007E1CE7" w:rsidRDefault="007E1CE7" w:rsidP="00F63667">
            <w:pPr>
              <w:pStyle w:val="Heading4"/>
              <w:outlineLvl w:val="3"/>
            </w:pPr>
            <w:r>
              <w:t>10,880</w:t>
            </w:r>
          </w:p>
        </w:tc>
        <w:tc>
          <w:tcPr>
            <w:tcW w:w="1595" w:type="dxa"/>
          </w:tcPr>
          <w:p w14:paraId="6A02A950" w14:textId="77777777" w:rsidR="007E1CE7" w:rsidRDefault="007E1CE7" w:rsidP="00F63667">
            <w:pPr>
              <w:pStyle w:val="Heading4"/>
              <w:outlineLvl w:val="3"/>
            </w:pPr>
            <w:r>
              <w:t>16.1</w:t>
            </w:r>
          </w:p>
        </w:tc>
        <w:tc>
          <w:tcPr>
            <w:tcW w:w="1594" w:type="dxa"/>
          </w:tcPr>
          <w:p w14:paraId="032650A9" w14:textId="77777777" w:rsidR="007E1CE7" w:rsidRDefault="007E1CE7" w:rsidP="00F63667">
            <w:pPr>
              <w:pStyle w:val="Heading4"/>
              <w:outlineLvl w:val="3"/>
            </w:pPr>
            <w:r>
              <w:t>5.2</w:t>
            </w:r>
          </w:p>
        </w:tc>
        <w:tc>
          <w:tcPr>
            <w:tcW w:w="1595" w:type="dxa"/>
          </w:tcPr>
          <w:p w14:paraId="6FF11AC4" w14:textId="77777777" w:rsidR="007E1CE7" w:rsidRDefault="007E1CE7" w:rsidP="00F63667">
            <w:pPr>
              <w:pStyle w:val="Heading4"/>
              <w:outlineLvl w:val="3"/>
            </w:pPr>
            <w:r>
              <w:t>7.2</w:t>
            </w:r>
          </w:p>
        </w:tc>
        <w:tc>
          <w:tcPr>
            <w:tcW w:w="1595" w:type="dxa"/>
          </w:tcPr>
          <w:p w14:paraId="0F9CB3F7" w14:textId="77777777" w:rsidR="007E1CE7" w:rsidRDefault="007E1CE7" w:rsidP="00F63667">
            <w:pPr>
              <w:pStyle w:val="Heading4"/>
              <w:outlineLvl w:val="3"/>
            </w:pPr>
            <w:r>
              <w:t>9.3</w:t>
            </w:r>
          </w:p>
        </w:tc>
      </w:tr>
      <w:tr w:rsidR="007E1CE7" w14:paraId="5DC17CAC" w14:textId="77777777" w:rsidTr="00C15EE6">
        <w:tc>
          <w:tcPr>
            <w:tcW w:w="2512" w:type="dxa"/>
          </w:tcPr>
          <w:p w14:paraId="5C8388AA" w14:textId="77777777" w:rsidR="007E1CE7" w:rsidRDefault="007E1CE7" w:rsidP="00F63667">
            <w:pPr>
              <w:pStyle w:val="Heading4"/>
              <w:outlineLvl w:val="3"/>
            </w:pPr>
            <w:r>
              <w:t>Total</w:t>
            </w:r>
          </w:p>
        </w:tc>
        <w:tc>
          <w:tcPr>
            <w:tcW w:w="1594" w:type="dxa"/>
          </w:tcPr>
          <w:p w14:paraId="3D1ED945" w14:textId="77777777" w:rsidR="007E1CE7" w:rsidRDefault="007E1CE7" w:rsidP="00F63667">
            <w:pPr>
              <w:pStyle w:val="Heading4"/>
              <w:outlineLvl w:val="3"/>
            </w:pPr>
            <w:r>
              <w:t>67,500</w:t>
            </w:r>
          </w:p>
        </w:tc>
        <w:tc>
          <w:tcPr>
            <w:tcW w:w="1595" w:type="dxa"/>
            <w:shd w:val="clear" w:color="auto" w:fill="B1218A" w:themeFill="text1"/>
          </w:tcPr>
          <w:p w14:paraId="6381FB0A" w14:textId="77777777" w:rsidR="007E1CE7" w:rsidRDefault="007E1CE7" w:rsidP="00F63667">
            <w:pPr>
              <w:pStyle w:val="Heading4"/>
              <w:outlineLvl w:val="3"/>
            </w:pPr>
          </w:p>
        </w:tc>
        <w:tc>
          <w:tcPr>
            <w:tcW w:w="1594" w:type="dxa"/>
            <w:shd w:val="clear" w:color="auto" w:fill="B1218A" w:themeFill="text1"/>
          </w:tcPr>
          <w:p w14:paraId="0C8899B5" w14:textId="77777777" w:rsidR="007E1CE7" w:rsidRDefault="007E1CE7" w:rsidP="00F63667">
            <w:pPr>
              <w:pStyle w:val="Heading4"/>
              <w:outlineLvl w:val="3"/>
            </w:pPr>
          </w:p>
        </w:tc>
        <w:tc>
          <w:tcPr>
            <w:tcW w:w="1595" w:type="dxa"/>
            <w:shd w:val="clear" w:color="auto" w:fill="B1218A" w:themeFill="text1"/>
          </w:tcPr>
          <w:p w14:paraId="6F7D7DE2" w14:textId="77777777" w:rsidR="007E1CE7" w:rsidRDefault="007E1CE7" w:rsidP="00F63667">
            <w:pPr>
              <w:pStyle w:val="Heading4"/>
              <w:outlineLvl w:val="3"/>
            </w:pPr>
          </w:p>
        </w:tc>
        <w:tc>
          <w:tcPr>
            <w:tcW w:w="1595" w:type="dxa"/>
            <w:shd w:val="clear" w:color="auto" w:fill="B1218A" w:themeFill="text1"/>
          </w:tcPr>
          <w:p w14:paraId="3C532BBB" w14:textId="77777777" w:rsidR="007E1CE7" w:rsidRDefault="007E1CE7" w:rsidP="00F63667">
            <w:pPr>
              <w:pStyle w:val="Heading4"/>
              <w:outlineLvl w:val="3"/>
            </w:pPr>
          </w:p>
        </w:tc>
      </w:tr>
    </w:tbl>
    <w:p w14:paraId="62D8C739" w14:textId="77777777" w:rsidR="007E1CE7" w:rsidRPr="00FE277B" w:rsidRDefault="007E1CE7" w:rsidP="007E1CE7">
      <w:pPr>
        <w:rPr>
          <w:i/>
          <w:iCs/>
        </w:rPr>
      </w:pPr>
      <w:r w:rsidRPr="00FE277B">
        <w:rPr>
          <w:i/>
          <w:iCs/>
        </w:rPr>
        <w:t>Source: Valuation Office Agency 2019</w:t>
      </w:r>
    </w:p>
    <w:p w14:paraId="315FAF66" w14:textId="77777777" w:rsidR="007E1CE7" w:rsidRPr="00842754" w:rsidRDefault="007E1CE7" w:rsidP="007E1CE7">
      <w:pPr>
        <w:pStyle w:val="Heading3"/>
        <w:rPr>
          <w:rStyle w:val="IntenseEmphasis"/>
        </w:rPr>
      </w:pPr>
      <w:bookmarkStart w:id="30" w:name="_Toc74146812"/>
      <w:bookmarkStart w:id="31" w:name="_Toc78380767"/>
      <w:r w:rsidRPr="00842754">
        <w:rPr>
          <w:rStyle w:val="IntenseEmphasis"/>
        </w:rPr>
        <w:t>Size of housing</w:t>
      </w:r>
      <w:bookmarkEnd w:id="30"/>
      <w:bookmarkEnd w:id="31"/>
    </w:p>
    <w:p w14:paraId="3ED89FCA" w14:textId="36DA5E81" w:rsidR="007E1CE7" w:rsidRDefault="007E1CE7" w:rsidP="007E1CE7">
      <w:pPr>
        <w:pStyle w:val="BodyText"/>
      </w:pPr>
      <w:r>
        <w:t>T</w:t>
      </w:r>
      <w:r w:rsidR="00490639">
        <w:t xml:space="preserve">able </w:t>
      </w:r>
      <w:r w:rsidR="006411DE">
        <w:t>3.</w:t>
      </w:r>
      <w:r w:rsidR="00FE277B">
        <w:t>7</w:t>
      </w:r>
      <w:r>
        <w:t xml:space="preserve"> below sets out the size of household spaces by number of bedrooms both numerically </w:t>
      </w:r>
      <w:r w:rsidR="0078096D">
        <w:t xml:space="preserve">and </w:t>
      </w:r>
      <w:r>
        <w:t xml:space="preserve">as a proportion of the available stock. Note that the denominator is occupied household spaces as opposed to all household spaces. </w:t>
      </w:r>
    </w:p>
    <w:p w14:paraId="1776EA04" w14:textId="20FE6C7B" w:rsidR="007E1CE7" w:rsidRDefault="007E1CE7" w:rsidP="007E1CE7">
      <w:pPr>
        <w:pStyle w:val="BodyText"/>
      </w:pPr>
      <w:r>
        <w:t xml:space="preserve">The proportions are relatively consistent across the 3 areas. </w:t>
      </w:r>
      <w:r w:rsidR="0078096D">
        <w:t>It is noteworthy</w:t>
      </w:r>
      <w:r>
        <w:t xml:space="preserve"> that the proportion of larger properties (4 </w:t>
      </w:r>
      <w:r w:rsidR="0078096D">
        <w:t xml:space="preserve">or more </w:t>
      </w:r>
      <w:r>
        <w:t>bedroom</w:t>
      </w:r>
      <w:r w:rsidR="0078096D">
        <w:t>s</w:t>
      </w:r>
      <w:r>
        <w:t>) in Torbay is consistent with the neighbouring urban areas and yet Torbay has a significantly higher proportion of detached dwellings. This accords with to the findings above (</w:t>
      </w:r>
      <w:r w:rsidR="006411DE">
        <w:t>t</w:t>
      </w:r>
      <w:r>
        <w:t xml:space="preserve">able </w:t>
      </w:r>
      <w:r w:rsidR="006411DE">
        <w:t>3.</w:t>
      </w:r>
      <w:r w:rsidR="00FE277B">
        <w:t>6</w:t>
      </w:r>
      <w:r>
        <w:t xml:space="preserve">) as detached bungalows in Torbay will tend to have no more than 3 bedrooms.  </w:t>
      </w:r>
    </w:p>
    <w:p w14:paraId="47FC68EE" w14:textId="77777777" w:rsidR="007E1CE7" w:rsidRDefault="007E1CE7" w:rsidP="007E1CE7">
      <w:pPr>
        <w:pStyle w:val="NoSpacing"/>
      </w:pPr>
    </w:p>
    <w:p w14:paraId="2B7D3653" w14:textId="77777777" w:rsidR="00FE277B" w:rsidRDefault="00FE277B" w:rsidP="007E1CE7">
      <w:pPr>
        <w:spacing w:after="0" w:line="240" w:lineRule="auto"/>
        <w:rPr>
          <w:b/>
          <w:bCs/>
        </w:rPr>
      </w:pPr>
      <w:bookmarkStart w:id="32" w:name="_Hlk79318986"/>
    </w:p>
    <w:p w14:paraId="1257C49D" w14:textId="77777777" w:rsidR="00FE277B" w:rsidRDefault="00FE277B" w:rsidP="007E1CE7">
      <w:pPr>
        <w:spacing w:after="0" w:line="240" w:lineRule="auto"/>
        <w:rPr>
          <w:b/>
          <w:bCs/>
        </w:rPr>
      </w:pPr>
    </w:p>
    <w:p w14:paraId="4A3CBE53" w14:textId="77777777" w:rsidR="00FE277B" w:rsidRDefault="00FE277B" w:rsidP="007E1CE7">
      <w:pPr>
        <w:spacing w:after="0" w:line="240" w:lineRule="auto"/>
        <w:rPr>
          <w:b/>
          <w:bCs/>
        </w:rPr>
      </w:pPr>
    </w:p>
    <w:p w14:paraId="39524542" w14:textId="1A0CBF7B" w:rsidR="007E1CE7" w:rsidRPr="00A863FF" w:rsidRDefault="007E1CE7" w:rsidP="007E1CE7">
      <w:pPr>
        <w:spacing w:after="0" w:line="240" w:lineRule="auto"/>
        <w:rPr>
          <w:b/>
          <w:bCs/>
        </w:rPr>
      </w:pPr>
      <w:r w:rsidRPr="00A863FF">
        <w:rPr>
          <w:b/>
          <w:bCs/>
        </w:rPr>
        <w:t xml:space="preserve">Table </w:t>
      </w:r>
      <w:r w:rsidR="006411DE">
        <w:rPr>
          <w:b/>
          <w:bCs/>
        </w:rPr>
        <w:t>3.</w:t>
      </w:r>
      <w:r w:rsidR="00FE277B">
        <w:rPr>
          <w:b/>
          <w:bCs/>
        </w:rPr>
        <w:t>7</w:t>
      </w:r>
      <w:r w:rsidRPr="00A863FF">
        <w:rPr>
          <w:b/>
          <w:bCs/>
        </w:rPr>
        <w:t>:</w:t>
      </w:r>
      <w:r>
        <w:rPr>
          <w:b/>
          <w:bCs/>
        </w:rPr>
        <w:t xml:space="preserve"> </w:t>
      </w:r>
      <w:r w:rsidR="00C46223">
        <w:rPr>
          <w:b/>
          <w:bCs/>
        </w:rPr>
        <w:t>Size of Dwellings (no. of bedrooms)</w:t>
      </w:r>
    </w:p>
    <w:bookmarkEnd w:id="32"/>
    <w:tbl>
      <w:tblPr>
        <w:tblStyle w:val="TableGrid"/>
        <w:tblW w:w="10485" w:type="dxa"/>
        <w:tblLook w:val="04A0" w:firstRow="1" w:lastRow="0" w:firstColumn="1" w:lastColumn="0" w:noHBand="0" w:noVBand="1"/>
      </w:tblPr>
      <w:tblGrid>
        <w:gridCol w:w="2405"/>
        <w:gridCol w:w="1616"/>
        <w:gridCol w:w="1616"/>
        <w:gridCol w:w="1616"/>
        <w:gridCol w:w="1616"/>
        <w:gridCol w:w="1616"/>
      </w:tblGrid>
      <w:tr w:rsidR="007E1CE7" w14:paraId="5EFACAF4" w14:textId="77777777" w:rsidTr="00C15EE6">
        <w:tc>
          <w:tcPr>
            <w:tcW w:w="2405" w:type="dxa"/>
            <w:shd w:val="clear" w:color="auto" w:fill="B1218A" w:themeFill="text1"/>
          </w:tcPr>
          <w:p w14:paraId="2437C3CE" w14:textId="77777777" w:rsidR="007E1CE7" w:rsidRPr="00C15EE6" w:rsidRDefault="007E1CE7" w:rsidP="00F63667">
            <w:pPr>
              <w:pStyle w:val="Heading4"/>
              <w:outlineLvl w:val="3"/>
              <w:rPr>
                <w:color w:val="FFFFFF" w:themeColor="background1"/>
              </w:rPr>
            </w:pPr>
          </w:p>
        </w:tc>
        <w:tc>
          <w:tcPr>
            <w:tcW w:w="1616" w:type="dxa"/>
            <w:shd w:val="clear" w:color="auto" w:fill="B1218A" w:themeFill="text1"/>
          </w:tcPr>
          <w:p w14:paraId="0A5F6C9D" w14:textId="77777777" w:rsidR="007E1CE7" w:rsidRPr="00C15EE6" w:rsidRDefault="007E1CE7" w:rsidP="00F63667">
            <w:pPr>
              <w:pStyle w:val="Heading4"/>
              <w:outlineLvl w:val="3"/>
              <w:rPr>
                <w:color w:val="FFFFFF" w:themeColor="background1"/>
              </w:rPr>
            </w:pPr>
            <w:r w:rsidRPr="00C15EE6">
              <w:rPr>
                <w:color w:val="FFFFFF" w:themeColor="background1"/>
              </w:rPr>
              <w:t>Torbay no.</w:t>
            </w:r>
          </w:p>
        </w:tc>
        <w:tc>
          <w:tcPr>
            <w:tcW w:w="1616" w:type="dxa"/>
            <w:shd w:val="clear" w:color="auto" w:fill="B1218A" w:themeFill="text1"/>
          </w:tcPr>
          <w:p w14:paraId="09D66E0C" w14:textId="77777777" w:rsidR="007E1CE7" w:rsidRPr="00C15EE6" w:rsidRDefault="007E1CE7" w:rsidP="00F63667">
            <w:pPr>
              <w:pStyle w:val="Heading4"/>
              <w:outlineLvl w:val="3"/>
              <w:rPr>
                <w:color w:val="FFFFFF" w:themeColor="background1"/>
              </w:rPr>
            </w:pPr>
            <w:r w:rsidRPr="00C15EE6">
              <w:rPr>
                <w:color w:val="FFFFFF" w:themeColor="background1"/>
              </w:rPr>
              <w:t>Torbay %</w:t>
            </w:r>
          </w:p>
        </w:tc>
        <w:tc>
          <w:tcPr>
            <w:tcW w:w="1616" w:type="dxa"/>
            <w:shd w:val="clear" w:color="auto" w:fill="B1218A" w:themeFill="text1"/>
          </w:tcPr>
          <w:p w14:paraId="02487FE1" w14:textId="77777777" w:rsidR="007E1CE7" w:rsidRPr="00C15EE6" w:rsidRDefault="007E1CE7" w:rsidP="00F63667">
            <w:pPr>
              <w:pStyle w:val="Heading4"/>
              <w:outlineLvl w:val="3"/>
              <w:rPr>
                <w:color w:val="FFFFFF" w:themeColor="background1"/>
              </w:rPr>
            </w:pPr>
            <w:r w:rsidRPr="00C15EE6">
              <w:rPr>
                <w:color w:val="FFFFFF" w:themeColor="background1"/>
              </w:rPr>
              <w:t>Exeter %</w:t>
            </w:r>
          </w:p>
        </w:tc>
        <w:tc>
          <w:tcPr>
            <w:tcW w:w="1616" w:type="dxa"/>
            <w:shd w:val="clear" w:color="auto" w:fill="B1218A" w:themeFill="text1"/>
          </w:tcPr>
          <w:p w14:paraId="325E9316" w14:textId="77777777" w:rsidR="007E1CE7" w:rsidRPr="00C15EE6" w:rsidRDefault="007E1CE7" w:rsidP="00F63667">
            <w:pPr>
              <w:pStyle w:val="Heading4"/>
              <w:outlineLvl w:val="3"/>
              <w:rPr>
                <w:color w:val="FFFFFF" w:themeColor="background1"/>
              </w:rPr>
            </w:pPr>
            <w:r w:rsidRPr="00C15EE6">
              <w:rPr>
                <w:color w:val="FFFFFF" w:themeColor="background1"/>
              </w:rPr>
              <w:t>Plymouth %</w:t>
            </w:r>
          </w:p>
        </w:tc>
        <w:tc>
          <w:tcPr>
            <w:tcW w:w="1616" w:type="dxa"/>
            <w:shd w:val="clear" w:color="auto" w:fill="B1218A" w:themeFill="text1"/>
          </w:tcPr>
          <w:p w14:paraId="713D7D3F" w14:textId="77777777" w:rsidR="007E1CE7" w:rsidRPr="00C15EE6" w:rsidRDefault="007E1CE7" w:rsidP="00F63667">
            <w:pPr>
              <w:pStyle w:val="Heading4"/>
              <w:outlineLvl w:val="3"/>
              <w:rPr>
                <w:color w:val="FFFFFF" w:themeColor="background1"/>
              </w:rPr>
            </w:pPr>
            <w:r w:rsidRPr="00C15EE6">
              <w:rPr>
                <w:color w:val="FFFFFF" w:themeColor="background1"/>
              </w:rPr>
              <w:t>England %</w:t>
            </w:r>
          </w:p>
        </w:tc>
      </w:tr>
      <w:tr w:rsidR="007E1CE7" w14:paraId="090777FC" w14:textId="77777777" w:rsidTr="00C46223">
        <w:tc>
          <w:tcPr>
            <w:tcW w:w="2405" w:type="dxa"/>
          </w:tcPr>
          <w:p w14:paraId="5648D03A" w14:textId="77777777" w:rsidR="007E1CE7" w:rsidRDefault="007E1CE7" w:rsidP="00F63667">
            <w:pPr>
              <w:pStyle w:val="Heading4"/>
              <w:outlineLvl w:val="3"/>
            </w:pPr>
            <w:r>
              <w:t>No bedrooms</w:t>
            </w:r>
          </w:p>
        </w:tc>
        <w:tc>
          <w:tcPr>
            <w:tcW w:w="1616" w:type="dxa"/>
          </w:tcPr>
          <w:p w14:paraId="426915E4" w14:textId="77777777" w:rsidR="007E1CE7" w:rsidRDefault="007E1CE7" w:rsidP="00F63667">
            <w:pPr>
              <w:pStyle w:val="Heading4"/>
              <w:outlineLvl w:val="3"/>
            </w:pPr>
            <w:r>
              <w:t>157</w:t>
            </w:r>
          </w:p>
        </w:tc>
        <w:tc>
          <w:tcPr>
            <w:tcW w:w="1616" w:type="dxa"/>
          </w:tcPr>
          <w:p w14:paraId="547996FB" w14:textId="77777777" w:rsidR="007E1CE7" w:rsidRDefault="007E1CE7" w:rsidP="00F63667">
            <w:pPr>
              <w:pStyle w:val="Heading4"/>
              <w:outlineLvl w:val="3"/>
            </w:pPr>
            <w:r>
              <w:t>0.3</w:t>
            </w:r>
          </w:p>
        </w:tc>
        <w:tc>
          <w:tcPr>
            <w:tcW w:w="1616" w:type="dxa"/>
          </w:tcPr>
          <w:p w14:paraId="57A1FC24" w14:textId="77777777" w:rsidR="007E1CE7" w:rsidRDefault="007E1CE7" w:rsidP="00F63667">
            <w:pPr>
              <w:pStyle w:val="Heading4"/>
              <w:outlineLvl w:val="3"/>
            </w:pPr>
            <w:r>
              <w:t>0.2</w:t>
            </w:r>
          </w:p>
        </w:tc>
        <w:tc>
          <w:tcPr>
            <w:tcW w:w="1616" w:type="dxa"/>
          </w:tcPr>
          <w:p w14:paraId="7C52CC90" w14:textId="77777777" w:rsidR="007E1CE7" w:rsidRDefault="007E1CE7" w:rsidP="00F63667">
            <w:pPr>
              <w:pStyle w:val="Heading4"/>
              <w:outlineLvl w:val="3"/>
            </w:pPr>
            <w:r>
              <w:t>0.3</w:t>
            </w:r>
          </w:p>
        </w:tc>
        <w:tc>
          <w:tcPr>
            <w:tcW w:w="1616" w:type="dxa"/>
          </w:tcPr>
          <w:p w14:paraId="0F7EA833" w14:textId="77777777" w:rsidR="007E1CE7" w:rsidRDefault="007E1CE7" w:rsidP="00F63667">
            <w:pPr>
              <w:pStyle w:val="Heading4"/>
              <w:outlineLvl w:val="3"/>
            </w:pPr>
            <w:r>
              <w:t>0.2</w:t>
            </w:r>
          </w:p>
        </w:tc>
      </w:tr>
      <w:tr w:rsidR="007E1CE7" w14:paraId="61E45B40" w14:textId="77777777" w:rsidTr="00C46223">
        <w:tc>
          <w:tcPr>
            <w:tcW w:w="2405" w:type="dxa"/>
          </w:tcPr>
          <w:p w14:paraId="7E92AEA6" w14:textId="77777777" w:rsidR="007E1CE7" w:rsidRDefault="007E1CE7" w:rsidP="00F63667">
            <w:pPr>
              <w:pStyle w:val="Heading4"/>
              <w:outlineLvl w:val="3"/>
            </w:pPr>
            <w:r>
              <w:t>1 bedroom</w:t>
            </w:r>
          </w:p>
        </w:tc>
        <w:tc>
          <w:tcPr>
            <w:tcW w:w="1616" w:type="dxa"/>
          </w:tcPr>
          <w:p w14:paraId="5C4307AB" w14:textId="77777777" w:rsidR="007E1CE7" w:rsidRDefault="007E1CE7" w:rsidP="00F63667">
            <w:pPr>
              <w:pStyle w:val="Heading4"/>
              <w:outlineLvl w:val="3"/>
            </w:pPr>
            <w:r>
              <w:t>8,729</w:t>
            </w:r>
          </w:p>
        </w:tc>
        <w:tc>
          <w:tcPr>
            <w:tcW w:w="1616" w:type="dxa"/>
          </w:tcPr>
          <w:p w14:paraId="128A2495" w14:textId="77777777" w:rsidR="007E1CE7" w:rsidRDefault="007E1CE7" w:rsidP="00F63667">
            <w:pPr>
              <w:pStyle w:val="Heading4"/>
              <w:outlineLvl w:val="3"/>
            </w:pPr>
            <w:r>
              <w:t>14.8</w:t>
            </w:r>
          </w:p>
        </w:tc>
        <w:tc>
          <w:tcPr>
            <w:tcW w:w="1616" w:type="dxa"/>
          </w:tcPr>
          <w:p w14:paraId="58AA2C76" w14:textId="77777777" w:rsidR="007E1CE7" w:rsidRDefault="007E1CE7" w:rsidP="00F63667">
            <w:pPr>
              <w:pStyle w:val="Heading4"/>
              <w:outlineLvl w:val="3"/>
            </w:pPr>
            <w:r>
              <w:t>15.5</w:t>
            </w:r>
          </w:p>
        </w:tc>
        <w:tc>
          <w:tcPr>
            <w:tcW w:w="1616" w:type="dxa"/>
          </w:tcPr>
          <w:p w14:paraId="13789DE3" w14:textId="77777777" w:rsidR="007E1CE7" w:rsidRDefault="007E1CE7" w:rsidP="00F63667">
            <w:pPr>
              <w:pStyle w:val="Heading4"/>
              <w:outlineLvl w:val="3"/>
            </w:pPr>
            <w:r>
              <w:t>15.1</w:t>
            </w:r>
          </w:p>
        </w:tc>
        <w:tc>
          <w:tcPr>
            <w:tcW w:w="1616" w:type="dxa"/>
          </w:tcPr>
          <w:p w14:paraId="154DB9FA" w14:textId="77777777" w:rsidR="007E1CE7" w:rsidRDefault="007E1CE7" w:rsidP="00F63667">
            <w:pPr>
              <w:pStyle w:val="Heading4"/>
              <w:outlineLvl w:val="3"/>
            </w:pPr>
            <w:r>
              <w:t>11.8</w:t>
            </w:r>
          </w:p>
        </w:tc>
      </w:tr>
      <w:tr w:rsidR="007E1CE7" w14:paraId="57C5F8DE" w14:textId="77777777" w:rsidTr="00C46223">
        <w:tc>
          <w:tcPr>
            <w:tcW w:w="2405" w:type="dxa"/>
          </w:tcPr>
          <w:p w14:paraId="108D7F45" w14:textId="77777777" w:rsidR="007E1CE7" w:rsidRDefault="007E1CE7" w:rsidP="00F63667">
            <w:pPr>
              <w:pStyle w:val="Heading4"/>
              <w:outlineLvl w:val="3"/>
            </w:pPr>
            <w:r>
              <w:t xml:space="preserve">2 </w:t>
            </w:r>
            <w:proofErr w:type="gramStart"/>
            <w:r>
              <w:t>bedroom</w:t>
            </w:r>
            <w:proofErr w:type="gramEnd"/>
          </w:p>
        </w:tc>
        <w:tc>
          <w:tcPr>
            <w:tcW w:w="1616" w:type="dxa"/>
          </w:tcPr>
          <w:p w14:paraId="1F582574" w14:textId="77777777" w:rsidR="007E1CE7" w:rsidRDefault="007E1CE7" w:rsidP="00F63667">
            <w:pPr>
              <w:pStyle w:val="Heading4"/>
              <w:outlineLvl w:val="3"/>
            </w:pPr>
            <w:r>
              <w:t>18,626</w:t>
            </w:r>
          </w:p>
        </w:tc>
        <w:tc>
          <w:tcPr>
            <w:tcW w:w="1616" w:type="dxa"/>
          </w:tcPr>
          <w:p w14:paraId="13A18D23" w14:textId="77777777" w:rsidR="007E1CE7" w:rsidRDefault="007E1CE7" w:rsidP="00F63667">
            <w:pPr>
              <w:pStyle w:val="Heading4"/>
              <w:outlineLvl w:val="3"/>
            </w:pPr>
            <w:r>
              <w:t>31.6</w:t>
            </w:r>
          </w:p>
        </w:tc>
        <w:tc>
          <w:tcPr>
            <w:tcW w:w="1616" w:type="dxa"/>
          </w:tcPr>
          <w:p w14:paraId="37B041D2" w14:textId="77777777" w:rsidR="007E1CE7" w:rsidRDefault="007E1CE7" w:rsidP="00F63667">
            <w:pPr>
              <w:pStyle w:val="Heading4"/>
              <w:outlineLvl w:val="3"/>
            </w:pPr>
            <w:r>
              <w:t>27.6</w:t>
            </w:r>
          </w:p>
        </w:tc>
        <w:tc>
          <w:tcPr>
            <w:tcW w:w="1616" w:type="dxa"/>
          </w:tcPr>
          <w:p w14:paraId="7FD9E16A" w14:textId="77777777" w:rsidR="007E1CE7" w:rsidRDefault="007E1CE7" w:rsidP="00F63667">
            <w:pPr>
              <w:pStyle w:val="Heading4"/>
              <w:outlineLvl w:val="3"/>
            </w:pPr>
            <w:r>
              <w:t>29.6</w:t>
            </w:r>
          </w:p>
        </w:tc>
        <w:tc>
          <w:tcPr>
            <w:tcW w:w="1616" w:type="dxa"/>
          </w:tcPr>
          <w:p w14:paraId="64A98E53" w14:textId="77777777" w:rsidR="007E1CE7" w:rsidRDefault="007E1CE7" w:rsidP="00F63667">
            <w:pPr>
              <w:pStyle w:val="Heading4"/>
              <w:outlineLvl w:val="3"/>
            </w:pPr>
            <w:r>
              <w:t>27.9</w:t>
            </w:r>
          </w:p>
        </w:tc>
      </w:tr>
      <w:tr w:rsidR="007E1CE7" w14:paraId="10E59B9B" w14:textId="77777777" w:rsidTr="00C46223">
        <w:tc>
          <w:tcPr>
            <w:tcW w:w="2405" w:type="dxa"/>
          </w:tcPr>
          <w:p w14:paraId="60E93A02" w14:textId="77777777" w:rsidR="007E1CE7" w:rsidRDefault="007E1CE7" w:rsidP="00F63667">
            <w:pPr>
              <w:pStyle w:val="Heading4"/>
              <w:outlineLvl w:val="3"/>
            </w:pPr>
            <w:r>
              <w:t xml:space="preserve">3 </w:t>
            </w:r>
            <w:proofErr w:type="gramStart"/>
            <w:r>
              <w:t>bedroom</w:t>
            </w:r>
            <w:proofErr w:type="gramEnd"/>
          </w:p>
        </w:tc>
        <w:tc>
          <w:tcPr>
            <w:tcW w:w="1616" w:type="dxa"/>
          </w:tcPr>
          <w:p w14:paraId="6E634500" w14:textId="77777777" w:rsidR="007E1CE7" w:rsidRDefault="007E1CE7" w:rsidP="00F63667">
            <w:pPr>
              <w:pStyle w:val="Heading4"/>
              <w:outlineLvl w:val="3"/>
            </w:pPr>
            <w:r>
              <w:t>21,802</w:t>
            </w:r>
          </w:p>
        </w:tc>
        <w:tc>
          <w:tcPr>
            <w:tcW w:w="1616" w:type="dxa"/>
          </w:tcPr>
          <w:p w14:paraId="715B0EE0" w14:textId="77777777" w:rsidR="007E1CE7" w:rsidRDefault="007E1CE7" w:rsidP="00F63667">
            <w:pPr>
              <w:pStyle w:val="Heading4"/>
              <w:outlineLvl w:val="3"/>
            </w:pPr>
            <w:r>
              <w:t>36.9</w:t>
            </w:r>
          </w:p>
        </w:tc>
        <w:tc>
          <w:tcPr>
            <w:tcW w:w="1616" w:type="dxa"/>
          </w:tcPr>
          <w:p w14:paraId="4D56AD92" w14:textId="77777777" w:rsidR="007E1CE7" w:rsidRDefault="007E1CE7" w:rsidP="00F63667">
            <w:pPr>
              <w:pStyle w:val="Heading4"/>
              <w:outlineLvl w:val="3"/>
            </w:pPr>
            <w:r>
              <w:t>38.8</w:t>
            </w:r>
          </w:p>
        </w:tc>
        <w:tc>
          <w:tcPr>
            <w:tcW w:w="1616" w:type="dxa"/>
          </w:tcPr>
          <w:p w14:paraId="114DA02B" w14:textId="77777777" w:rsidR="007E1CE7" w:rsidRDefault="007E1CE7" w:rsidP="00F63667">
            <w:pPr>
              <w:pStyle w:val="Heading4"/>
              <w:outlineLvl w:val="3"/>
            </w:pPr>
            <w:r>
              <w:t>41.00</w:t>
            </w:r>
          </w:p>
        </w:tc>
        <w:tc>
          <w:tcPr>
            <w:tcW w:w="1616" w:type="dxa"/>
          </w:tcPr>
          <w:p w14:paraId="6A065B33" w14:textId="77777777" w:rsidR="007E1CE7" w:rsidRDefault="007E1CE7" w:rsidP="00F63667">
            <w:pPr>
              <w:pStyle w:val="Heading4"/>
              <w:outlineLvl w:val="3"/>
            </w:pPr>
            <w:r>
              <w:t>41.2</w:t>
            </w:r>
          </w:p>
        </w:tc>
      </w:tr>
      <w:tr w:rsidR="007E1CE7" w14:paraId="06071F83" w14:textId="77777777" w:rsidTr="00C46223">
        <w:tc>
          <w:tcPr>
            <w:tcW w:w="2405" w:type="dxa"/>
          </w:tcPr>
          <w:p w14:paraId="538F483F" w14:textId="77777777" w:rsidR="007E1CE7" w:rsidRDefault="007E1CE7" w:rsidP="00F63667">
            <w:pPr>
              <w:pStyle w:val="Heading4"/>
              <w:outlineLvl w:val="3"/>
            </w:pPr>
            <w:r>
              <w:t xml:space="preserve">4 </w:t>
            </w:r>
            <w:proofErr w:type="gramStart"/>
            <w:r>
              <w:t>bedroom</w:t>
            </w:r>
            <w:proofErr w:type="gramEnd"/>
          </w:p>
        </w:tc>
        <w:tc>
          <w:tcPr>
            <w:tcW w:w="1616" w:type="dxa"/>
          </w:tcPr>
          <w:p w14:paraId="3AD388E8" w14:textId="77777777" w:rsidR="007E1CE7" w:rsidRDefault="007E1CE7" w:rsidP="00F63667">
            <w:pPr>
              <w:pStyle w:val="Heading4"/>
              <w:outlineLvl w:val="3"/>
            </w:pPr>
            <w:r>
              <w:t>7,334</w:t>
            </w:r>
          </w:p>
        </w:tc>
        <w:tc>
          <w:tcPr>
            <w:tcW w:w="1616" w:type="dxa"/>
          </w:tcPr>
          <w:p w14:paraId="6037F4F6" w14:textId="77777777" w:rsidR="007E1CE7" w:rsidRDefault="007E1CE7" w:rsidP="00F63667">
            <w:pPr>
              <w:pStyle w:val="Heading4"/>
              <w:outlineLvl w:val="3"/>
            </w:pPr>
            <w:r>
              <w:t>12.4</w:t>
            </w:r>
          </w:p>
        </w:tc>
        <w:tc>
          <w:tcPr>
            <w:tcW w:w="1616" w:type="dxa"/>
          </w:tcPr>
          <w:p w14:paraId="5DBD628C" w14:textId="77777777" w:rsidR="007E1CE7" w:rsidRDefault="007E1CE7" w:rsidP="00F63667">
            <w:pPr>
              <w:pStyle w:val="Heading4"/>
              <w:outlineLvl w:val="3"/>
            </w:pPr>
            <w:r>
              <w:t>12.7</w:t>
            </w:r>
          </w:p>
        </w:tc>
        <w:tc>
          <w:tcPr>
            <w:tcW w:w="1616" w:type="dxa"/>
          </w:tcPr>
          <w:p w14:paraId="457A8540" w14:textId="77777777" w:rsidR="007E1CE7" w:rsidRDefault="007E1CE7" w:rsidP="00F63667">
            <w:pPr>
              <w:pStyle w:val="Heading4"/>
              <w:outlineLvl w:val="3"/>
            </w:pPr>
            <w:r>
              <w:t>10.3</w:t>
            </w:r>
          </w:p>
        </w:tc>
        <w:tc>
          <w:tcPr>
            <w:tcW w:w="1616" w:type="dxa"/>
          </w:tcPr>
          <w:p w14:paraId="0856D3C7" w14:textId="77777777" w:rsidR="007E1CE7" w:rsidRDefault="007E1CE7" w:rsidP="00F63667">
            <w:pPr>
              <w:pStyle w:val="Heading4"/>
              <w:outlineLvl w:val="3"/>
            </w:pPr>
            <w:r>
              <w:t>14.4</w:t>
            </w:r>
          </w:p>
        </w:tc>
      </w:tr>
      <w:tr w:rsidR="007E1CE7" w14:paraId="1901152E" w14:textId="77777777" w:rsidTr="00C46223">
        <w:tc>
          <w:tcPr>
            <w:tcW w:w="2405" w:type="dxa"/>
          </w:tcPr>
          <w:p w14:paraId="5A508A21" w14:textId="77777777" w:rsidR="007E1CE7" w:rsidRDefault="007E1CE7" w:rsidP="00F63667">
            <w:pPr>
              <w:pStyle w:val="Heading4"/>
              <w:outlineLvl w:val="3"/>
            </w:pPr>
            <w:r>
              <w:t>5+ bedrooms</w:t>
            </w:r>
          </w:p>
        </w:tc>
        <w:tc>
          <w:tcPr>
            <w:tcW w:w="1616" w:type="dxa"/>
          </w:tcPr>
          <w:p w14:paraId="5ECFEDE7" w14:textId="77777777" w:rsidR="007E1CE7" w:rsidRDefault="007E1CE7" w:rsidP="00F63667">
            <w:pPr>
              <w:pStyle w:val="Heading4"/>
              <w:outlineLvl w:val="3"/>
            </w:pPr>
            <w:r>
              <w:t>2,362</w:t>
            </w:r>
          </w:p>
        </w:tc>
        <w:tc>
          <w:tcPr>
            <w:tcW w:w="1616" w:type="dxa"/>
          </w:tcPr>
          <w:p w14:paraId="69E68F8E" w14:textId="77777777" w:rsidR="007E1CE7" w:rsidRDefault="007E1CE7" w:rsidP="00F63667">
            <w:pPr>
              <w:pStyle w:val="Heading4"/>
              <w:outlineLvl w:val="3"/>
            </w:pPr>
            <w:r>
              <w:t>4.0</w:t>
            </w:r>
          </w:p>
        </w:tc>
        <w:tc>
          <w:tcPr>
            <w:tcW w:w="1616" w:type="dxa"/>
          </w:tcPr>
          <w:p w14:paraId="4D1E3638" w14:textId="77777777" w:rsidR="007E1CE7" w:rsidRDefault="007E1CE7" w:rsidP="00F63667">
            <w:pPr>
              <w:pStyle w:val="Heading4"/>
              <w:outlineLvl w:val="3"/>
            </w:pPr>
            <w:r>
              <w:t>5.3</w:t>
            </w:r>
          </w:p>
        </w:tc>
        <w:tc>
          <w:tcPr>
            <w:tcW w:w="1616" w:type="dxa"/>
          </w:tcPr>
          <w:p w14:paraId="1B12D0F2" w14:textId="77777777" w:rsidR="007E1CE7" w:rsidRDefault="007E1CE7" w:rsidP="00F63667">
            <w:pPr>
              <w:pStyle w:val="Heading4"/>
              <w:outlineLvl w:val="3"/>
            </w:pPr>
            <w:r>
              <w:t>3.8</w:t>
            </w:r>
          </w:p>
        </w:tc>
        <w:tc>
          <w:tcPr>
            <w:tcW w:w="1616" w:type="dxa"/>
          </w:tcPr>
          <w:p w14:paraId="3BE69C25" w14:textId="77777777" w:rsidR="007E1CE7" w:rsidRDefault="007E1CE7" w:rsidP="00F63667">
            <w:pPr>
              <w:pStyle w:val="Heading4"/>
              <w:outlineLvl w:val="3"/>
            </w:pPr>
            <w:r>
              <w:t>4.6</w:t>
            </w:r>
          </w:p>
        </w:tc>
      </w:tr>
      <w:tr w:rsidR="007E1CE7" w14:paraId="14D15A35" w14:textId="77777777" w:rsidTr="00C15EE6">
        <w:tc>
          <w:tcPr>
            <w:tcW w:w="2405" w:type="dxa"/>
          </w:tcPr>
          <w:p w14:paraId="5996421A" w14:textId="77777777" w:rsidR="007E1CE7" w:rsidRDefault="007E1CE7" w:rsidP="00F63667">
            <w:pPr>
              <w:pStyle w:val="Heading4"/>
              <w:outlineLvl w:val="3"/>
            </w:pPr>
            <w:r>
              <w:t>Total</w:t>
            </w:r>
          </w:p>
        </w:tc>
        <w:tc>
          <w:tcPr>
            <w:tcW w:w="1616" w:type="dxa"/>
          </w:tcPr>
          <w:p w14:paraId="7472C8B7" w14:textId="77777777" w:rsidR="007E1CE7" w:rsidRDefault="007E1CE7" w:rsidP="00F63667">
            <w:pPr>
              <w:pStyle w:val="Heading4"/>
              <w:outlineLvl w:val="3"/>
            </w:pPr>
            <w:r>
              <w:t>59,010</w:t>
            </w:r>
          </w:p>
        </w:tc>
        <w:tc>
          <w:tcPr>
            <w:tcW w:w="1616" w:type="dxa"/>
            <w:shd w:val="clear" w:color="auto" w:fill="B1218A" w:themeFill="text1"/>
          </w:tcPr>
          <w:p w14:paraId="728B1C8C" w14:textId="77777777" w:rsidR="007E1CE7" w:rsidRDefault="007E1CE7" w:rsidP="00F63667">
            <w:pPr>
              <w:pStyle w:val="Heading4"/>
              <w:outlineLvl w:val="3"/>
            </w:pPr>
          </w:p>
        </w:tc>
        <w:tc>
          <w:tcPr>
            <w:tcW w:w="1616" w:type="dxa"/>
            <w:shd w:val="clear" w:color="auto" w:fill="B1218A" w:themeFill="text1"/>
          </w:tcPr>
          <w:p w14:paraId="5DD321AA" w14:textId="77777777" w:rsidR="007E1CE7" w:rsidRDefault="007E1CE7" w:rsidP="00F63667">
            <w:pPr>
              <w:pStyle w:val="Heading4"/>
              <w:outlineLvl w:val="3"/>
            </w:pPr>
          </w:p>
        </w:tc>
        <w:tc>
          <w:tcPr>
            <w:tcW w:w="1616" w:type="dxa"/>
            <w:shd w:val="clear" w:color="auto" w:fill="B1218A" w:themeFill="text1"/>
          </w:tcPr>
          <w:p w14:paraId="07BF6BE0" w14:textId="77777777" w:rsidR="007E1CE7" w:rsidRDefault="007E1CE7" w:rsidP="00F63667">
            <w:pPr>
              <w:pStyle w:val="Heading4"/>
              <w:outlineLvl w:val="3"/>
            </w:pPr>
          </w:p>
        </w:tc>
        <w:tc>
          <w:tcPr>
            <w:tcW w:w="1616" w:type="dxa"/>
            <w:shd w:val="clear" w:color="auto" w:fill="B1218A" w:themeFill="text1"/>
          </w:tcPr>
          <w:p w14:paraId="559A202E" w14:textId="77777777" w:rsidR="007E1CE7" w:rsidRDefault="007E1CE7" w:rsidP="00F63667">
            <w:pPr>
              <w:pStyle w:val="Heading4"/>
              <w:outlineLvl w:val="3"/>
            </w:pPr>
          </w:p>
        </w:tc>
      </w:tr>
    </w:tbl>
    <w:p w14:paraId="3E7E6065" w14:textId="77777777" w:rsidR="007E1CE7" w:rsidRPr="00FE277B" w:rsidRDefault="007E1CE7" w:rsidP="007E1CE7">
      <w:pPr>
        <w:rPr>
          <w:i/>
          <w:iCs/>
        </w:rPr>
      </w:pPr>
      <w:r w:rsidRPr="00FE277B">
        <w:rPr>
          <w:i/>
          <w:iCs/>
        </w:rPr>
        <w:t>Source: Census 2011</w:t>
      </w:r>
    </w:p>
    <w:p w14:paraId="1144E4ED" w14:textId="77777777" w:rsidR="007E1CE7" w:rsidRPr="00842754" w:rsidRDefault="007E1CE7" w:rsidP="007E1CE7">
      <w:pPr>
        <w:pStyle w:val="Heading3"/>
        <w:rPr>
          <w:rStyle w:val="IntenseEmphasis"/>
        </w:rPr>
      </w:pPr>
      <w:bookmarkStart w:id="33" w:name="_Toc74146813"/>
      <w:bookmarkStart w:id="34" w:name="_Toc78380768"/>
      <w:r w:rsidRPr="00842754">
        <w:rPr>
          <w:rStyle w:val="IntenseEmphasis"/>
        </w:rPr>
        <w:t>Housing tenure</w:t>
      </w:r>
      <w:bookmarkEnd w:id="33"/>
      <w:bookmarkEnd w:id="34"/>
    </w:p>
    <w:p w14:paraId="1B0F1099" w14:textId="73593D38" w:rsidR="007E1CE7" w:rsidRDefault="007E1CE7" w:rsidP="007E1CE7">
      <w:pPr>
        <w:pStyle w:val="BodyText"/>
      </w:pPr>
      <w:r>
        <w:t xml:space="preserve">Table </w:t>
      </w:r>
      <w:r w:rsidR="00735537">
        <w:t>3</w:t>
      </w:r>
      <w:r w:rsidR="006411DE">
        <w:t>.</w:t>
      </w:r>
      <w:r w:rsidR="00FE277B">
        <w:t>8</w:t>
      </w:r>
      <w:r>
        <w:t xml:space="preserve"> below considers the tenure mix of the housing stock by occupied household space in Torbay. This is compared with percentage breakdowns in the comparative geographies.</w:t>
      </w:r>
    </w:p>
    <w:p w14:paraId="2BFC6F69" w14:textId="305D5C0B" w:rsidR="007E1CE7" w:rsidRDefault="007E1CE7" w:rsidP="007E1CE7">
      <w:pPr>
        <w:pStyle w:val="BodyText"/>
      </w:pPr>
      <w:r>
        <w:t>The proportion of social rented housing in Torbay</w:t>
      </w:r>
      <w:r w:rsidR="0078096D">
        <w:t xml:space="preserve"> </w:t>
      </w:r>
      <w:r w:rsidR="006F2D24">
        <w:t>(</w:t>
      </w:r>
      <w:r>
        <w:t>8.1%</w:t>
      </w:r>
      <w:r w:rsidR="006F2D24">
        <w:t>)</w:t>
      </w:r>
      <w:r>
        <w:t xml:space="preserve"> is significantly lower than </w:t>
      </w:r>
      <w:r w:rsidR="0078096D">
        <w:t xml:space="preserve">in </w:t>
      </w:r>
      <w:r>
        <w:t>the comparative geographies. Clearly the low proportion of social housing stock will mean a lower proportion of social lettings available through relets</w:t>
      </w:r>
      <w:r w:rsidR="0078096D">
        <w:t>,</w:t>
      </w:r>
      <w:r>
        <w:t xml:space="preserve"> and hence a greater reliance on new affordable housing to meet affordable housing need. </w:t>
      </w:r>
    </w:p>
    <w:p w14:paraId="0E4AE0F8" w14:textId="309FAC9F" w:rsidR="007E1CE7" w:rsidRDefault="007E1CE7" w:rsidP="007E1CE7">
      <w:pPr>
        <w:pStyle w:val="BodyText"/>
      </w:pPr>
      <w:r>
        <w:t xml:space="preserve">The proportion of private rental housing in Torbay </w:t>
      </w:r>
      <w:r w:rsidR="0078096D">
        <w:t>(</w:t>
      </w:r>
      <w:r>
        <w:t>23.2%</w:t>
      </w:r>
      <w:r w:rsidR="0078096D">
        <w:t>) is higher</w:t>
      </w:r>
      <w:r>
        <w:t xml:space="preserve"> than i</w:t>
      </w:r>
      <w:r w:rsidR="006F2D24">
        <w:t>n the comparative geographies,</w:t>
      </w:r>
      <w:r>
        <w:t xml:space="preserve"> and</w:t>
      </w:r>
      <w:r w:rsidR="006F2D24">
        <w:t xml:space="preserve"> notably</w:t>
      </w:r>
      <w:r>
        <w:t xml:space="preserve"> higher than </w:t>
      </w:r>
      <w:r w:rsidR="006F2D24">
        <w:t xml:space="preserve">in </w:t>
      </w:r>
      <w:r>
        <w:t>England as a whole. Given the low supply of affordable housing in Torbay, households on lower incomes</w:t>
      </w:r>
      <w:r w:rsidR="006F2D24">
        <w:t xml:space="preserve"> </w:t>
      </w:r>
      <w:r>
        <w:t xml:space="preserve">are more likely to be reliant upon the private rental sector to meet their needs. We will explore this further in the next </w:t>
      </w:r>
      <w:r w:rsidR="00C46223">
        <w:t>section</w:t>
      </w:r>
      <w:r>
        <w:t xml:space="preserve">.  </w:t>
      </w:r>
    </w:p>
    <w:p w14:paraId="2D654AC6" w14:textId="77777777" w:rsidR="00FE277B" w:rsidRDefault="00FE277B" w:rsidP="007E1CE7">
      <w:pPr>
        <w:spacing w:after="0" w:line="240" w:lineRule="auto"/>
        <w:rPr>
          <w:b/>
          <w:bCs/>
        </w:rPr>
      </w:pPr>
      <w:bookmarkStart w:id="35" w:name="_Hlk79319004"/>
    </w:p>
    <w:p w14:paraId="6B0827CC" w14:textId="77777777" w:rsidR="00FE277B" w:rsidRDefault="00FE277B" w:rsidP="007E1CE7">
      <w:pPr>
        <w:spacing w:after="0" w:line="240" w:lineRule="auto"/>
        <w:rPr>
          <w:b/>
          <w:bCs/>
        </w:rPr>
      </w:pPr>
    </w:p>
    <w:p w14:paraId="1688B1E2" w14:textId="77777777" w:rsidR="00FE277B" w:rsidRDefault="00FE277B" w:rsidP="007E1CE7">
      <w:pPr>
        <w:spacing w:after="0" w:line="240" w:lineRule="auto"/>
        <w:rPr>
          <w:b/>
          <w:bCs/>
        </w:rPr>
      </w:pPr>
    </w:p>
    <w:p w14:paraId="0F404931" w14:textId="77777777" w:rsidR="00FE277B" w:rsidRDefault="00FE277B" w:rsidP="007E1CE7">
      <w:pPr>
        <w:spacing w:after="0" w:line="240" w:lineRule="auto"/>
        <w:rPr>
          <w:b/>
          <w:bCs/>
        </w:rPr>
      </w:pPr>
    </w:p>
    <w:p w14:paraId="51F81E9C" w14:textId="77777777" w:rsidR="00FE277B" w:rsidRDefault="00FE277B" w:rsidP="007E1CE7">
      <w:pPr>
        <w:spacing w:after="0" w:line="240" w:lineRule="auto"/>
        <w:rPr>
          <w:b/>
          <w:bCs/>
        </w:rPr>
      </w:pPr>
    </w:p>
    <w:p w14:paraId="458D1FBC" w14:textId="77777777" w:rsidR="00FE277B" w:rsidRDefault="00FE277B" w:rsidP="007E1CE7">
      <w:pPr>
        <w:spacing w:after="0" w:line="240" w:lineRule="auto"/>
        <w:rPr>
          <w:b/>
          <w:bCs/>
        </w:rPr>
      </w:pPr>
    </w:p>
    <w:p w14:paraId="7B3784C6" w14:textId="77777777" w:rsidR="00FE277B" w:rsidRDefault="00FE277B" w:rsidP="007E1CE7">
      <w:pPr>
        <w:spacing w:after="0" w:line="240" w:lineRule="auto"/>
        <w:rPr>
          <w:b/>
          <w:bCs/>
        </w:rPr>
      </w:pPr>
    </w:p>
    <w:p w14:paraId="04D4B94F" w14:textId="77777777" w:rsidR="00FE277B" w:rsidRDefault="00FE277B" w:rsidP="007E1CE7">
      <w:pPr>
        <w:spacing w:after="0" w:line="240" w:lineRule="auto"/>
        <w:rPr>
          <w:b/>
          <w:bCs/>
        </w:rPr>
      </w:pPr>
    </w:p>
    <w:p w14:paraId="759E1852" w14:textId="77777777" w:rsidR="00FE277B" w:rsidRDefault="00FE277B" w:rsidP="007E1CE7">
      <w:pPr>
        <w:spacing w:after="0" w:line="240" w:lineRule="auto"/>
        <w:rPr>
          <w:b/>
          <w:bCs/>
        </w:rPr>
      </w:pPr>
    </w:p>
    <w:p w14:paraId="2996271D" w14:textId="77777777" w:rsidR="00FE277B" w:rsidRDefault="00FE277B" w:rsidP="007E1CE7">
      <w:pPr>
        <w:spacing w:after="0" w:line="240" w:lineRule="auto"/>
        <w:rPr>
          <w:b/>
          <w:bCs/>
        </w:rPr>
      </w:pPr>
    </w:p>
    <w:p w14:paraId="156B0099" w14:textId="77777777" w:rsidR="00FE277B" w:rsidRDefault="00FE277B" w:rsidP="007E1CE7">
      <w:pPr>
        <w:spacing w:after="0" w:line="240" w:lineRule="auto"/>
        <w:rPr>
          <w:b/>
          <w:bCs/>
        </w:rPr>
      </w:pPr>
    </w:p>
    <w:p w14:paraId="117C35E5" w14:textId="77777777" w:rsidR="00FE277B" w:rsidRDefault="00FE277B" w:rsidP="007E1CE7">
      <w:pPr>
        <w:spacing w:after="0" w:line="240" w:lineRule="auto"/>
        <w:rPr>
          <w:b/>
          <w:bCs/>
        </w:rPr>
      </w:pPr>
    </w:p>
    <w:p w14:paraId="71DD9BBC" w14:textId="77777777" w:rsidR="00FE277B" w:rsidRDefault="00FE277B" w:rsidP="007E1CE7">
      <w:pPr>
        <w:spacing w:after="0" w:line="240" w:lineRule="auto"/>
        <w:rPr>
          <w:b/>
          <w:bCs/>
        </w:rPr>
      </w:pPr>
    </w:p>
    <w:p w14:paraId="3A6FCD40" w14:textId="77777777" w:rsidR="00FE277B" w:rsidRDefault="00FE277B" w:rsidP="007E1CE7">
      <w:pPr>
        <w:spacing w:after="0" w:line="240" w:lineRule="auto"/>
        <w:rPr>
          <w:b/>
          <w:bCs/>
        </w:rPr>
      </w:pPr>
    </w:p>
    <w:p w14:paraId="26A55FF3" w14:textId="77777777" w:rsidR="00FE277B" w:rsidRDefault="00FE277B" w:rsidP="007E1CE7">
      <w:pPr>
        <w:spacing w:after="0" w:line="240" w:lineRule="auto"/>
        <w:rPr>
          <w:b/>
          <w:bCs/>
        </w:rPr>
      </w:pPr>
    </w:p>
    <w:p w14:paraId="053D4470" w14:textId="6E21ED9C" w:rsidR="007E1CE7" w:rsidRPr="007802DA" w:rsidRDefault="007E1CE7" w:rsidP="007E1CE7">
      <w:pPr>
        <w:spacing w:after="0" w:line="240" w:lineRule="auto"/>
        <w:rPr>
          <w:b/>
          <w:bCs/>
        </w:rPr>
      </w:pPr>
      <w:r w:rsidRPr="007802DA">
        <w:rPr>
          <w:b/>
          <w:bCs/>
        </w:rPr>
        <w:t xml:space="preserve">Table </w:t>
      </w:r>
      <w:r w:rsidR="00735537">
        <w:rPr>
          <w:b/>
          <w:bCs/>
        </w:rPr>
        <w:t>3</w:t>
      </w:r>
      <w:r w:rsidR="006411DE">
        <w:rPr>
          <w:b/>
          <w:bCs/>
        </w:rPr>
        <w:t>.</w:t>
      </w:r>
      <w:r w:rsidR="00FE277B">
        <w:rPr>
          <w:b/>
          <w:bCs/>
        </w:rPr>
        <w:t>8</w:t>
      </w:r>
      <w:r w:rsidRPr="007802DA">
        <w:rPr>
          <w:b/>
          <w:bCs/>
        </w:rPr>
        <w:t>: Tenure</w:t>
      </w:r>
      <w:r>
        <w:rPr>
          <w:b/>
          <w:bCs/>
        </w:rPr>
        <w:t xml:space="preserve"> by household space</w:t>
      </w:r>
    </w:p>
    <w:bookmarkEnd w:id="35"/>
    <w:tbl>
      <w:tblPr>
        <w:tblStyle w:val="TableGrid"/>
        <w:tblW w:w="10485" w:type="dxa"/>
        <w:tblLook w:val="04A0" w:firstRow="1" w:lastRow="0" w:firstColumn="1" w:lastColumn="0" w:noHBand="0" w:noVBand="1"/>
      </w:tblPr>
      <w:tblGrid>
        <w:gridCol w:w="2263"/>
        <w:gridCol w:w="1644"/>
        <w:gridCol w:w="1644"/>
        <w:gridCol w:w="1645"/>
        <w:gridCol w:w="1644"/>
        <w:gridCol w:w="1645"/>
      </w:tblGrid>
      <w:tr w:rsidR="007E1CE7" w14:paraId="01FD40DC" w14:textId="77777777" w:rsidTr="00C15EE6">
        <w:tc>
          <w:tcPr>
            <w:tcW w:w="2263" w:type="dxa"/>
            <w:shd w:val="clear" w:color="auto" w:fill="B1218A" w:themeFill="text1"/>
          </w:tcPr>
          <w:p w14:paraId="1A7722D4" w14:textId="77777777" w:rsidR="007E1CE7" w:rsidRPr="00C15EE6" w:rsidRDefault="007E1CE7" w:rsidP="00F63667">
            <w:pPr>
              <w:pStyle w:val="Heading4"/>
              <w:outlineLvl w:val="3"/>
              <w:rPr>
                <w:color w:val="FFFFFF" w:themeColor="background1"/>
              </w:rPr>
            </w:pPr>
          </w:p>
        </w:tc>
        <w:tc>
          <w:tcPr>
            <w:tcW w:w="1644" w:type="dxa"/>
            <w:shd w:val="clear" w:color="auto" w:fill="B1218A" w:themeFill="text1"/>
          </w:tcPr>
          <w:p w14:paraId="677FE3F3" w14:textId="77777777" w:rsidR="007E1CE7" w:rsidRPr="00C15EE6" w:rsidRDefault="007E1CE7" w:rsidP="00F63667">
            <w:pPr>
              <w:pStyle w:val="Heading4"/>
              <w:outlineLvl w:val="3"/>
              <w:rPr>
                <w:color w:val="FFFFFF" w:themeColor="background1"/>
              </w:rPr>
            </w:pPr>
            <w:r w:rsidRPr="00C15EE6">
              <w:rPr>
                <w:color w:val="FFFFFF" w:themeColor="background1"/>
              </w:rPr>
              <w:t>Torbay no.</w:t>
            </w:r>
          </w:p>
        </w:tc>
        <w:tc>
          <w:tcPr>
            <w:tcW w:w="1644" w:type="dxa"/>
            <w:shd w:val="clear" w:color="auto" w:fill="B1218A" w:themeFill="text1"/>
          </w:tcPr>
          <w:p w14:paraId="3058BF50" w14:textId="77777777" w:rsidR="007E1CE7" w:rsidRPr="00C15EE6" w:rsidRDefault="007E1CE7" w:rsidP="00F63667">
            <w:pPr>
              <w:pStyle w:val="Heading4"/>
              <w:outlineLvl w:val="3"/>
              <w:rPr>
                <w:color w:val="FFFFFF" w:themeColor="background1"/>
              </w:rPr>
            </w:pPr>
            <w:r w:rsidRPr="00C15EE6">
              <w:rPr>
                <w:color w:val="FFFFFF" w:themeColor="background1"/>
              </w:rPr>
              <w:t>Torbay %</w:t>
            </w:r>
          </w:p>
        </w:tc>
        <w:tc>
          <w:tcPr>
            <w:tcW w:w="1645" w:type="dxa"/>
            <w:shd w:val="clear" w:color="auto" w:fill="B1218A" w:themeFill="text1"/>
          </w:tcPr>
          <w:p w14:paraId="57B03854" w14:textId="77777777" w:rsidR="007E1CE7" w:rsidRPr="00C15EE6" w:rsidRDefault="007E1CE7" w:rsidP="00F63667">
            <w:pPr>
              <w:pStyle w:val="Heading4"/>
              <w:outlineLvl w:val="3"/>
              <w:rPr>
                <w:color w:val="FFFFFF" w:themeColor="background1"/>
              </w:rPr>
            </w:pPr>
            <w:r w:rsidRPr="00C15EE6">
              <w:rPr>
                <w:color w:val="FFFFFF" w:themeColor="background1"/>
              </w:rPr>
              <w:t>Exeter %</w:t>
            </w:r>
          </w:p>
        </w:tc>
        <w:tc>
          <w:tcPr>
            <w:tcW w:w="1644" w:type="dxa"/>
            <w:shd w:val="clear" w:color="auto" w:fill="B1218A" w:themeFill="text1"/>
          </w:tcPr>
          <w:p w14:paraId="1E6DC74F" w14:textId="77777777" w:rsidR="007E1CE7" w:rsidRPr="00C15EE6" w:rsidRDefault="007E1CE7" w:rsidP="00F63667">
            <w:pPr>
              <w:pStyle w:val="Heading4"/>
              <w:outlineLvl w:val="3"/>
              <w:rPr>
                <w:color w:val="FFFFFF" w:themeColor="background1"/>
              </w:rPr>
            </w:pPr>
            <w:r w:rsidRPr="00C15EE6">
              <w:rPr>
                <w:color w:val="FFFFFF" w:themeColor="background1"/>
              </w:rPr>
              <w:t>Plymouth %</w:t>
            </w:r>
          </w:p>
        </w:tc>
        <w:tc>
          <w:tcPr>
            <w:tcW w:w="1645" w:type="dxa"/>
            <w:shd w:val="clear" w:color="auto" w:fill="B1218A" w:themeFill="text1"/>
          </w:tcPr>
          <w:p w14:paraId="7483DE8A" w14:textId="77777777" w:rsidR="007E1CE7" w:rsidRPr="00C15EE6" w:rsidRDefault="007E1CE7" w:rsidP="00F63667">
            <w:pPr>
              <w:pStyle w:val="Heading4"/>
              <w:outlineLvl w:val="3"/>
              <w:rPr>
                <w:color w:val="FFFFFF" w:themeColor="background1"/>
              </w:rPr>
            </w:pPr>
            <w:r w:rsidRPr="00C15EE6">
              <w:rPr>
                <w:color w:val="FFFFFF" w:themeColor="background1"/>
              </w:rPr>
              <w:t>England %</w:t>
            </w:r>
          </w:p>
        </w:tc>
      </w:tr>
      <w:tr w:rsidR="007E1CE7" w14:paraId="5A6AE042" w14:textId="77777777" w:rsidTr="00C46223">
        <w:tc>
          <w:tcPr>
            <w:tcW w:w="2263" w:type="dxa"/>
          </w:tcPr>
          <w:p w14:paraId="6BADDA9D" w14:textId="77777777" w:rsidR="007E1CE7" w:rsidRDefault="007E1CE7" w:rsidP="00F63667">
            <w:pPr>
              <w:pStyle w:val="Heading4"/>
              <w:outlineLvl w:val="3"/>
            </w:pPr>
            <w:r>
              <w:t>Household spaces</w:t>
            </w:r>
          </w:p>
        </w:tc>
        <w:tc>
          <w:tcPr>
            <w:tcW w:w="1644" w:type="dxa"/>
          </w:tcPr>
          <w:p w14:paraId="07A896B4" w14:textId="77777777" w:rsidR="007E1CE7" w:rsidRDefault="007E1CE7" w:rsidP="00F63667">
            <w:pPr>
              <w:pStyle w:val="Heading4"/>
              <w:outlineLvl w:val="3"/>
            </w:pPr>
            <w:r>
              <w:t>59,010</w:t>
            </w:r>
          </w:p>
        </w:tc>
        <w:tc>
          <w:tcPr>
            <w:tcW w:w="1644" w:type="dxa"/>
          </w:tcPr>
          <w:p w14:paraId="69AA1D87" w14:textId="77777777" w:rsidR="007E1CE7" w:rsidRDefault="007E1CE7" w:rsidP="00F63667">
            <w:pPr>
              <w:pStyle w:val="Heading4"/>
              <w:outlineLvl w:val="3"/>
            </w:pPr>
            <w:r>
              <w:t>100.0</w:t>
            </w:r>
          </w:p>
        </w:tc>
        <w:tc>
          <w:tcPr>
            <w:tcW w:w="1645" w:type="dxa"/>
          </w:tcPr>
          <w:p w14:paraId="3E3BAF57" w14:textId="77777777" w:rsidR="007E1CE7" w:rsidRDefault="007E1CE7" w:rsidP="00F63667">
            <w:pPr>
              <w:pStyle w:val="Heading4"/>
              <w:outlineLvl w:val="3"/>
            </w:pPr>
            <w:r>
              <w:t>100.0</w:t>
            </w:r>
          </w:p>
        </w:tc>
        <w:tc>
          <w:tcPr>
            <w:tcW w:w="1644" w:type="dxa"/>
          </w:tcPr>
          <w:p w14:paraId="12C27AA5" w14:textId="77777777" w:rsidR="007E1CE7" w:rsidRDefault="007E1CE7" w:rsidP="00F63667">
            <w:pPr>
              <w:pStyle w:val="Heading4"/>
              <w:outlineLvl w:val="3"/>
            </w:pPr>
            <w:r>
              <w:t>100.0</w:t>
            </w:r>
          </w:p>
        </w:tc>
        <w:tc>
          <w:tcPr>
            <w:tcW w:w="1645" w:type="dxa"/>
          </w:tcPr>
          <w:p w14:paraId="49E7BDD8" w14:textId="77777777" w:rsidR="007E1CE7" w:rsidRDefault="007E1CE7" w:rsidP="00F63667">
            <w:pPr>
              <w:pStyle w:val="Heading4"/>
              <w:outlineLvl w:val="3"/>
            </w:pPr>
            <w:r>
              <w:t>100.0</w:t>
            </w:r>
          </w:p>
        </w:tc>
      </w:tr>
      <w:tr w:rsidR="007E1CE7" w14:paraId="73E094F6" w14:textId="77777777" w:rsidTr="00C46223">
        <w:tc>
          <w:tcPr>
            <w:tcW w:w="2263" w:type="dxa"/>
          </w:tcPr>
          <w:p w14:paraId="512A272E" w14:textId="77777777" w:rsidR="007E1CE7" w:rsidRDefault="007E1CE7" w:rsidP="00F63667">
            <w:pPr>
              <w:pStyle w:val="Heading4"/>
              <w:outlineLvl w:val="3"/>
            </w:pPr>
            <w:r>
              <w:t>Owned</w:t>
            </w:r>
          </w:p>
        </w:tc>
        <w:tc>
          <w:tcPr>
            <w:tcW w:w="1644" w:type="dxa"/>
          </w:tcPr>
          <w:p w14:paraId="592DFC6E" w14:textId="77777777" w:rsidR="007E1CE7" w:rsidRDefault="007E1CE7" w:rsidP="00F63667">
            <w:pPr>
              <w:pStyle w:val="Heading4"/>
              <w:outlineLvl w:val="3"/>
            </w:pPr>
            <w:r>
              <w:t>39,424</w:t>
            </w:r>
          </w:p>
        </w:tc>
        <w:tc>
          <w:tcPr>
            <w:tcW w:w="1644" w:type="dxa"/>
          </w:tcPr>
          <w:p w14:paraId="5439F74E" w14:textId="77777777" w:rsidR="007E1CE7" w:rsidRDefault="007E1CE7" w:rsidP="00F63667">
            <w:pPr>
              <w:pStyle w:val="Heading4"/>
              <w:outlineLvl w:val="3"/>
            </w:pPr>
            <w:r>
              <w:t>66.8</w:t>
            </w:r>
          </w:p>
        </w:tc>
        <w:tc>
          <w:tcPr>
            <w:tcW w:w="1645" w:type="dxa"/>
          </w:tcPr>
          <w:p w14:paraId="4ED14207" w14:textId="77777777" w:rsidR="007E1CE7" w:rsidRDefault="007E1CE7" w:rsidP="00F63667">
            <w:pPr>
              <w:pStyle w:val="Heading4"/>
              <w:outlineLvl w:val="3"/>
            </w:pPr>
            <w:r>
              <w:t>59.8</w:t>
            </w:r>
          </w:p>
        </w:tc>
        <w:tc>
          <w:tcPr>
            <w:tcW w:w="1644" w:type="dxa"/>
          </w:tcPr>
          <w:p w14:paraId="4CDEE673" w14:textId="77777777" w:rsidR="007E1CE7" w:rsidRDefault="007E1CE7" w:rsidP="00F63667">
            <w:pPr>
              <w:pStyle w:val="Heading4"/>
              <w:outlineLvl w:val="3"/>
            </w:pPr>
            <w:r>
              <w:t>58.7</w:t>
            </w:r>
          </w:p>
        </w:tc>
        <w:tc>
          <w:tcPr>
            <w:tcW w:w="1645" w:type="dxa"/>
          </w:tcPr>
          <w:p w14:paraId="1E3BB6CD" w14:textId="77777777" w:rsidR="007E1CE7" w:rsidRDefault="007E1CE7" w:rsidP="00F63667">
            <w:pPr>
              <w:pStyle w:val="Heading4"/>
              <w:outlineLvl w:val="3"/>
            </w:pPr>
            <w:r>
              <w:t>63.3</w:t>
            </w:r>
          </w:p>
        </w:tc>
      </w:tr>
      <w:tr w:rsidR="007E1CE7" w14:paraId="6E8BD627" w14:textId="77777777" w:rsidTr="00C46223">
        <w:tc>
          <w:tcPr>
            <w:tcW w:w="2263" w:type="dxa"/>
          </w:tcPr>
          <w:p w14:paraId="09BF8DF1" w14:textId="77777777" w:rsidR="007E1CE7" w:rsidRDefault="007E1CE7" w:rsidP="00F63667">
            <w:pPr>
              <w:pStyle w:val="Heading4"/>
              <w:outlineLvl w:val="3"/>
            </w:pPr>
            <w:r>
              <w:t>Shared ownership</w:t>
            </w:r>
          </w:p>
        </w:tc>
        <w:tc>
          <w:tcPr>
            <w:tcW w:w="1644" w:type="dxa"/>
          </w:tcPr>
          <w:p w14:paraId="14B511AC" w14:textId="77777777" w:rsidR="007E1CE7" w:rsidRDefault="007E1CE7" w:rsidP="00F63667">
            <w:pPr>
              <w:pStyle w:val="Heading4"/>
              <w:outlineLvl w:val="3"/>
            </w:pPr>
            <w:r>
              <w:t>554</w:t>
            </w:r>
          </w:p>
        </w:tc>
        <w:tc>
          <w:tcPr>
            <w:tcW w:w="1644" w:type="dxa"/>
          </w:tcPr>
          <w:p w14:paraId="0173B307" w14:textId="77777777" w:rsidR="007E1CE7" w:rsidRDefault="007E1CE7" w:rsidP="00F63667">
            <w:pPr>
              <w:pStyle w:val="Heading4"/>
              <w:outlineLvl w:val="3"/>
            </w:pPr>
            <w:r>
              <w:t>0.9</w:t>
            </w:r>
          </w:p>
        </w:tc>
        <w:tc>
          <w:tcPr>
            <w:tcW w:w="1645" w:type="dxa"/>
          </w:tcPr>
          <w:p w14:paraId="4EA7C838" w14:textId="77777777" w:rsidR="007E1CE7" w:rsidRDefault="007E1CE7" w:rsidP="00F63667">
            <w:pPr>
              <w:pStyle w:val="Heading4"/>
              <w:outlineLvl w:val="3"/>
            </w:pPr>
            <w:r>
              <w:t>1.0</w:t>
            </w:r>
          </w:p>
        </w:tc>
        <w:tc>
          <w:tcPr>
            <w:tcW w:w="1644" w:type="dxa"/>
          </w:tcPr>
          <w:p w14:paraId="15B8DA6C" w14:textId="77777777" w:rsidR="007E1CE7" w:rsidRDefault="007E1CE7" w:rsidP="00F63667">
            <w:pPr>
              <w:pStyle w:val="Heading4"/>
              <w:outlineLvl w:val="3"/>
            </w:pPr>
            <w:r>
              <w:t>0.8</w:t>
            </w:r>
          </w:p>
        </w:tc>
        <w:tc>
          <w:tcPr>
            <w:tcW w:w="1645" w:type="dxa"/>
          </w:tcPr>
          <w:p w14:paraId="6FA02A83" w14:textId="77777777" w:rsidR="007E1CE7" w:rsidRDefault="007E1CE7" w:rsidP="00F63667">
            <w:pPr>
              <w:pStyle w:val="Heading4"/>
              <w:outlineLvl w:val="3"/>
            </w:pPr>
            <w:r>
              <w:t>0.8</w:t>
            </w:r>
          </w:p>
        </w:tc>
      </w:tr>
      <w:tr w:rsidR="007E1CE7" w14:paraId="658B951D" w14:textId="77777777" w:rsidTr="00C46223">
        <w:tc>
          <w:tcPr>
            <w:tcW w:w="2263" w:type="dxa"/>
          </w:tcPr>
          <w:p w14:paraId="05A38C09" w14:textId="77777777" w:rsidR="007E1CE7" w:rsidRDefault="007E1CE7" w:rsidP="00F63667">
            <w:pPr>
              <w:pStyle w:val="Heading4"/>
              <w:outlineLvl w:val="3"/>
            </w:pPr>
            <w:r>
              <w:t>Social (affordable) rent</w:t>
            </w:r>
          </w:p>
        </w:tc>
        <w:tc>
          <w:tcPr>
            <w:tcW w:w="1644" w:type="dxa"/>
          </w:tcPr>
          <w:p w14:paraId="6E3FDE1A" w14:textId="77777777" w:rsidR="007E1CE7" w:rsidRDefault="007E1CE7" w:rsidP="00F63667">
            <w:pPr>
              <w:pStyle w:val="Heading4"/>
              <w:outlineLvl w:val="3"/>
            </w:pPr>
            <w:r>
              <w:t>4,762</w:t>
            </w:r>
          </w:p>
        </w:tc>
        <w:tc>
          <w:tcPr>
            <w:tcW w:w="1644" w:type="dxa"/>
          </w:tcPr>
          <w:p w14:paraId="23388B6D" w14:textId="77777777" w:rsidR="007E1CE7" w:rsidRDefault="007E1CE7" w:rsidP="00F63667">
            <w:pPr>
              <w:pStyle w:val="Heading4"/>
              <w:outlineLvl w:val="3"/>
            </w:pPr>
            <w:r>
              <w:t>8.1</w:t>
            </w:r>
          </w:p>
        </w:tc>
        <w:tc>
          <w:tcPr>
            <w:tcW w:w="1645" w:type="dxa"/>
          </w:tcPr>
          <w:p w14:paraId="4B49915D" w14:textId="77777777" w:rsidR="007E1CE7" w:rsidRDefault="007E1CE7" w:rsidP="00F63667">
            <w:pPr>
              <w:pStyle w:val="Heading4"/>
              <w:outlineLvl w:val="3"/>
            </w:pPr>
            <w:r>
              <w:t>17.0</w:t>
            </w:r>
          </w:p>
        </w:tc>
        <w:tc>
          <w:tcPr>
            <w:tcW w:w="1644" w:type="dxa"/>
          </w:tcPr>
          <w:p w14:paraId="605A8289" w14:textId="77777777" w:rsidR="007E1CE7" w:rsidRDefault="007E1CE7" w:rsidP="00F63667">
            <w:pPr>
              <w:pStyle w:val="Heading4"/>
              <w:outlineLvl w:val="3"/>
            </w:pPr>
            <w:r>
              <w:t>19.3</w:t>
            </w:r>
          </w:p>
        </w:tc>
        <w:tc>
          <w:tcPr>
            <w:tcW w:w="1645" w:type="dxa"/>
          </w:tcPr>
          <w:p w14:paraId="0B4EB53D" w14:textId="77777777" w:rsidR="007E1CE7" w:rsidRDefault="007E1CE7" w:rsidP="00F63667">
            <w:pPr>
              <w:pStyle w:val="Heading4"/>
              <w:outlineLvl w:val="3"/>
            </w:pPr>
            <w:r>
              <w:t>17.7</w:t>
            </w:r>
          </w:p>
        </w:tc>
      </w:tr>
      <w:tr w:rsidR="007E1CE7" w14:paraId="6A699097" w14:textId="77777777" w:rsidTr="00C46223">
        <w:tc>
          <w:tcPr>
            <w:tcW w:w="2263" w:type="dxa"/>
          </w:tcPr>
          <w:p w14:paraId="36E45CF7" w14:textId="77777777" w:rsidR="007E1CE7" w:rsidRDefault="007E1CE7" w:rsidP="00F63667">
            <w:pPr>
              <w:pStyle w:val="Heading4"/>
              <w:outlineLvl w:val="3"/>
            </w:pPr>
            <w:r>
              <w:t>Private rent</w:t>
            </w:r>
          </w:p>
        </w:tc>
        <w:tc>
          <w:tcPr>
            <w:tcW w:w="1644" w:type="dxa"/>
          </w:tcPr>
          <w:p w14:paraId="71CF4AFE" w14:textId="77777777" w:rsidR="007E1CE7" w:rsidRDefault="007E1CE7" w:rsidP="00F63667">
            <w:pPr>
              <w:pStyle w:val="Heading4"/>
              <w:outlineLvl w:val="3"/>
            </w:pPr>
            <w:r>
              <w:t>13,696</w:t>
            </w:r>
          </w:p>
        </w:tc>
        <w:tc>
          <w:tcPr>
            <w:tcW w:w="1644" w:type="dxa"/>
          </w:tcPr>
          <w:p w14:paraId="387CD541" w14:textId="77777777" w:rsidR="007E1CE7" w:rsidRDefault="007E1CE7" w:rsidP="00F63667">
            <w:pPr>
              <w:pStyle w:val="Heading4"/>
              <w:outlineLvl w:val="3"/>
            </w:pPr>
            <w:r>
              <w:t>23.2</w:t>
            </w:r>
          </w:p>
        </w:tc>
        <w:tc>
          <w:tcPr>
            <w:tcW w:w="1645" w:type="dxa"/>
          </w:tcPr>
          <w:p w14:paraId="280DF682" w14:textId="77777777" w:rsidR="007E1CE7" w:rsidRDefault="007E1CE7" w:rsidP="00F63667">
            <w:pPr>
              <w:pStyle w:val="Heading4"/>
              <w:outlineLvl w:val="3"/>
            </w:pPr>
            <w:r>
              <w:t>21.0</w:t>
            </w:r>
          </w:p>
        </w:tc>
        <w:tc>
          <w:tcPr>
            <w:tcW w:w="1644" w:type="dxa"/>
          </w:tcPr>
          <w:p w14:paraId="3AB68F2D" w14:textId="77777777" w:rsidR="007E1CE7" w:rsidRDefault="007E1CE7" w:rsidP="00F63667">
            <w:pPr>
              <w:pStyle w:val="Heading4"/>
              <w:outlineLvl w:val="3"/>
            </w:pPr>
            <w:r>
              <w:t>20.2</w:t>
            </w:r>
          </w:p>
        </w:tc>
        <w:tc>
          <w:tcPr>
            <w:tcW w:w="1645" w:type="dxa"/>
          </w:tcPr>
          <w:p w14:paraId="089F82CC" w14:textId="77777777" w:rsidR="007E1CE7" w:rsidRDefault="007E1CE7" w:rsidP="00F63667">
            <w:pPr>
              <w:pStyle w:val="Heading4"/>
              <w:outlineLvl w:val="3"/>
            </w:pPr>
            <w:r>
              <w:t>16.8</w:t>
            </w:r>
          </w:p>
        </w:tc>
      </w:tr>
      <w:tr w:rsidR="007E1CE7" w14:paraId="5F6A1809" w14:textId="77777777" w:rsidTr="00C46223">
        <w:tc>
          <w:tcPr>
            <w:tcW w:w="2263" w:type="dxa"/>
          </w:tcPr>
          <w:p w14:paraId="6EDCF1CE" w14:textId="77777777" w:rsidR="007E1CE7" w:rsidRDefault="007E1CE7" w:rsidP="00F63667">
            <w:pPr>
              <w:pStyle w:val="Heading4"/>
              <w:outlineLvl w:val="3"/>
            </w:pPr>
            <w:r>
              <w:t>Living rent free</w:t>
            </w:r>
          </w:p>
        </w:tc>
        <w:tc>
          <w:tcPr>
            <w:tcW w:w="1644" w:type="dxa"/>
          </w:tcPr>
          <w:p w14:paraId="2D355CD4" w14:textId="77777777" w:rsidR="007E1CE7" w:rsidRDefault="007E1CE7" w:rsidP="00F63667">
            <w:pPr>
              <w:pStyle w:val="Heading4"/>
              <w:outlineLvl w:val="3"/>
            </w:pPr>
            <w:r>
              <w:t>574</w:t>
            </w:r>
          </w:p>
        </w:tc>
        <w:tc>
          <w:tcPr>
            <w:tcW w:w="1644" w:type="dxa"/>
          </w:tcPr>
          <w:p w14:paraId="7337078E" w14:textId="77777777" w:rsidR="007E1CE7" w:rsidRDefault="007E1CE7" w:rsidP="00F63667">
            <w:pPr>
              <w:pStyle w:val="Heading4"/>
              <w:outlineLvl w:val="3"/>
            </w:pPr>
            <w:r>
              <w:t>1.0</w:t>
            </w:r>
          </w:p>
        </w:tc>
        <w:tc>
          <w:tcPr>
            <w:tcW w:w="1645" w:type="dxa"/>
          </w:tcPr>
          <w:p w14:paraId="2129CAEC" w14:textId="77777777" w:rsidR="007E1CE7" w:rsidRDefault="007E1CE7" w:rsidP="00F63667">
            <w:pPr>
              <w:pStyle w:val="Heading4"/>
              <w:outlineLvl w:val="3"/>
            </w:pPr>
            <w:r>
              <w:t>1.2</w:t>
            </w:r>
          </w:p>
        </w:tc>
        <w:tc>
          <w:tcPr>
            <w:tcW w:w="1644" w:type="dxa"/>
          </w:tcPr>
          <w:p w14:paraId="5B5A8EC8" w14:textId="77777777" w:rsidR="007E1CE7" w:rsidRDefault="007E1CE7" w:rsidP="00F63667">
            <w:pPr>
              <w:pStyle w:val="Heading4"/>
              <w:outlineLvl w:val="3"/>
            </w:pPr>
            <w:r>
              <w:t>1.1</w:t>
            </w:r>
          </w:p>
        </w:tc>
        <w:tc>
          <w:tcPr>
            <w:tcW w:w="1645" w:type="dxa"/>
          </w:tcPr>
          <w:p w14:paraId="3C2480B3" w14:textId="77777777" w:rsidR="007E1CE7" w:rsidRDefault="007E1CE7" w:rsidP="00F63667">
            <w:pPr>
              <w:pStyle w:val="Heading4"/>
              <w:outlineLvl w:val="3"/>
            </w:pPr>
            <w:r>
              <w:t>1.3</w:t>
            </w:r>
          </w:p>
        </w:tc>
      </w:tr>
    </w:tbl>
    <w:p w14:paraId="0428F647" w14:textId="77777777" w:rsidR="007E1CE7" w:rsidRPr="00FE277B" w:rsidRDefault="007E1CE7" w:rsidP="007E1CE7">
      <w:pPr>
        <w:rPr>
          <w:i/>
          <w:iCs/>
        </w:rPr>
      </w:pPr>
      <w:r w:rsidRPr="00FE277B">
        <w:rPr>
          <w:i/>
          <w:iCs/>
        </w:rPr>
        <w:t>Source: Census 2011</w:t>
      </w:r>
    </w:p>
    <w:p w14:paraId="327CAF93" w14:textId="78AE240E" w:rsidR="007E1CE7" w:rsidRPr="00842754" w:rsidRDefault="007E1CE7" w:rsidP="007E1CE7">
      <w:pPr>
        <w:pStyle w:val="Heading3"/>
        <w:rPr>
          <w:rStyle w:val="IntenseEmphasis"/>
        </w:rPr>
      </w:pPr>
      <w:bookmarkStart w:id="36" w:name="_Toc74146814"/>
      <w:bookmarkStart w:id="37" w:name="_Toc78380769"/>
      <w:r w:rsidRPr="00842754">
        <w:rPr>
          <w:rStyle w:val="IntenseEmphasis"/>
        </w:rPr>
        <w:t>Age of housing s</w:t>
      </w:r>
      <w:r w:rsidR="006F2D24">
        <w:rPr>
          <w:rStyle w:val="IntenseEmphasis"/>
        </w:rPr>
        <w:t>tock</w:t>
      </w:r>
      <w:bookmarkEnd w:id="36"/>
      <w:bookmarkEnd w:id="37"/>
    </w:p>
    <w:p w14:paraId="74687390" w14:textId="7B5F291A" w:rsidR="007E1CE7" w:rsidRDefault="007E1CE7" w:rsidP="007E1CE7">
      <w:pPr>
        <w:pStyle w:val="BodyText"/>
      </w:pPr>
      <w:r>
        <w:t xml:space="preserve">Table </w:t>
      </w:r>
      <w:r w:rsidR="00735537">
        <w:t>3</w:t>
      </w:r>
      <w:r w:rsidR="006411DE">
        <w:t>.</w:t>
      </w:r>
      <w:r w:rsidR="00FE277B">
        <w:t>9</w:t>
      </w:r>
      <w:r>
        <w:t xml:space="preserve"> sets out the age of the </w:t>
      </w:r>
      <w:r w:rsidR="00C46223">
        <w:t>dwelling</w:t>
      </w:r>
      <w:r>
        <w:t xml:space="preserve"> stock in Torbay. This data is informed by the Valuation Office Agency (VOA) data on council tax chargeable properties. This </w:t>
      </w:r>
      <w:r w:rsidR="00C46223">
        <w:t xml:space="preserve">source of data </w:t>
      </w:r>
      <w:r>
        <w:t xml:space="preserve">we have referred to in </w:t>
      </w:r>
      <w:r w:rsidR="00735537">
        <w:t>t</w:t>
      </w:r>
      <w:r>
        <w:t xml:space="preserve">able </w:t>
      </w:r>
      <w:r w:rsidR="00735537">
        <w:t>3</w:t>
      </w:r>
      <w:r w:rsidR="006411DE">
        <w:t>.</w:t>
      </w:r>
      <w:r w:rsidR="00FE277B">
        <w:t>6</w:t>
      </w:r>
      <w:r>
        <w:t>.</w:t>
      </w:r>
    </w:p>
    <w:p w14:paraId="6626615B" w14:textId="37A4ACDB" w:rsidR="007E1CE7" w:rsidRDefault="007E1CE7" w:rsidP="007E1CE7">
      <w:pPr>
        <w:pStyle w:val="BodyText"/>
      </w:pPr>
      <w:r>
        <w:t xml:space="preserve">Torbay is characterised by a higher proportion of pre-1900 stock at 24.5% than its neighbours and England as a whole. With just under 44% of the housing stock </w:t>
      </w:r>
      <w:r w:rsidR="006F2D24">
        <w:t xml:space="preserve">having been </w:t>
      </w:r>
      <w:r>
        <w:t xml:space="preserve">built before World War 2, this has implications for </w:t>
      </w:r>
      <w:r w:rsidR="006F2D24">
        <w:t xml:space="preserve">the </w:t>
      </w:r>
      <w:r>
        <w:t xml:space="preserve">overall condition, </w:t>
      </w:r>
      <w:proofErr w:type="gramStart"/>
      <w:r>
        <w:t>suitability</w:t>
      </w:r>
      <w:proofErr w:type="gramEnd"/>
      <w:r>
        <w:t xml:space="preserve"> and energy efficiency of Torbay’s housing s</w:t>
      </w:r>
      <w:r w:rsidR="006F2D24">
        <w:t>tock.</w:t>
      </w:r>
    </w:p>
    <w:p w14:paraId="6971DE9C" w14:textId="438820CE" w:rsidR="007E1CE7" w:rsidRDefault="007E1CE7" w:rsidP="007E1CE7">
      <w:pPr>
        <w:pStyle w:val="BodyText"/>
      </w:pPr>
      <w:r>
        <w:t>Conversely</w:t>
      </w:r>
      <w:r w:rsidR="00426AEA">
        <w:t>,</w:t>
      </w:r>
      <w:r>
        <w:t xml:space="preserve"> the proportion of dwellings </w:t>
      </w:r>
      <w:r w:rsidR="00426AEA">
        <w:t>dating</w:t>
      </w:r>
      <w:r>
        <w:t xml:space="preserve"> from 1993 to 2019 is low in Torbay at 13.7%. This </w:t>
      </w:r>
      <w:r w:rsidR="00426AEA">
        <w:t xml:space="preserve">is </w:t>
      </w:r>
      <w:r>
        <w:t xml:space="preserve">marginally lower than </w:t>
      </w:r>
      <w:r w:rsidR="00426AEA">
        <w:t xml:space="preserve">for </w:t>
      </w:r>
      <w:r>
        <w:t xml:space="preserve">Plymouth but considerably lower than </w:t>
      </w:r>
      <w:r w:rsidR="00426AEA">
        <w:t xml:space="preserve">for </w:t>
      </w:r>
      <w:r>
        <w:t xml:space="preserve">Exeter which stands at 24.1%.   </w:t>
      </w:r>
    </w:p>
    <w:p w14:paraId="2598EB11" w14:textId="77777777" w:rsidR="00FE277B" w:rsidRDefault="00FE277B" w:rsidP="007E1CE7">
      <w:pPr>
        <w:spacing w:after="0" w:line="240" w:lineRule="auto"/>
        <w:rPr>
          <w:b/>
          <w:bCs/>
        </w:rPr>
      </w:pPr>
      <w:bookmarkStart w:id="38" w:name="_Hlk79319019"/>
    </w:p>
    <w:p w14:paraId="754B1F4C" w14:textId="77777777" w:rsidR="00FE277B" w:rsidRDefault="00FE277B" w:rsidP="007E1CE7">
      <w:pPr>
        <w:spacing w:after="0" w:line="240" w:lineRule="auto"/>
        <w:rPr>
          <w:b/>
          <w:bCs/>
        </w:rPr>
      </w:pPr>
    </w:p>
    <w:p w14:paraId="41CEBD58" w14:textId="77777777" w:rsidR="00FE277B" w:rsidRDefault="00FE277B" w:rsidP="007E1CE7">
      <w:pPr>
        <w:spacing w:after="0" w:line="240" w:lineRule="auto"/>
        <w:rPr>
          <w:b/>
          <w:bCs/>
        </w:rPr>
      </w:pPr>
    </w:p>
    <w:p w14:paraId="1E573D74" w14:textId="77777777" w:rsidR="00FE277B" w:rsidRDefault="00FE277B" w:rsidP="007E1CE7">
      <w:pPr>
        <w:spacing w:after="0" w:line="240" w:lineRule="auto"/>
        <w:rPr>
          <w:b/>
          <w:bCs/>
        </w:rPr>
      </w:pPr>
    </w:p>
    <w:p w14:paraId="2DE834D5" w14:textId="77777777" w:rsidR="00FE277B" w:rsidRDefault="00FE277B" w:rsidP="007E1CE7">
      <w:pPr>
        <w:spacing w:after="0" w:line="240" w:lineRule="auto"/>
        <w:rPr>
          <w:b/>
          <w:bCs/>
        </w:rPr>
      </w:pPr>
    </w:p>
    <w:p w14:paraId="64D5C051" w14:textId="77777777" w:rsidR="00FE277B" w:rsidRDefault="00FE277B" w:rsidP="007E1CE7">
      <w:pPr>
        <w:spacing w:after="0" w:line="240" w:lineRule="auto"/>
        <w:rPr>
          <w:b/>
          <w:bCs/>
        </w:rPr>
      </w:pPr>
    </w:p>
    <w:p w14:paraId="658E7161" w14:textId="77777777" w:rsidR="00FE277B" w:rsidRDefault="00FE277B" w:rsidP="007E1CE7">
      <w:pPr>
        <w:spacing w:after="0" w:line="240" w:lineRule="auto"/>
        <w:rPr>
          <w:b/>
          <w:bCs/>
        </w:rPr>
      </w:pPr>
    </w:p>
    <w:p w14:paraId="3C42E68E" w14:textId="77777777" w:rsidR="00FE277B" w:rsidRDefault="00FE277B" w:rsidP="007E1CE7">
      <w:pPr>
        <w:spacing w:after="0" w:line="240" w:lineRule="auto"/>
        <w:rPr>
          <w:b/>
          <w:bCs/>
        </w:rPr>
      </w:pPr>
    </w:p>
    <w:p w14:paraId="562AF55B" w14:textId="77777777" w:rsidR="00FE277B" w:rsidRDefault="00FE277B" w:rsidP="007E1CE7">
      <w:pPr>
        <w:spacing w:after="0" w:line="240" w:lineRule="auto"/>
        <w:rPr>
          <w:b/>
          <w:bCs/>
        </w:rPr>
      </w:pPr>
    </w:p>
    <w:p w14:paraId="0B47B870" w14:textId="77777777" w:rsidR="00FE277B" w:rsidRDefault="00FE277B" w:rsidP="007E1CE7">
      <w:pPr>
        <w:spacing w:after="0" w:line="240" w:lineRule="auto"/>
        <w:rPr>
          <w:b/>
          <w:bCs/>
        </w:rPr>
      </w:pPr>
    </w:p>
    <w:p w14:paraId="6C2D575B" w14:textId="77777777" w:rsidR="00FE277B" w:rsidRDefault="00FE277B" w:rsidP="007E1CE7">
      <w:pPr>
        <w:spacing w:after="0" w:line="240" w:lineRule="auto"/>
        <w:rPr>
          <w:b/>
          <w:bCs/>
        </w:rPr>
      </w:pPr>
    </w:p>
    <w:p w14:paraId="3A03DF80" w14:textId="77777777" w:rsidR="00FE277B" w:rsidRDefault="00FE277B" w:rsidP="007E1CE7">
      <w:pPr>
        <w:spacing w:after="0" w:line="240" w:lineRule="auto"/>
        <w:rPr>
          <w:b/>
          <w:bCs/>
        </w:rPr>
      </w:pPr>
    </w:p>
    <w:p w14:paraId="00B978DC" w14:textId="77777777" w:rsidR="00FE277B" w:rsidRDefault="00FE277B" w:rsidP="007E1CE7">
      <w:pPr>
        <w:spacing w:after="0" w:line="240" w:lineRule="auto"/>
        <w:rPr>
          <w:b/>
          <w:bCs/>
        </w:rPr>
      </w:pPr>
    </w:p>
    <w:p w14:paraId="482FDE88" w14:textId="77777777" w:rsidR="00FE277B" w:rsidRDefault="00FE277B" w:rsidP="007E1CE7">
      <w:pPr>
        <w:spacing w:after="0" w:line="240" w:lineRule="auto"/>
        <w:rPr>
          <w:b/>
          <w:bCs/>
        </w:rPr>
      </w:pPr>
    </w:p>
    <w:p w14:paraId="0AF304BC" w14:textId="77777777" w:rsidR="00FE277B" w:rsidRDefault="00FE277B" w:rsidP="007E1CE7">
      <w:pPr>
        <w:spacing w:after="0" w:line="240" w:lineRule="auto"/>
        <w:rPr>
          <w:b/>
          <w:bCs/>
        </w:rPr>
      </w:pPr>
    </w:p>
    <w:p w14:paraId="0A891177" w14:textId="77777777" w:rsidR="00FE277B" w:rsidRDefault="00FE277B" w:rsidP="007E1CE7">
      <w:pPr>
        <w:spacing w:after="0" w:line="240" w:lineRule="auto"/>
        <w:rPr>
          <w:b/>
          <w:bCs/>
        </w:rPr>
      </w:pPr>
    </w:p>
    <w:p w14:paraId="241EEC7B" w14:textId="77777777" w:rsidR="00FE277B" w:rsidRDefault="00FE277B" w:rsidP="007E1CE7">
      <w:pPr>
        <w:spacing w:after="0" w:line="240" w:lineRule="auto"/>
        <w:rPr>
          <w:b/>
          <w:bCs/>
        </w:rPr>
      </w:pPr>
    </w:p>
    <w:p w14:paraId="59369976" w14:textId="77777777" w:rsidR="00FE277B" w:rsidRDefault="00FE277B" w:rsidP="007E1CE7">
      <w:pPr>
        <w:spacing w:after="0" w:line="240" w:lineRule="auto"/>
        <w:rPr>
          <w:b/>
          <w:bCs/>
        </w:rPr>
      </w:pPr>
    </w:p>
    <w:p w14:paraId="019E1F45" w14:textId="77777777" w:rsidR="00FE277B" w:rsidRDefault="00FE277B" w:rsidP="007E1CE7">
      <w:pPr>
        <w:spacing w:after="0" w:line="240" w:lineRule="auto"/>
        <w:rPr>
          <w:b/>
          <w:bCs/>
        </w:rPr>
      </w:pPr>
    </w:p>
    <w:p w14:paraId="59BEFEE2" w14:textId="1EAA2D72" w:rsidR="007E1CE7" w:rsidRPr="00355A1E" w:rsidRDefault="007E1CE7" w:rsidP="007E1CE7">
      <w:pPr>
        <w:spacing w:after="0" w:line="240" w:lineRule="auto"/>
        <w:rPr>
          <w:b/>
          <w:bCs/>
        </w:rPr>
      </w:pPr>
      <w:r w:rsidRPr="00355A1E">
        <w:rPr>
          <w:b/>
          <w:bCs/>
        </w:rPr>
        <w:t xml:space="preserve">Table </w:t>
      </w:r>
      <w:r w:rsidR="00735537">
        <w:rPr>
          <w:b/>
          <w:bCs/>
        </w:rPr>
        <w:t>3</w:t>
      </w:r>
      <w:r w:rsidR="006411DE">
        <w:rPr>
          <w:b/>
          <w:bCs/>
        </w:rPr>
        <w:t>.</w:t>
      </w:r>
      <w:r w:rsidR="00FE277B">
        <w:rPr>
          <w:b/>
          <w:bCs/>
        </w:rPr>
        <w:t>9</w:t>
      </w:r>
      <w:r w:rsidRPr="00355A1E">
        <w:rPr>
          <w:b/>
          <w:bCs/>
        </w:rPr>
        <w:t xml:space="preserve">: Age of </w:t>
      </w:r>
      <w:r w:rsidR="00C46223">
        <w:rPr>
          <w:b/>
          <w:bCs/>
        </w:rPr>
        <w:t xml:space="preserve">dwelling </w:t>
      </w:r>
      <w:r w:rsidRPr="00355A1E">
        <w:rPr>
          <w:b/>
          <w:bCs/>
        </w:rPr>
        <w:t>stock</w:t>
      </w:r>
    </w:p>
    <w:bookmarkEnd w:id="38"/>
    <w:tbl>
      <w:tblPr>
        <w:tblStyle w:val="TableGrid"/>
        <w:tblW w:w="10485" w:type="dxa"/>
        <w:tblLook w:val="04A0" w:firstRow="1" w:lastRow="0" w:firstColumn="1" w:lastColumn="0" w:noHBand="0" w:noVBand="1"/>
      </w:tblPr>
      <w:tblGrid>
        <w:gridCol w:w="1838"/>
        <w:gridCol w:w="1729"/>
        <w:gridCol w:w="1729"/>
        <w:gridCol w:w="1730"/>
        <w:gridCol w:w="1729"/>
        <w:gridCol w:w="1730"/>
      </w:tblGrid>
      <w:tr w:rsidR="007E1CE7" w14:paraId="731E0AEE" w14:textId="77777777" w:rsidTr="00C15EE6">
        <w:tc>
          <w:tcPr>
            <w:tcW w:w="1838" w:type="dxa"/>
            <w:shd w:val="clear" w:color="auto" w:fill="B1218A" w:themeFill="text1"/>
          </w:tcPr>
          <w:p w14:paraId="0F451073" w14:textId="77777777" w:rsidR="007E1CE7" w:rsidRPr="00C15EE6" w:rsidRDefault="007E1CE7" w:rsidP="00F63667">
            <w:pPr>
              <w:pStyle w:val="Heading4"/>
              <w:outlineLvl w:val="3"/>
              <w:rPr>
                <w:color w:val="FFFFFF" w:themeColor="background1"/>
              </w:rPr>
            </w:pPr>
          </w:p>
        </w:tc>
        <w:tc>
          <w:tcPr>
            <w:tcW w:w="1729" w:type="dxa"/>
            <w:shd w:val="clear" w:color="auto" w:fill="B1218A" w:themeFill="text1"/>
          </w:tcPr>
          <w:p w14:paraId="6794D847" w14:textId="77777777" w:rsidR="007E1CE7" w:rsidRPr="00C15EE6" w:rsidRDefault="007E1CE7" w:rsidP="00F63667">
            <w:pPr>
              <w:pStyle w:val="Heading4"/>
              <w:outlineLvl w:val="3"/>
              <w:rPr>
                <w:color w:val="FFFFFF" w:themeColor="background1"/>
              </w:rPr>
            </w:pPr>
            <w:r w:rsidRPr="00C15EE6">
              <w:rPr>
                <w:color w:val="FFFFFF" w:themeColor="background1"/>
              </w:rPr>
              <w:t>Torbay</w:t>
            </w:r>
          </w:p>
        </w:tc>
        <w:tc>
          <w:tcPr>
            <w:tcW w:w="1729" w:type="dxa"/>
            <w:shd w:val="clear" w:color="auto" w:fill="B1218A" w:themeFill="text1"/>
          </w:tcPr>
          <w:p w14:paraId="543A0717" w14:textId="77777777" w:rsidR="007E1CE7" w:rsidRPr="00C15EE6" w:rsidRDefault="007E1CE7" w:rsidP="00F63667">
            <w:pPr>
              <w:pStyle w:val="Heading4"/>
              <w:outlineLvl w:val="3"/>
              <w:rPr>
                <w:color w:val="FFFFFF" w:themeColor="background1"/>
              </w:rPr>
            </w:pPr>
            <w:r w:rsidRPr="00C15EE6">
              <w:rPr>
                <w:color w:val="FFFFFF" w:themeColor="background1"/>
              </w:rPr>
              <w:t>Torbay %</w:t>
            </w:r>
          </w:p>
        </w:tc>
        <w:tc>
          <w:tcPr>
            <w:tcW w:w="1730" w:type="dxa"/>
            <w:shd w:val="clear" w:color="auto" w:fill="B1218A" w:themeFill="text1"/>
          </w:tcPr>
          <w:p w14:paraId="512EDB64" w14:textId="77777777" w:rsidR="007E1CE7" w:rsidRPr="00C15EE6" w:rsidRDefault="007E1CE7" w:rsidP="00F63667">
            <w:pPr>
              <w:pStyle w:val="Heading4"/>
              <w:outlineLvl w:val="3"/>
              <w:rPr>
                <w:color w:val="FFFFFF" w:themeColor="background1"/>
              </w:rPr>
            </w:pPr>
            <w:r w:rsidRPr="00C15EE6">
              <w:rPr>
                <w:color w:val="FFFFFF" w:themeColor="background1"/>
              </w:rPr>
              <w:t>Exeter %</w:t>
            </w:r>
          </w:p>
        </w:tc>
        <w:tc>
          <w:tcPr>
            <w:tcW w:w="1729" w:type="dxa"/>
            <w:shd w:val="clear" w:color="auto" w:fill="B1218A" w:themeFill="text1"/>
          </w:tcPr>
          <w:p w14:paraId="0DA36399" w14:textId="77777777" w:rsidR="007E1CE7" w:rsidRPr="00C15EE6" w:rsidRDefault="007E1CE7" w:rsidP="00F63667">
            <w:pPr>
              <w:pStyle w:val="Heading4"/>
              <w:outlineLvl w:val="3"/>
              <w:rPr>
                <w:color w:val="FFFFFF" w:themeColor="background1"/>
              </w:rPr>
            </w:pPr>
            <w:r w:rsidRPr="00C15EE6">
              <w:rPr>
                <w:color w:val="FFFFFF" w:themeColor="background1"/>
              </w:rPr>
              <w:t>Plymouth %</w:t>
            </w:r>
          </w:p>
        </w:tc>
        <w:tc>
          <w:tcPr>
            <w:tcW w:w="1730" w:type="dxa"/>
            <w:shd w:val="clear" w:color="auto" w:fill="B1218A" w:themeFill="text1"/>
          </w:tcPr>
          <w:p w14:paraId="50309702" w14:textId="77777777" w:rsidR="007E1CE7" w:rsidRPr="00C15EE6" w:rsidRDefault="007E1CE7" w:rsidP="00F63667">
            <w:pPr>
              <w:pStyle w:val="Heading4"/>
              <w:outlineLvl w:val="3"/>
              <w:rPr>
                <w:color w:val="FFFFFF" w:themeColor="background1"/>
              </w:rPr>
            </w:pPr>
            <w:r w:rsidRPr="00C15EE6">
              <w:rPr>
                <w:color w:val="FFFFFF" w:themeColor="background1"/>
              </w:rPr>
              <w:t>England %</w:t>
            </w:r>
          </w:p>
        </w:tc>
      </w:tr>
      <w:tr w:rsidR="007E1CE7" w14:paraId="7E6FBF97" w14:textId="77777777" w:rsidTr="00C46223">
        <w:tc>
          <w:tcPr>
            <w:tcW w:w="1838" w:type="dxa"/>
          </w:tcPr>
          <w:p w14:paraId="6296392E" w14:textId="77777777" w:rsidR="007E1CE7" w:rsidRDefault="007E1CE7" w:rsidP="00F63667">
            <w:pPr>
              <w:pStyle w:val="Heading4"/>
              <w:outlineLvl w:val="3"/>
            </w:pPr>
            <w:r>
              <w:t>Pre-1900</w:t>
            </w:r>
          </w:p>
        </w:tc>
        <w:tc>
          <w:tcPr>
            <w:tcW w:w="1729" w:type="dxa"/>
          </w:tcPr>
          <w:p w14:paraId="381C8921" w14:textId="77777777" w:rsidR="007E1CE7" w:rsidRDefault="007E1CE7" w:rsidP="00F63667">
            <w:pPr>
              <w:pStyle w:val="Heading4"/>
              <w:outlineLvl w:val="3"/>
            </w:pPr>
            <w:r>
              <w:t>16,570</w:t>
            </w:r>
          </w:p>
        </w:tc>
        <w:tc>
          <w:tcPr>
            <w:tcW w:w="1729" w:type="dxa"/>
          </w:tcPr>
          <w:p w14:paraId="39C594A6" w14:textId="77777777" w:rsidR="007E1CE7" w:rsidRDefault="007E1CE7" w:rsidP="00F63667">
            <w:pPr>
              <w:pStyle w:val="Heading4"/>
              <w:outlineLvl w:val="3"/>
            </w:pPr>
            <w:r>
              <w:t>24.5</w:t>
            </w:r>
          </w:p>
        </w:tc>
        <w:tc>
          <w:tcPr>
            <w:tcW w:w="1730" w:type="dxa"/>
          </w:tcPr>
          <w:p w14:paraId="6BE48017" w14:textId="77777777" w:rsidR="007E1CE7" w:rsidRDefault="007E1CE7" w:rsidP="00F63667">
            <w:pPr>
              <w:pStyle w:val="Heading4"/>
              <w:outlineLvl w:val="3"/>
            </w:pPr>
            <w:r>
              <w:t>14.9</w:t>
            </w:r>
          </w:p>
        </w:tc>
        <w:tc>
          <w:tcPr>
            <w:tcW w:w="1729" w:type="dxa"/>
          </w:tcPr>
          <w:p w14:paraId="3812DFC0" w14:textId="77777777" w:rsidR="007E1CE7" w:rsidRDefault="007E1CE7" w:rsidP="00F63667">
            <w:pPr>
              <w:pStyle w:val="Heading4"/>
              <w:outlineLvl w:val="3"/>
            </w:pPr>
            <w:r>
              <w:t>17.8</w:t>
            </w:r>
          </w:p>
        </w:tc>
        <w:tc>
          <w:tcPr>
            <w:tcW w:w="1730" w:type="dxa"/>
          </w:tcPr>
          <w:p w14:paraId="471EAA15" w14:textId="77777777" w:rsidR="007E1CE7" w:rsidRDefault="007E1CE7" w:rsidP="00F63667">
            <w:pPr>
              <w:pStyle w:val="Heading4"/>
              <w:outlineLvl w:val="3"/>
            </w:pPr>
            <w:r>
              <w:t>15.6</w:t>
            </w:r>
          </w:p>
        </w:tc>
      </w:tr>
      <w:tr w:rsidR="007E1CE7" w14:paraId="1DAD7415" w14:textId="77777777" w:rsidTr="00C46223">
        <w:tc>
          <w:tcPr>
            <w:tcW w:w="1838" w:type="dxa"/>
          </w:tcPr>
          <w:p w14:paraId="20160D80" w14:textId="77777777" w:rsidR="007E1CE7" w:rsidRDefault="007E1CE7" w:rsidP="00F63667">
            <w:pPr>
              <w:pStyle w:val="Heading4"/>
              <w:outlineLvl w:val="3"/>
            </w:pPr>
            <w:r>
              <w:t>1900 to 1918</w:t>
            </w:r>
          </w:p>
        </w:tc>
        <w:tc>
          <w:tcPr>
            <w:tcW w:w="1729" w:type="dxa"/>
          </w:tcPr>
          <w:p w14:paraId="0910B4E8" w14:textId="77777777" w:rsidR="007E1CE7" w:rsidRDefault="007E1CE7" w:rsidP="00F63667">
            <w:pPr>
              <w:pStyle w:val="Heading4"/>
              <w:outlineLvl w:val="3"/>
            </w:pPr>
            <w:r>
              <w:t>2,360</w:t>
            </w:r>
          </w:p>
        </w:tc>
        <w:tc>
          <w:tcPr>
            <w:tcW w:w="1729" w:type="dxa"/>
          </w:tcPr>
          <w:p w14:paraId="60F8CDBE" w14:textId="77777777" w:rsidR="007E1CE7" w:rsidRDefault="007E1CE7" w:rsidP="00F63667">
            <w:pPr>
              <w:pStyle w:val="Heading4"/>
              <w:outlineLvl w:val="3"/>
            </w:pPr>
            <w:r>
              <w:t>3.5</w:t>
            </w:r>
          </w:p>
        </w:tc>
        <w:tc>
          <w:tcPr>
            <w:tcW w:w="1730" w:type="dxa"/>
          </w:tcPr>
          <w:p w14:paraId="43F9EB55" w14:textId="77777777" w:rsidR="007E1CE7" w:rsidRDefault="007E1CE7" w:rsidP="00F63667">
            <w:pPr>
              <w:pStyle w:val="Heading4"/>
              <w:outlineLvl w:val="3"/>
            </w:pPr>
            <w:r>
              <w:t>6.1</w:t>
            </w:r>
          </w:p>
        </w:tc>
        <w:tc>
          <w:tcPr>
            <w:tcW w:w="1729" w:type="dxa"/>
          </w:tcPr>
          <w:p w14:paraId="65C5F8A3" w14:textId="77777777" w:rsidR="007E1CE7" w:rsidRDefault="007E1CE7" w:rsidP="00F63667">
            <w:pPr>
              <w:pStyle w:val="Heading4"/>
              <w:outlineLvl w:val="3"/>
            </w:pPr>
            <w:r>
              <w:t>6.0</w:t>
            </w:r>
          </w:p>
        </w:tc>
        <w:tc>
          <w:tcPr>
            <w:tcW w:w="1730" w:type="dxa"/>
          </w:tcPr>
          <w:p w14:paraId="76E08078" w14:textId="77777777" w:rsidR="007E1CE7" w:rsidRDefault="007E1CE7" w:rsidP="00F63667">
            <w:pPr>
              <w:pStyle w:val="Heading4"/>
              <w:outlineLvl w:val="3"/>
            </w:pPr>
            <w:r>
              <w:t>5.3</w:t>
            </w:r>
          </w:p>
        </w:tc>
      </w:tr>
      <w:tr w:rsidR="007E1CE7" w14:paraId="311395EF" w14:textId="77777777" w:rsidTr="00C46223">
        <w:tc>
          <w:tcPr>
            <w:tcW w:w="1838" w:type="dxa"/>
          </w:tcPr>
          <w:p w14:paraId="224B001B" w14:textId="77777777" w:rsidR="007E1CE7" w:rsidRDefault="007E1CE7" w:rsidP="00F63667">
            <w:pPr>
              <w:pStyle w:val="Heading4"/>
              <w:outlineLvl w:val="3"/>
            </w:pPr>
            <w:r>
              <w:t>1919 to 1939</w:t>
            </w:r>
          </w:p>
        </w:tc>
        <w:tc>
          <w:tcPr>
            <w:tcW w:w="1729" w:type="dxa"/>
          </w:tcPr>
          <w:p w14:paraId="324FC14F" w14:textId="77777777" w:rsidR="007E1CE7" w:rsidRDefault="007E1CE7" w:rsidP="00F63667">
            <w:pPr>
              <w:pStyle w:val="Heading4"/>
              <w:outlineLvl w:val="3"/>
            </w:pPr>
            <w:r>
              <w:t>10,530</w:t>
            </w:r>
          </w:p>
        </w:tc>
        <w:tc>
          <w:tcPr>
            <w:tcW w:w="1729" w:type="dxa"/>
          </w:tcPr>
          <w:p w14:paraId="38B7C1B3" w14:textId="77777777" w:rsidR="007E1CE7" w:rsidRDefault="007E1CE7" w:rsidP="00F63667">
            <w:pPr>
              <w:pStyle w:val="Heading4"/>
              <w:outlineLvl w:val="3"/>
            </w:pPr>
            <w:r>
              <w:t>15.6</w:t>
            </w:r>
          </w:p>
        </w:tc>
        <w:tc>
          <w:tcPr>
            <w:tcW w:w="1730" w:type="dxa"/>
          </w:tcPr>
          <w:p w14:paraId="7C8ECD3C" w14:textId="77777777" w:rsidR="007E1CE7" w:rsidRDefault="007E1CE7" w:rsidP="00F63667">
            <w:pPr>
              <w:pStyle w:val="Heading4"/>
              <w:outlineLvl w:val="3"/>
            </w:pPr>
            <w:r>
              <w:t>14.6</w:t>
            </w:r>
          </w:p>
        </w:tc>
        <w:tc>
          <w:tcPr>
            <w:tcW w:w="1729" w:type="dxa"/>
          </w:tcPr>
          <w:p w14:paraId="0D647581" w14:textId="77777777" w:rsidR="007E1CE7" w:rsidRDefault="007E1CE7" w:rsidP="00F63667">
            <w:pPr>
              <w:pStyle w:val="Heading4"/>
              <w:outlineLvl w:val="3"/>
            </w:pPr>
            <w:r>
              <w:t>13.1</w:t>
            </w:r>
          </w:p>
        </w:tc>
        <w:tc>
          <w:tcPr>
            <w:tcW w:w="1730" w:type="dxa"/>
          </w:tcPr>
          <w:p w14:paraId="61FC8F55" w14:textId="77777777" w:rsidR="007E1CE7" w:rsidRDefault="007E1CE7" w:rsidP="00F63667">
            <w:pPr>
              <w:pStyle w:val="Heading4"/>
              <w:outlineLvl w:val="3"/>
            </w:pPr>
            <w:r>
              <w:t>15.6</w:t>
            </w:r>
          </w:p>
        </w:tc>
      </w:tr>
      <w:tr w:rsidR="007E1CE7" w14:paraId="07055BF8" w14:textId="77777777" w:rsidTr="00C46223">
        <w:tc>
          <w:tcPr>
            <w:tcW w:w="1838" w:type="dxa"/>
          </w:tcPr>
          <w:p w14:paraId="576BB46F" w14:textId="77777777" w:rsidR="007E1CE7" w:rsidRDefault="007E1CE7" w:rsidP="00F63667">
            <w:pPr>
              <w:pStyle w:val="Heading4"/>
              <w:outlineLvl w:val="3"/>
            </w:pPr>
            <w:r>
              <w:t>1945 to 1964</w:t>
            </w:r>
          </w:p>
        </w:tc>
        <w:tc>
          <w:tcPr>
            <w:tcW w:w="1729" w:type="dxa"/>
          </w:tcPr>
          <w:p w14:paraId="59F5F285" w14:textId="77777777" w:rsidR="007E1CE7" w:rsidRDefault="007E1CE7" w:rsidP="00F63667">
            <w:pPr>
              <w:pStyle w:val="Heading4"/>
              <w:outlineLvl w:val="3"/>
            </w:pPr>
            <w:r>
              <w:t>10,840</w:t>
            </w:r>
          </w:p>
        </w:tc>
        <w:tc>
          <w:tcPr>
            <w:tcW w:w="1729" w:type="dxa"/>
          </w:tcPr>
          <w:p w14:paraId="4B65BD3F" w14:textId="77777777" w:rsidR="007E1CE7" w:rsidRDefault="007E1CE7" w:rsidP="00F63667">
            <w:pPr>
              <w:pStyle w:val="Heading4"/>
              <w:outlineLvl w:val="3"/>
            </w:pPr>
            <w:r>
              <w:t>16.1</w:t>
            </w:r>
          </w:p>
        </w:tc>
        <w:tc>
          <w:tcPr>
            <w:tcW w:w="1730" w:type="dxa"/>
          </w:tcPr>
          <w:p w14:paraId="1919E711" w14:textId="77777777" w:rsidR="007E1CE7" w:rsidRDefault="007E1CE7" w:rsidP="00F63667">
            <w:pPr>
              <w:pStyle w:val="Heading4"/>
              <w:outlineLvl w:val="3"/>
            </w:pPr>
            <w:r>
              <w:t>15.4</w:t>
            </w:r>
          </w:p>
        </w:tc>
        <w:tc>
          <w:tcPr>
            <w:tcW w:w="1729" w:type="dxa"/>
          </w:tcPr>
          <w:p w14:paraId="11C22E1A" w14:textId="77777777" w:rsidR="007E1CE7" w:rsidRDefault="007E1CE7" w:rsidP="00F63667">
            <w:pPr>
              <w:pStyle w:val="Heading4"/>
              <w:outlineLvl w:val="3"/>
            </w:pPr>
            <w:r>
              <w:t>19.8</w:t>
            </w:r>
          </w:p>
        </w:tc>
        <w:tc>
          <w:tcPr>
            <w:tcW w:w="1730" w:type="dxa"/>
          </w:tcPr>
          <w:p w14:paraId="616F5464" w14:textId="77777777" w:rsidR="007E1CE7" w:rsidRDefault="007E1CE7" w:rsidP="00F63667">
            <w:pPr>
              <w:pStyle w:val="Heading4"/>
              <w:outlineLvl w:val="3"/>
            </w:pPr>
            <w:r>
              <w:t>17.0</w:t>
            </w:r>
          </w:p>
        </w:tc>
      </w:tr>
      <w:tr w:rsidR="007E1CE7" w14:paraId="1CCCE576" w14:textId="77777777" w:rsidTr="00C46223">
        <w:tc>
          <w:tcPr>
            <w:tcW w:w="1838" w:type="dxa"/>
          </w:tcPr>
          <w:p w14:paraId="73A5F230" w14:textId="77777777" w:rsidR="007E1CE7" w:rsidRDefault="007E1CE7" w:rsidP="00F63667">
            <w:pPr>
              <w:pStyle w:val="Heading4"/>
              <w:outlineLvl w:val="3"/>
            </w:pPr>
            <w:r>
              <w:t>1965 to 1992</w:t>
            </w:r>
          </w:p>
        </w:tc>
        <w:tc>
          <w:tcPr>
            <w:tcW w:w="1729" w:type="dxa"/>
          </w:tcPr>
          <w:p w14:paraId="40490503" w14:textId="77777777" w:rsidR="007E1CE7" w:rsidRDefault="007E1CE7" w:rsidP="00F63667">
            <w:pPr>
              <w:pStyle w:val="Heading4"/>
              <w:outlineLvl w:val="3"/>
            </w:pPr>
            <w:r>
              <w:t>17,510</w:t>
            </w:r>
          </w:p>
        </w:tc>
        <w:tc>
          <w:tcPr>
            <w:tcW w:w="1729" w:type="dxa"/>
          </w:tcPr>
          <w:p w14:paraId="4C521B62" w14:textId="77777777" w:rsidR="007E1CE7" w:rsidRDefault="007E1CE7" w:rsidP="00F63667">
            <w:pPr>
              <w:pStyle w:val="Heading4"/>
              <w:outlineLvl w:val="3"/>
            </w:pPr>
            <w:r>
              <w:t>25.9</w:t>
            </w:r>
          </w:p>
        </w:tc>
        <w:tc>
          <w:tcPr>
            <w:tcW w:w="1730" w:type="dxa"/>
          </w:tcPr>
          <w:p w14:paraId="04F14989" w14:textId="77777777" w:rsidR="007E1CE7" w:rsidRDefault="007E1CE7" w:rsidP="00F63667">
            <w:pPr>
              <w:pStyle w:val="Heading4"/>
              <w:outlineLvl w:val="3"/>
            </w:pPr>
            <w:r>
              <w:t>23.8</w:t>
            </w:r>
          </w:p>
        </w:tc>
        <w:tc>
          <w:tcPr>
            <w:tcW w:w="1729" w:type="dxa"/>
          </w:tcPr>
          <w:p w14:paraId="379EB276" w14:textId="77777777" w:rsidR="007E1CE7" w:rsidRDefault="007E1CE7" w:rsidP="00F63667">
            <w:pPr>
              <w:pStyle w:val="Heading4"/>
              <w:outlineLvl w:val="3"/>
            </w:pPr>
            <w:r>
              <w:t>28.4</w:t>
            </w:r>
          </w:p>
        </w:tc>
        <w:tc>
          <w:tcPr>
            <w:tcW w:w="1730" w:type="dxa"/>
          </w:tcPr>
          <w:p w14:paraId="5E311A5A" w14:textId="77777777" w:rsidR="007E1CE7" w:rsidRDefault="007E1CE7" w:rsidP="00F63667">
            <w:pPr>
              <w:pStyle w:val="Heading4"/>
              <w:outlineLvl w:val="3"/>
            </w:pPr>
            <w:r>
              <w:t>26.4</w:t>
            </w:r>
          </w:p>
        </w:tc>
      </w:tr>
      <w:tr w:rsidR="007E1CE7" w14:paraId="52627B55" w14:textId="77777777" w:rsidTr="00C46223">
        <w:tc>
          <w:tcPr>
            <w:tcW w:w="1838" w:type="dxa"/>
          </w:tcPr>
          <w:p w14:paraId="7B8B8F85" w14:textId="77777777" w:rsidR="007E1CE7" w:rsidRDefault="007E1CE7" w:rsidP="00F63667">
            <w:pPr>
              <w:pStyle w:val="Heading4"/>
              <w:outlineLvl w:val="3"/>
            </w:pPr>
            <w:r>
              <w:t>1993 to 2019</w:t>
            </w:r>
          </w:p>
        </w:tc>
        <w:tc>
          <w:tcPr>
            <w:tcW w:w="1729" w:type="dxa"/>
          </w:tcPr>
          <w:p w14:paraId="340DCF3D" w14:textId="77777777" w:rsidR="007E1CE7" w:rsidRDefault="007E1CE7" w:rsidP="00F63667">
            <w:pPr>
              <w:pStyle w:val="Heading4"/>
              <w:outlineLvl w:val="3"/>
            </w:pPr>
            <w:r>
              <w:t>9,270</w:t>
            </w:r>
          </w:p>
        </w:tc>
        <w:tc>
          <w:tcPr>
            <w:tcW w:w="1729" w:type="dxa"/>
          </w:tcPr>
          <w:p w14:paraId="10D41C9F" w14:textId="77777777" w:rsidR="007E1CE7" w:rsidRDefault="007E1CE7" w:rsidP="00F63667">
            <w:pPr>
              <w:pStyle w:val="Heading4"/>
              <w:outlineLvl w:val="3"/>
            </w:pPr>
            <w:r>
              <w:t>13.7</w:t>
            </w:r>
          </w:p>
        </w:tc>
        <w:tc>
          <w:tcPr>
            <w:tcW w:w="1730" w:type="dxa"/>
          </w:tcPr>
          <w:p w14:paraId="345AC1D9" w14:textId="77777777" w:rsidR="007E1CE7" w:rsidRDefault="007E1CE7" w:rsidP="00F63667">
            <w:pPr>
              <w:pStyle w:val="Heading4"/>
              <w:outlineLvl w:val="3"/>
            </w:pPr>
            <w:r>
              <w:t>24.1</w:t>
            </w:r>
          </w:p>
        </w:tc>
        <w:tc>
          <w:tcPr>
            <w:tcW w:w="1729" w:type="dxa"/>
          </w:tcPr>
          <w:p w14:paraId="18CB839E" w14:textId="77777777" w:rsidR="007E1CE7" w:rsidRDefault="007E1CE7" w:rsidP="00F63667">
            <w:pPr>
              <w:pStyle w:val="Heading4"/>
              <w:outlineLvl w:val="3"/>
            </w:pPr>
            <w:r>
              <w:t>14.5</w:t>
            </w:r>
          </w:p>
        </w:tc>
        <w:tc>
          <w:tcPr>
            <w:tcW w:w="1730" w:type="dxa"/>
          </w:tcPr>
          <w:p w14:paraId="5284F972" w14:textId="77777777" w:rsidR="007E1CE7" w:rsidRDefault="007E1CE7" w:rsidP="00F63667">
            <w:pPr>
              <w:pStyle w:val="Heading4"/>
              <w:outlineLvl w:val="3"/>
            </w:pPr>
            <w:r>
              <w:t>18.6</w:t>
            </w:r>
          </w:p>
        </w:tc>
      </w:tr>
      <w:tr w:rsidR="007E1CE7" w14:paraId="3F94EBF2" w14:textId="77777777" w:rsidTr="00735537">
        <w:tc>
          <w:tcPr>
            <w:tcW w:w="1838" w:type="dxa"/>
          </w:tcPr>
          <w:p w14:paraId="27223B74" w14:textId="77777777" w:rsidR="007E1CE7" w:rsidRDefault="007E1CE7" w:rsidP="00F63667">
            <w:pPr>
              <w:pStyle w:val="Heading4"/>
              <w:outlineLvl w:val="3"/>
            </w:pPr>
            <w:r>
              <w:t>Total</w:t>
            </w:r>
          </w:p>
        </w:tc>
        <w:tc>
          <w:tcPr>
            <w:tcW w:w="1729" w:type="dxa"/>
          </w:tcPr>
          <w:p w14:paraId="674FA73B" w14:textId="77777777" w:rsidR="007E1CE7" w:rsidRDefault="007E1CE7" w:rsidP="00F63667">
            <w:pPr>
              <w:pStyle w:val="Heading4"/>
              <w:outlineLvl w:val="3"/>
            </w:pPr>
            <w:r>
              <w:t>67,500</w:t>
            </w:r>
          </w:p>
        </w:tc>
        <w:tc>
          <w:tcPr>
            <w:tcW w:w="1729" w:type="dxa"/>
            <w:shd w:val="clear" w:color="auto" w:fill="B1218A" w:themeFill="text1"/>
          </w:tcPr>
          <w:p w14:paraId="75CF7752" w14:textId="77777777" w:rsidR="007E1CE7" w:rsidRDefault="007E1CE7" w:rsidP="00F63667">
            <w:pPr>
              <w:pStyle w:val="Heading4"/>
              <w:outlineLvl w:val="3"/>
            </w:pPr>
          </w:p>
        </w:tc>
        <w:tc>
          <w:tcPr>
            <w:tcW w:w="1730" w:type="dxa"/>
            <w:shd w:val="clear" w:color="auto" w:fill="B1218A" w:themeFill="text1"/>
          </w:tcPr>
          <w:p w14:paraId="33216C6A" w14:textId="77777777" w:rsidR="007E1CE7" w:rsidRDefault="007E1CE7" w:rsidP="00F63667">
            <w:pPr>
              <w:pStyle w:val="Heading4"/>
              <w:outlineLvl w:val="3"/>
            </w:pPr>
          </w:p>
        </w:tc>
        <w:tc>
          <w:tcPr>
            <w:tcW w:w="1729" w:type="dxa"/>
            <w:shd w:val="clear" w:color="auto" w:fill="B1218A" w:themeFill="text1"/>
          </w:tcPr>
          <w:p w14:paraId="24490071" w14:textId="77777777" w:rsidR="007E1CE7" w:rsidRDefault="007E1CE7" w:rsidP="00F63667">
            <w:pPr>
              <w:pStyle w:val="Heading4"/>
              <w:outlineLvl w:val="3"/>
            </w:pPr>
          </w:p>
        </w:tc>
        <w:tc>
          <w:tcPr>
            <w:tcW w:w="1730" w:type="dxa"/>
            <w:shd w:val="clear" w:color="auto" w:fill="B1218A" w:themeFill="text1"/>
          </w:tcPr>
          <w:p w14:paraId="1FA2B20A" w14:textId="77777777" w:rsidR="007E1CE7" w:rsidRDefault="007E1CE7" w:rsidP="00F63667">
            <w:pPr>
              <w:pStyle w:val="Heading4"/>
              <w:outlineLvl w:val="3"/>
            </w:pPr>
          </w:p>
        </w:tc>
      </w:tr>
    </w:tbl>
    <w:p w14:paraId="4F2C733D" w14:textId="77777777" w:rsidR="007E1CE7" w:rsidRPr="00D901AD" w:rsidRDefault="007E1CE7" w:rsidP="007E1CE7">
      <w:pPr>
        <w:rPr>
          <w:i/>
          <w:iCs/>
        </w:rPr>
      </w:pPr>
      <w:r w:rsidRPr="00D901AD">
        <w:rPr>
          <w:i/>
          <w:iCs/>
        </w:rPr>
        <w:t>Source: Valuation Office Agency 2019</w:t>
      </w:r>
    </w:p>
    <w:p w14:paraId="204C6424" w14:textId="77777777" w:rsidR="00C46223" w:rsidRPr="006C3E8F" w:rsidRDefault="00C46223" w:rsidP="00C46223">
      <w:pPr>
        <w:pStyle w:val="Heading2"/>
      </w:pPr>
      <w:bookmarkStart w:id="39" w:name="_Toc74146815"/>
      <w:bookmarkStart w:id="40" w:name="_Toc78380770"/>
      <w:r w:rsidRPr="006C3E8F">
        <w:t>Empty homes data</w:t>
      </w:r>
      <w:bookmarkEnd w:id="39"/>
      <w:bookmarkEnd w:id="40"/>
    </w:p>
    <w:p w14:paraId="2DAA8163" w14:textId="0A8D1948" w:rsidR="00C46223" w:rsidRDefault="00C46223" w:rsidP="00C46223">
      <w:pPr>
        <w:pStyle w:val="BodyText"/>
      </w:pPr>
      <w:r>
        <w:t>This chapter began by focussing upon the proportion and number of household spaces that were usually occupied or not. In summary</w:t>
      </w:r>
      <w:r w:rsidR="00426AEA">
        <w:t>,</w:t>
      </w:r>
      <w:r>
        <w:t xml:space="preserve"> there were 5,360 household spaces at the time of the Census 2011 with no usual residents. At 8.3% of </w:t>
      </w:r>
      <w:r w:rsidR="00426AEA">
        <w:t xml:space="preserve">the </w:t>
      </w:r>
      <w:r>
        <w:t>total household spaces</w:t>
      </w:r>
      <w:r w:rsidR="00426AEA">
        <w:t xml:space="preserve"> in Torbay,</w:t>
      </w:r>
      <w:r>
        <w:t xml:space="preserve"> this is </w:t>
      </w:r>
      <w:r w:rsidR="00426AEA">
        <w:t xml:space="preserve">a </w:t>
      </w:r>
      <w:r>
        <w:t xml:space="preserve">significantly greater </w:t>
      </w:r>
      <w:r w:rsidR="00426AEA">
        <w:t xml:space="preserve">proportion </w:t>
      </w:r>
      <w:r>
        <w:t xml:space="preserve">than </w:t>
      </w:r>
      <w:r w:rsidR="00426AEA">
        <w:t xml:space="preserve">in </w:t>
      </w:r>
      <w:r>
        <w:t xml:space="preserve">the neighbouring urban areas and </w:t>
      </w:r>
      <w:r w:rsidR="00426AEA">
        <w:t xml:space="preserve">in </w:t>
      </w:r>
      <w:r>
        <w:t xml:space="preserve">England as a whole. </w:t>
      </w:r>
    </w:p>
    <w:p w14:paraId="0132714F" w14:textId="77777777" w:rsidR="00C46223" w:rsidRDefault="00C46223" w:rsidP="00C46223">
      <w:pPr>
        <w:pStyle w:val="BodyText"/>
      </w:pPr>
      <w:r>
        <w:t>Household spaces with no usual residents are usually accounted for by the following factors:</w:t>
      </w:r>
    </w:p>
    <w:p w14:paraId="07319BF9" w14:textId="77777777" w:rsidR="00C46223" w:rsidRPr="00C15EE6" w:rsidRDefault="00C46223" w:rsidP="00C46223">
      <w:pPr>
        <w:pStyle w:val="squarebullets"/>
        <w:rPr>
          <w:rStyle w:val="BookTitle"/>
          <w:b w:val="0"/>
          <w:bCs w:val="0"/>
          <w:i w:val="0"/>
          <w:iCs w:val="0"/>
        </w:rPr>
      </w:pPr>
      <w:r w:rsidRPr="00C15EE6">
        <w:rPr>
          <w:rStyle w:val="BookTitle"/>
          <w:b w:val="0"/>
          <w:bCs w:val="0"/>
          <w:i w:val="0"/>
          <w:iCs w:val="0"/>
        </w:rPr>
        <w:t>Second/additional private homes.</w:t>
      </w:r>
    </w:p>
    <w:p w14:paraId="153962BF" w14:textId="77777777" w:rsidR="00C46223" w:rsidRPr="00C15EE6" w:rsidRDefault="00C46223" w:rsidP="00C46223">
      <w:pPr>
        <w:pStyle w:val="squarebullets"/>
        <w:rPr>
          <w:rStyle w:val="BookTitle"/>
          <w:b w:val="0"/>
          <w:bCs w:val="0"/>
          <w:i w:val="0"/>
          <w:iCs w:val="0"/>
        </w:rPr>
      </w:pPr>
      <w:r w:rsidRPr="00C15EE6">
        <w:rPr>
          <w:rStyle w:val="BookTitle"/>
          <w:b w:val="0"/>
          <w:bCs w:val="0"/>
          <w:i w:val="0"/>
          <w:iCs w:val="0"/>
        </w:rPr>
        <w:t>Seasonal letting or holiday accommodation.</w:t>
      </w:r>
    </w:p>
    <w:p w14:paraId="558DFCB5" w14:textId="052494E5" w:rsidR="00C46223" w:rsidRPr="00C15EE6" w:rsidRDefault="00C46223" w:rsidP="00C46223">
      <w:pPr>
        <w:pStyle w:val="squarebullets"/>
        <w:rPr>
          <w:rStyle w:val="BookTitle"/>
          <w:b w:val="0"/>
          <w:bCs w:val="0"/>
          <w:i w:val="0"/>
          <w:iCs w:val="0"/>
        </w:rPr>
      </w:pPr>
      <w:r w:rsidRPr="00C15EE6">
        <w:rPr>
          <w:rStyle w:val="BookTitle"/>
          <w:b w:val="0"/>
          <w:bCs w:val="0"/>
          <w:i w:val="0"/>
          <w:iCs w:val="0"/>
        </w:rPr>
        <w:t xml:space="preserve">Residential property that can be available to the residential market but are in fact not occupied, usually referred to as ‘empty </w:t>
      </w:r>
      <w:proofErr w:type="gramStart"/>
      <w:r w:rsidRPr="00C15EE6">
        <w:rPr>
          <w:rStyle w:val="BookTitle"/>
          <w:b w:val="0"/>
          <w:bCs w:val="0"/>
          <w:i w:val="0"/>
          <w:iCs w:val="0"/>
        </w:rPr>
        <w:t>homes’</w:t>
      </w:r>
      <w:proofErr w:type="gramEnd"/>
      <w:r w:rsidRPr="00C15EE6">
        <w:rPr>
          <w:rStyle w:val="BookTitle"/>
          <w:b w:val="0"/>
          <w:bCs w:val="0"/>
          <w:i w:val="0"/>
          <w:iCs w:val="0"/>
        </w:rPr>
        <w:t>.</w:t>
      </w:r>
    </w:p>
    <w:p w14:paraId="4324A09B" w14:textId="77777777" w:rsidR="00C46223" w:rsidRDefault="00C46223" w:rsidP="00C46223">
      <w:pPr>
        <w:pStyle w:val="BodyText"/>
      </w:pPr>
      <w:bookmarkStart w:id="41" w:name="_Hlk79697536"/>
      <w:r>
        <w:t>Empty homes are the category of ‘not usually occupied’ property where the local authority has the greatest opportunity to intervene and bring properties back into the active market.</w:t>
      </w:r>
    </w:p>
    <w:p w14:paraId="6F322B3B" w14:textId="25741EC0" w:rsidR="00C46223" w:rsidRDefault="00C46223" w:rsidP="00C46223">
      <w:pPr>
        <w:pStyle w:val="BodyText"/>
      </w:pPr>
      <w:r>
        <w:t xml:space="preserve">It should be clarified from the outset that properties become empty for many reasons, most of which are legitimate. </w:t>
      </w:r>
      <w:r w:rsidR="00467F6A">
        <w:t>E</w:t>
      </w:r>
      <w:r>
        <w:t>xample</w:t>
      </w:r>
      <w:r w:rsidR="00467F6A">
        <w:t>s include</w:t>
      </w:r>
      <w:r>
        <w:t xml:space="preserve"> properties unoccupied pending sale</w:t>
      </w:r>
      <w:r w:rsidR="00467F6A">
        <w:t>,</w:t>
      </w:r>
      <w:r>
        <w:t xml:space="preserve"> unoccupied pending probate or unoccupied for refurbishment. </w:t>
      </w:r>
      <w:r w:rsidR="00467F6A">
        <w:t>Such properties</w:t>
      </w:r>
      <w:r>
        <w:t xml:space="preserve"> are part and parcel of a functioning housing market.</w:t>
      </w:r>
    </w:p>
    <w:p w14:paraId="72B156DD" w14:textId="0938FC68" w:rsidR="00C46223" w:rsidRDefault="00467F6A" w:rsidP="00C46223">
      <w:pPr>
        <w:pStyle w:val="BodyText"/>
      </w:pPr>
      <w:r>
        <w:t>If,</w:t>
      </w:r>
      <w:r w:rsidR="00C46223">
        <w:t xml:space="preserve"> however</w:t>
      </w:r>
      <w:r>
        <w:t>,</w:t>
      </w:r>
      <w:r w:rsidR="00C46223">
        <w:t xml:space="preserve"> the percentage of empty homes is consistently higher than </w:t>
      </w:r>
      <w:r>
        <w:t xml:space="preserve">in </w:t>
      </w:r>
      <w:r w:rsidR="00C46223">
        <w:t>corresponding areas</w:t>
      </w:r>
      <w:r>
        <w:t>,</w:t>
      </w:r>
      <w:r w:rsidR="00C46223">
        <w:t xml:space="preserve"> or if the number of long</w:t>
      </w:r>
      <w:r w:rsidR="00281493">
        <w:t>-</w:t>
      </w:r>
      <w:r w:rsidR="00C46223">
        <w:t xml:space="preserve">term vacant dwellings (over 6 months empty) is consistently higher than </w:t>
      </w:r>
      <w:r>
        <w:t xml:space="preserve">in </w:t>
      </w:r>
      <w:r w:rsidR="00C46223">
        <w:t>corresponding geographies</w:t>
      </w:r>
      <w:r>
        <w:t>,</w:t>
      </w:r>
      <w:r w:rsidR="00C46223">
        <w:t xml:space="preserve"> then this raises questions about the suitability and functionality of parts of the housing market. There is also the concern that properties that could potentially</w:t>
      </w:r>
      <w:r>
        <w:t xml:space="preserve"> be</w:t>
      </w:r>
      <w:r w:rsidR="00C46223">
        <w:t xml:space="preserve"> used to meet the authority’s housing need are not available on the market.</w:t>
      </w:r>
    </w:p>
    <w:p w14:paraId="185E53CC" w14:textId="301FD8C4" w:rsidR="00C46223" w:rsidRDefault="00C46223" w:rsidP="00C46223">
      <w:pPr>
        <w:pStyle w:val="BodyText"/>
      </w:pPr>
      <w:r>
        <w:t>Between 2015-19 an average of 4.31% of Torbay’s housing stock was vacant, compared to 1.74% in the South West and 2.57% in England.</w:t>
      </w:r>
    </w:p>
    <w:p w14:paraId="75C18828" w14:textId="4183F8CA" w:rsidR="00C46223" w:rsidRDefault="00281493" w:rsidP="00C46223">
      <w:pPr>
        <w:pStyle w:val="BodyText"/>
      </w:pPr>
      <w:r>
        <w:t xml:space="preserve">As illustrated in the graph below, Torbay also has had higher than average long-term vacancy rates since records began in their current form in 2004. </w:t>
      </w:r>
      <w:proofErr w:type="gramStart"/>
      <w:r w:rsidR="00C46223">
        <w:t>At</w:t>
      </w:r>
      <w:proofErr w:type="gramEnd"/>
      <w:r w:rsidR="00C46223">
        <w:t xml:space="preserve"> 2020 there were 1,134 long term vacant dwellings in Torbay, which represented 1.69% of the housing stock at the time. </w:t>
      </w:r>
      <w:r w:rsidR="005B13C6">
        <w:t>The o</w:t>
      </w:r>
      <w:r w:rsidR="00C46223">
        <w:t xml:space="preserve">verall average </w:t>
      </w:r>
      <w:r w:rsidR="005B13C6">
        <w:t xml:space="preserve">proportion of </w:t>
      </w:r>
      <w:r w:rsidR="00C46223">
        <w:t>long</w:t>
      </w:r>
      <w:r>
        <w:t>-</w:t>
      </w:r>
      <w:r w:rsidR="00C46223">
        <w:t>term vacant dwellings ha</w:t>
      </w:r>
      <w:r w:rsidR="005B13C6">
        <w:t>s</w:t>
      </w:r>
      <w:r w:rsidR="00C46223">
        <w:t xml:space="preserve"> fallen since 2011 but remain</w:t>
      </w:r>
      <w:r w:rsidR="005B13C6">
        <w:t>s</w:t>
      </w:r>
      <w:r w:rsidR="00C46223">
        <w:t xml:space="preserve"> higher in Torbay at 1.74% of the stock since 2015 to 2019 compared to 0.52% in the South West, and 0.88% in England. This is illustrated below:</w:t>
      </w:r>
    </w:p>
    <w:p w14:paraId="4722164D" w14:textId="59792CCD" w:rsidR="00E54C27" w:rsidRDefault="00E54C27" w:rsidP="00E54C27">
      <w:bookmarkStart w:id="42" w:name="_Hlk79319045"/>
      <w:r w:rsidRPr="001958C5">
        <w:rPr>
          <w:b/>
          <w:bCs/>
        </w:rPr>
        <w:t xml:space="preserve">Figure </w:t>
      </w:r>
      <w:r w:rsidR="003F37EF">
        <w:rPr>
          <w:b/>
          <w:bCs/>
        </w:rPr>
        <w:t>3</w:t>
      </w:r>
      <w:r w:rsidR="006411DE">
        <w:rPr>
          <w:b/>
          <w:bCs/>
        </w:rPr>
        <w:t>.</w:t>
      </w:r>
      <w:r w:rsidRPr="001958C5">
        <w:rPr>
          <w:b/>
          <w:bCs/>
        </w:rPr>
        <w:t xml:space="preserve">1: Long term vacancy rate </w:t>
      </w:r>
    </w:p>
    <w:bookmarkEnd w:id="42"/>
    <w:p w14:paraId="39663001" w14:textId="5FB76B2C" w:rsidR="00C46223" w:rsidRDefault="00E54C27" w:rsidP="00184A46">
      <w:r>
        <w:rPr>
          <w:noProof/>
        </w:rPr>
        <w:drawing>
          <wp:inline distT="0" distB="0" distL="0" distR="0" wp14:anchorId="1A97588B" wp14:editId="3B2C9301">
            <wp:extent cx="4584700" cy="27559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6BE5BA0" w14:textId="14175AE5" w:rsidR="00AC1B8A" w:rsidRPr="00D901AD" w:rsidRDefault="00E54C27" w:rsidP="00184A46">
      <w:pPr>
        <w:rPr>
          <w:i/>
          <w:iCs/>
        </w:rPr>
      </w:pPr>
      <w:r w:rsidRPr="00D901AD">
        <w:rPr>
          <w:i/>
          <w:iCs/>
        </w:rPr>
        <w:t xml:space="preserve">Source: </w:t>
      </w:r>
      <w:r w:rsidR="0005657D">
        <w:rPr>
          <w:i/>
          <w:iCs/>
        </w:rPr>
        <w:t>DLUHC</w:t>
      </w:r>
      <w:r w:rsidRPr="00D901AD">
        <w:rPr>
          <w:i/>
          <w:iCs/>
        </w:rPr>
        <w:t xml:space="preserve"> 2020</w:t>
      </w:r>
    </w:p>
    <w:bookmarkEnd w:id="41"/>
    <w:p w14:paraId="70F9B722" w14:textId="55A76270" w:rsidR="00E54C27" w:rsidRDefault="00E54C27" w:rsidP="00E54C27">
      <w:pPr>
        <w:pStyle w:val="BodyText"/>
      </w:pPr>
      <w:r>
        <w:t xml:space="preserve">The graph below shows </w:t>
      </w:r>
      <w:r w:rsidR="00741F55">
        <w:t xml:space="preserve">the relationship between council tax bands, long term vacancy rates, and the length of vacancy, with the data reflecting the period up to </w:t>
      </w:r>
      <w:r>
        <w:t xml:space="preserve">March 2021. </w:t>
      </w:r>
      <w:r w:rsidR="00741F55">
        <w:t xml:space="preserve">Dwellings within the lower council tax bands, and particularly Band A, are more likely to be vacant and are vacant for longer periods than dwellings within the higher council tax bands. </w:t>
      </w:r>
      <w:r>
        <w:t>Band A would typically consist of flats in converted houses, other low value flats and some Registered Provider stock.</w:t>
      </w:r>
    </w:p>
    <w:p w14:paraId="36F3955A" w14:textId="74AC3FE0" w:rsidR="00E54C27" w:rsidRDefault="00E54C27" w:rsidP="00E54C27">
      <w:pPr>
        <w:rPr>
          <w:b/>
          <w:bCs/>
        </w:rPr>
      </w:pPr>
    </w:p>
    <w:p w14:paraId="0F1B5CFB" w14:textId="3896D8F2" w:rsidR="00D901AD" w:rsidRDefault="00D901AD" w:rsidP="00E54C27">
      <w:pPr>
        <w:rPr>
          <w:b/>
          <w:bCs/>
        </w:rPr>
      </w:pPr>
    </w:p>
    <w:p w14:paraId="0E0D84BF" w14:textId="46D7D257" w:rsidR="00D901AD" w:rsidRDefault="00D901AD" w:rsidP="00E54C27">
      <w:pPr>
        <w:rPr>
          <w:b/>
          <w:bCs/>
        </w:rPr>
      </w:pPr>
    </w:p>
    <w:p w14:paraId="60AD3F80" w14:textId="6CDDAFD7" w:rsidR="00D901AD" w:rsidRDefault="00D901AD" w:rsidP="00E54C27">
      <w:pPr>
        <w:rPr>
          <w:b/>
          <w:bCs/>
        </w:rPr>
      </w:pPr>
    </w:p>
    <w:p w14:paraId="0FAFC671" w14:textId="47BB62BF" w:rsidR="00D901AD" w:rsidRDefault="00D901AD" w:rsidP="00E54C27">
      <w:pPr>
        <w:rPr>
          <w:b/>
          <w:bCs/>
        </w:rPr>
      </w:pPr>
    </w:p>
    <w:p w14:paraId="7AC8049D" w14:textId="18CAB411" w:rsidR="00D901AD" w:rsidRDefault="00D901AD" w:rsidP="00E54C27">
      <w:pPr>
        <w:rPr>
          <w:b/>
          <w:bCs/>
        </w:rPr>
      </w:pPr>
    </w:p>
    <w:p w14:paraId="336AB423" w14:textId="3356D279" w:rsidR="00D901AD" w:rsidRDefault="00D901AD" w:rsidP="00E54C27">
      <w:pPr>
        <w:rPr>
          <w:b/>
          <w:bCs/>
        </w:rPr>
      </w:pPr>
    </w:p>
    <w:p w14:paraId="24D53038" w14:textId="0E28BE31" w:rsidR="00D901AD" w:rsidRDefault="00D901AD" w:rsidP="00E54C27">
      <w:pPr>
        <w:rPr>
          <w:b/>
          <w:bCs/>
        </w:rPr>
      </w:pPr>
    </w:p>
    <w:p w14:paraId="4C1513F9" w14:textId="50565149" w:rsidR="00D901AD" w:rsidRDefault="00D901AD" w:rsidP="00E54C27">
      <w:pPr>
        <w:rPr>
          <w:b/>
          <w:bCs/>
        </w:rPr>
      </w:pPr>
    </w:p>
    <w:p w14:paraId="1A7943F3" w14:textId="28B3D277" w:rsidR="00D901AD" w:rsidRDefault="00D901AD" w:rsidP="00E54C27">
      <w:pPr>
        <w:rPr>
          <w:b/>
          <w:bCs/>
        </w:rPr>
      </w:pPr>
    </w:p>
    <w:p w14:paraId="159DDACD" w14:textId="77777777" w:rsidR="00D901AD" w:rsidRDefault="00D901AD" w:rsidP="00E54C27">
      <w:pPr>
        <w:rPr>
          <w:b/>
          <w:bCs/>
        </w:rPr>
      </w:pPr>
    </w:p>
    <w:p w14:paraId="39B57D3B" w14:textId="0F7B0888" w:rsidR="00E54C27" w:rsidRDefault="00E54C27" w:rsidP="00E54C27">
      <w:pPr>
        <w:rPr>
          <w:b/>
          <w:bCs/>
        </w:rPr>
      </w:pPr>
      <w:bookmarkStart w:id="43" w:name="_Hlk79319073"/>
      <w:r w:rsidRPr="0049569E">
        <w:rPr>
          <w:b/>
          <w:bCs/>
        </w:rPr>
        <w:t xml:space="preserve">Figure </w:t>
      </w:r>
      <w:r w:rsidR="003F37EF">
        <w:rPr>
          <w:b/>
          <w:bCs/>
        </w:rPr>
        <w:t>3</w:t>
      </w:r>
      <w:r w:rsidR="00735537">
        <w:rPr>
          <w:b/>
          <w:bCs/>
        </w:rPr>
        <w:t>.2</w:t>
      </w:r>
      <w:r w:rsidRPr="0049569E">
        <w:rPr>
          <w:b/>
          <w:bCs/>
        </w:rPr>
        <w:t>: Long term vacant dwelling</w:t>
      </w:r>
      <w:r w:rsidR="00804F4A">
        <w:rPr>
          <w:b/>
          <w:bCs/>
        </w:rPr>
        <w:t>s</w:t>
      </w:r>
      <w:r w:rsidRPr="0049569E">
        <w:rPr>
          <w:b/>
          <w:bCs/>
        </w:rPr>
        <w:t xml:space="preserve"> by council tax band</w:t>
      </w:r>
    </w:p>
    <w:bookmarkEnd w:id="43"/>
    <w:p w14:paraId="02920A9E" w14:textId="77777777" w:rsidR="00E54C27" w:rsidRDefault="00E54C27" w:rsidP="00E54C27">
      <w:r>
        <w:rPr>
          <w:noProof/>
        </w:rPr>
        <w:drawing>
          <wp:inline distT="0" distB="0" distL="0" distR="0" wp14:anchorId="72686F2C" wp14:editId="2B7DDB27">
            <wp:extent cx="4584700" cy="3255645"/>
            <wp:effectExtent l="0" t="0" r="635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4700" cy="3255645"/>
                    </a:xfrm>
                    <a:prstGeom prst="rect">
                      <a:avLst/>
                    </a:prstGeom>
                    <a:noFill/>
                  </pic:spPr>
                </pic:pic>
              </a:graphicData>
            </a:graphic>
          </wp:inline>
        </w:drawing>
      </w:r>
    </w:p>
    <w:p w14:paraId="37ADFC22" w14:textId="77777777" w:rsidR="00E54C27" w:rsidRPr="00D901AD" w:rsidRDefault="00E54C27" w:rsidP="00E54C27">
      <w:pPr>
        <w:rPr>
          <w:i/>
          <w:iCs/>
        </w:rPr>
      </w:pPr>
      <w:r w:rsidRPr="00D901AD">
        <w:rPr>
          <w:i/>
          <w:iCs/>
        </w:rPr>
        <w:t>Source: Torbay Council 2021</w:t>
      </w:r>
    </w:p>
    <w:p w14:paraId="45F30B98" w14:textId="602AB16F" w:rsidR="00E54C27" w:rsidRDefault="00E54C27" w:rsidP="00E54C27">
      <w:pPr>
        <w:pStyle w:val="BodyText"/>
      </w:pPr>
      <w:r>
        <w:t xml:space="preserve">The Council has a target to bring back into use some 150 empty properties per year. </w:t>
      </w:r>
      <w:r w:rsidR="00302CC1">
        <w:t>This is reflected in the current Local Plan.</w:t>
      </w:r>
      <w:r w:rsidR="00DE4562">
        <w:t xml:space="preserve"> A Council report on empty homes </w:t>
      </w:r>
      <w:r w:rsidR="00505EF2">
        <w:t xml:space="preserve">“Vacant homes in Torbay” </w:t>
      </w:r>
      <w:r>
        <w:t xml:space="preserve">indicates that there is turnover within much of the long-term empty stock, but there is a lag in reoccupation. </w:t>
      </w:r>
      <w:proofErr w:type="gramStart"/>
      <w:r>
        <w:t>So</w:t>
      </w:r>
      <w:proofErr w:type="gramEnd"/>
      <w:r>
        <w:t xml:space="preserve"> the turnover rates are slow, particularly within Band A properties. There is an opportunity for the Council to consider some form of assistance to facilitate a higher turnover rate and thereby increase the overall supply of housing at any one time.</w:t>
      </w:r>
    </w:p>
    <w:p w14:paraId="18109007" w14:textId="77777777" w:rsidR="00E54C27" w:rsidRDefault="00E54C27" w:rsidP="00E54C27">
      <w:pPr>
        <w:pStyle w:val="Heading2"/>
      </w:pPr>
      <w:bookmarkStart w:id="44" w:name="_Toc74146816"/>
      <w:bookmarkStart w:id="45" w:name="_Toc78380771"/>
      <w:bookmarkStart w:id="46" w:name="_Hlk79697617"/>
      <w:r>
        <w:t>Houses in Multiple Occupation</w:t>
      </w:r>
      <w:bookmarkEnd w:id="44"/>
      <w:bookmarkEnd w:id="45"/>
    </w:p>
    <w:p w14:paraId="4E720CCC" w14:textId="4E68E530" w:rsidR="00E54C27" w:rsidRPr="006209F9" w:rsidRDefault="00E54C27" w:rsidP="00E54C27">
      <w:pPr>
        <w:pStyle w:val="BodyText"/>
      </w:pPr>
      <w:bookmarkStart w:id="47" w:name="_Hlk79697650"/>
      <w:bookmarkEnd w:id="46"/>
      <w:r>
        <w:t xml:space="preserve">Houses in Multiple Occupation (HMOs) are dwellings which are shared by </w:t>
      </w:r>
      <w:r w:rsidR="00C74562">
        <w:t>multiple</w:t>
      </w:r>
      <w:r>
        <w:t xml:space="preserve"> households. </w:t>
      </w:r>
      <w:proofErr w:type="gramStart"/>
      <w:r>
        <w:t>Typically</w:t>
      </w:r>
      <w:proofErr w:type="gramEnd"/>
      <w:r>
        <w:t xml:space="preserve"> this will </w:t>
      </w:r>
      <w:r w:rsidR="003F37EF">
        <w:t>consist of</w:t>
      </w:r>
      <w:r>
        <w:t xml:space="preserve"> bedsit accommodation with shared kitchen and bathroom facilities. </w:t>
      </w:r>
    </w:p>
    <w:p w14:paraId="0861C70E" w14:textId="6A3C8F1D" w:rsidR="00E54C27" w:rsidRDefault="00302CC1" w:rsidP="00E54C27">
      <w:pPr>
        <w:pStyle w:val="BodyText"/>
      </w:pPr>
      <w:r>
        <w:t xml:space="preserve">While HMOs may have a role to play as part of the suite of more affordable housing options servicing certain specific housing needs, </w:t>
      </w:r>
      <w:r w:rsidR="00E54C27">
        <w:t xml:space="preserve">HMOs can cause some concerns within communities as often tenants can be quite transitory and not vested into the local community. Certain areas in the country have seen a proliferation of HMOs and significant conversions of single household family accommodation into HMO accommodation. This has caused numerous low level anti-social behaviour issues within those communities. </w:t>
      </w:r>
    </w:p>
    <w:bookmarkEnd w:id="47"/>
    <w:p w14:paraId="2A1E0881" w14:textId="77777777" w:rsidR="00E54C27" w:rsidRDefault="00E54C27" w:rsidP="00E54C27">
      <w:pPr>
        <w:pStyle w:val="BodyText"/>
      </w:pPr>
      <w:r>
        <w:t xml:space="preserve">This has occurred in many areas to accommodate the growth in student demand for accommodation. HMOs have often also become the only accessible accommodation for single people on low incomes or in receipt of benefits in many areas. </w:t>
      </w:r>
    </w:p>
    <w:p w14:paraId="5D38FAFA" w14:textId="26F60574" w:rsidR="00E54C27" w:rsidRDefault="00E54C27" w:rsidP="00E54C27">
      <w:pPr>
        <w:pStyle w:val="BodyText"/>
      </w:pPr>
      <w:r>
        <w:t xml:space="preserve">As can be seen from </w:t>
      </w:r>
      <w:r w:rsidR="00735537">
        <w:t>t</w:t>
      </w:r>
      <w:r>
        <w:t xml:space="preserve">able </w:t>
      </w:r>
      <w:r w:rsidR="003F37EF">
        <w:t>3</w:t>
      </w:r>
      <w:r w:rsidR="00735537">
        <w:t>.</w:t>
      </w:r>
      <w:r w:rsidR="00F4654F">
        <w:t>1</w:t>
      </w:r>
      <w:r w:rsidR="00B21B98">
        <w:t>0</w:t>
      </w:r>
      <w:r w:rsidR="00C74562">
        <w:t>,</w:t>
      </w:r>
      <w:r>
        <w:t xml:space="preserve"> </w:t>
      </w:r>
      <w:bookmarkStart w:id="48" w:name="_Hlk79697694"/>
      <w:r>
        <w:t>the number of both licensable</w:t>
      </w:r>
      <w:r w:rsidR="00C74562">
        <w:t xml:space="preserve"> and non-licensable</w:t>
      </w:r>
      <w:r>
        <w:t xml:space="preserve"> HMOs is significantly lower in Torbay than across the comparative geographies, both in terms of numbers and proportion. Table </w:t>
      </w:r>
      <w:r w:rsidR="003F37EF">
        <w:t>3</w:t>
      </w:r>
      <w:r w:rsidR="00735537">
        <w:t>.</w:t>
      </w:r>
      <w:r w:rsidR="00115BFF">
        <w:t>1</w:t>
      </w:r>
      <w:r w:rsidR="00B21B98">
        <w:t>1</w:t>
      </w:r>
      <w:r w:rsidR="00115BFF">
        <w:t xml:space="preserve"> </w:t>
      </w:r>
      <w:r>
        <w:t xml:space="preserve">provides the proportion of HMOs within respective geographies relative to the whole housing stock and the private rental stock. </w:t>
      </w:r>
      <w:bookmarkEnd w:id="48"/>
    </w:p>
    <w:p w14:paraId="6E0138E9" w14:textId="3BB94956" w:rsidR="00E54C27" w:rsidRDefault="00E54C27" w:rsidP="00E54C27">
      <w:pPr>
        <w:pStyle w:val="BodyText"/>
      </w:pPr>
      <w:bookmarkStart w:id="49" w:name="_Hlk79697733"/>
      <w:r>
        <w:t xml:space="preserve">We have undertaken some consultation with the HMO officer to inform our analysis. Clearly one factor </w:t>
      </w:r>
      <w:r w:rsidR="00EB3D48">
        <w:t>explaining</w:t>
      </w:r>
      <w:r>
        <w:t xml:space="preserve"> the </w:t>
      </w:r>
      <w:r w:rsidR="00EB3D48">
        <w:t xml:space="preserve">relatively </w:t>
      </w:r>
      <w:r>
        <w:t xml:space="preserve">low level of HMOs </w:t>
      </w:r>
      <w:r w:rsidR="00EB3D48">
        <w:t xml:space="preserve">in Torbay </w:t>
      </w:r>
      <w:r>
        <w:t xml:space="preserve">is the lack of a student population. Both Plymouth and Exeter have established universities and are home to large populations of students. </w:t>
      </w:r>
    </w:p>
    <w:p w14:paraId="3FF138A8" w14:textId="3F696C88" w:rsidR="00E54C27" w:rsidRDefault="00E54C27" w:rsidP="00E54C27">
      <w:pPr>
        <w:pStyle w:val="BodyText"/>
      </w:pPr>
      <w:r>
        <w:t xml:space="preserve">Another important factor is that the lower end of the self-contained rental market in Torbay appears to be within the reach of people on lower quartile incomes, including those in receipt of housing benefit. </w:t>
      </w:r>
      <w:r w:rsidR="00EB3D48">
        <w:t xml:space="preserve">Analysis within later sections of this assessment </w:t>
      </w:r>
      <w:r>
        <w:t xml:space="preserve">highlight that nearly 60% of private sector tenants are in receipt of </w:t>
      </w:r>
      <w:r w:rsidR="00C74562">
        <w:t>h</w:t>
      </w:r>
      <w:r>
        <w:t xml:space="preserve">ousing </w:t>
      </w:r>
      <w:r w:rsidR="00C74562">
        <w:t>b</w:t>
      </w:r>
      <w:r>
        <w:t xml:space="preserve">enefit in Torbay compared to 22.6% and 32.2% in Exeter and </w:t>
      </w:r>
      <w:proofErr w:type="gramStart"/>
      <w:r>
        <w:t>Plymouth</w:t>
      </w:r>
      <w:proofErr w:type="gramEnd"/>
      <w:r>
        <w:t xml:space="preserve"> respectively. </w:t>
      </w:r>
      <w:bookmarkEnd w:id="49"/>
      <w:r>
        <w:t>The previous section on empty homes also highlights the availability of lower value propert</w:t>
      </w:r>
      <w:r w:rsidR="00C74562">
        <w:t>ies</w:t>
      </w:r>
      <w:r>
        <w:t xml:space="preserve"> and possibly a degree of low demand</w:t>
      </w:r>
      <w:r w:rsidR="00EB3D48">
        <w:t xml:space="preserve"> for such accommodation</w:t>
      </w:r>
      <w:r>
        <w:t xml:space="preserve">. As such there is not the likely demand for HMOs given the lack of student accommodation and the </w:t>
      </w:r>
      <w:r w:rsidR="00C74562">
        <w:t xml:space="preserve">relatively </w:t>
      </w:r>
      <w:r>
        <w:t xml:space="preserve">low rental costs within the lower quartile rental market. The Council’s HMO officer confirms that there is not much investment interest in the HMO market in </w:t>
      </w:r>
      <w:r w:rsidR="00EB3D48">
        <w:t>Torbay</w:t>
      </w:r>
      <w:r>
        <w:t xml:space="preserve">. </w:t>
      </w:r>
    </w:p>
    <w:p w14:paraId="2417622B" w14:textId="17BAF1CD" w:rsidR="00E54C27" w:rsidRDefault="00C74562" w:rsidP="00E54C27">
      <w:pPr>
        <w:pStyle w:val="BodyText"/>
      </w:pPr>
      <w:r>
        <w:t>While the number of</w:t>
      </w:r>
      <w:r w:rsidR="00E54C27">
        <w:t xml:space="preserve"> HMOs</w:t>
      </w:r>
      <w:r>
        <w:t xml:space="preserve"> is relatively lower,</w:t>
      </w:r>
      <w:r w:rsidR="00E54C27">
        <w:t xml:space="preserve"> Torbay has a far larger proportion of flat conversions than Exeter and Plymouth. The HMO officer indicates that there are significant numbers of </w:t>
      </w:r>
      <w:r w:rsidR="001A20BF">
        <w:t>‘</w:t>
      </w:r>
      <w:r w:rsidR="00E54C27">
        <w:t>section 257</w:t>
      </w:r>
      <w:r w:rsidR="001A20BF">
        <w:t>’</w:t>
      </w:r>
      <w:r w:rsidR="00E54C27">
        <w:t xml:space="preserve"> properties, which refer to properties converted to self-contained flats outside of the prevailing building regulations of the time. Hence while the HMO count may be low, the number of poor quality flat conversions may present the same management challenges.  There are clearly areas of the authority that have high proportions of low value rental accommodation which tend to dominate the area.       </w:t>
      </w:r>
    </w:p>
    <w:p w14:paraId="04B3E028" w14:textId="527B897B" w:rsidR="00E54C27" w:rsidRPr="0049569E" w:rsidRDefault="00E54C27" w:rsidP="00E54C27">
      <w:pPr>
        <w:rPr>
          <w:b/>
          <w:bCs/>
        </w:rPr>
      </w:pPr>
      <w:bookmarkStart w:id="50" w:name="_Hlk79319135"/>
      <w:r w:rsidRPr="0049569E">
        <w:rPr>
          <w:b/>
          <w:bCs/>
        </w:rPr>
        <w:t xml:space="preserve">Table </w:t>
      </w:r>
      <w:r w:rsidR="003F37EF">
        <w:rPr>
          <w:b/>
          <w:bCs/>
        </w:rPr>
        <w:t>3</w:t>
      </w:r>
      <w:r w:rsidR="00735537">
        <w:rPr>
          <w:b/>
          <w:bCs/>
        </w:rPr>
        <w:t>.</w:t>
      </w:r>
      <w:r w:rsidR="00D901AD">
        <w:rPr>
          <w:b/>
          <w:bCs/>
        </w:rPr>
        <w:t>10</w:t>
      </w:r>
      <w:r w:rsidRPr="0049569E">
        <w:rPr>
          <w:b/>
          <w:bCs/>
        </w:rPr>
        <w:t xml:space="preserve">: </w:t>
      </w:r>
      <w:r w:rsidR="00804F4A">
        <w:rPr>
          <w:b/>
          <w:bCs/>
        </w:rPr>
        <w:t xml:space="preserve">Number of </w:t>
      </w:r>
      <w:r w:rsidRPr="0049569E">
        <w:rPr>
          <w:b/>
          <w:bCs/>
        </w:rPr>
        <w:t>HMOs</w:t>
      </w:r>
    </w:p>
    <w:tbl>
      <w:tblPr>
        <w:tblStyle w:val="TableGrid"/>
        <w:tblW w:w="0" w:type="auto"/>
        <w:tblLook w:val="04A0" w:firstRow="1" w:lastRow="0" w:firstColumn="1" w:lastColumn="0" w:noHBand="0" w:noVBand="1"/>
      </w:tblPr>
      <w:tblGrid>
        <w:gridCol w:w="2231"/>
        <w:gridCol w:w="2609"/>
        <w:gridCol w:w="2610"/>
        <w:gridCol w:w="2610"/>
      </w:tblGrid>
      <w:tr w:rsidR="00E54C27" w14:paraId="13537F65" w14:textId="77777777" w:rsidTr="00EB3D48">
        <w:tc>
          <w:tcPr>
            <w:tcW w:w="2231" w:type="dxa"/>
            <w:shd w:val="clear" w:color="auto" w:fill="B1218A" w:themeFill="text1"/>
          </w:tcPr>
          <w:p w14:paraId="03AB16E2" w14:textId="20EDEE21" w:rsidR="00E54C27" w:rsidRPr="00EB3D48" w:rsidRDefault="00E54C27" w:rsidP="00F63667">
            <w:pPr>
              <w:pStyle w:val="Heading4"/>
              <w:outlineLvl w:val="3"/>
              <w:rPr>
                <w:color w:val="FFFFFF" w:themeColor="background1"/>
              </w:rPr>
            </w:pPr>
            <w:bookmarkStart w:id="51" w:name="_Hlk79697834"/>
            <w:bookmarkEnd w:id="50"/>
          </w:p>
        </w:tc>
        <w:tc>
          <w:tcPr>
            <w:tcW w:w="2609" w:type="dxa"/>
            <w:shd w:val="clear" w:color="auto" w:fill="B1218A" w:themeFill="text1"/>
          </w:tcPr>
          <w:p w14:paraId="55997FFE" w14:textId="77777777" w:rsidR="00E54C27" w:rsidRPr="00EB3D48" w:rsidRDefault="00E54C27" w:rsidP="00F63667">
            <w:pPr>
              <w:pStyle w:val="Heading4"/>
              <w:outlineLvl w:val="3"/>
              <w:rPr>
                <w:color w:val="FFFFFF" w:themeColor="background1"/>
              </w:rPr>
            </w:pPr>
            <w:r w:rsidRPr="00EB3D48">
              <w:rPr>
                <w:color w:val="FFFFFF" w:themeColor="background1"/>
              </w:rPr>
              <w:t>HMOs</w:t>
            </w:r>
          </w:p>
        </w:tc>
        <w:tc>
          <w:tcPr>
            <w:tcW w:w="2610" w:type="dxa"/>
            <w:shd w:val="clear" w:color="auto" w:fill="B1218A" w:themeFill="text1"/>
          </w:tcPr>
          <w:p w14:paraId="7CD00D55" w14:textId="77777777" w:rsidR="00E54C27" w:rsidRPr="00EB3D48" w:rsidRDefault="00E54C27" w:rsidP="00F63667">
            <w:pPr>
              <w:pStyle w:val="Heading4"/>
              <w:outlineLvl w:val="3"/>
              <w:rPr>
                <w:color w:val="FFFFFF" w:themeColor="background1"/>
              </w:rPr>
            </w:pPr>
            <w:r w:rsidRPr="00EB3D48">
              <w:rPr>
                <w:color w:val="FFFFFF" w:themeColor="background1"/>
              </w:rPr>
              <w:t>Mandatory licensable</w:t>
            </w:r>
          </w:p>
        </w:tc>
        <w:tc>
          <w:tcPr>
            <w:tcW w:w="2610" w:type="dxa"/>
            <w:shd w:val="clear" w:color="auto" w:fill="B1218A" w:themeFill="text1"/>
          </w:tcPr>
          <w:p w14:paraId="549C82D1" w14:textId="77777777" w:rsidR="00E54C27" w:rsidRPr="00EB3D48" w:rsidRDefault="00E54C27" w:rsidP="00F63667">
            <w:pPr>
              <w:pStyle w:val="Heading4"/>
              <w:outlineLvl w:val="3"/>
              <w:rPr>
                <w:color w:val="FFFFFF" w:themeColor="background1"/>
              </w:rPr>
            </w:pPr>
            <w:r w:rsidRPr="00EB3D48">
              <w:rPr>
                <w:color w:val="FFFFFF" w:themeColor="background1"/>
              </w:rPr>
              <w:t>Licence issued</w:t>
            </w:r>
          </w:p>
        </w:tc>
      </w:tr>
      <w:tr w:rsidR="00E54C27" w14:paraId="28227D76" w14:textId="77777777" w:rsidTr="00EB3D48">
        <w:tc>
          <w:tcPr>
            <w:tcW w:w="2231" w:type="dxa"/>
          </w:tcPr>
          <w:p w14:paraId="054AF5A6" w14:textId="77777777" w:rsidR="00E54C27" w:rsidRDefault="00E54C27" w:rsidP="00F63667">
            <w:pPr>
              <w:pStyle w:val="Heading4"/>
              <w:outlineLvl w:val="3"/>
            </w:pPr>
            <w:r>
              <w:t>Torbay</w:t>
            </w:r>
          </w:p>
        </w:tc>
        <w:tc>
          <w:tcPr>
            <w:tcW w:w="2609" w:type="dxa"/>
          </w:tcPr>
          <w:p w14:paraId="27BE9E60" w14:textId="77777777" w:rsidR="00E54C27" w:rsidRDefault="00E54C27" w:rsidP="00F63667">
            <w:pPr>
              <w:pStyle w:val="Heading4"/>
              <w:outlineLvl w:val="3"/>
            </w:pPr>
            <w:r>
              <w:t>1,470</w:t>
            </w:r>
          </w:p>
        </w:tc>
        <w:tc>
          <w:tcPr>
            <w:tcW w:w="2610" w:type="dxa"/>
          </w:tcPr>
          <w:p w14:paraId="56CE7DC6" w14:textId="77777777" w:rsidR="00E54C27" w:rsidRDefault="00E54C27" w:rsidP="00F63667">
            <w:pPr>
              <w:pStyle w:val="Heading4"/>
              <w:outlineLvl w:val="3"/>
            </w:pPr>
            <w:r>
              <w:t>120</w:t>
            </w:r>
          </w:p>
        </w:tc>
        <w:tc>
          <w:tcPr>
            <w:tcW w:w="2610" w:type="dxa"/>
          </w:tcPr>
          <w:p w14:paraId="4ABBF7E9" w14:textId="77777777" w:rsidR="00E54C27" w:rsidRDefault="00E54C27" w:rsidP="00F63667">
            <w:pPr>
              <w:pStyle w:val="Heading4"/>
              <w:outlineLvl w:val="3"/>
            </w:pPr>
            <w:r>
              <w:t>120</w:t>
            </w:r>
          </w:p>
        </w:tc>
      </w:tr>
      <w:tr w:rsidR="00E54C27" w14:paraId="5A69FC54" w14:textId="77777777" w:rsidTr="00EB3D48">
        <w:tc>
          <w:tcPr>
            <w:tcW w:w="2231" w:type="dxa"/>
          </w:tcPr>
          <w:p w14:paraId="4E33ED36" w14:textId="77777777" w:rsidR="00E54C27" w:rsidRDefault="00E54C27" w:rsidP="00F63667">
            <w:pPr>
              <w:pStyle w:val="Heading4"/>
              <w:outlineLvl w:val="3"/>
            </w:pPr>
            <w:r>
              <w:t>Exeter</w:t>
            </w:r>
          </w:p>
        </w:tc>
        <w:tc>
          <w:tcPr>
            <w:tcW w:w="2609" w:type="dxa"/>
          </w:tcPr>
          <w:p w14:paraId="39200630" w14:textId="77777777" w:rsidR="00E54C27" w:rsidRDefault="00E54C27" w:rsidP="00F63667">
            <w:pPr>
              <w:pStyle w:val="Heading4"/>
              <w:outlineLvl w:val="3"/>
            </w:pPr>
            <w:r>
              <w:t>4,412</w:t>
            </w:r>
          </w:p>
        </w:tc>
        <w:tc>
          <w:tcPr>
            <w:tcW w:w="2610" w:type="dxa"/>
          </w:tcPr>
          <w:p w14:paraId="1C9A238D" w14:textId="77777777" w:rsidR="00E54C27" w:rsidRDefault="00E54C27" w:rsidP="00F63667">
            <w:pPr>
              <w:pStyle w:val="Heading4"/>
              <w:outlineLvl w:val="3"/>
            </w:pPr>
            <w:r>
              <w:t>1,300</w:t>
            </w:r>
          </w:p>
        </w:tc>
        <w:tc>
          <w:tcPr>
            <w:tcW w:w="2610" w:type="dxa"/>
          </w:tcPr>
          <w:p w14:paraId="60528FF8" w14:textId="77777777" w:rsidR="00E54C27" w:rsidRDefault="00E54C27" w:rsidP="00F63667">
            <w:pPr>
              <w:pStyle w:val="Heading4"/>
              <w:outlineLvl w:val="3"/>
            </w:pPr>
            <w:r>
              <w:t>1,252</w:t>
            </w:r>
          </w:p>
        </w:tc>
      </w:tr>
      <w:tr w:rsidR="00E54C27" w14:paraId="4501E588" w14:textId="77777777" w:rsidTr="00EB3D48">
        <w:tc>
          <w:tcPr>
            <w:tcW w:w="2231" w:type="dxa"/>
          </w:tcPr>
          <w:p w14:paraId="2F01F730" w14:textId="77777777" w:rsidR="00E54C27" w:rsidRDefault="00E54C27" w:rsidP="00F63667">
            <w:pPr>
              <w:pStyle w:val="Heading4"/>
              <w:outlineLvl w:val="3"/>
            </w:pPr>
            <w:r>
              <w:t>Plymouth</w:t>
            </w:r>
          </w:p>
        </w:tc>
        <w:tc>
          <w:tcPr>
            <w:tcW w:w="2609" w:type="dxa"/>
          </w:tcPr>
          <w:p w14:paraId="7974A9A7" w14:textId="77777777" w:rsidR="00E54C27" w:rsidRDefault="00E54C27" w:rsidP="00F63667">
            <w:pPr>
              <w:pStyle w:val="Heading4"/>
              <w:outlineLvl w:val="3"/>
            </w:pPr>
            <w:r>
              <w:t>5,000</w:t>
            </w:r>
          </w:p>
        </w:tc>
        <w:tc>
          <w:tcPr>
            <w:tcW w:w="2610" w:type="dxa"/>
          </w:tcPr>
          <w:p w14:paraId="0B9D54DF" w14:textId="77777777" w:rsidR="00E54C27" w:rsidRDefault="00E54C27" w:rsidP="00F63667">
            <w:pPr>
              <w:pStyle w:val="Heading4"/>
              <w:outlineLvl w:val="3"/>
            </w:pPr>
            <w:r>
              <w:t>1,300</w:t>
            </w:r>
          </w:p>
        </w:tc>
        <w:tc>
          <w:tcPr>
            <w:tcW w:w="2610" w:type="dxa"/>
          </w:tcPr>
          <w:p w14:paraId="2DCDA363" w14:textId="77777777" w:rsidR="00E54C27" w:rsidRDefault="00E54C27" w:rsidP="00F63667">
            <w:pPr>
              <w:pStyle w:val="Heading4"/>
              <w:outlineLvl w:val="3"/>
            </w:pPr>
            <w:r>
              <w:t>1,219</w:t>
            </w:r>
          </w:p>
        </w:tc>
      </w:tr>
      <w:tr w:rsidR="00E54C27" w14:paraId="04D7784F" w14:textId="77777777" w:rsidTr="00EB3D48">
        <w:tc>
          <w:tcPr>
            <w:tcW w:w="2231" w:type="dxa"/>
          </w:tcPr>
          <w:p w14:paraId="74CF60B4" w14:textId="77777777" w:rsidR="00E54C27" w:rsidRDefault="00E54C27" w:rsidP="00F63667">
            <w:pPr>
              <w:pStyle w:val="Heading4"/>
              <w:outlineLvl w:val="3"/>
            </w:pPr>
            <w:r>
              <w:t>England</w:t>
            </w:r>
          </w:p>
        </w:tc>
        <w:tc>
          <w:tcPr>
            <w:tcW w:w="2609" w:type="dxa"/>
          </w:tcPr>
          <w:p w14:paraId="52BDD279" w14:textId="77777777" w:rsidR="00E54C27" w:rsidRDefault="00E54C27" w:rsidP="00F63667">
            <w:pPr>
              <w:pStyle w:val="Heading4"/>
              <w:outlineLvl w:val="3"/>
            </w:pPr>
            <w:r>
              <w:t>510,277</w:t>
            </w:r>
          </w:p>
        </w:tc>
        <w:tc>
          <w:tcPr>
            <w:tcW w:w="2610" w:type="dxa"/>
          </w:tcPr>
          <w:p w14:paraId="57405A2D" w14:textId="77777777" w:rsidR="00E54C27" w:rsidRDefault="00E54C27" w:rsidP="00F63667">
            <w:pPr>
              <w:pStyle w:val="Heading4"/>
              <w:outlineLvl w:val="3"/>
            </w:pPr>
            <w:r>
              <w:t>134,353</w:t>
            </w:r>
          </w:p>
        </w:tc>
        <w:tc>
          <w:tcPr>
            <w:tcW w:w="2610" w:type="dxa"/>
          </w:tcPr>
          <w:p w14:paraId="5AD0519A" w14:textId="77777777" w:rsidR="00E54C27" w:rsidRDefault="00E54C27" w:rsidP="00F63667">
            <w:pPr>
              <w:pStyle w:val="Heading4"/>
              <w:outlineLvl w:val="3"/>
            </w:pPr>
            <w:r>
              <w:t>77,762</w:t>
            </w:r>
          </w:p>
        </w:tc>
      </w:tr>
    </w:tbl>
    <w:p w14:paraId="592F2FBC" w14:textId="569D5BDD" w:rsidR="00E54C27" w:rsidRPr="00D901AD" w:rsidRDefault="00E54C27" w:rsidP="00E54C27">
      <w:pPr>
        <w:rPr>
          <w:i/>
          <w:iCs/>
        </w:rPr>
      </w:pPr>
      <w:r w:rsidRPr="00D901AD">
        <w:rPr>
          <w:i/>
          <w:iCs/>
        </w:rPr>
        <w:t xml:space="preserve">Source: </w:t>
      </w:r>
      <w:r w:rsidR="0005657D">
        <w:rPr>
          <w:i/>
          <w:iCs/>
        </w:rPr>
        <w:t>DLUHC</w:t>
      </w:r>
      <w:r w:rsidRPr="00D901AD">
        <w:rPr>
          <w:i/>
          <w:iCs/>
        </w:rPr>
        <w:t xml:space="preserve"> Housing Statistical returns 2020. </w:t>
      </w:r>
    </w:p>
    <w:p w14:paraId="50E4DCAF" w14:textId="77777777" w:rsidR="00622F85" w:rsidRDefault="00622F85" w:rsidP="00E54C27">
      <w:pPr>
        <w:rPr>
          <w:b/>
          <w:bCs/>
        </w:rPr>
      </w:pPr>
      <w:bookmarkStart w:id="52" w:name="_Hlk79319161"/>
      <w:bookmarkEnd w:id="51"/>
    </w:p>
    <w:p w14:paraId="6653D39D" w14:textId="77777777" w:rsidR="00622F85" w:rsidRDefault="00622F85" w:rsidP="00E54C27">
      <w:pPr>
        <w:rPr>
          <w:b/>
          <w:bCs/>
        </w:rPr>
      </w:pPr>
    </w:p>
    <w:p w14:paraId="07D2104E" w14:textId="77777777" w:rsidR="00622F85" w:rsidRDefault="00622F85" w:rsidP="00E54C27">
      <w:pPr>
        <w:rPr>
          <w:b/>
          <w:bCs/>
        </w:rPr>
      </w:pPr>
    </w:p>
    <w:p w14:paraId="3D16719D" w14:textId="77777777" w:rsidR="00622F85" w:rsidRDefault="00622F85" w:rsidP="00E54C27">
      <w:pPr>
        <w:rPr>
          <w:b/>
          <w:bCs/>
        </w:rPr>
      </w:pPr>
    </w:p>
    <w:p w14:paraId="0247329E" w14:textId="4A798685" w:rsidR="00E54C27" w:rsidRPr="0049569E" w:rsidRDefault="00E54C27" w:rsidP="00E54C27">
      <w:pPr>
        <w:rPr>
          <w:b/>
          <w:bCs/>
        </w:rPr>
      </w:pPr>
      <w:r w:rsidRPr="0049569E">
        <w:rPr>
          <w:b/>
          <w:bCs/>
        </w:rPr>
        <w:t xml:space="preserve">Table </w:t>
      </w:r>
      <w:r w:rsidR="003F37EF">
        <w:rPr>
          <w:b/>
          <w:bCs/>
        </w:rPr>
        <w:t>3.</w:t>
      </w:r>
      <w:r w:rsidR="00D901AD">
        <w:rPr>
          <w:b/>
          <w:bCs/>
        </w:rPr>
        <w:t>11:</w:t>
      </w:r>
      <w:r w:rsidRPr="0049569E">
        <w:rPr>
          <w:b/>
          <w:bCs/>
        </w:rPr>
        <w:t xml:space="preserve"> HMOs as a proportion of </w:t>
      </w:r>
      <w:r w:rsidR="00804F4A">
        <w:rPr>
          <w:b/>
          <w:bCs/>
        </w:rPr>
        <w:t xml:space="preserve">the </w:t>
      </w:r>
      <w:r w:rsidRPr="0049569E">
        <w:rPr>
          <w:b/>
          <w:bCs/>
        </w:rPr>
        <w:t xml:space="preserve">housing stock </w:t>
      </w:r>
    </w:p>
    <w:bookmarkEnd w:id="52"/>
    <w:tbl>
      <w:tblPr>
        <w:tblStyle w:val="TableGrid"/>
        <w:tblW w:w="0" w:type="auto"/>
        <w:tblLook w:val="04A0" w:firstRow="1" w:lastRow="0" w:firstColumn="1" w:lastColumn="0" w:noHBand="0" w:noVBand="1"/>
      </w:tblPr>
      <w:tblGrid>
        <w:gridCol w:w="1555"/>
        <w:gridCol w:w="2126"/>
        <w:gridCol w:w="2126"/>
        <w:gridCol w:w="2126"/>
        <w:gridCol w:w="2127"/>
      </w:tblGrid>
      <w:tr w:rsidR="00E54C27" w14:paraId="0B5C331D" w14:textId="77777777" w:rsidTr="00EB3D48">
        <w:tc>
          <w:tcPr>
            <w:tcW w:w="1555" w:type="dxa"/>
            <w:shd w:val="clear" w:color="auto" w:fill="B1218A" w:themeFill="text1"/>
          </w:tcPr>
          <w:p w14:paraId="006D796C" w14:textId="77777777" w:rsidR="00E54C27" w:rsidRPr="00EB3D48" w:rsidRDefault="00E54C27" w:rsidP="00F63667">
            <w:pPr>
              <w:pStyle w:val="Heading4"/>
              <w:outlineLvl w:val="3"/>
              <w:rPr>
                <w:color w:val="FFFFFF" w:themeColor="background1"/>
              </w:rPr>
            </w:pPr>
          </w:p>
        </w:tc>
        <w:tc>
          <w:tcPr>
            <w:tcW w:w="2126" w:type="dxa"/>
            <w:shd w:val="clear" w:color="auto" w:fill="B1218A" w:themeFill="text1"/>
          </w:tcPr>
          <w:p w14:paraId="02D7C330" w14:textId="77777777" w:rsidR="00E54C27" w:rsidRPr="00EB3D48" w:rsidRDefault="00E54C27" w:rsidP="00F63667">
            <w:pPr>
              <w:pStyle w:val="Heading4"/>
              <w:outlineLvl w:val="3"/>
              <w:rPr>
                <w:color w:val="FFFFFF" w:themeColor="background1"/>
              </w:rPr>
            </w:pPr>
            <w:r w:rsidRPr="00EB3D48">
              <w:rPr>
                <w:color w:val="FFFFFF" w:themeColor="background1"/>
              </w:rPr>
              <w:t>HMOs as % of occupied stock</w:t>
            </w:r>
          </w:p>
        </w:tc>
        <w:tc>
          <w:tcPr>
            <w:tcW w:w="2126" w:type="dxa"/>
            <w:shd w:val="clear" w:color="auto" w:fill="B1218A" w:themeFill="text1"/>
          </w:tcPr>
          <w:p w14:paraId="2A67AD39" w14:textId="77777777" w:rsidR="00E54C27" w:rsidRPr="00EB3D48" w:rsidRDefault="00E54C27" w:rsidP="00F63667">
            <w:pPr>
              <w:pStyle w:val="Heading4"/>
              <w:outlineLvl w:val="3"/>
              <w:rPr>
                <w:color w:val="FFFFFF" w:themeColor="background1"/>
              </w:rPr>
            </w:pPr>
            <w:r w:rsidRPr="00EB3D48">
              <w:rPr>
                <w:color w:val="FFFFFF" w:themeColor="background1"/>
              </w:rPr>
              <w:t>HMOs as % of PRS</w:t>
            </w:r>
          </w:p>
        </w:tc>
        <w:tc>
          <w:tcPr>
            <w:tcW w:w="2126" w:type="dxa"/>
            <w:shd w:val="clear" w:color="auto" w:fill="B1218A" w:themeFill="text1"/>
          </w:tcPr>
          <w:p w14:paraId="666D318A" w14:textId="77777777" w:rsidR="00E54C27" w:rsidRPr="00EB3D48" w:rsidRDefault="00E54C27" w:rsidP="00F63667">
            <w:pPr>
              <w:pStyle w:val="Heading4"/>
              <w:outlineLvl w:val="3"/>
              <w:rPr>
                <w:color w:val="FFFFFF" w:themeColor="background1"/>
              </w:rPr>
            </w:pPr>
            <w:r w:rsidRPr="00EB3D48">
              <w:rPr>
                <w:color w:val="FFFFFF" w:themeColor="background1"/>
              </w:rPr>
              <w:t>Licensed HMOs as % of occupied stock</w:t>
            </w:r>
          </w:p>
        </w:tc>
        <w:tc>
          <w:tcPr>
            <w:tcW w:w="2127" w:type="dxa"/>
            <w:shd w:val="clear" w:color="auto" w:fill="B1218A" w:themeFill="text1"/>
          </w:tcPr>
          <w:p w14:paraId="0612693E" w14:textId="77777777" w:rsidR="00E54C27" w:rsidRPr="00EB3D48" w:rsidRDefault="00E54C27" w:rsidP="00F63667">
            <w:pPr>
              <w:pStyle w:val="Heading4"/>
              <w:outlineLvl w:val="3"/>
              <w:rPr>
                <w:color w:val="FFFFFF" w:themeColor="background1"/>
              </w:rPr>
            </w:pPr>
            <w:r w:rsidRPr="00EB3D48">
              <w:rPr>
                <w:color w:val="FFFFFF" w:themeColor="background1"/>
              </w:rPr>
              <w:t>Licensed HMOs as % of PRS</w:t>
            </w:r>
          </w:p>
        </w:tc>
      </w:tr>
      <w:tr w:rsidR="00E54C27" w14:paraId="336910A4" w14:textId="77777777" w:rsidTr="00EB3D48">
        <w:tc>
          <w:tcPr>
            <w:tcW w:w="1555" w:type="dxa"/>
          </w:tcPr>
          <w:p w14:paraId="6B218CDD" w14:textId="77777777" w:rsidR="00E54C27" w:rsidRDefault="00E54C27" w:rsidP="00F63667">
            <w:pPr>
              <w:pStyle w:val="Heading4"/>
              <w:outlineLvl w:val="3"/>
            </w:pPr>
            <w:r>
              <w:t>Torbay</w:t>
            </w:r>
          </w:p>
        </w:tc>
        <w:tc>
          <w:tcPr>
            <w:tcW w:w="2126" w:type="dxa"/>
          </w:tcPr>
          <w:p w14:paraId="0125F65F" w14:textId="77777777" w:rsidR="00E54C27" w:rsidRDefault="00E54C27" w:rsidP="00F63667">
            <w:pPr>
              <w:pStyle w:val="Heading4"/>
              <w:outlineLvl w:val="3"/>
            </w:pPr>
            <w:r>
              <w:t>2.49</w:t>
            </w:r>
          </w:p>
        </w:tc>
        <w:tc>
          <w:tcPr>
            <w:tcW w:w="2126" w:type="dxa"/>
          </w:tcPr>
          <w:p w14:paraId="28694632" w14:textId="77777777" w:rsidR="00E54C27" w:rsidRDefault="00E54C27" w:rsidP="00F63667">
            <w:pPr>
              <w:pStyle w:val="Heading4"/>
              <w:outlineLvl w:val="3"/>
            </w:pPr>
            <w:r>
              <w:t>10.7</w:t>
            </w:r>
          </w:p>
        </w:tc>
        <w:tc>
          <w:tcPr>
            <w:tcW w:w="2126" w:type="dxa"/>
          </w:tcPr>
          <w:p w14:paraId="69B6C208" w14:textId="77777777" w:rsidR="00E54C27" w:rsidRDefault="00E54C27" w:rsidP="00F63667">
            <w:pPr>
              <w:pStyle w:val="Heading4"/>
              <w:outlineLvl w:val="3"/>
            </w:pPr>
            <w:r>
              <w:t>0.20</w:t>
            </w:r>
          </w:p>
        </w:tc>
        <w:tc>
          <w:tcPr>
            <w:tcW w:w="2127" w:type="dxa"/>
          </w:tcPr>
          <w:p w14:paraId="233E9865" w14:textId="77777777" w:rsidR="00E54C27" w:rsidRDefault="00E54C27" w:rsidP="00F63667">
            <w:pPr>
              <w:pStyle w:val="Heading4"/>
              <w:outlineLvl w:val="3"/>
            </w:pPr>
            <w:r>
              <w:t>0.88</w:t>
            </w:r>
          </w:p>
        </w:tc>
      </w:tr>
      <w:tr w:rsidR="00E54C27" w14:paraId="0A9C1F8C" w14:textId="77777777" w:rsidTr="00EB3D48">
        <w:tc>
          <w:tcPr>
            <w:tcW w:w="1555" w:type="dxa"/>
          </w:tcPr>
          <w:p w14:paraId="60B03506" w14:textId="77777777" w:rsidR="00E54C27" w:rsidRDefault="00E54C27" w:rsidP="00F63667">
            <w:pPr>
              <w:pStyle w:val="Heading4"/>
              <w:outlineLvl w:val="3"/>
            </w:pPr>
            <w:r>
              <w:t>Exeter</w:t>
            </w:r>
          </w:p>
        </w:tc>
        <w:tc>
          <w:tcPr>
            <w:tcW w:w="2126" w:type="dxa"/>
          </w:tcPr>
          <w:p w14:paraId="62EF1207" w14:textId="77777777" w:rsidR="00E54C27" w:rsidRDefault="00E54C27" w:rsidP="00F63667">
            <w:pPr>
              <w:pStyle w:val="Heading4"/>
              <w:outlineLvl w:val="3"/>
            </w:pPr>
            <w:r>
              <w:t>8.96</w:t>
            </w:r>
          </w:p>
        </w:tc>
        <w:tc>
          <w:tcPr>
            <w:tcW w:w="2126" w:type="dxa"/>
          </w:tcPr>
          <w:p w14:paraId="08937123" w14:textId="77777777" w:rsidR="00E54C27" w:rsidRDefault="00E54C27" w:rsidP="00F63667">
            <w:pPr>
              <w:pStyle w:val="Heading4"/>
              <w:outlineLvl w:val="3"/>
            </w:pPr>
            <w:r>
              <w:t>42.7</w:t>
            </w:r>
          </w:p>
        </w:tc>
        <w:tc>
          <w:tcPr>
            <w:tcW w:w="2126" w:type="dxa"/>
          </w:tcPr>
          <w:p w14:paraId="1B67EFFC" w14:textId="77777777" w:rsidR="00E54C27" w:rsidRDefault="00E54C27" w:rsidP="00F63667">
            <w:pPr>
              <w:pStyle w:val="Heading4"/>
              <w:outlineLvl w:val="3"/>
            </w:pPr>
            <w:r>
              <w:t>2.54</w:t>
            </w:r>
          </w:p>
        </w:tc>
        <w:tc>
          <w:tcPr>
            <w:tcW w:w="2127" w:type="dxa"/>
          </w:tcPr>
          <w:p w14:paraId="7D6E46B9" w14:textId="77777777" w:rsidR="00E54C27" w:rsidRDefault="00E54C27" w:rsidP="00F63667">
            <w:pPr>
              <w:pStyle w:val="Heading4"/>
              <w:outlineLvl w:val="3"/>
            </w:pPr>
            <w:r>
              <w:t>12.1</w:t>
            </w:r>
          </w:p>
        </w:tc>
      </w:tr>
      <w:tr w:rsidR="00E54C27" w14:paraId="4FEEE718" w14:textId="77777777" w:rsidTr="00EB3D48">
        <w:tc>
          <w:tcPr>
            <w:tcW w:w="1555" w:type="dxa"/>
          </w:tcPr>
          <w:p w14:paraId="2272E68C" w14:textId="77777777" w:rsidR="00E54C27" w:rsidRDefault="00E54C27" w:rsidP="00F63667">
            <w:pPr>
              <w:pStyle w:val="Heading4"/>
              <w:outlineLvl w:val="3"/>
            </w:pPr>
            <w:r>
              <w:t>Plymouth</w:t>
            </w:r>
          </w:p>
        </w:tc>
        <w:tc>
          <w:tcPr>
            <w:tcW w:w="2126" w:type="dxa"/>
          </w:tcPr>
          <w:p w14:paraId="2D03548A" w14:textId="77777777" w:rsidR="00E54C27" w:rsidRDefault="00E54C27" w:rsidP="00F63667">
            <w:pPr>
              <w:pStyle w:val="Heading4"/>
              <w:outlineLvl w:val="3"/>
            </w:pPr>
            <w:r>
              <w:t>4.57</w:t>
            </w:r>
          </w:p>
        </w:tc>
        <w:tc>
          <w:tcPr>
            <w:tcW w:w="2126" w:type="dxa"/>
          </w:tcPr>
          <w:p w14:paraId="73CEF724" w14:textId="77777777" w:rsidR="00E54C27" w:rsidRDefault="00E54C27" w:rsidP="00F63667">
            <w:pPr>
              <w:pStyle w:val="Heading4"/>
              <w:outlineLvl w:val="3"/>
            </w:pPr>
            <w:r>
              <w:t>22.7</w:t>
            </w:r>
          </w:p>
        </w:tc>
        <w:tc>
          <w:tcPr>
            <w:tcW w:w="2126" w:type="dxa"/>
          </w:tcPr>
          <w:p w14:paraId="65EC0514" w14:textId="77777777" w:rsidR="00E54C27" w:rsidRDefault="00E54C27" w:rsidP="00F63667">
            <w:pPr>
              <w:pStyle w:val="Heading4"/>
              <w:outlineLvl w:val="3"/>
            </w:pPr>
            <w:r>
              <w:t>1.12</w:t>
            </w:r>
          </w:p>
        </w:tc>
        <w:tc>
          <w:tcPr>
            <w:tcW w:w="2127" w:type="dxa"/>
          </w:tcPr>
          <w:p w14:paraId="2A8BCAC6" w14:textId="77777777" w:rsidR="00E54C27" w:rsidRDefault="00E54C27" w:rsidP="00F63667">
            <w:pPr>
              <w:pStyle w:val="Heading4"/>
              <w:outlineLvl w:val="3"/>
            </w:pPr>
            <w:r>
              <w:t>5.53</w:t>
            </w:r>
          </w:p>
        </w:tc>
      </w:tr>
      <w:tr w:rsidR="00E54C27" w14:paraId="2815F918" w14:textId="77777777" w:rsidTr="00EB3D48">
        <w:tc>
          <w:tcPr>
            <w:tcW w:w="1555" w:type="dxa"/>
          </w:tcPr>
          <w:p w14:paraId="1B246368" w14:textId="77777777" w:rsidR="00E54C27" w:rsidRDefault="00E54C27" w:rsidP="00F63667">
            <w:pPr>
              <w:pStyle w:val="Heading4"/>
              <w:outlineLvl w:val="3"/>
            </w:pPr>
            <w:r>
              <w:t xml:space="preserve">England </w:t>
            </w:r>
          </w:p>
        </w:tc>
        <w:tc>
          <w:tcPr>
            <w:tcW w:w="2126" w:type="dxa"/>
          </w:tcPr>
          <w:p w14:paraId="5E063E88" w14:textId="77777777" w:rsidR="00E54C27" w:rsidRDefault="00E54C27" w:rsidP="00F63667">
            <w:pPr>
              <w:pStyle w:val="Heading4"/>
              <w:outlineLvl w:val="3"/>
            </w:pPr>
            <w:r>
              <w:t>2.31</w:t>
            </w:r>
          </w:p>
        </w:tc>
        <w:tc>
          <w:tcPr>
            <w:tcW w:w="2126" w:type="dxa"/>
          </w:tcPr>
          <w:p w14:paraId="3099D8A0" w14:textId="77777777" w:rsidR="00E54C27" w:rsidRDefault="00E54C27" w:rsidP="00F63667">
            <w:pPr>
              <w:pStyle w:val="Heading4"/>
              <w:outlineLvl w:val="3"/>
            </w:pPr>
            <w:r>
              <w:t>13.7</w:t>
            </w:r>
          </w:p>
        </w:tc>
        <w:tc>
          <w:tcPr>
            <w:tcW w:w="2126" w:type="dxa"/>
          </w:tcPr>
          <w:p w14:paraId="19183736" w14:textId="77777777" w:rsidR="00E54C27" w:rsidRDefault="00E54C27" w:rsidP="00F63667">
            <w:pPr>
              <w:pStyle w:val="Heading4"/>
              <w:outlineLvl w:val="3"/>
            </w:pPr>
            <w:r>
              <w:t>0.35</w:t>
            </w:r>
          </w:p>
        </w:tc>
        <w:tc>
          <w:tcPr>
            <w:tcW w:w="2127" w:type="dxa"/>
          </w:tcPr>
          <w:p w14:paraId="510AD83A" w14:textId="77777777" w:rsidR="00E54C27" w:rsidRDefault="00E54C27" w:rsidP="00F63667">
            <w:pPr>
              <w:pStyle w:val="Heading4"/>
              <w:outlineLvl w:val="3"/>
            </w:pPr>
            <w:r>
              <w:t>2.09</w:t>
            </w:r>
          </w:p>
        </w:tc>
      </w:tr>
    </w:tbl>
    <w:p w14:paraId="6E01E741" w14:textId="23A6FD88" w:rsidR="00E54C27" w:rsidRPr="00D901AD" w:rsidRDefault="00E54C27" w:rsidP="00E54C27">
      <w:pPr>
        <w:rPr>
          <w:i/>
          <w:iCs/>
        </w:rPr>
      </w:pPr>
      <w:r w:rsidRPr="00D901AD">
        <w:rPr>
          <w:i/>
          <w:iCs/>
        </w:rPr>
        <w:t xml:space="preserve">Source: </w:t>
      </w:r>
      <w:r w:rsidR="0005657D">
        <w:rPr>
          <w:i/>
          <w:iCs/>
        </w:rPr>
        <w:t>DLUHC</w:t>
      </w:r>
      <w:r w:rsidRPr="00D901AD">
        <w:rPr>
          <w:i/>
          <w:iCs/>
        </w:rPr>
        <w:t xml:space="preserve"> Housing Statistical returns 2020; Census 2011. </w:t>
      </w:r>
    </w:p>
    <w:p w14:paraId="5A11AB23" w14:textId="77777777" w:rsidR="00E54C27" w:rsidRDefault="00E54C27" w:rsidP="00E54C27">
      <w:pPr>
        <w:pStyle w:val="Heading2"/>
      </w:pPr>
      <w:bookmarkStart w:id="53" w:name="_Toc74146817"/>
      <w:bookmarkStart w:id="54" w:name="_Toc78380772"/>
      <w:r>
        <w:t>Environmental quality of the housing stock</w:t>
      </w:r>
      <w:bookmarkEnd w:id="53"/>
      <w:r>
        <w:t xml:space="preserve"> </w:t>
      </w:r>
      <w:bookmarkEnd w:id="54"/>
    </w:p>
    <w:p w14:paraId="7ACFF852" w14:textId="5FB8751C" w:rsidR="00E54C27" w:rsidRDefault="00E54C27" w:rsidP="0066065E">
      <w:pPr>
        <w:pStyle w:val="BodyText"/>
      </w:pPr>
      <w:r w:rsidRPr="00F97E3F">
        <w:t xml:space="preserve">This section considers the energy efficiency of Torbay’s housing stock. The Standard Assessment Procedure (SAP) is the methodology used by the Government to assess and compare the energy and environmental performance of dwellings. </w:t>
      </w:r>
      <w:r>
        <w:t xml:space="preserve">The </w:t>
      </w:r>
      <w:r w:rsidRPr="00F97E3F">
        <w:t>SAP</w:t>
      </w:r>
      <w:r>
        <w:t xml:space="preserve"> assessment is used to calculate the Energy Performance Certificate </w:t>
      </w:r>
      <w:r w:rsidR="00EB3D48">
        <w:t xml:space="preserve">(EPC) </w:t>
      </w:r>
      <w:r>
        <w:t xml:space="preserve">for homes. The EPC </w:t>
      </w:r>
      <w:r w:rsidR="00514453">
        <w:t>comprises a</w:t>
      </w:r>
      <w:r w:rsidRPr="00F97E3F">
        <w:t xml:space="preserve"> numerical score from 1-100 SAP points. These scores are divided into bands as follows:</w:t>
      </w:r>
    </w:p>
    <w:p w14:paraId="177659E7" w14:textId="77777777" w:rsidR="00E54C27" w:rsidRPr="00EB3D48" w:rsidRDefault="00E54C27" w:rsidP="00EB3D48">
      <w:pPr>
        <w:pStyle w:val="squarebullets"/>
        <w:rPr>
          <w:rStyle w:val="BookTitle"/>
          <w:b w:val="0"/>
          <w:bCs w:val="0"/>
          <w:i w:val="0"/>
          <w:iCs w:val="0"/>
        </w:rPr>
      </w:pPr>
      <w:r w:rsidRPr="00EB3D48">
        <w:rPr>
          <w:rStyle w:val="BookTitle"/>
          <w:b w:val="0"/>
          <w:bCs w:val="0"/>
          <w:i w:val="0"/>
          <w:iCs w:val="0"/>
        </w:rPr>
        <w:t>EPC rating A = 92-100 SAP points (most efficient)</w:t>
      </w:r>
    </w:p>
    <w:p w14:paraId="3263ACFD" w14:textId="77777777" w:rsidR="00E54C27" w:rsidRPr="00EB3D48" w:rsidRDefault="00E54C27" w:rsidP="00EB3D48">
      <w:pPr>
        <w:pStyle w:val="squarebullets"/>
        <w:rPr>
          <w:rStyle w:val="BookTitle"/>
          <w:b w:val="0"/>
          <w:bCs w:val="0"/>
          <w:i w:val="0"/>
          <w:iCs w:val="0"/>
        </w:rPr>
      </w:pPr>
      <w:r w:rsidRPr="00EB3D48">
        <w:rPr>
          <w:rStyle w:val="BookTitle"/>
          <w:b w:val="0"/>
          <w:bCs w:val="0"/>
          <w:i w:val="0"/>
          <w:iCs w:val="0"/>
        </w:rPr>
        <w:t>EPC rating B = 81-91 SAP points</w:t>
      </w:r>
    </w:p>
    <w:p w14:paraId="34F036FC" w14:textId="77777777" w:rsidR="00E54C27" w:rsidRPr="00EB3D48" w:rsidRDefault="00E54C27" w:rsidP="00EB3D48">
      <w:pPr>
        <w:pStyle w:val="squarebullets"/>
        <w:rPr>
          <w:rStyle w:val="BookTitle"/>
          <w:b w:val="0"/>
          <w:bCs w:val="0"/>
          <w:i w:val="0"/>
          <w:iCs w:val="0"/>
        </w:rPr>
      </w:pPr>
      <w:r w:rsidRPr="00EB3D48">
        <w:rPr>
          <w:rStyle w:val="BookTitle"/>
          <w:b w:val="0"/>
          <w:bCs w:val="0"/>
          <w:i w:val="0"/>
          <w:iCs w:val="0"/>
        </w:rPr>
        <w:t>EPC rating C = 69-80 SAP points</w:t>
      </w:r>
    </w:p>
    <w:p w14:paraId="7E7A298D" w14:textId="77777777" w:rsidR="00E54C27" w:rsidRPr="00EB3D48" w:rsidRDefault="00E54C27" w:rsidP="00EB3D48">
      <w:pPr>
        <w:pStyle w:val="squarebullets"/>
        <w:rPr>
          <w:rStyle w:val="BookTitle"/>
          <w:b w:val="0"/>
          <w:bCs w:val="0"/>
          <w:i w:val="0"/>
          <w:iCs w:val="0"/>
        </w:rPr>
      </w:pPr>
      <w:r w:rsidRPr="00EB3D48">
        <w:rPr>
          <w:rStyle w:val="BookTitle"/>
          <w:b w:val="0"/>
          <w:bCs w:val="0"/>
          <w:i w:val="0"/>
          <w:iCs w:val="0"/>
        </w:rPr>
        <w:t>EPC rating D = 55-68 SAP points</w:t>
      </w:r>
    </w:p>
    <w:p w14:paraId="2F98F56B" w14:textId="77777777" w:rsidR="00E54C27" w:rsidRPr="00EB3D48" w:rsidRDefault="00E54C27" w:rsidP="00EB3D48">
      <w:pPr>
        <w:pStyle w:val="squarebullets"/>
        <w:rPr>
          <w:rStyle w:val="BookTitle"/>
          <w:b w:val="0"/>
          <w:bCs w:val="0"/>
          <w:i w:val="0"/>
          <w:iCs w:val="0"/>
        </w:rPr>
      </w:pPr>
      <w:r w:rsidRPr="00EB3D48">
        <w:rPr>
          <w:rStyle w:val="BookTitle"/>
          <w:b w:val="0"/>
          <w:bCs w:val="0"/>
          <w:i w:val="0"/>
          <w:iCs w:val="0"/>
        </w:rPr>
        <w:t>EPC rating E = 39-54 SAP points</w:t>
      </w:r>
    </w:p>
    <w:p w14:paraId="1A0BD2A1" w14:textId="77777777" w:rsidR="00E54C27" w:rsidRPr="00EB3D48" w:rsidRDefault="00E54C27" w:rsidP="00EB3D48">
      <w:pPr>
        <w:pStyle w:val="squarebullets"/>
        <w:rPr>
          <w:rStyle w:val="BookTitle"/>
          <w:b w:val="0"/>
          <w:bCs w:val="0"/>
          <w:i w:val="0"/>
          <w:iCs w:val="0"/>
        </w:rPr>
      </w:pPr>
      <w:r w:rsidRPr="00EB3D48">
        <w:rPr>
          <w:rStyle w:val="BookTitle"/>
          <w:b w:val="0"/>
          <w:bCs w:val="0"/>
          <w:i w:val="0"/>
          <w:iCs w:val="0"/>
        </w:rPr>
        <w:t>EPC rating F = 21-38 SAP points</w:t>
      </w:r>
    </w:p>
    <w:p w14:paraId="529C2C46" w14:textId="77777777" w:rsidR="00E54C27" w:rsidRPr="00EB3D48" w:rsidRDefault="00E54C27" w:rsidP="00EB3D48">
      <w:pPr>
        <w:pStyle w:val="squarebullets"/>
        <w:rPr>
          <w:rStyle w:val="BookTitle"/>
          <w:b w:val="0"/>
          <w:bCs w:val="0"/>
          <w:i w:val="0"/>
          <w:iCs w:val="0"/>
        </w:rPr>
      </w:pPr>
      <w:r w:rsidRPr="00EB3D48">
        <w:rPr>
          <w:rStyle w:val="BookTitle"/>
          <w:b w:val="0"/>
          <w:bCs w:val="0"/>
          <w:i w:val="0"/>
          <w:iCs w:val="0"/>
        </w:rPr>
        <w:t>EPC rating G = 1-20 SAP points (least efficient)</w:t>
      </w:r>
    </w:p>
    <w:p w14:paraId="4C5B65B3" w14:textId="77777777" w:rsidR="00E54C27" w:rsidRPr="0049569E" w:rsidRDefault="00E54C27" w:rsidP="0066065E">
      <w:pPr>
        <w:pStyle w:val="ListBullet"/>
        <w:numPr>
          <w:ilvl w:val="0"/>
          <w:numId w:val="0"/>
        </w:numPr>
        <w:spacing w:after="0" w:line="240" w:lineRule="auto"/>
        <w:rPr>
          <w:rStyle w:val="BookTitle"/>
        </w:rPr>
      </w:pPr>
    </w:p>
    <w:p w14:paraId="69596FEC" w14:textId="473C04E3" w:rsidR="00E54C27" w:rsidRDefault="00E54C27" w:rsidP="00E54C27">
      <w:pPr>
        <w:pStyle w:val="BodyText"/>
      </w:pPr>
      <w:r w:rsidRPr="00C6456B">
        <w:t xml:space="preserve">Data from EPC records has been collated by </w:t>
      </w:r>
      <w:r>
        <w:t>the Energy Savings Trust</w:t>
      </w:r>
      <w:r w:rsidRPr="00C6456B">
        <w:t xml:space="preserve"> and provided </w:t>
      </w:r>
      <w:proofErr w:type="gramStart"/>
      <w:r w:rsidRPr="00C6456B">
        <w:t>in order to</w:t>
      </w:r>
      <w:proofErr w:type="gramEnd"/>
      <w:r w:rsidRPr="00C6456B">
        <w:t xml:space="preserve"> enable an assessment of the energy efficiency of Torbay’s housing stock.</w:t>
      </w:r>
      <w:r>
        <w:t xml:space="preserve"> The data for Torbay records 181 ‘unknown’ properties. We have discounted these for the purposes of this analysis. The pie chart below (</w:t>
      </w:r>
      <w:r w:rsidR="003F37EF">
        <w:t>f</w:t>
      </w:r>
      <w:r>
        <w:t>igure 3.</w:t>
      </w:r>
      <w:r w:rsidR="00B21B98">
        <w:t>3</w:t>
      </w:r>
      <w:r>
        <w:t xml:space="preserve">) shows that 70.5% of the </w:t>
      </w:r>
      <w:r w:rsidR="00514453">
        <w:t xml:space="preserve">housing </w:t>
      </w:r>
      <w:r>
        <w:t xml:space="preserve">stock in Torbay is rated band D or lower with just 5.4% of the stock in bands A or B. </w:t>
      </w:r>
    </w:p>
    <w:p w14:paraId="2727A028" w14:textId="77777777" w:rsidR="00E54C27" w:rsidRDefault="00E54C27" w:rsidP="00E54C27"/>
    <w:p w14:paraId="3637D5D4" w14:textId="77777777" w:rsidR="00E54C27" w:rsidRDefault="00E54C27" w:rsidP="00E54C27"/>
    <w:p w14:paraId="171301CE" w14:textId="77777777" w:rsidR="00E54C27" w:rsidRDefault="00E54C27" w:rsidP="00E54C27"/>
    <w:p w14:paraId="432AE278" w14:textId="77777777" w:rsidR="00622F85" w:rsidRDefault="00622F85" w:rsidP="00E54C27">
      <w:pPr>
        <w:rPr>
          <w:b/>
          <w:bCs/>
        </w:rPr>
      </w:pPr>
      <w:bookmarkStart w:id="55" w:name="_Hlk79319199"/>
    </w:p>
    <w:p w14:paraId="0E7F6F76" w14:textId="77777777" w:rsidR="00622F85" w:rsidRDefault="00622F85" w:rsidP="00E54C27">
      <w:pPr>
        <w:rPr>
          <w:b/>
          <w:bCs/>
        </w:rPr>
      </w:pPr>
    </w:p>
    <w:p w14:paraId="4F3902DE" w14:textId="332A8418" w:rsidR="00E54C27" w:rsidRDefault="00E54C27" w:rsidP="00E54C27">
      <w:pPr>
        <w:rPr>
          <w:b/>
          <w:bCs/>
        </w:rPr>
      </w:pPr>
      <w:r w:rsidRPr="0049569E">
        <w:rPr>
          <w:b/>
          <w:bCs/>
        </w:rPr>
        <w:t>Figure 3</w:t>
      </w:r>
      <w:r w:rsidR="003F37EF">
        <w:rPr>
          <w:b/>
          <w:bCs/>
        </w:rPr>
        <w:t>.3</w:t>
      </w:r>
      <w:r w:rsidR="00804F4A">
        <w:rPr>
          <w:b/>
          <w:bCs/>
        </w:rPr>
        <w:t>:</w:t>
      </w:r>
      <w:r w:rsidRPr="0049569E">
        <w:rPr>
          <w:b/>
          <w:bCs/>
        </w:rPr>
        <w:t xml:space="preserve"> SAP rating bands Torbay housing stock</w:t>
      </w:r>
    </w:p>
    <w:bookmarkEnd w:id="55"/>
    <w:p w14:paraId="592FDFFB" w14:textId="77777777" w:rsidR="00E54C27" w:rsidRPr="0049569E" w:rsidRDefault="00E54C27" w:rsidP="00E54C27">
      <w:pPr>
        <w:rPr>
          <w:b/>
          <w:bCs/>
        </w:rPr>
      </w:pPr>
      <w:r>
        <w:rPr>
          <w:b/>
          <w:bCs/>
          <w:noProof/>
        </w:rPr>
        <w:drawing>
          <wp:inline distT="0" distB="0" distL="0" distR="0" wp14:anchorId="164D3DDD" wp14:editId="2C4B00D5">
            <wp:extent cx="4517390" cy="2810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7390" cy="2810510"/>
                    </a:xfrm>
                    <a:prstGeom prst="rect">
                      <a:avLst/>
                    </a:prstGeom>
                    <a:noFill/>
                  </pic:spPr>
                </pic:pic>
              </a:graphicData>
            </a:graphic>
          </wp:inline>
        </w:drawing>
      </w:r>
    </w:p>
    <w:p w14:paraId="1CB07827" w14:textId="77777777" w:rsidR="00E54C27" w:rsidRPr="00D901AD" w:rsidRDefault="00E54C27" w:rsidP="00E54C27">
      <w:pPr>
        <w:rPr>
          <w:i/>
          <w:iCs/>
        </w:rPr>
      </w:pPr>
      <w:r w:rsidRPr="00D901AD">
        <w:rPr>
          <w:i/>
          <w:iCs/>
        </w:rPr>
        <w:t>Source: Energy Savings Trust 2021</w:t>
      </w:r>
    </w:p>
    <w:p w14:paraId="38FE2D16" w14:textId="6A67C9F1" w:rsidR="00E54C27" w:rsidRDefault="00E54C27" w:rsidP="00E54C27">
      <w:pPr>
        <w:pStyle w:val="BodyText"/>
      </w:pPr>
      <w:r>
        <w:t xml:space="preserve">Figure </w:t>
      </w:r>
      <w:r w:rsidR="003F37EF">
        <w:t>3.</w:t>
      </w:r>
      <w:r>
        <w:t xml:space="preserve">4 illustrates the proportion of dwellings in </w:t>
      </w:r>
      <w:r w:rsidR="00804F4A">
        <w:t xml:space="preserve">each </w:t>
      </w:r>
      <w:r>
        <w:t>SAP rating band by age of dwelling. Dwellings built post-19</w:t>
      </w:r>
      <w:r w:rsidR="00302CC1">
        <w:t>96</w:t>
      </w:r>
      <w:r>
        <w:t xml:space="preserve"> are weighted toward the higher rated SAP bands</w:t>
      </w:r>
      <w:r w:rsidR="00514453">
        <w:t>,</w:t>
      </w:r>
      <w:r>
        <w:t xml:space="preserve"> showing the highest proportion of A-B and C rated dwellings. In fact</w:t>
      </w:r>
      <w:r w:rsidR="00514453">
        <w:t>,</w:t>
      </w:r>
      <w:r>
        <w:t xml:space="preserve"> the dwellings built post-1996 are the only grouping where the highest proportion of dwellings are rated band C. Properties built between 1900 and 1982 all show a similar </w:t>
      </w:r>
      <w:r w:rsidR="00514453">
        <w:t>distribution across the</w:t>
      </w:r>
      <w:r>
        <w:t xml:space="preserve"> respective bands. </w:t>
      </w:r>
    </w:p>
    <w:p w14:paraId="0A147252" w14:textId="276B6B5F" w:rsidR="00E54C27" w:rsidRDefault="00E54C27" w:rsidP="00E54C27">
      <w:pPr>
        <w:pStyle w:val="BodyText"/>
      </w:pPr>
      <w:r>
        <w:t xml:space="preserve">Dwellings built between 1983-1995 and pre-1900 show a different </w:t>
      </w:r>
      <w:r w:rsidR="00514453">
        <w:t xml:space="preserve">distribution compared </w:t>
      </w:r>
      <w:r>
        <w:t>to</w:t>
      </w:r>
      <w:r w:rsidR="00514453">
        <w:t xml:space="preserve"> the</w:t>
      </w:r>
      <w:r>
        <w:t xml:space="preserve"> other groupings </w:t>
      </w:r>
      <w:r w:rsidR="006B38C1">
        <w:t>of dwellings built pre-</w:t>
      </w:r>
      <w:r>
        <w:t>1996. While these groupings still have the highest proportion of dwellings in Band D, it is relatively lower than the other pre-19</w:t>
      </w:r>
      <w:r w:rsidR="00302CC1">
        <w:t>96</w:t>
      </w:r>
      <w:r>
        <w:t xml:space="preserve"> groupings and the proportion of dwellings in Band C is relatively higher. The 1983-1995 grouping has </w:t>
      </w:r>
      <w:r w:rsidR="006B38C1">
        <w:t xml:space="preserve">the </w:t>
      </w:r>
      <w:r>
        <w:t xml:space="preserve">second highest </w:t>
      </w:r>
      <w:r w:rsidR="006B38C1">
        <w:t xml:space="preserve">proportion </w:t>
      </w:r>
      <w:r>
        <w:t xml:space="preserve">of dwellings in Band A-B after post-1996 dwellings. It is interesting that pre-1900 dwellings outperform some post 1945 groupings. </w:t>
      </w:r>
    </w:p>
    <w:p w14:paraId="621FC1D8" w14:textId="77777777" w:rsidR="00505EF2" w:rsidRDefault="00505EF2" w:rsidP="00E54C27">
      <w:pPr>
        <w:rPr>
          <w:b/>
          <w:bCs/>
        </w:rPr>
      </w:pPr>
      <w:bookmarkStart w:id="56" w:name="_Hlk79319715"/>
    </w:p>
    <w:p w14:paraId="2BFC8C7A" w14:textId="77777777" w:rsidR="00505EF2" w:rsidRDefault="00505EF2" w:rsidP="00E54C27">
      <w:pPr>
        <w:rPr>
          <w:b/>
          <w:bCs/>
        </w:rPr>
      </w:pPr>
    </w:p>
    <w:p w14:paraId="029BD906" w14:textId="77777777" w:rsidR="00505EF2" w:rsidRDefault="00505EF2" w:rsidP="00E54C27">
      <w:pPr>
        <w:rPr>
          <w:b/>
          <w:bCs/>
        </w:rPr>
      </w:pPr>
    </w:p>
    <w:p w14:paraId="74314DCB" w14:textId="77777777" w:rsidR="00505EF2" w:rsidRDefault="00505EF2" w:rsidP="00E54C27">
      <w:pPr>
        <w:rPr>
          <w:b/>
          <w:bCs/>
        </w:rPr>
      </w:pPr>
    </w:p>
    <w:p w14:paraId="7C1D55FD" w14:textId="77777777" w:rsidR="00505EF2" w:rsidRDefault="00505EF2" w:rsidP="00E54C27">
      <w:pPr>
        <w:rPr>
          <w:b/>
          <w:bCs/>
        </w:rPr>
      </w:pPr>
    </w:p>
    <w:p w14:paraId="101514DF" w14:textId="77777777" w:rsidR="00505EF2" w:rsidRDefault="00505EF2" w:rsidP="00E54C27">
      <w:pPr>
        <w:rPr>
          <w:b/>
          <w:bCs/>
        </w:rPr>
      </w:pPr>
    </w:p>
    <w:p w14:paraId="6F23CCE6" w14:textId="77777777" w:rsidR="00505EF2" w:rsidRDefault="00505EF2" w:rsidP="00E54C27">
      <w:pPr>
        <w:rPr>
          <w:b/>
          <w:bCs/>
        </w:rPr>
      </w:pPr>
    </w:p>
    <w:p w14:paraId="6AC3B6EA" w14:textId="77777777" w:rsidR="00505EF2" w:rsidRDefault="00505EF2" w:rsidP="00E54C27">
      <w:pPr>
        <w:rPr>
          <w:b/>
          <w:bCs/>
        </w:rPr>
      </w:pPr>
    </w:p>
    <w:p w14:paraId="37BD2BF0" w14:textId="77777777" w:rsidR="00505EF2" w:rsidRDefault="00505EF2" w:rsidP="00E54C27">
      <w:pPr>
        <w:rPr>
          <w:b/>
          <w:bCs/>
        </w:rPr>
      </w:pPr>
    </w:p>
    <w:p w14:paraId="3C044EFE" w14:textId="77777777" w:rsidR="00505EF2" w:rsidRDefault="00505EF2" w:rsidP="00E54C27">
      <w:pPr>
        <w:rPr>
          <w:b/>
          <w:bCs/>
        </w:rPr>
      </w:pPr>
    </w:p>
    <w:p w14:paraId="4D7278A6" w14:textId="2ABB1019" w:rsidR="00E54C27" w:rsidRPr="0049569E" w:rsidRDefault="00E54C27" w:rsidP="00E54C27">
      <w:pPr>
        <w:rPr>
          <w:b/>
          <w:bCs/>
        </w:rPr>
      </w:pPr>
      <w:r w:rsidRPr="0049569E">
        <w:rPr>
          <w:b/>
          <w:bCs/>
        </w:rPr>
        <w:t xml:space="preserve">Figure </w:t>
      </w:r>
      <w:proofErr w:type="gramStart"/>
      <w:r w:rsidR="003F37EF">
        <w:rPr>
          <w:b/>
          <w:bCs/>
        </w:rPr>
        <w:t>3.</w:t>
      </w:r>
      <w:r w:rsidRPr="0049569E">
        <w:rPr>
          <w:b/>
          <w:bCs/>
        </w:rPr>
        <w:t xml:space="preserve">4 </w:t>
      </w:r>
      <w:r w:rsidR="00720204" w:rsidRPr="0049569E">
        <w:rPr>
          <w:b/>
          <w:bCs/>
        </w:rPr>
        <w:t xml:space="preserve"> </w:t>
      </w:r>
      <w:r w:rsidRPr="0049569E">
        <w:rPr>
          <w:b/>
          <w:bCs/>
        </w:rPr>
        <w:t>SAP</w:t>
      </w:r>
      <w:proofErr w:type="gramEnd"/>
      <w:r w:rsidRPr="0049569E">
        <w:rPr>
          <w:b/>
          <w:bCs/>
        </w:rPr>
        <w:t xml:space="preserve"> rating band by age of dwelling</w:t>
      </w:r>
    </w:p>
    <w:bookmarkEnd w:id="56"/>
    <w:p w14:paraId="3B8B4F5F" w14:textId="15E9DA16" w:rsidR="00E54C27" w:rsidRPr="00553B4D" w:rsidRDefault="008E7FC8" w:rsidP="00E54C27">
      <w:pPr>
        <w:pStyle w:val="ListBullet"/>
        <w:numPr>
          <w:ilvl w:val="0"/>
          <w:numId w:val="0"/>
        </w:numPr>
        <w:spacing w:line="240" w:lineRule="auto"/>
        <w:ind w:left="357" w:hanging="357"/>
      </w:pPr>
      <w:r>
        <w:rPr>
          <w:noProof/>
        </w:rPr>
        <w:drawing>
          <wp:inline distT="0" distB="0" distL="0" distR="0" wp14:anchorId="7DF479A2" wp14:editId="37857518">
            <wp:extent cx="4590415" cy="278638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0415" cy="2786380"/>
                    </a:xfrm>
                    <a:prstGeom prst="rect">
                      <a:avLst/>
                    </a:prstGeom>
                    <a:noFill/>
                  </pic:spPr>
                </pic:pic>
              </a:graphicData>
            </a:graphic>
          </wp:inline>
        </w:drawing>
      </w:r>
    </w:p>
    <w:p w14:paraId="6A70CBE5" w14:textId="77777777" w:rsidR="00E54C27" w:rsidRPr="00D901AD" w:rsidRDefault="00E54C27" w:rsidP="00E54C27">
      <w:pPr>
        <w:pStyle w:val="ListBullet"/>
        <w:numPr>
          <w:ilvl w:val="0"/>
          <w:numId w:val="0"/>
        </w:numPr>
        <w:ind w:left="357" w:hanging="357"/>
        <w:rPr>
          <w:i/>
          <w:iCs/>
        </w:rPr>
      </w:pPr>
      <w:r w:rsidRPr="00D901AD">
        <w:rPr>
          <w:i/>
          <w:iCs/>
        </w:rPr>
        <w:t>Source: Energy Savings Trust 2021</w:t>
      </w:r>
    </w:p>
    <w:p w14:paraId="044B0EF9" w14:textId="7DA520D8" w:rsidR="00E54C27" w:rsidRDefault="00E54C27" w:rsidP="00E54C27">
      <w:pPr>
        <w:pStyle w:val="BodyText"/>
      </w:pPr>
      <w:r w:rsidRPr="00C6456B">
        <w:t xml:space="preserve">Figure </w:t>
      </w:r>
      <w:r w:rsidR="003F37EF">
        <w:t>3.</w:t>
      </w:r>
      <w:r w:rsidR="00A830BF">
        <w:t>5</w:t>
      </w:r>
      <w:r w:rsidRPr="00C6456B">
        <w:t xml:space="preserve"> illustrates SAP rating band</w:t>
      </w:r>
      <w:r w:rsidR="006B38C1">
        <w:t>s</w:t>
      </w:r>
      <w:r w:rsidRPr="00C6456B">
        <w:t xml:space="preserve"> by tenure of dwellings. The greatest proportion of Housing Association (or Registered Provider) dwellings, which includes the former council owned stock, sit within SAP banding C. Affordable housing stock is required to a meet a Decent Homes standard and</w:t>
      </w:r>
      <w:r w:rsidR="006B38C1">
        <w:t>,</w:t>
      </w:r>
      <w:r w:rsidRPr="00C6456B">
        <w:t xml:space="preserve"> up until 2015</w:t>
      </w:r>
      <w:r w:rsidR="006B38C1">
        <w:t>,</w:t>
      </w:r>
      <w:r w:rsidRPr="00C6456B">
        <w:t xml:space="preserve"> new affordable housing was required to meet higher environmental standards than market housing. The table below also shows that </w:t>
      </w:r>
      <w:r w:rsidR="006B38C1">
        <w:t xml:space="preserve">the </w:t>
      </w:r>
      <w:r w:rsidRPr="00C6456B">
        <w:t xml:space="preserve">private rental sector </w:t>
      </w:r>
      <w:r w:rsidR="006B38C1">
        <w:t>has</w:t>
      </w:r>
      <w:r w:rsidR="006B38C1" w:rsidRPr="00C6456B">
        <w:t xml:space="preserve"> </w:t>
      </w:r>
      <w:r w:rsidRPr="00C6456B">
        <w:t xml:space="preserve">a higher proportion of Band A-B and Band C rated dwellings than the owner-occupied sector. Conversely the private </w:t>
      </w:r>
      <w:r w:rsidR="006B38C1">
        <w:t xml:space="preserve">rental </w:t>
      </w:r>
      <w:r w:rsidRPr="00C6456B">
        <w:t>sector shows a marginally higher proportion</w:t>
      </w:r>
      <w:r w:rsidR="006B38C1">
        <w:t xml:space="preserve"> of</w:t>
      </w:r>
      <w:r w:rsidRPr="00C6456B">
        <w:t xml:space="preserve"> F-G rated properties at just under 10%. All rented properties, with a few exceptions, must meet EPC band E as a minimum. However</w:t>
      </w:r>
      <w:r w:rsidR="006B38C1">
        <w:t>,</w:t>
      </w:r>
      <w:r w:rsidRPr="00C6456B">
        <w:t xml:space="preserve"> there are a small but significant number of rented dwellings that are below EPC band E. All affordable housing stock will need to meet EPC Band C by 2030 and this will be supported by the Social Housing Decarbonisation Fund.</w:t>
      </w:r>
    </w:p>
    <w:p w14:paraId="25002141" w14:textId="42E9F827" w:rsidR="00E54C27" w:rsidRPr="0049569E" w:rsidRDefault="00E54C27" w:rsidP="00E54C27">
      <w:pPr>
        <w:rPr>
          <w:b/>
          <w:bCs/>
        </w:rPr>
      </w:pPr>
      <w:bookmarkStart w:id="57" w:name="_Hlk79319835"/>
      <w:r w:rsidRPr="0049569E">
        <w:rPr>
          <w:b/>
          <w:bCs/>
        </w:rPr>
        <w:t xml:space="preserve">Figure </w:t>
      </w:r>
      <w:r w:rsidR="003F37EF">
        <w:rPr>
          <w:b/>
          <w:bCs/>
        </w:rPr>
        <w:t>3.</w:t>
      </w:r>
      <w:r w:rsidRPr="0049569E">
        <w:rPr>
          <w:b/>
          <w:bCs/>
        </w:rPr>
        <w:t>5: S</w:t>
      </w:r>
      <w:r w:rsidR="00D901AD">
        <w:rPr>
          <w:b/>
          <w:bCs/>
        </w:rPr>
        <w:t>AP</w:t>
      </w:r>
      <w:r w:rsidRPr="0049569E">
        <w:rPr>
          <w:b/>
          <w:bCs/>
        </w:rPr>
        <w:t xml:space="preserve"> rating band by tenure</w:t>
      </w:r>
    </w:p>
    <w:bookmarkEnd w:id="57"/>
    <w:p w14:paraId="110881B9" w14:textId="77777777" w:rsidR="00E54C27" w:rsidRPr="00A5415D" w:rsidRDefault="00E54C27" w:rsidP="00E54C27">
      <w:pPr>
        <w:pStyle w:val="ListBullet"/>
        <w:numPr>
          <w:ilvl w:val="0"/>
          <w:numId w:val="0"/>
        </w:numPr>
        <w:ind w:left="357" w:hanging="357"/>
      </w:pPr>
      <w:r>
        <w:rPr>
          <w:noProof/>
        </w:rPr>
        <w:drawing>
          <wp:inline distT="0" distB="0" distL="0" distR="0" wp14:anchorId="256AD9D6" wp14:editId="0F33A1CA">
            <wp:extent cx="4584700" cy="27559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E655826" w14:textId="77777777" w:rsidR="00E54C27" w:rsidRPr="00D901AD" w:rsidRDefault="00E54C27" w:rsidP="00E54C27">
      <w:pPr>
        <w:rPr>
          <w:i/>
          <w:iCs/>
        </w:rPr>
      </w:pPr>
      <w:r w:rsidRPr="00D901AD">
        <w:rPr>
          <w:i/>
          <w:iCs/>
        </w:rPr>
        <w:t>Source: Energy Savings Trust 2021</w:t>
      </w:r>
    </w:p>
    <w:p w14:paraId="3953011B" w14:textId="77777777" w:rsidR="00A830BF" w:rsidRDefault="00A830BF">
      <w:pPr>
        <w:spacing w:line="264" w:lineRule="auto"/>
        <w:rPr>
          <w:highlight w:val="lightGray"/>
        </w:rPr>
      </w:pPr>
      <w:r>
        <w:rPr>
          <w:highlight w:val="lightGray"/>
        </w:rPr>
        <w:br w:type="page"/>
      </w:r>
    </w:p>
    <w:p w14:paraId="51F2C6D4" w14:textId="5E0971B4" w:rsidR="00A830BF" w:rsidRDefault="00A830BF" w:rsidP="00A830BF">
      <w:pPr>
        <w:pStyle w:val="Heading1"/>
      </w:pPr>
      <w:bookmarkStart w:id="58" w:name="_Toc78380773"/>
      <w:bookmarkStart w:id="59" w:name="_Toc102468452"/>
      <w:bookmarkStart w:id="60" w:name="_Hlk89382407"/>
      <w:r>
        <w:t xml:space="preserve">Chapter </w:t>
      </w:r>
      <w:r w:rsidR="00A02C0F">
        <w:t xml:space="preserve">Four: </w:t>
      </w:r>
      <w:r w:rsidRPr="006C3E8F">
        <w:t>Demographic profile</w:t>
      </w:r>
      <w:bookmarkEnd w:id="58"/>
      <w:bookmarkEnd w:id="59"/>
    </w:p>
    <w:p w14:paraId="2DD28265" w14:textId="0416A9F6" w:rsidR="00D71118" w:rsidRDefault="00D71118" w:rsidP="00D71118">
      <w:pPr>
        <w:pStyle w:val="Heading2"/>
      </w:pPr>
      <w:r>
        <w:t>Initially we set out the key findings of chapter 4. Note that referencing</w:t>
      </w:r>
      <w:r w:rsidR="00F93482">
        <w:t xml:space="preserve"> and</w:t>
      </w:r>
      <w:r>
        <w:t xml:space="preserve"> data source</w:t>
      </w:r>
      <w:r w:rsidR="006B38C1">
        <w:t>s</w:t>
      </w:r>
      <w:r>
        <w:t xml:space="preserve"> </w:t>
      </w:r>
      <w:r w:rsidR="006B38C1">
        <w:t>are</w:t>
      </w:r>
      <w:r>
        <w:t xml:space="preserve"> provided in the body of the chapter.   </w:t>
      </w:r>
    </w:p>
    <w:p w14:paraId="7FE11B2E" w14:textId="77777777" w:rsidR="00D71118" w:rsidRDefault="00D71118" w:rsidP="00D71118">
      <w:pPr>
        <w:pStyle w:val="Heading2"/>
      </w:pPr>
      <w:r>
        <w:t>Key findings</w:t>
      </w:r>
    </w:p>
    <w:p w14:paraId="79DCA047" w14:textId="2B20530B" w:rsidR="00D71118" w:rsidRDefault="00D71118" w:rsidP="00D71118">
      <w:pPr>
        <w:pStyle w:val="squarebullets"/>
      </w:pPr>
      <w:r>
        <w:t xml:space="preserve">The </w:t>
      </w:r>
      <w:r w:rsidR="0049752E">
        <w:t xml:space="preserve">latest population estimate for </w:t>
      </w:r>
      <w:r>
        <w:t xml:space="preserve">Torbay </w:t>
      </w:r>
      <w:r w:rsidR="006B38C1">
        <w:t>is</w:t>
      </w:r>
      <w:r w:rsidR="0049752E">
        <w:t xml:space="preserve"> 136,218</w:t>
      </w:r>
      <w:r>
        <w:t>.</w:t>
      </w:r>
    </w:p>
    <w:p w14:paraId="2EFDED13" w14:textId="6470DB2A" w:rsidR="0049752E" w:rsidRDefault="0049752E" w:rsidP="00D71118">
      <w:pPr>
        <w:pStyle w:val="squarebullets"/>
      </w:pPr>
      <w:r>
        <w:t>Population numbers have been stable over the last estimated year, although the components of growth have seen a decrease in natural growth (the ratio of births to deaths) compensated by net in-migration.</w:t>
      </w:r>
    </w:p>
    <w:p w14:paraId="5894C3FB" w14:textId="44DA0761" w:rsidR="0049752E" w:rsidRDefault="0049752E" w:rsidP="00D71118">
      <w:pPr>
        <w:pStyle w:val="squarebullets"/>
      </w:pPr>
      <w:r>
        <w:t>Over the last 20 years population growth in Torbay has been noticeably slower than comparator geographies.</w:t>
      </w:r>
    </w:p>
    <w:p w14:paraId="7B59E8AE" w14:textId="7F8EC6B5" w:rsidR="0049752E" w:rsidRDefault="00F92F59" w:rsidP="00D71118">
      <w:pPr>
        <w:pStyle w:val="squarebullets"/>
      </w:pPr>
      <w:r>
        <w:t>Population is projected to increase by approximately 14,000 people from 2019 to 2039.</w:t>
      </w:r>
    </w:p>
    <w:p w14:paraId="5CFFCED4" w14:textId="121E84AC" w:rsidR="00F92F59" w:rsidRDefault="00F92F59" w:rsidP="00D71118">
      <w:pPr>
        <w:pStyle w:val="squarebullets"/>
      </w:pPr>
      <w:r>
        <w:t>Population increases will be particularly acute in the older age cohorts (75 to 84</w:t>
      </w:r>
      <w:r w:rsidR="00A82B8F">
        <w:t>,</w:t>
      </w:r>
      <w:r>
        <w:t xml:space="preserve"> and 85 </w:t>
      </w:r>
      <w:r w:rsidR="00F0280E">
        <w:t>and over</w:t>
      </w:r>
      <w:r>
        <w:t>), while younger cohorts remain stable.</w:t>
      </w:r>
    </w:p>
    <w:p w14:paraId="6D90BF70" w14:textId="77777777" w:rsidR="00F92F59" w:rsidRDefault="00F92F59" w:rsidP="00D71118">
      <w:pPr>
        <w:pStyle w:val="squarebullets"/>
      </w:pPr>
      <w:r>
        <w:t>Overall population growth over the next 20 years is expected to be driven by net internal migration.</w:t>
      </w:r>
    </w:p>
    <w:p w14:paraId="74A9F7B5" w14:textId="37D46C63" w:rsidR="007C3989" w:rsidRDefault="00F92F59" w:rsidP="00D71118">
      <w:pPr>
        <w:pStyle w:val="squarebullets"/>
      </w:pPr>
      <w:r>
        <w:t xml:space="preserve">Migration statistics indicate that younger </w:t>
      </w:r>
      <w:r w:rsidR="007C3989">
        <w:t xml:space="preserve">population </w:t>
      </w:r>
      <w:r>
        <w:t>cohorts (</w:t>
      </w:r>
      <w:r w:rsidR="007C3989">
        <w:t>15 to 19, 20 to 24</w:t>
      </w:r>
      <w:r w:rsidR="00A82B8F">
        <w:t xml:space="preserve"> and </w:t>
      </w:r>
      <w:r w:rsidR="007C3989">
        <w:t xml:space="preserve">25 to 29) migrate out from Torbay in net terms. This is particularly pronounced in </w:t>
      </w:r>
      <w:r w:rsidR="00A82B8F">
        <w:t xml:space="preserve">the </w:t>
      </w:r>
      <w:r w:rsidR="007C3989">
        <w:t>15 to 19 age cohort.</w:t>
      </w:r>
    </w:p>
    <w:p w14:paraId="314FD0C9" w14:textId="77777777" w:rsidR="007C3989" w:rsidRDefault="007C3989" w:rsidP="00D71118">
      <w:pPr>
        <w:pStyle w:val="squarebullets"/>
      </w:pPr>
      <w:r>
        <w:t>Conversely for all other age cohorts there is a net in-migration. This is highest in the 55 to 59, 60 to 64 and 65 to 69 age cohorts.</w:t>
      </w:r>
    </w:p>
    <w:p w14:paraId="499B6F7A" w14:textId="4D90D151" w:rsidR="007C3989" w:rsidRDefault="00A82B8F" w:rsidP="00D71118">
      <w:pPr>
        <w:pStyle w:val="squarebullets"/>
      </w:pPr>
      <w:r>
        <w:t>H</w:t>
      </w:r>
      <w:r w:rsidR="007C3989">
        <w:t>ousehold</w:t>
      </w:r>
      <w:r>
        <w:t xml:space="preserve"> growth</w:t>
      </w:r>
      <w:r w:rsidR="007C3989">
        <w:t xml:space="preserve"> is projected to outstrip population growth (2019 to 2039).</w:t>
      </w:r>
    </w:p>
    <w:p w14:paraId="758AC1B1" w14:textId="76CD3637" w:rsidR="00F0280E" w:rsidRDefault="007C3989" w:rsidP="00D71118">
      <w:pPr>
        <w:pStyle w:val="squarebullets"/>
      </w:pPr>
      <w:r>
        <w:t xml:space="preserve">Considering the age cohort of the household reference person (HRP), the highest percentage household growth is projected in cohorts where </w:t>
      </w:r>
      <w:r w:rsidR="00A82B8F">
        <w:t xml:space="preserve">the </w:t>
      </w:r>
      <w:r>
        <w:t xml:space="preserve">HRP age is </w:t>
      </w:r>
      <w:r w:rsidR="00F0280E">
        <w:t>75 to 84</w:t>
      </w:r>
      <w:r w:rsidR="00F93482">
        <w:t>, and</w:t>
      </w:r>
      <w:r w:rsidR="00F0280E">
        <w:t xml:space="preserve"> 85 and over.</w:t>
      </w:r>
    </w:p>
    <w:bookmarkEnd w:id="60"/>
    <w:p w14:paraId="68129A2F" w14:textId="3A990C46" w:rsidR="00A830BF" w:rsidRPr="00A830BF" w:rsidRDefault="00A830BF" w:rsidP="00A830BF">
      <w:pPr>
        <w:rPr>
          <w:rStyle w:val="BodyText1Char"/>
          <w:rFonts w:asciiTheme="minorHAnsi" w:hAnsiTheme="minorHAnsi" w:cstheme="minorHAnsi"/>
          <w:bCs w:val="0"/>
          <w:sz w:val="24"/>
          <w:szCs w:val="24"/>
        </w:rPr>
      </w:pPr>
      <w:r w:rsidRPr="00A830BF">
        <w:rPr>
          <w:rStyle w:val="BodyText1Char"/>
          <w:rFonts w:asciiTheme="minorHAnsi" w:hAnsiTheme="minorHAnsi" w:cstheme="minorHAnsi"/>
          <w:sz w:val="24"/>
          <w:szCs w:val="24"/>
        </w:rPr>
        <w:t xml:space="preserve">This chapter examines the population and household profiles within the local authority area, as well </w:t>
      </w:r>
      <w:r w:rsidR="00A82B8F">
        <w:rPr>
          <w:rStyle w:val="BodyText1Char"/>
          <w:rFonts w:asciiTheme="minorHAnsi" w:hAnsiTheme="minorHAnsi" w:cstheme="minorHAnsi"/>
          <w:sz w:val="24"/>
          <w:szCs w:val="24"/>
        </w:rPr>
        <w:t xml:space="preserve">as </w:t>
      </w:r>
      <w:r w:rsidRPr="00A830BF">
        <w:rPr>
          <w:rStyle w:val="BodyText1Char"/>
          <w:rFonts w:asciiTheme="minorHAnsi" w:hAnsiTheme="minorHAnsi" w:cstheme="minorHAnsi"/>
          <w:sz w:val="24"/>
          <w:szCs w:val="24"/>
        </w:rPr>
        <w:t>projected changes to both in future. Clearly household growth is a key driver of the need for increasing housing supply. However</w:t>
      </w:r>
      <w:r w:rsidR="00A82B8F">
        <w:rPr>
          <w:rStyle w:val="BodyText1Char"/>
          <w:rFonts w:asciiTheme="minorHAnsi" w:hAnsiTheme="minorHAnsi" w:cstheme="minorHAnsi"/>
          <w:sz w:val="24"/>
          <w:szCs w:val="24"/>
        </w:rPr>
        <w:t>,</w:t>
      </w:r>
      <w:r w:rsidRPr="00A830BF">
        <w:rPr>
          <w:rStyle w:val="BodyText1Char"/>
          <w:rFonts w:asciiTheme="minorHAnsi" w:hAnsiTheme="minorHAnsi" w:cstheme="minorHAnsi"/>
          <w:sz w:val="24"/>
          <w:szCs w:val="24"/>
        </w:rPr>
        <w:t xml:space="preserve"> </w:t>
      </w:r>
      <w:r w:rsidR="00A82B8F">
        <w:rPr>
          <w:rStyle w:val="BodyText1Char"/>
          <w:rFonts w:asciiTheme="minorHAnsi" w:hAnsiTheme="minorHAnsi" w:cstheme="minorHAnsi"/>
          <w:sz w:val="24"/>
          <w:szCs w:val="24"/>
        </w:rPr>
        <w:t xml:space="preserve">the future housing needs of </w:t>
      </w:r>
      <w:r w:rsidRPr="00A830BF">
        <w:rPr>
          <w:rStyle w:val="BodyText1Char"/>
          <w:rFonts w:asciiTheme="minorHAnsi" w:hAnsiTheme="minorHAnsi" w:cstheme="minorHAnsi"/>
          <w:sz w:val="24"/>
          <w:szCs w:val="24"/>
        </w:rPr>
        <w:t xml:space="preserve">household groups </w:t>
      </w:r>
      <w:r w:rsidR="00A82B8F">
        <w:rPr>
          <w:rStyle w:val="BodyText1Char"/>
          <w:rFonts w:asciiTheme="minorHAnsi" w:hAnsiTheme="minorHAnsi" w:cstheme="minorHAnsi"/>
          <w:sz w:val="24"/>
          <w:szCs w:val="24"/>
        </w:rPr>
        <w:t>will differ according to their</w:t>
      </w:r>
      <w:r w:rsidRPr="00A830BF">
        <w:rPr>
          <w:rStyle w:val="BodyText1Char"/>
          <w:rFonts w:asciiTheme="minorHAnsi" w:hAnsiTheme="minorHAnsi" w:cstheme="minorHAnsi"/>
          <w:sz w:val="24"/>
          <w:szCs w:val="24"/>
        </w:rPr>
        <w:t xml:space="preserve"> age cohort and composition</w:t>
      </w:r>
      <w:r w:rsidR="00A82B8F">
        <w:rPr>
          <w:rStyle w:val="BodyText1Char"/>
          <w:rFonts w:asciiTheme="minorHAnsi" w:hAnsiTheme="minorHAnsi" w:cstheme="minorHAnsi"/>
          <w:sz w:val="24"/>
          <w:szCs w:val="24"/>
        </w:rPr>
        <w:t>.</w:t>
      </w:r>
    </w:p>
    <w:p w14:paraId="2CB1F58F" w14:textId="77777777" w:rsidR="00A830BF" w:rsidRPr="00C8672F" w:rsidRDefault="00A830BF" w:rsidP="00A830BF">
      <w:pPr>
        <w:pStyle w:val="Heading2"/>
      </w:pPr>
      <w:bookmarkStart w:id="61" w:name="_Toc78380774"/>
      <w:r>
        <w:t>The current population</w:t>
      </w:r>
      <w:bookmarkEnd w:id="61"/>
    </w:p>
    <w:p w14:paraId="42264BC9" w14:textId="6D9F2D96" w:rsidR="00A830BF" w:rsidRPr="00483CC2" w:rsidRDefault="00A830BF" w:rsidP="00A830BF">
      <w:r w:rsidRPr="00483CC2">
        <w:t xml:space="preserve">The mid-2020 population estimates were released in June 2021. The total population of Torbay was estimated at 136,218 people, of which 66,424 were male and 69,794 were female. </w:t>
      </w:r>
      <w:r>
        <w:t xml:space="preserve">Population change from the previous estimate (mid-2019) is set out in </w:t>
      </w:r>
      <w:r w:rsidR="003F37EF">
        <w:t>t</w:t>
      </w:r>
      <w:r>
        <w:t xml:space="preserve">able </w:t>
      </w:r>
      <w:r w:rsidR="003F37EF">
        <w:t>4</w:t>
      </w:r>
      <w:r>
        <w:t xml:space="preserve">.1 below. This is also broken down </w:t>
      </w:r>
      <w:r w:rsidRPr="00483CC2">
        <w:t>by age group</w:t>
      </w:r>
      <w:r>
        <w:t xml:space="preserve">. It is difficult to assess trends over one year and this section will cover population trends later. </w:t>
      </w:r>
    </w:p>
    <w:p w14:paraId="523639E1" w14:textId="77777777" w:rsidR="00A830BF" w:rsidRDefault="00A830BF" w:rsidP="00A830BF">
      <w:pPr>
        <w:spacing w:after="0" w:line="240" w:lineRule="auto"/>
        <w:rPr>
          <w:b/>
          <w:bCs/>
        </w:rPr>
      </w:pPr>
    </w:p>
    <w:p w14:paraId="4234A5AC" w14:textId="77777777" w:rsidR="00622F85" w:rsidRDefault="00622F85" w:rsidP="00A830BF">
      <w:pPr>
        <w:spacing w:after="0" w:line="240" w:lineRule="auto"/>
        <w:rPr>
          <w:b/>
          <w:bCs/>
        </w:rPr>
      </w:pPr>
      <w:bookmarkStart w:id="62" w:name="_Hlk79322176"/>
    </w:p>
    <w:p w14:paraId="279AB3BE" w14:textId="77777777" w:rsidR="00622F85" w:rsidRDefault="00622F85" w:rsidP="00A830BF">
      <w:pPr>
        <w:spacing w:after="0" w:line="240" w:lineRule="auto"/>
        <w:rPr>
          <w:b/>
          <w:bCs/>
        </w:rPr>
      </w:pPr>
    </w:p>
    <w:p w14:paraId="71A20283" w14:textId="77777777" w:rsidR="00622F85" w:rsidRDefault="00622F85" w:rsidP="00A830BF">
      <w:pPr>
        <w:spacing w:after="0" w:line="240" w:lineRule="auto"/>
        <w:rPr>
          <w:b/>
          <w:bCs/>
        </w:rPr>
      </w:pPr>
    </w:p>
    <w:p w14:paraId="20514438" w14:textId="77777777" w:rsidR="00622F85" w:rsidRDefault="00622F85" w:rsidP="00A830BF">
      <w:pPr>
        <w:spacing w:after="0" w:line="240" w:lineRule="auto"/>
        <w:rPr>
          <w:b/>
          <w:bCs/>
        </w:rPr>
      </w:pPr>
    </w:p>
    <w:p w14:paraId="2FF6F54E" w14:textId="06C1828E" w:rsidR="00622F85" w:rsidRDefault="00622F85" w:rsidP="00A830BF">
      <w:pPr>
        <w:spacing w:after="0" w:line="240" w:lineRule="auto"/>
        <w:rPr>
          <w:b/>
          <w:bCs/>
        </w:rPr>
      </w:pPr>
    </w:p>
    <w:p w14:paraId="48BA4805" w14:textId="2D69B7C4" w:rsidR="00F93482" w:rsidRDefault="00F93482" w:rsidP="00A830BF">
      <w:pPr>
        <w:spacing w:after="0" w:line="240" w:lineRule="auto"/>
        <w:rPr>
          <w:b/>
          <w:bCs/>
        </w:rPr>
      </w:pPr>
    </w:p>
    <w:p w14:paraId="4BBBACC6" w14:textId="77777777" w:rsidR="00F93482" w:rsidRDefault="00F93482" w:rsidP="00A830BF">
      <w:pPr>
        <w:spacing w:after="0" w:line="240" w:lineRule="auto"/>
        <w:rPr>
          <w:b/>
          <w:bCs/>
        </w:rPr>
      </w:pPr>
    </w:p>
    <w:p w14:paraId="5C4CE585" w14:textId="77777777" w:rsidR="00622F85" w:rsidRDefault="00622F85" w:rsidP="00A830BF">
      <w:pPr>
        <w:spacing w:after="0" w:line="240" w:lineRule="auto"/>
        <w:rPr>
          <w:b/>
          <w:bCs/>
        </w:rPr>
      </w:pPr>
    </w:p>
    <w:p w14:paraId="0557611B" w14:textId="302D7E24" w:rsidR="00A830BF" w:rsidRPr="007B40A9" w:rsidRDefault="00A830BF" w:rsidP="00A830BF">
      <w:pPr>
        <w:spacing w:after="0" w:line="240" w:lineRule="auto"/>
        <w:rPr>
          <w:b/>
          <w:bCs/>
        </w:rPr>
      </w:pPr>
      <w:r w:rsidRPr="007B40A9">
        <w:rPr>
          <w:b/>
          <w:bCs/>
        </w:rPr>
        <w:t xml:space="preserve">Table </w:t>
      </w:r>
      <w:r w:rsidR="003F37EF">
        <w:rPr>
          <w:b/>
          <w:bCs/>
        </w:rPr>
        <w:t>4</w:t>
      </w:r>
      <w:r w:rsidRPr="007B40A9">
        <w:rPr>
          <w:b/>
          <w:bCs/>
        </w:rPr>
        <w:t>.1: Population estimates</w:t>
      </w:r>
      <w:r>
        <w:rPr>
          <w:b/>
          <w:bCs/>
        </w:rPr>
        <w:t xml:space="preserve"> mid-2020 and mid-2019</w:t>
      </w:r>
    </w:p>
    <w:tbl>
      <w:tblPr>
        <w:tblStyle w:val="TableGrid"/>
        <w:tblW w:w="0" w:type="auto"/>
        <w:tblLook w:val="04A0" w:firstRow="1" w:lastRow="0" w:firstColumn="1" w:lastColumn="0" w:noHBand="0" w:noVBand="1"/>
      </w:tblPr>
      <w:tblGrid>
        <w:gridCol w:w="1803"/>
        <w:gridCol w:w="2135"/>
        <w:gridCol w:w="2135"/>
        <w:gridCol w:w="2135"/>
        <w:gridCol w:w="2135"/>
      </w:tblGrid>
      <w:tr w:rsidR="00A830BF" w14:paraId="6A6ECA8B" w14:textId="77777777" w:rsidTr="003F37EF">
        <w:tc>
          <w:tcPr>
            <w:tcW w:w="1803" w:type="dxa"/>
            <w:shd w:val="clear" w:color="auto" w:fill="B1218A" w:themeFill="text1"/>
          </w:tcPr>
          <w:bookmarkEnd w:id="62"/>
          <w:p w14:paraId="0434FFA9" w14:textId="77777777" w:rsidR="00A830BF" w:rsidRPr="003F37EF" w:rsidRDefault="00A830BF" w:rsidP="00F63667">
            <w:pPr>
              <w:pStyle w:val="Heading4"/>
              <w:outlineLvl w:val="3"/>
              <w:rPr>
                <w:color w:val="FFFFFF" w:themeColor="background1"/>
              </w:rPr>
            </w:pPr>
            <w:r w:rsidRPr="003F37EF">
              <w:rPr>
                <w:color w:val="FFFFFF" w:themeColor="background1"/>
              </w:rPr>
              <w:t>Age cohort</w:t>
            </w:r>
          </w:p>
        </w:tc>
        <w:tc>
          <w:tcPr>
            <w:tcW w:w="2135" w:type="dxa"/>
            <w:shd w:val="clear" w:color="auto" w:fill="B1218A" w:themeFill="text1"/>
          </w:tcPr>
          <w:p w14:paraId="0040A860" w14:textId="77777777" w:rsidR="00A830BF" w:rsidRPr="003F37EF" w:rsidRDefault="00A830BF" w:rsidP="00F63667">
            <w:pPr>
              <w:pStyle w:val="Heading4"/>
              <w:outlineLvl w:val="3"/>
              <w:rPr>
                <w:color w:val="FFFFFF" w:themeColor="background1"/>
              </w:rPr>
            </w:pPr>
            <w:r w:rsidRPr="003F37EF">
              <w:rPr>
                <w:color w:val="FFFFFF" w:themeColor="background1"/>
              </w:rPr>
              <w:t>No.</w:t>
            </w:r>
          </w:p>
        </w:tc>
        <w:tc>
          <w:tcPr>
            <w:tcW w:w="2135" w:type="dxa"/>
            <w:shd w:val="clear" w:color="auto" w:fill="B1218A" w:themeFill="text1"/>
          </w:tcPr>
          <w:p w14:paraId="4B882445" w14:textId="77777777" w:rsidR="00A830BF" w:rsidRPr="003F37EF" w:rsidRDefault="00A830BF" w:rsidP="00F63667">
            <w:pPr>
              <w:pStyle w:val="Heading4"/>
              <w:outlineLvl w:val="3"/>
              <w:rPr>
                <w:color w:val="FFFFFF" w:themeColor="background1"/>
              </w:rPr>
            </w:pPr>
            <w:r w:rsidRPr="003F37EF">
              <w:rPr>
                <w:color w:val="FFFFFF" w:themeColor="background1"/>
              </w:rPr>
              <w:t>%</w:t>
            </w:r>
          </w:p>
        </w:tc>
        <w:tc>
          <w:tcPr>
            <w:tcW w:w="2135" w:type="dxa"/>
            <w:shd w:val="clear" w:color="auto" w:fill="B1218A" w:themeFill="text1"/>
          </w:tcPr>
          <w:p w14:paraId="40E44A27" w14:textId="77777777" w:rsidR="00A830BF" w:rsidRPr="003F37EF" w:rsidRDefault="00A830BF" w:rsidP="00F63667">
            <w:pPr>
              <w:pStyle w:val="Heading4"/>
              <w:outlineLvl w:val="3"/>
              <w:rPr>
                <w:color w:val="FFFFFF" w:themeColor="background1"/>
              </w:rPr>
            </w:pPr>
            <w:r w:rsidRPr="003F37EF">
              <w:rPr>
                <w:color w:val="FFFFFF" w:themeColor="background1"/>
              </w:rPr>
              <w:t>No.</w:t>
            </w:r>
          </w:p>
        </w:tc>
        <w:tc>
          <w:tcPr>
            <w:tcW w:w="2135" w:type="dxa"/>
            <w:shd w:val="clear" w:color="auto" w:fill="B1218A" w:themeFill="text1"/>
          </w:tcPr>
          <w:p w14:paraId="10FD8F4A" w14:textId="77777777" w:rsidR="00A830BF" w:rsidRPr="003F37EF" w:rsidRDefault="00A830BF" w:rsidP="00F63667">
            <w:pPr>
              <w:pStyle w:val="Heading4"/>
              <w:outlineLvl w:val="3"/>
              <w:rPr>
                <w:color w:val="FFFFFF" w:themeColor="background1"/>
              </w:rPr>
            </w:pPr>
            <w:r w:rsidRPr="003F37EF">
              <w:rPr>
                <w:color w:val="FFFFFF" w:themeColor="background1"/>
              </w:rPr>
              <w:t>%</w:t>
            </w:r>
          </w:p>
        </w:tc>
      </w:tr>
      <w:tr w:rsidR="00A830BF" w14:paraId="1B00FBC1" w14:textId="77777777" w:rsidTr="003F37EF">
        <w:tc>
          <w:tcPr>
            <w:tcW w:w="1803" w:type="dxa"/>
            <w:shd w:val="clear" w:color="auto" w:fill="B1218A" w:themeFill="text1"/>
          </w:tcPr>
          <w:p w14:paraId="375D2D55" w14:textId="77777777" w:rsidR="00A830BF" w:rsidRPr="003F37EF" w:rsidRDefault="00A830BF" w:rsidP="00F63667">
            <w:pPr>
              <w:pStyle w:val="Heading4"/>
              <w:outlineLvl w:val="3"/>
              <w:rPr>
                <w:color w:val="FFFFFF" w:themeColor="background1"/>
              </w:rPr>
            </w:pPr>
          </w:p>
        </w:tc>
        <w:tc>
          <w:tcPr>
            <w:tcW w:w="4270" w:type="dxa"/>
            <w:gridSpan w:val="2"/>
            <w:shd w:val="clear" w:color="auto" w:fill="B1218A" w:themeFill="text1"/>
          </w:tcPr>
          <w:p w14:paraId="0CA0F2DE" w14:textId="77777777" w:rsidR="00A830BF" w:rsidRPr="003F37EF" w:rsidRDefault="00A830BF" w:rsidP="00F63667">
            <w:pPr>
              <w:pStyle w:val="Heading4"/>
              <w:outlineLvl w:val="3"/>
              <w:rPr>
                <w:color w:val="FFFFFF" w:themeColor="background1"/>
              </w:rPr>
            </w:pPr>
            <w:r w:rsidRPr="003F37EF">
              <w:rPr>
                <w:color w:val="FFFFFF" w:themeColor="background1"/>
              </w:rPr>
              <w:t>Whole population mid-2020</w:t>
            </w:r>
          </w:p>
        </w:tc>
        <w:tc>
          <w:tcPr>
            <w:tcW w:w="4270" w:type="dxa"/>
            <w:gridSpan w:val="2"/>
            <w:shd w:val="clear" w:color="auto" w:fill="B1218A" w:themeFill="text1"/>
          </w:tcPr>
          <w:p w14:paraId="1591F216" w14:textId="77777777" w:rsidR="00A830BF" w:rsidRPr="003F37EF" w:rsidRDefault="00A830BF" w:rsidP="00F63667">
            <w:pPr>
              <w:pStyle w:val="Heading4"/>
              <w:outlineLvl w:val="3"/>
              <w:rPr>
                <w:color w:val="FFFFFF" w:themeColor="background1"/>
              </w:rPr>
            </w:pPr>
            <w:r w:rsidRPr="003F37EF">
              <w:rPr>
                <w:color w:val="FFFFFF" w:themeColor="background1"/>
              </w:rPr>
              <w:t>Whole population mid-2019</w:t>
            </w:r>
          </w:p>
        </w:tc>
      </w:tr>
      <w:tr w:rsidR="00A830BF" w14:paraId="47BA7AA7" w14:textId="77777777" w:rsidTr="003F37EF">
        <w:tc>
          <w:tcPr>
            <w:tcW w:w="1803" w:type="dxa"/>
          </w:tcPr>
          <w:p w14:paraId="0FC6D2B7" w14:textId="77777777" w:rsidR="00A830BF" w:rsidRDefault="00A830BF" w:rsidP="00F63667">
            <w:pPr>
              <w:pStyle w:val="Heading4"/>
              <w:outlineLvl w:val="3"/>
            </w:pPr>
            <w:r>
              <w:t>Under 16</w:t>
            </w:r>
          </w:p>
        </w:tc>
        <w:tc>
          <w:tcPr>
            <w:tcW w:w="2135" w:type="dxa"/>
          </w:tcPr>
          <w:p w14:paraId="598E616A" w14:textId="77777777" w:rsidR="00A830BF" w:rsidRDefault="00A830BF" w:rsidP="00F63667">
            <w:pPr>
              <w:pStyle w:val="Heading4"/>
              <w:outlineLvl w:val="3"/>
            </w:pPr>
            <w:r>
              <w:t>22,748</w:t>
            </w:r>
          </w:p>
        </w:tc>
        <w:tc>
          <w:tcPr>
            <w:tcW w:w="2135" w:type="dxa"/>
          </w:tcPr>
          <w:p w14:paraId="463BFC6B" w14:textId="77777777" w:rsidR="00A830BF" w:rsidRDefault="00A830BF" w:rsidP="00F63667">
            <w:pPr>
              <w:pStyle w:val="Heading4"/>
              <w:outlineLvl w:val="3"/>
            </w:pPr>
            <w:r>
              <w:t>16.7</w:t>
            </w:r>
          </w:p>
        </w:tc>
        <w:tc>
          <w:tcPr>
            <w:tcW w:w="2135" w:type="dxa"/>
          </w:tcPr>
          <w:p w14:paraId="064F77B5" w14:textId="77777777" w:rsidR="00A830BF" w:rsidRDefault="00A830BF" w:rsidP="00F63667">
            <w:pPr>
              <w:pStyle w:val="Heading4"/>
              <w:outlineLvl w:val="3"/>
            </w:pPr>
            <w:r>
              <w:t>22,865</w:t>
            </w:r>
          </w:p>
        </w:tc>
        <w:tc>
          <w:tcPr>
            <w:tcW w:w="2135" w:type="dxa"/>
          </w:tcPr>
          <w:p w14:paraId="31AFFE45" w14:textId="77777777" w:rsidR="00A830BF" w:rsidRDefault="00A830BF" w:rsidP="00F63667">
            <w:pPr>
              <w:pStyle w:val="Heading4"/>
              <w:outlineLvl w:val="3"/>
            </w:pPr>
            <w:r>
              <w:t>16.8</w:t>
            </w:r>
          </w:p>
        </w:tc>
      </w:tr>
      <w:tr w:rsidR="00A830BF" w14:paraId="5E3D8C7E" w14:textId="77777777" w:rsidTr="003F37EF">
        <w:tc>
          <w:tcPr>
            <w:tcW w:w="1803" w:type="dxa"/>
          </w:tcPr>
          <w:p w14:paraId="58002D7C" w14:textId="77777777" w:rsidR="00A830BF" w:rsidRDefault="00A830BF" w:rsidP="00F63667">
            <w:pPr>
              <w:pStyle w:val="Heading4"/>
              <w:outlineLvl w:val="3"/>
            </w:pPr>
            <w:r>
              <w:t>16 to 24</w:t>
            </w:r>
          </w:p>
        </w:tc>
        <w:tc>
          <w:tcPr>
            <w:tcW w:w="2135" w:type="dxa"/>
          </w:tcPr>
          <w:p w14:paraId="19DDDF91" w14:textId="77777777" w:rsidR="00A830BF" w:rsidRDefault="00A830BF" w:rsidP="00F63667">
            <w:pPr>
              <w:pStyle w:val="Heading4"/>
              <w:outlineLvl w:val="3"/>
            </w:pPr>
            <w:r>
              <w:t>10,901</w:t>
            </w:r>
          </w:p>
        </w:tc>
        <w:tc>
          <w:tcPr>
            <w:tcW w:w="2135" w:type="dxa"/>
          </w:tcPr>
          <w:p w14:paraId="6FD67844" w14:textId="77777777" w:rsidR="00A830BF" w:rsidRDefault="00A830BF" w:rsidP="00F63667">
            <w:pPr>
              <w:pStyle w:val="Heading4"/>
              <w:outlineLvl w:val="3"/>
            </w:pPr>
            <w:r>
              <w:t>8.0</w:t>
            </w:r>
          </w:p>
        </w:tc>
        <w:tc>
          <w:tcPr>
            <w:tcW w:w="2135" w:type="dxa"/>
          </w:tcPr>
          <w:p w14:paraId="11D0CA8F" w14:textId="77777777" w:rsidR="00A830BF" w:rsidRDefault="00A830BF" w:rsidP="00F63667">
            <w:pPr>
              <w:pStyle w:val="Heading4"/>
              <w:outlineLvl w:val="3"/>
            </w:pPr>
            <w:r>
              <w:t>11,139</w:t>
            </w:r>
          </w:p>
        </w:tc>
        <w:tc>
          <w:tcPr>
            <w:tcW w:w="2135" w:type="dxa"/>
          </w:tcPr>
          <w:p w14:paraId="11F77B30" w14:textId="77777777" w:rsidR="00A830BF" w:rsidRDefault="00A830BF" w:rsidP="00F63667">
            <w:pPr>
              <w:pStyle w:val="Heading4"/>
              <w:outlineLvl w:val="3"/>
            </w:pPr>
            <w:r>
              <w:t>8.2</w:t>
            </w:r>
          </w:p>
        </w:tc>
      </w:tr>
      <w:tr w:rsidR="00A830BF" w14:paraId="2628EB37" w14:textId="77777777" w:rsidTr="003F37EF">
        <w:tc>
          <w:tcPr>
            <w:tcW w:w="1803" w:type="dxa"/>
          </w:tcPr>
          <w:p w14:paraId="7A43B67B" w14:textId="77777777" w:rsidR="00A830BF" w:rsidRDefault="00A830BF" w:rsidP="00F63667">
            <w:pPr>
              <w:pStyle w:val="Heading4"/>
              <w:outlineLvl w:val="3"/>
            </w:pPr>
            <w:r>
              <w:t>25 to 34</w:t>
            </w:r>
          </w:p>
        </w:tc>
        <w:tc>
          <w:tcPr>
            <w:tcW w:w="2135" w:type="dxa"/>
          </w:tcPr>
          <w:p w14:paraId="12BC7E6E" w14:textId="77777777" w:rsidR="00A830BF" w:rsidRDefault="00A830BF" w:rsidP="00F63667">
            <w:pPr>
              <w:pStyle w:val="Heading4"/>
              <w:outlineLvl w:val="3"/>
            </w:pPr>
            <w:r>
              <w:t>13,691</w:t>
            </w:r>
          </w:p>
        </w:tc>
        <w:tc>
          <w:tcPr>
            <w:tcW w:w="2135" w:type="dxa"/>
          </w:tcPr>
          <w:p w14:paraId="644AEB3F" w14:textId="77777777" w:rsidR="00A830BF" w:rsidRDefault="00A830BF" w:rsidP="00F63667">
            <w:pPr>
              <w:pStyle w:val="Heading4"/>
              <w:outlineLvl w:val="3"/>
            </w:pPr>
            <w:r>
              <w:t>10.1</w:t>
            </w:r>
          </w:p>
        </w:tc>
        <w:tc>
          <w:tcPr>
            <w:tcW w:w="2135" w:type="dxa"/>
          </w:tcPr>
          <w:p w14:paraId="292FACF3" w14:textId="77777777" w:rsidR="00A830BF" w:rsidRDefault="00A830BF" w:rsidP="00F63667">
            <w:pPr>
              <w:pStyle w:val="Heading4"/>
              <w:outlineLvl w:val="3"/>
            </w:pPr>
            <w:r>
              <w:t>13,926</w:t>
            </w:r>
          </w:p>
        </w:tc>
        <w:tc>
          <w:tcPr>
            <w:tcW w:w="2135" w:type="dxa"/>
          </w:tcPr>
          <w:p w14:paraId="250AB0AF" w14:textId="77777777" w:rsidR="00A830BF" w:rsidRDefault="00A830BF" w:rsidP="00F63667">
            <w:pPr>
              <w:pStyle w:val="Heading4"/>
              <w:outlineLvl w:val="3"/>
            </w:pPr>
            <w:r>
              <w:t>10.2</w:t>
            </w:r>
          </w:p>
        </w:tc>
      </w:tr>
      <w:tr w:rsidR="00A830BF" w14:paraId="2B7E0BC9" w14:textId="77777777" w:rsidTr="003F37EF">
        <w:tc>
          <w:tcPr>
            <w:tcW w:w="1803" w:type="dxa"/>
          </w:tcPr>
          <w:p w14:paraId="0AD454F5" w14:textId="77777777" w:rsidR="00A830BF" w:rsidRDefault="00A830BF" w:rsidP="00F63667">
            <w:pPr>
              <w:pStyle w:val="Heading4"/>
              <w:outlineLvl w:val="3"/>
            </w:pPr>
            <w:r>
              <w:t>35 to 44</w:t>
            </w:r>
          </w:p>
        </w:tc>
        <w:tc>
          <w:tcPr>
            <w:tcW w:w="2135" w:type="dxa"/>
          </w:tcPr>
          <w:p w14:paraId="0ECBE26B" w14:textId="77777777" w:rsidR="00A830BF" w:rsidRDefault="00A830BF" w:rsidP="00F63667">
            <w:pPr>
              <w:pStyle w:val="Heading4"/>
              <w:outlineLvl w:val="3"/>
            </w:pPr>
            <w:r>
              <w:t>13,471</w:t>
            </w:r>
          </w:p>
        </w:tc>
        <w:tc>
          <w:tcPr>
            <w:tcW w:w="2135" w:type="dxa"/>
          </w:tcPr>
          <w:p w14:paraId="3EB9EB2D" w14:textId="77777777" w:rsidR="00A830BF" w:rsidRDefault="00A830BF" w:rsidP="00F63667">
            <w:pPr>
              <w:pStyle w:val="Heading4"/>
              <w:outlineLvl w:val="3"/>
            </w:pPr>
            <w:r>
              <w:t>9.9</w:t>
            </w:r>
          </w:p>
        </w:tc>
        <w:tc>
          <w:tcPr>
            <w:tcW w:w="2135" w:type="dxa"/>
          </w:tcPr>
          <w:p w14:paraId="7D80020C" w14:textId="77777777" w:rsidR="00A830BF" w:rsidRDefault="00A830BF" w:rsidP="00F63667">
            <w:pPr>
              <w:pStyle w:val="Heading4"/>
              <w:outlineLvl w:val="3"/>
            </w:pPr>
            <w:r>
              <w:t>13,308</w:t>
            </w:r>
          </w:p>
        </w:tc>
        <w:tc>
          <w:tcPr>
            <w:tcW w:w="2135" w:type="dxa"/>
          </w:tcPr>
          <w:p w14:paraId="32DB8B5C" w14:textId="77777777" w:rsidR="00A830BF" w:rsidRDefault="00A830BF" w:rsidP="00F63667">
            <w:pPr>
              <w:pStyle w:val="Heading4"/>
              <w:outlineLvl w:val="3"/>
            </w:pPr>
            <w:r>
              <w:t>9.8</w:t>
            </w:r>
          </w:p>
        </w:tc>
      </w:tr>
      <w:tr w:rsidR="00A830BF" w14:paraId="5B78A273" w14:textId="77777777" w:rsidTr="003F37EF">
        <w:tc>
          <w:tcPr>
            <w:tcW w:w="1803" w:type="dxa"/>
          </w:tcPr>
          <w:p w14:paraId="1D96DCD0" w14:textId="77777777" w:rsidR="00A830BF" w:rsidRDefault="00A830BF" w:rsidP="00F63667">
            <w:pPr>
              <w:pStyle w:val="Heading4"/>
              <w:outlineLvl w:val="3"/>
            </w:pPr>
            <w:r>
              <w:t>45 to 54</w:t>
            </w:r>
          </w:p>
        </w:tc>
        <w:tc>
          <w:tcPr>
            <w:tcW w:w="2135" w:type="dxa"/>
          </w:tcPr>
          <w:p w14:paraId="3FA1D348" w14:textId="77777777" w:rsidR="00A830BF" w:rsidRDefault="00A830BF" w:rsidP="00F63667">
            <w:pPr>
              <w:pStyle w:val="Heading4"/>
              <w:outlineLvl w:val="3"/>
            </w:pPr>
            <w:r>
              <w:t>17,987</w:t>
            </w:r>
          </w:p>
        </w:tc>
        <w:tc>
          <w:tcPr>
            <w:tcW w:w="2135" w:type="dxa"/>
          </w:tcPr>
          <w:p w14:paraId="3E334214" w14:textId="77777777" w:rsidR="00A830BF" w:rsidRDefault="00A830BF" w:rsidP="00F63667">
            <w:pPr>
              <w:pStyle w:val="Heading4"/>
              <w:outlineLvl w:val="3"/>
            </w:pPr>
            <w:r>
              <w:t>13.2</w:t>
            </w:r>
          </w:p>
        </w:tc>
        <w:tc>
          <w:tcPr>
            <w:tcW w:w="2135" w:type="dxa"/>
          </w:tcPr>
          <w:p w14:paraId="4F7AD9B3" w14:textId="77777777" w:rsidR="00A830BF" w:rsidRDefault="00A830BF" w:rsidP="00F63667">
            <w:pPr>
              <w:pStyle w:val="Heading4"/>
              <w:outlineLvl w:val="3"/>
            </w:pPr>
            <w:r>
              <w:t>18,631</w:t>
            </w:r>
          </w:p>
        </w:tc>
        <w:tc>
          <w:tcPr>
            <w:tcW w:w="2135" w:type="dxa"/>
          </w:tcPr>
          <w:p w14:paraId="36FE791A" w14:textId="77777777" w:rsidR="00A830BF" w:rsidRDefault="00A830BF" w:rsidP="00F63667">
            <w:pPr>
              <w:pStyle w:val="Heading4"/>
              <w:outlineLvl w:val="3"/>
            </w:pPr>
            <w:r>
              <w:t>13.7</w:t>
            </w:r>
          </w:p>
        </w:tc>
      </w:tr>
      <w:tr w:rsidR="00A830BF" w14:paraId="15BA4E9E" w14:textId="77777777" w:rsidTr="003F37EF">
        <w:tc>
          <w:tcPr>
            <w:tcW w:w="1803" w:type="dxa"/>
          </w:tcPr>
          <w:p w14:paraId="3DFD04F9" w14:textId="77777777" w:rsidR="00A830BF" w:rsidRDefault="00A830BF" w:rsidP="00F63667">
            <w:pPr>
              <w:pStyle w:val="Heading4"/>
              <w:outlineLvl w:val="3"/>
            </w:pPr>
            <w:r>
              <w:t>55 to 64</w:t>
            </w:r>
          </w:p>
        </w:tc>
        <w:tc>
          <w:tcPr>
            <w:tcW w:w="2135" w:type="dxa"/>
          </w:tcPr>
          <w:p w14:paraId="2EB48D37" w14:textId="77777777" w:rsidR="00A830BF" w:rsidRDefault="00A830BF" w:rsidP="00F63667">
            <w:pPr>
              <w:pStyle w:val="Heading4"/>
              <w:outlineLvl w:val="3"/>
            </w:pPr>
            <w:r>
              <w:t>20,277</w:t>
            </w:r>
          </w:p>
        </w:tc>
        <w:tc>
          <w:tcPr>
            <w:tcW w:w="2135" w:type="dxa"/>
          </w:tcPr>
          <w:p w14:paraId="5F9A38C4" w14:textId="77777777" w:rsidR="00A830BF" w:rsidRDefault="00A830BF" w:rsidP="00F63667">
            <w:pPr>
              <w:pStyle w:val="Heading4"/>
              <w:outlineLvl w:val="3"/>
            </w:pPr>
            <w:r>
              <w:t>14.9</w:t>
            </w:r>
          </w:p>
        </w:tc>
        <w:tc>
          <w:tcPr>
            <w:tcW w:w="2135" w:type="dxa"/>
          </w:tcPr>
          <w:p w14:paraId="3A80A37A" w14:textId="77777777" w:rsidR="00A830BF" w:rsidRDefault="00A830BF" w:rsidP="00F63667">
            <w:pPr>
              <w:pStyle w:val="Heading4"/>
              <w:outlineLvl w:val="3"/>
            </w:pPr>
            <w:r>
              <w:t>19,783</w:t>
            </w:r>
          </w:p>
        </w:tc>
        <w:tc>
          <w:tcPr>
            <w:tcW w:w="2135" w:type="dxa"/>
          </w:tcPr>
          <w:p w14:paraId="740C44DA" w14:textId="77777777" w:rsidR="00A830BF" w:rsidRDefault="00A830BF" w:rsidP="00F63667">
            <w:pPr>
              <w:pStyle w:val="Heading4"/>
              <w:outlineLvl w:val="3"/>
            </w:pPr>
            <w:r>
              <w:t>14.5</w:t>
            </w:r>
          </w:p>
        </w:tc>
      </w:tr>
      <w:tr w:rsidR="00A830BF" w14:paraId="26C55984" w14:textId="77777777" w:rsidTr="003F37EF">
        <w:tc>
          <w:tcPr>
            <w:tcW w:w="1803" w:type="dxa"/>
          </w:tcPr>
          <w:p w14:paraId="2766BAC6" w14:textId="77777777" w:rsidR="00A830BF" w:rsidRDefault="00A830BF" w:rsidP="00F63667">
            <w:pPr>
              <w:pStyle w:val="Heading4"/>
              <w:outlineLvl w:val="3"/>
            </w:pPr>
            <w:r>
              <w:t>65 to 74</w:t>
            </w:r>
          </w:p>
        </w:tc>
        <w:tc>
          <w:tcPr>
            <w:tcW w:w="2135" w:type="dxa"/>
          </w:tcPr>
          <w:p w14:paraId="2B17FA53" w14:textId="77777777" w:rsidR="00A830BF" w:rsidRDefault="00A830BF" w:rsidP="00F63667">
            <w:pPr>
              <w:pStyle w:val="Heading4"/>
              <w:outlineLvl w:val="3"/>
            </w:pPr>
            <w:r>
              <w:t>19,273</w:t>
            </w:r>
          </w:p>
        </w:tc>
        <w:tc>
          <w:tcPr>
            <w:tcW w:w="2135" w:type="dxa"/>
          </w:tcPr>
          <w:p w14:paraId="51EB0510" w14:textId="77777777" w:rsidR="00A830BF" w:rsidRDefault="00A830BF" w:rsidP="00F63667">
            <w:pPr>
              <w:pStyle w:val="Heading4"/>
              <w:outlineLvl w:val="3"/>
            </w:pPr>
            <w:r>
              <w:t>14.1</w:t>
            </w:r>
          </w:p>
        </w:tc>
        <w:tc>
          <w:tcPr>
            <w:tcW w:w="2135" w:type="dxa"/>
          </w:tcPr>
          <w:p w14:paraId="402E1885" w14:textId="77777777" w:rsidR="00A830BF" w:rsidRDefault="00A830BF" w:rsidP="00F63667">
            <w:pPr>
              <w:pStyle w:val="Heading4"/>
              <w:outlineLvl w:val="3"/>
            </w:pPr>
            <w:r>
              <w:t>19,299</w:t>
            </w:r>
          </w:p>
        </w:tc>
        <w:tc>
          <w:tcPr>
            <w:tcW w:w="2135" w:type="dxa"/>
          </w:tcPr>
          <w:p w14:paraId="436F7AC3" w14:textId="77777777" w:rsidR="00A830BF" w:rsidRDefault="00A830BF" w:rsidP="00F63667">
            <w:pPr>
              <w:pStyle w:val="Heading4"/>
              <w:outlineLvl w:val="3"/>
            </w:pPr>
            <w:r>
              <w:t>14.2</w:t>
            </w:r>
          </w:p>
        </w:tc>
      </w:tr>
      <w:tr w:rsidR="00A830BF" w14:paraId="2A39663A" w14:textId="77777777" w:rsidTr="003F37EF">
        <w:tc>
          <w:tcPr>
            <w:tcW w:w="1803" w:type="dxa"/>
          </w:tcPr>
          <w:p w14:paraId="7C07EC26" w14:textId="77777777" w:rsidR="00A830BF" w:rsidRDefault="00A830BF" w:rsidP="00F63667">
            <w:pPr>
              <w:pStyle w:val="Heading4"/>
              <w:outlineLvl w:val="3"/>
            </w:pPr>
            <w:r>
              <w:t>75 to 84</w:t>
            </w:r>
          </w:p>
        </w:tc>
        <w:tc>
          <w:tcPr>
            <w:tcW w:w="2135" w:type="dxa"/>
          </w:tcPr>
          <w:p w14:paraId="56FB6DC8" w14:textId="77777777" w:rsidR="00A830BF" w:rsidRDefault="00A830BF" w:rsidP="00F63667">
            <w:pPr>
              <w:pStyle w:val="Heading4"/>
              <w:outlineLvl w:val="3"/>
            </w:pPr>
            <w:r>
              <w:t>12,596</w:t>
            </w:r>
          </w:p>
        </w:tc>
        <w:tc>
          <w:tcPr>
            <w:tcW w:w="2135" w:type="dxa"/>
          </w:tcPr>
          <w:p w14:paraId="06AF74CA" w14:textId="77777777" w:rsidR="00A830BF" w:rsidRDefault="00A830BF" w:rsidP="00F63667">
            <w:pPr>
              <w:pStyle w:val="Heading4"/>
              <w:outlineLvl w:val="3"/>
            </w:pPr>
            <w:r>
              <w:t>9.2</w:t>
            </w:r>
          </w:p>
        </w:tc>
        <w:tc>
          <w:tcPr>
            <w:tcW w:w="2135" w:type="dxa"/>
          </w:tcPr>
          <w:p w14:paraId="142028C6" w14:textId="77777777" w:rsidR="00A830BF" w:rsidRDefault="00A830BF" w:rsidP="00F63667">
            <w:pPr>
              <w:pStyle w:val="Heading4"/>
              <w:outlineLvl w:val="3"/>
            </w:pPr>
            <w:r>
              <w:t>12,125</w:t>
            </w:r>
          </w:p>
        </w:tc>
        <w:tc>
          <w:tcPr>
            <w:tcW w:w="2135" w:type="dxa"/>
          </w:tcPr>
          <w:p w14:paraId="30C90108" w14:textId="77777777" w:rsidR="00A830BF" w:rsidRDefault="00A830BF" w:rsidP="00F63667">
            <w:pPr>
              <w:pStyle w:val="Heading4"/>
              <w:outlineLvl w:val="3"/>
            </w:pPr>
            <w:r>
              <w:t>8.9</w:t>
            </w:r>
          </w:p>
        </w:tc>
      </w:tr>
      <w:tr w:rsidR="00A830BF" w14:paraId="035DE51F" w14:textId="77777777" w:rsidTr="003F37EF">
        <w:tc>
          <w:tcPr>
            <w:tcW w:w="1803" w:type="dxa"/>
          </w:tcPr>
          <w:p w14:paraId="77137C22" w14:textId="77777777" w:rsidR="00A830BF" w:rsidRDefault="00A830BF" w:rsidP="00F63667">
            <w:pPr>
              <w:pStyle w:val="Heading4"/>
              <w:outlineLvl w:val="3"/>
            </w:pPr>
            <w:r>
              <w:t>85+</w:t>
            </w:r>
          </w:p>
        </w:tc>
        <w:tc>
          <w:tcPr>
            <w:tcW w:w="2135" w:type="dxa"/>
          </w:tcPr>
          <w:p w14:paraId="418E25FA" w14:textId="77777777" w:rsidR="00A830BF" w:rsidRDefault="00A830BF" w:rsidP="00F63667">
            <w:pPr>
              <w:pStyle w:val="Heading4"/>
              <w:outlineLvl w:val="3"/>
            </w:pPr>
            <w:r>
              <w:t>5,274</w:t>
            </w:r>
          </w:p>
        </w:tc>
        <w:tc>
          <w:tcPr>
            <w:tcW w:w="2135" w:type="dxa"/>
          </w:tcPr>
          <w:p w14:paraId="0553CAF4" w14:textId="77777777" w:rsidR="00A830BF" w:rsidRDefault="00A830BF" w:rsidP="00F63667">
            <w:pPr>
              <w:pStyle w:val="Heading4"/>
              <w:outlineLvl w:val="3"/>
            </w:pPr>
            <w:r>
              <w:t>3.9</w:t>
            </w:r>
          </w:p>
        </w:tc>
        <w:tc>
          <w:tcPr>
            <w:tcW w:w="2135" w:type="dxa"/>
          </w:tcPr>
          <w:p w14:paraId="7A9DB207" w14:textId="77777777" w:rsidR="00A830BF" w:rsidRDefault="00A830BF" w:rsidP="00F63667">
            <w:pPr>
              <w:pStyle w:val="Heading4"/>
              <w:outlineLvl w:val="3"/>
            </w:pPr>
            <w:r>
              <w:t>5,188</w:t>
            </w:r>
          </w:p>
        </w:tc>
        <w:tc>
          <w:tcPr>
            <w:tcW w:w="2135" w:type="dxa"/>
          </w:tcPr>
          <w:p w14:paraId="0EC3AA03" w14:textId="77777777" w:rsidR="00A830BF" w:rsidRDefault="00A830BF" w:rsidP="00F63667">
            <w:pPr>
              <w:pStyle w:val="Heading4"/>
              <w:outlineLvl w:val="3"/>
            </w:pPr>
            <w:r>
              <w:t>3.8</w:t>
            </w:r>
          </w:p>
        </w:tc>
      </w:tr>
      <w:tr w:rsidR="00A830BF" w14:paraId="0E8F074E" w14:textId="77777777" w:rsidTr="003F37EF">
        <w:tc>
          <w:tcPr>
            <w:tcW w:w="1803" w:type="dxa"/>
          </w:tcPr>
          <w:p w14:paraId="442B9A4C" w14:textId="77777777" w:rsidR="00A830BF" w:rsidRDefault="00A830BF" w:rsidP="00F63667">
            <w:pPr>
              <w:pStyle w:val="Heading4"/>
              <w:outlineLvl w:val="3"/>
            </w:pPr>
            <w:r>
              <w:t>Total</w:t>
            </w:r>
          </w:p>
        </w:tc>
        <w:tc>
          <w:tcPr>
            <w:tcW w:w="2135" w:type="dxa"/>
          </w:tcPr>
          <w:p w14:paraId="57CB2CC0" w14:textId="77777777" w:rsidR="00A830BF" w:rsidRDefault="00A830BF" w:rsidP="00F63667">
            <w:pPr>
              <w:pStyle w:val="Heading4"/>
              <w:outlineLvl w:val="3"/>
            </w:pPr>
            <w:r>
              <w:t>136,218</w:t>
            </w:r>
          </w:p>
        </w:tc>
        <w:tc>
          <w:tcPr>
            <w:tcW w:w="2135" w:type="dxa"/>
          </w:tcPr>
          <w:p w14:paraId="2880A51B" w14:textId="77777777" w:rsidR="00A830BF" w:rsidRDefault="00A830BF" w:rsidP="00F63667">
            <w:pPr>
              <w:pStyle w:val="Heading4"/>
              <w:outlineLvl w:val="3"/>
            </w:pPr>
            <w:r>
              <w:t>100</w:t>
            </w:r>
          </w:p>
        </w:tc>
        <w:tc>
          <w:tcPr>
            <w:tcW w:w="2135" w:type="dxa"/>
          </w:tcPr>
          <w:p w14:paraId="6A4AD11A" w14:textId="77777777" w:rsidR="00A830BF" w:rsidRDefault="00A830BF" w:rsidP="00F63667">
            <w:pPr>
              <w:pStyle w:val="Heading4"/>
              <w:outlineLvl w:val="3"/>
            </w:pPr>
            <w:r>
              <w:t>136,264</w:t>
            </w:r>
          </w:p>
        </w:tc>
        <w:tc>
          <w:tcPr>
            <w:tcW w:w="2135" w:type="dxa"/>
          </w:tcPr>
          <w:p w14:paraId="5344B98C" w14:textId="77777777" w:rsidR="00A830BF" w:rsidRDefault="00A830BF" w:rsidP="00F63667">
            <w:pPr>
              <w:pStyle w:val="Heading4"/>
              <w:outlineLvl w:val="3"/>
            </w:pPr>
            <w:r>
              <w:t>100</w:t>
            </w:r>
          </w:p>
        </w:tc>
      </w:tr>
    </w:tbl>
    <w:p w14:paraId="2017EDD7" w14:textId="1C78A004" w:rsidR="00A830BF" w:rsidRPr="00D34F45" w:rsidRDefault="00A830BF" w:rsidP="00A830BF">
      <w:pPr>
        <w:rPr>
          <w:i/>
          <w:iCs/>
        </w:rPr>
      </w:pPr>
      <w:r w:rsidRPr="00D34F45">
        <w:rPr>
          <w:i/>
          <w:iCs/>
        </w:rPr>
        <w:t xml:space="preserve">Source: </w:t>
      </w:r>
      <w:r w:rsidR="00EB6686">
        <w:rPr>
          <w:i/>
          <w:iCs/>
        </w:rPr>
        <w:t>Office for National Statistics</w:t>
      </w:r>
      <w:r w:rsidRPr="00D34F45">
        <w:rPr>
          <w:i/>
          <w:iCs/>
        </w:rPr>
        <w:t xml:space="preserve"> (ONS) 2021</w:t>
      </w:r>
    </w:p>
    <w:p w14:paraId="578B3D9B" w14:textId="5FD586D5" w:rsidR="00A830BF" w:rsidRDefault="00A830BF" w:rsidP="003F37EF">
      <w:r>
        <w:t xml:space="preserve">Table </w:t>
      </w:r>
      <w:r w:rsidR="003F37EF">
        <w:t>4</w:t>
      </w:r>
      <w:r>
        <w:t>.2 below considers the components of population change from mid-2019 to mid-2020 estimates. Torbay</w:t>
      </w:r>
      <w:r w:rsidR="00143E4A">
        <w:t>’s</w:t>
      </w:r>
      <w:r>
        <w:t xml:space="preserve"> position is also compared with comparative geographies. Unlike comparative geographies, Torbay sees a fall in its population </w:t>
      </w:r>
      <w:proofErr w:type="gramStart"/>
      <w:r>
        <w:t>as a result of</w:t>
      </w:r>
      <w:proofErr w:type="gramEnd"/>
      <w:r>
        <w:t xml:space="preserve"> ‘natural change’, which refers to the difference between the birth rate and death rate. Conversely Torbay sees an increase of both net internal and ‘external’ migration, where ‘external’ refers to both international and cross-national (between UK nations) migration. Torbay is unique in respect of comparative geographies in that net internal in-migration exceeds net external in-migration. </w:t>
      </w:r>
      <w:r w:rsidR="00FF4B08">
        <w:t>However</w:t>
      </w:r>
      <w:r w:rsidR="009827F5">
        <w:t>, for Devon and Cornwall as a whole</w:t>
      </w:r>
      <w:r w:rsidR="00F2187F">
        <w:t>,</w:t>
      </w:r>
      <w:r w:rsidR="009827F5">
        <w:t xml:space="preserve"> it is not uncommon </w:t>
      </w:r>
      <w:r w:rsidR="00BD42CE">
        <w:t xml:space="preserve">for </w:t>
      </w:r>
      <w:r w:rsidR="00F2187F">
        <w:t>domestic</w:t>
      </w:r>
      <w:r w:rsidR="00BD42CE">
        <w:t xml:space="preserve"> inward migration to be the main driver of population growth.  </w:t>
      </w:r>
    </w:p>
    <w:p w14:paraId="70049832" w14:textId="77777777" w:rsidR="00622F85" w:rsidRDefault="00622F85" w:rsidP="00A830BF">
      <w:pPr>
        <w:spacing w:after="0" w:line="240" w:lineRule="auto"/>
        <w:rPr>
          <w:b/>
          <w:bCs/>
        </w:rPr>
      </w:pPr>
      <w:bookmarkStart w:id="63" w:name="_Hlk79322377"/>
    </w:p>
    <w:p w14:paraId="39CF6005" w14:textId="77777777" w:rsidR="00622F85" w:rsidRDefault="00622F85" w:rsidP="00A830BF">
      <w:pPr>
        <w:spacing w:after="0" w:line="240" w:lineRule="auto"/>
        <w:rPr>
          <w:b/>
          <w:bCs/>
        </w:rPr>
      </w:pPr>
    </w:p>
    <w:p w14:paraId="10C13C3E" w14:textId="77777777" w:rsidR="00622F85" w:rsidRDefault="00622F85" w:rsidP="00A830BF">
      <w:pPr>
        <w:spacing w:after="0" w:line="240" w:lineRule="auto"/>
        <w:rPr>
          <w:b/>
          <w:bCs/>
        </w:rPr>
      </w:pPr>
    </w:p>
    <w:p w14:paraId="4B352E80" w14:textId="77777777" w:rsidR="00622F85" w:rsidRDefault="00622F85" w:rsidP="00A830BF">
      <w:pPr>
        <w:spacing w:after="0" w:line="240" w:lineRule="auto"/>
        <w:rPr>
          <w:b/>
          <w:bCs/>
        </w:rPr>
      </w:pPr>
    </w:p>
    <w:p w14:paraId="56DDB5B6" w14:textId="77777777" w:rsidR="00622F85" w:rsidRDefault="00622F85" w:rsidP="00A830BF">
      <w:pPr>
        <w:spacing w:after="0" w:line="240" w:lineRule="auto"/>
        <w:rPr>
          <w:b/>
          <w:bCs/>
        </w:rPr>
      </w:pPr>
    </w:p>
    <w:p w14:paraId="5AD96B43" w14:textId="77777777" w:rsidR="00622F85" w:rsidRDefault="00622F85" w:rsidP="00A830BF">
      <w:pPr>
        <w:spacing w:after="0" w:line="240" w:lineRule="auto"/>
        <w:rPr>
          <w:b/>
          <w:bCs/>
        </w:rPr>
      </w:pPr>
    </w:p>
    <w:p w14:paraId="06B9C455" w14:textId="77777777" w:rsidR="00622F85" w:rsidRDefault="00622F85" w:rsidP="00A830BF">
      <w:pPr>
        <w:spacing w:after="0" w:line="240" w:lineRule="auto"/>
        <w:rPr>
          <w:b/>
          <w:bCs/>
        </w:rPr>
      </w:pPr>
    </w:p>
    <w:p w14:paraId="6638E9B1" w14:textId="77777777" w:rsidR="00622F85" w:rsidRDefault="00622F85" w:rsidP="00A830BF">
      <w:pPr>
        <w:spacing w:after="0" w:line="240" w:lineRule="auto"/>
        <w:rPr>
          <w:b/>
          <w:bCs/>
        </w:rPr>
      </w:pPr>
    </w:p>
    <w:p w14:paraId="6F84BA0A" w14:textId="77777777" w:rsidR="00622F85" w:rsidRDefault="00622F85" w:rsidP="00A830BF">
      <w:pPr>
        <w:spacing w:after="0" w:line="240" w:lineRule="auto"/>
        <w:rPr>
          <w:b/>
          <w:bCs/>
        </w:rPr>
      </w:pPr>
    </w:p>
    <w:p w14:paraId="6688AADF" w14:textId="77777777" w:rsidR="00622F85" w:rsidRDefault="00622F85" w:rsidP="00A830BF">
      <w:pPr>
        <w:spacing w:after="0" w:line="240" w:lineRule="auto"/>
        <w:rPr>
          <w:b/>
          <w:bCs/>
        </w:rPr>
      </w:pPr>
    </w:p>
    <w:p w14:paraId="165F454F" w14:textId="77777777" w:rsidR="00622F85" w:rsidRDefault="00622F85" w:rsidP="00A830BF">
      <w:pPr>
        <w:spacing w:after="0" w:line="240" w:lineRule="auto"/>
        <w:rPr>
          <w:b/>
          <w:bCs/>
        </w:rPr>
      </w:pPr>
    </w:p>
    <w:p w14:paraId="7B572693" w14:textId="77777777" w:rsidR="00622F85" w:rsidRDefault="00622F85" w:rsidP="00A830BF">
      <w:pPr>
        <w:spacing w:after="0" w:line="240" w:lineRule="auto"/>
        <w:rPr>
          <w:b/>
          <w:bCs/>
        </w:rPr>
      </w:pPr>
    </w:p>
    <w:p w14:paraId="482FC9DD" w14:textId="5FF2A956" w:rsidR="00A830BF" w:rsidRDefault="00A830BF" w:rsidP="00A830BF">
      <w:pPr>
        <w:spacing w:after="0" w:line="240" w:lineRule="auto"/>
      </w:pPr>
      <w:r w:rsidRPr="00F51DC6">
        <w:rPr>
          <w:b/>
          <w:bCs/>
        </w:rPr>
        <w:t xml:space="preserve">Table </w:t>
      </w:r>
      <w:r w:rsidR="003F37EF">
        <w:rPr>
          <w:b/>
          <w:bCs/>
        </w:rPr>
        <w:t>4</w:t>
      </w:r>
      <w:r w:rsidRPr="00F51DC6">
        <w:rPr>
          <w:b/>
          <w:bCs/>
        </w:rPr>
        <w:t>.2: Components of population change mid-2019 to mid-2020</w:t>
      </w:r>
    </w:p>
    <w:bookmarkEnd w:id="63"/>
    <w:tbl>
      <w:tblPr>
        <w:tblStyle w:val="TableGrid"/>
        <w:tblW w:w="10485" w:type="dxa"/>
        <w:tblLook w:val="04A0" w:firstRow="1" w:lastRow="0" w:firstColumn="1" w:lastColumn="0" w:noHBand="0" w:noVBand="1"/>
      </w:tblPr>
      <w:tblGrid>
        <w:gridCol w:w="3114"/>
        <w:gridCol w:w="1842"/>
        <w:gridCol w:w="1843"/>
        <w:gridCol w:w="1843"/>
        <w:gridCol w:w="1843"/>
      </w:tblGrid>
      <w:tr w:rsidR="003F37EF" w14:paraId="4623DC8F" w14:textId="77777777" w:rsidTr="003F37EF">
        <w:tc>
          <w:tcPr>
            <w:tcW w:w="3114" w:type="dxa"/>
            <w:shd w:val="clear" w:color="auto" w:fill="B1218A" w:themeFill="text1"/>
          </w:tcPr>
          <w:p w14:paraId="6C600E0E" w14:textId="77777777" w:rsidR="00A830BF" w:rsidRPr="003F37EF" w:rsidRDefault="00A830BF" w:rsidP="00F63667">
            <w:pPr>
              <w:pStyle w:val="Heading4"/>
              <w:outlineLvl w:val="3"/>
              <w:rPr>
                <w:color w:val="FFFFFF" w:themeColor="background1"/>
              </w:rPr>
            </w:pPr>
          </w:p>
        </w:tc>
        <w:tc>
          <w:tcPr>
            <w:tcW w:w="1842" w:type="dxa"/>
            <w:shd w:val="clear" w:color="auto" w:fill="B1218A" w:themeFill="text1"/>
          </w:tcPr>
          <w:p w14:paraId="3C082912" w14:textId="77777777" w:rsidR="00A830BF" w:rsidRPr="003F37EF" w:rsidRDefault="00A830BF" w:rsidP="00F63667">
            <w:pPr>
              <w:pStyle w:val="Heading4"/>
              <w:outlineLvl w:val="3"/>
              <w:rPr>
                <w:color w:val="FFFFFF" w:themeColor="background1"/>
              </w:rPr>
            </w:pPr>
            <w:r w:rsidRPr="003F37EF">
              <w:rPr>
                <w:color w:val="FFFFFF" w:themeColor="background1"/>
              </w:rPr>
              <w:t>Torbay</w:t>
            </w:r>
          </w:p>
        </w:tc>
        <w:tc>
          <w:tcPr>
            <w:tcW w:w="1843" w:type="dxa"/>
            <w:shd w:val="clear" w:color="auto" w:fill="B1218A" w:themeFill="text1"/>
          </w:tcPr>
          <w:p w14:paraId="201C664A" w14:textId="77777777" w:rsidR="00A830BF" w:rsidRPr="003F37EF" w:rsidRDefault="00A830BF" w:rsidP="00F63667">
            <w:pPr>
              <w:pStyle w:val="Heading4"/>
              <w:outlineLvl w:val="3"/>
              <w:rPr>
                <w:color w:val="FFFFFF" w:themeColor="background1"/>
              </w:rPr>
            </w:pPr>
            <w:r w:rsidRPr="003F37EF">
              <w:rPr>
                <w:color w:val="FFFFFF" w:themeColor="background1"/>
              </w:rPr>
              <w:t>Exeter</w:t>
            </w:r>
          </w:p>
        </w:tc>
        <w:tc>
          <w:tcPr>
            <w:tcW w:w="1843" w:type="dxa"/>
            <w:shd w:val="clear" w:color="auto" w:fill="B1218A" w:themeFill="text1"/>
          </w:tcPr>
          <w:p w14:paraId="7C8CFB0C" w14:textId="77777777" w:rsidR="00A830BF" w:rsidRPr="003F37EF" w:rsidRDefault="00A830BF" w:rsidP="00F63667">
            <w:pPr>
              <w:pStyle w:val="Heading4"/>
              <w:outlineLvl w:val="3"/>
              <w:rPr>
                <w:color w:val="FFFFFF" w:themeColor="background1"/>
              </w:rPr>
            </w:pPr>
            <w:r w:rsidRPr="003F37EF">
              <w:rPr>
                <w:color w:val="FFFFFF" w:themeColor="background1"/>
              </w:rPr>
              <w:t>Plymouth</w:t>
            </w:r>
          </w:p>
        </w:tc>
        <w:tc>
          <w:tcPr>
            <w:tcW w:w="1843" w:type="dxa"/>
            <w:shd w:val="clear" w:color="auto" w:fill="B1218A" w:themeFill="text1"/>
          </w:tcPr>
          <w:p w14:paraId="4787F737" w14:textId="77777777" w:rsidR="00A830BF" w:rsidRPr="003F37EF" w:rsidRDefault="00A830BF" w:rsidP="00F63667">
            <w:pPr>
              <w:pStyle w:val="Heading4"/>
              <w:outlineLvl w:val="3"/>
              <w:rPr>
                <w:color w:val="FFFFFF" w:themeColor="background1"/>
              </w:rPr>
            </w:pPr>
            <w:r w:rsidRPr="003F37EF">
              <w:rPr>
                <w:color w:val="FFFFFF" w:themeColor="background1"/>
              </w:rPr>
              <w:t xml:space="preserve">England </w:t>
            </w:r>
          </w:p>
        </w:tc>
      </w:tr>
      <w:tr w:rsidR="00A830BF" w14:paraId="0043B2B5" w14:textId="77777777" w:rsidTr="003F37EF">
        <w:tc>
          <w:tcPr>
            <w:tcW w:w="3114" w:type="dxa"/>
          </w:tcPr>
          <w:p w14:paraId="68D14325" w14:textId="77777777" w:rsidR="00A830BF" w:rsidRDefault="00A830BF" w:rsidP="00F63667">
            <w:pPr>
              <w:pStyle w:val="Heading4"/>
              <w:outlineLvl w:val="3"/>
            </w:pPr>
            <w:r>
              <w:t>Mid-2019</w:t>
            </w:r>
          </w:p>
        </w:tc>
        <w:tc>
          <w:tcPr>
            <w:tcW w:w="1842" w:type="dxa"/>
          </w:tcPr>
          <w:p w14:paraId="3F09E38B" w14:textId="77777777" w:rsidR="00A830BF" w:rsidRDefault="00A830BF" w:rsidP="00F63667">
            <w:pPr>
              <w:pStyle w:val="Heading4"/>
              <w:outlineLvl w:val="3"/>
            </w:pPr>
            <w:r>
              <w:t>136,264</w:t>
            </w:r>
          </w:p>
        </w:tc>
        <w:tc>
          <w:tcPr>
            <w:tcW w:w="1843" w:type="dxa"/>
          </w:tcPr>
          <w:p w14:paraId="796B240F" w14:textId="77777777" w:rsidR="00A830BF" w:rsidRDefault="00A830BF" w:rsidP="00F63667">
            <w:pPr>
              <w:pStyle w:val="Heading4"/>
              <w:outlineLvl w:val="3"/>
            </w:pPr>
            <w:r>
              <w:t>131,405</w:t>
            </w:r>
          </w:p>
        </w:tc>
        <w:tc>
          <w:tcPr>
            <w:tcW w:w="1843" w:type="dxa"/>
          </w:tcPr>
          <w:p w14:paraId="1E53481D" w14:textId="77777777" w:rsidR="00A830BF" w:rsidRDefault="00A830BF" w:rsidP="00F63667">
            <w:pPr>
              <w:pStyle w:val="Heading4"/>
              <w:outlineLvl w:val="3"/>
            </w:pPr>
            <w:r>
              <w:t>262,100</w:t>
            </w:r>
          </w:p>
        </w:tc>
        <w:tc>
          <w:tcPr>
            <w:tcW w:w="1843" w:type="dxa"/>
          </w:tcPr>
          <w:p w14:paraId="7C025354" w14:textId="77777777" w:rsidR="00A830BF" w:rsidRDefault="00A830BF" w:rsidP="00F63667">
            <w:pPr>
              <w:pStyle w:val="Heading4"/>
              <w:outlineLvl w:val="3"/>
            </w:pPr>
            <w:r>
              <w:t>56,286,961</w:t>
            </w:r>
          </w:p>
        </w:tc>
      </w:tr>
      <w:tr w:rsidR="00A830BF" w14:paraId="397FDF71" w14:textId="77777777" w:rsidTr="003F37EF">
        <w:tc>
          <w:tcPr>
            <w:tcW w:w="3114" w:type="dxa"/>
          </w:tcPr>
          <w:p w14:paraId="402B8087" w14:textId="77777777" w:rsidR="00A830BF" w:rsidRDefault="00A830BF" w:rsidP="00F63667">
            <w:pPr>
              <w:pStyle w:val="Heading4"/>
              <w:outlineLvl w:val="3"/>
            </w:pPr>
            <w:r>
              <w:t>Births</w:t>
            </w:r>
          </w:p>
        </w:tc>
        <w:tc>
          <w:tcPr>
            <w:tcW w:w="1842" w:type="dxa"/>
          </w:tcPr>
          <w:p w14:paraId="5FEE8C6A" w14:textId="77777777" w:rsidR="00A830BF" w:rsidRDefault="00A830BF" w:rsidP="00F63667">
            <w:pPr>
              <w:pStyle w:val="Heading4"/>
              <w:outlineLvl w:val="3"/>
            </w:pPr>
            <w:r>
              <w:t>1,111</w:t>
            </w:r>
          </w:p>
        </w:tc>
        <w:tc>
          <w:tcPr>
            <w:tcW w:w="1843" w:type="dxa"/>
          </w:tcPr>
          <w:p w14:paraId="5D8DB0C6" w14:textId="77777777" w:rsidR="00A830BF" w:rsidRDefault="00A830BF" w:rsidP="00F63667">
            <w:pPr>
              <w:pStyle w:val="Heading4"/>
              <w:outlineLvl w:val="3"/>
            </w:pPr>
            <w:r>
              <w:t>1,145</w:t>
            </w:r>
          </w:p>
        </w:tc>
        <w:tc>
          <w:tcPr>
            <w:tcW w:w="1843" w:type="dxa"/>
          </w:tcPr>
          <w:p w14:paraId="1FC375D9" w14:textId="77777777" w:rsidR="00A830BF" w:rsidRDefault="00A830BF" w:rsidP="00F63667">
            <w:pPr>
              <w:pStyle w:val="Heading4"/>
              <w:outlineLvl w:val="3"/>
            </w:pPr>
            <w:r>
              <w:t>2,590</w:t>
            </w:r>
          </w:p>
        </w:tc>
        <w:tc>
          <w:tcPr>
            <w:tcW w:w="1843" w:type="dxa"/>
          </w:tcPr>
          <w:p w14:paraId="288CB81C" w14:textId="77777777" w:rsidR="00A830BF" w:rsidRDefault="00A830BF" w:rsidP="00F63667">
            <w:pPr>
              <w:pStyle w:val="Heading4"/>
              <w:outlineLvl w:val="3"/>
            </w:pPr>
            <w:r>
              <w:t>600,708</w:t>
            </w:r>
          </w:p>
        </w:tc>
      </w:tr>
      <w:tr w:rsidR="00A830BF" w14:paraId="382FF31E" w14:textId="77777777" w:rsidTr="003F37EF">
        <w:tc>
          <w:tcPr>
            <w:tcW w:w="3114" w:type="dxa"/>
          </w:tcPr>
          <w:p w14:paraId="79ABC0A6" w14:textId="77777777" w:rsidR="00A830BF" w:rsidRDefault="00A830BF" w:rsidP="00F63667">
            <w:pPr>
              <w:pStyle w:val="Heading4"/>
              <w:outlineLvl w:val="3"/>
            </w:pPr>
            <w:r>
              <w:t>Deaths</w:t>
            </w:r>
          </w:p>
        </w:tc>
        <w:tc>
          <w:tcPr>
            <w:tcW w:w="1842" w:type="dxa"/>
          </w:tcPr>
          <w:p w14:paraId="4D0A8EE6" w14:textId="77777777" w:rsidR="00A830BF" w:rsidRDefault="00A830BF" w:rsidP="00F63667">
            <w:pPr>
              <w:pStyle w:val="Heading4"/>
              <w:outlineLvl w:val="3"/>
            </w:pPr>
            <w:r>
              <w:t>1,814</w:t>
            </w:r>
          </w:p>
        </w:tc>
        <w:tc>
          <w:tcPr>
            <w:tcW w:w="1843" w:type="dxa"/>
          </w:tcPr>
          <w:p w14:paraId="2918EB4B" w14:textId="77777777" w:rsidR="00A830BF" w:rsidRDefault="00A830BF" w:rsidP="00F63667">
            <w:pPr>
              <w:pStyle w:val="Heading4"/>
              <w:outlineLvl w:val="3"/>
            </w:pPr>
            <w:r>
              <w:t>1,099</w:t>
            </w:r>
          </w:p>
        </w:tc>
        <w:tc>
          <w:tcPr>
            <w:tcW w:w="1843" w:type="dxa"/>
          </w:tcPr>
          <w:p w14:paraId="3C0758A4" w14:textId="77777777" w:rsidR="00A830BF" w:rsidRDefault="00A830BF" w:rsidP="00F63667">
            <w:pPr>
              <w:pStyle w:val="Heading4"/>
              <w:outlineLvl w:val="3"/>
            </w:pPr>
            <w:r>
              <w:t>2,569</w:t>
            </w:r>
          </w:p>
        </w:tc>
        <w:tc>
          <w:tcPr>
            <w:tcW w:w="1843" w:type="dxa"/>
          </w:tcPr>
          <w:p w14:paraId="00E04E7E" w14:textId="77777777" w:rsidR="00A830BF" w:rsidRDefault="00A830BF" w:rsidP="00F63667">
            <w:pPr>
              <w:pStyle w:val="Heading4"/>
              <w:outlineLvl w:val="3"/>
            </w:pPr>
            <w:r>
              <w:t>553,546</w:t>
            </w:r>
          </w:p>
        </w:tc>
      </w:tr>
      <w:tr w:rsidR="00A830BF" w14:paraId="4188892C" w14:textId="77777777" w:rsidTr="003F37EF">
        <w:tc>
          <w:tcPr>
            <w:tcW w:w="3114" w:type="dxa"/>
          </w:tcPr>
          <w:p w14:paraId="228E9A59" w14:textId="77777777" w:rsidR="00A830BF" w:rsidRDefault="00A830BF" w:rsidP="00F63667">
            <w:pPr>
              <w:pStyle w:val="Heading4"/>
              <w:outlineLvl w:val="3"/>
            </w:pPr>
            <w:r>
              <w:t>Change no. &amp; (%)</w:t>
            </w:r>
          </w:p>
        </w:tc>
        <w:tc>
          <w:tcPr>
            <w:tcW w:w="1842" w:type="dxa"/>
          </w:tcPr>
          <w:p w14:paraId="53C3FC1B" w14:textId="77777777" w:rsidR="00A830BF" w:rsidRDefault="00A830BF" w:rsidP="00F63667">
            <w:pPr>
              <w:pStyle w:val="Heading4"/>
              <w:outlineLvl w:val="3"/>
            </w:pPr>
            <w:r>
              <w:rPr>
                <w:color w:val="FF0000"/>
              </w:rPr>
              <w:t>-7</w:t>
            </w:r>
            <w:r w:rsidRPr="006425D1">
              <w:rPr>
                <w:color w:val="FF0000"/>
              </w:rPr>
              <w:t>03</w:t>
            </w:r>
            <w:r>
              <w:rPr>
                <w:color w:val="FF0000"/>
              </w:rPr>
              <w:t xml:space="preserve"> (0.51%)</w:t>
            </w:r>
          </w:p>
        </w:tc>
        <w:tc>
          <w:tcPr>
            <w:tcW w:w="1843" w:type="dxa"/>
          </w:tcPr>
          <w:p w14:paraId="20AB855B" w14:textId="77777777" w:rsidR="00A830BF" w:rsidRDefault="00A830BF" w:rsidP="00F63667">
            <w:pPr>
              <w:pStyle w:val="Heading4"/>
              <w:outlineLvl w:val="3"/>
            </w:pPr>
            <w:r>
              <w:t>46 (0.03%)</w:t>
            </w:r>
          </w:p>
        </w:tc>
        <w:tc>
          <w:tcPr>
            <w:tcW w:w="1843" w:type="dxa"/>
          </w:tcPr>
          <w:p w14:paraId="6F27BCF6" w14:textId="77777777" w:rsidR="00A830BF" w:rsidRDefault="00A830BF" w:rsidP="00F63667">
            <w:pPr>
              <w:pStyle w:val="Heading4"/>
              <w:outlineLvl w:val="3"/>
            </w:pPr>
            <w:r>
              <w:t>21 (0.008%)</w:t>
            </w:r>
          </w:p>
        </w:tc>
        <w:tc>
          <w:tcPr>
            <w:tcW w:w="1843" w:type="dxa"/>
          </w:tcPr>
          <w:p w14:paraId="62891F74" w14:textId="77777777" w:rsidR="00A830BF" w:rsidRDefault="00A830BF" w:rsidP="00F63667">
            <w:pPr>
              <w:pStyle w:val="Heading4"/>
              <w:outlineLvl w:val="3"/>
            </w:pPr>
            <w:r>
              <w:t>47,162 (0.001%)</w:t>
            </w:r>
          </w:p>
        </w:tc>
      </w:tr>
      <w:tr w:rsidR="00A830BF" w14:paraId="58C353B5" w14:textId="77777777" w:rsidTr="003F37EF">
        <w:tc>
          <w:tcPr>
            <w:tcW w:w="3114" w:type="dxa"/>
          </w:tcPr>
          <w:p w14:paraId="2E032345" w14:textId="77777777" w:rsidR="00A830BF" w:rsidRDefault="00A830BF" w:rsidP="00F63667">
            <w:pPr>
              <w:pStyle w:val="Heading4"/>
              <w:outlineLvl w:val="3"/>
            </w:pPr>
            <w:r>
              <w:t>Internal migration in-flow</w:t>
            </w:r>
          </w:p>
        </w:tc>
        <w:tc>
          <w:tcPr>
            <w:tcW w:w="1842" w:type="dxa"/>
          </w:tcPr>
          <w:p w14:paraId="496CD014" w14:textId="77777777" w:rsidR="00A830BF" w:rsidRDefault="00A830BF" w:rsidP="00F63667">
            <w:pPr>
              <w:pStyle w:val="Heading4"/>
              <w:outlineLvl w:val="3"/>
            </w:pPr>
            <w:r>
              <w:t>5,857</w:t>
            </w:r>
          </w:p>
        </w:tc>
        <w:tc>
          <w:tcPr>
            <w:tcW w:w="1843" w:type="dxa"/>
          </w:tcPr>
          <w:p w14:paraId="6E776A14" w14:textId="77777777" w:rsidR="00A830BF" w:rsidRDefault="00A830BF" w:rsidP="00F63667">
            <w:pPr>
              <w:pStyle w:val="Heading4"/>
              <w:outlineLvl w:val="3"/>
            </w:pPr>
            <w:r>
              <w:t>12,894</w:t>
            </w:r>
          </w:p>
        </w:tc>
        <w:tc>
          <w:tcPr>
            <w:tcW w:w="1843" w:type="dxa"/>
          </w:tcPr>
          <w:p w14:paraId="762D60CC" w14:textId="77777777" w:rsidR="00A830BF" w:rsidRDefault="00A830BF" w:rsidP="00F63667">
            <w:pPr>
              <w:pStyle w:val="Heading4"/>
              <w:outlineLvl w:val="3"/>
            </w:pPr>
            <w:r>
              <w:t>13,008</w:t>
            </w:r>
          </w:p>
        </w:tc>
        <w:tc>
          <w:tcPr>
            <w:tcW w:w="1843" w:type="dxa"/>
          </w:tcPr>
          <w:p w14:paraId="45E762BA" w14:textId="77777777" w:rsidR="00A830BF" w:rsidRDefault="00A830BF" w:rsidP="00F63667">
            <w:pPr>
              <w:pStyle w:val="Heading4"/>
              <w:outlineLvl w:val="3"/>
            </w:pPr>
            <w:r>
              <w:t>90,650</w:t>
            </w:r>
          </w:p>
        </w:tc>
      </w:tr>
      <w:tr w:rsidR="00A830BF" w14:paraId="788B7E1D" w14:textId="77777777" w:rsidTr="003F37EF">
        <w:tc>
          <w:tcPr>
            <w:tcW w:w="3114" w:type="dxa"/>
          </w:tcPr>
          <w:p w14:paraId="586F344C" w14:textId="77777777" w:rsidR="00A830BF" w:rsidRDefault="00A830BF" w:rsidP="00F63667">
            <w:pPr>
              <w:pStyle w:val="Heading4"/>
              <w:outlineLvl w:val="3"/>
            </w:pPr>
            <w:r>
              <w:t>Internal migration out-flow</w:t>
            </w:r>
          </w:p>
        </w:tc>
        <w:tc>
          <w:tcPr>
            <w:tcW w:w="1842" w:type="dxa"/>
          </w:tcPr>
          <w:p w14:paraId="3D3636E1" w14:textId="77777777" w:rsidR="00A830BF" w:rsidRDefault="00A830BF" w:rsidP="00F63667">
            <w:pPr>
              <w:pStyle w:val="Heading4"/>
              <w:outlineLvl w:val="3"/>
            </w:pPr>
            <w:r>
              <w:t>5,429</w:t>
            </w:r>
          </w:p>
        </w:tc>
        <w:tc>
          <w:tcPr>
            <w:tcW w:w="1843" w:type="dxa"/>
          </w:tcPr>
          <w:p w14:paraId="63E42576" w14:textId="77777777" w:rsidR="00A830BF" w:rsidRDefault="00A830BF" w:rsidP="00F63667">
            <w:pPr>
              <w:pStyle w:val="Heading4"/>
              <w:outlineLvl w:val="3"/>
            </w:pPr>
            <w:r>
              <w:t>12,635</w:t>
            </w:r>
          </w:p>
        </w:tc>
        <w:tc>
          <w:tcPr>
            <w:tcW w:w="1843" w:type="dxa"/>
          </w:tcPr>
          <w:p w14:paraId="427E03E6" w14:textId="77777777" w:rsidR="00A830BF" w:rsidRDefault="00A830BF" w:rsidP="00F63667">
            <w:pPr>
              <w:pStyle w:val="Heading4"/>
              <w:outlineLvl w:val="3"/>
            </w:pPr>
            <w:r>
              <w:t>13,443</w:t>
            </w:r>
          </w:p>
        </w:tc>
        <w:tc>
          <w:tcPr>
            <w:tcW w:w="1843" w:type="dxa"/>
          </w:tcPr>
          <w:p w14:paraId="776854D6" w14:textId="77777777" w:rsidR="00A830BF" w:rsidRDefault="00A830BF" w:rsidP="00F63667">
            <w:pPr>
              <w:pStyle w:val="Heading4"/>
              <w:outlineLvl w:val="3"/>
            </w:pPr>
            <w:r>
              <w:t>110,943</w:t>
            </w:r>
          </w:p>
        </w:tc>
      </w:tr>
      <w:tr w:rsidR="00A830BF" w14:paraId="0543CD0B" w14:textId="77777777" w:rsidTr="003F37EF">
        <w:tc>
          <w:tcPr>
            <w:tcW w:w="3114" w:type="dxa"/>
          </w:tcPr>
          <w:p w14:paraId="1A721FCA" w14:textId="77777777" w:rsidR="00A830BF" w:rsidRDefault="00A830BF" w:rsidP="00F63667">
            <w:pPr>
              <w:pStyle w:val="Heading4"/>
              <w:outlineLvl w:val="3"/>
            </w:pPr>
            <w:r>
              <w:t>Change no. &amp; (%)</w:t>
            </w:r>
          </w:p>
        </w:tc>
        <w:tc>
          <w:tcPr>
            <w:tcW w:w="1842" w:type="dxa"/>
          </w:tcPr>
          <w:p w14:paraId="273A4899" w14:textId="77777777" w:rsidR="00A830BF" w:rsidRDefault="00A830BF" w:rsidP="00F63667">
            <w:pPr>
              <w:pStyle w:val="Heading4"/>
              <w:outlineLvl w:val="3"/>
            </w:pPr>
            <w:r>
              <w:t>428 (0.31%)</w:t>
            </w:r>
          </w:p>
        </w:tc>
        <w:tc>
          <w:tcPr>
            <w:tcW w:w="1843" w:type="dxa"/>
          </w:tcPr>
          <w:p w14:paraId="01FFE29D" w14:textId="77777777" w:rsidR="00A830BF" w:rsidRDefault="00A830BF" w:rsidP="00F63667">
            <w:pPr>
              <w:pStyle w:val="Heading4"/>
              <w:outlineLvl w:val="3"/>
            </w:pPr>
            <w:r>
              <w:t>259 (0.19%)</w:t>
            </w:r>
          </w:p>
        </w:tc>
        <w:tc>
          <w:tcPr>
            <w:tcW w:w="1843" w:type="dxa"/>
          </w:tcPr>
          <w:p w14:paraId="50A54A05" w14:textId="77777777" w:rsidR="00A830BF" w:rsidRPr="004F27DF" w:rsidRDefault="00A830BF" w:rsidP="00F63667">
            <w:pPr>
              <w:pStyle w:val="Heading4"/>
              <w:outlineLvl w:val="3"/>
              <w:rPr>
                <w:color w:val="FF0000"/>
              </w:rPr>
            </w:pPr>
            <w:r w:rsidRPr="004F27DF">
              <w:rPr>
                <w:color w:val="FF0000"/>
              </w:rPr>
              <w:t>-435</w:t>
            </w:r>
            <w:r>
              <w:rPr>
                <w:color w:val="FF0000"/>
              </w:rPr>
              <w:t xml:space="preserve"> (0.17%)</w:t>
            </w:r>
          </w:p>
        </w:tc>
        <w:tc>
          <w:tcPr>
            <w:tcW w:w="1843" w:type="dxa"/>
          </w:tcPr>
          <w:p w14:paraId="7015895E" w14:textId="77777777" w:rsidR="00A830BF" w:rsidRDefault="00A830BF" w:rsidP="00F63667">
            <w:pPr>
              <w:pStyle w:val="Heading4"/>
              <w:outlineLvl w:val="3"/>
            </w:pPr>
            <w:r w:rsidRPr="000C0625">
              <w:rPr>
                <w:color w:val="FF0000"/>
              </w:rPr>
              <w:t>-20,293</w:t>
            </w:r>
            <w:r>
              <w:rPr>
                <w:color w:val="FF0000"/>
              </w:rPr>
              <w:t xml:space="preserve"> (0.036%)</w:t>
            </w:r>
          </w:p>
        </w:tc>
      </w:tr>
      <w:tr w:rsidR="00A830BF" w14:paraId="2AF34200" w14:textId="77777777" w:rsidTr="003F37EF">
        <w:tc>
          <w:tcPr>
            <w:tcW w:w="3114" w:type="dxa"/>
          </w:tcPr>
          <w:p w14:paraId="151DD612" w14:textId="77777777" w:rsidR="00A830BF" w:rsidRDefault="00A830BF" w:rsidP="00F63667">
            <w:pPr>
              <w:pStyle w:val="Heading4"/>
              <w:outlineLvl w:val="3"/>
            </w:pPr>
            <w:r>
              <w:t>External migration in-flow</w:t>
            </w:r>
          </w:p>
        </w:tc>
        <w:tc>
          <w:tcPr>
            <w:tcW w:w="1842" w:type="dxa"/>
          </w:tcPr>
          <w:p w14:paraId="34AA376C" w14:textId="77777777" w:rsidR="00A830BF" w:rsidRDefault="00A830BF" w:rsidP="00F63667">
            <w:pPr>
              <w:pStyle w:val="Heading4"/>
              <w:outlineLvl w:val="3"/>
            </w:pPr>
            <w:r>
              <w:t>475</w:t>
            </w:r>
          </w:p>
        </w:tc>
        <w:tc>
          <w:tcPr>
            <w:tcW w:w="1843" w:type="dxa"/>
          </w:tcPr>
          <w:p w14:paraId="011CFDA2" w14:textId="77777777" w:rsidR="00A830BF" w:rsidRDefault="00A830BF" w:rsidP="00F63667">
            <w:pPr>
              <w:pStyle w:val="Heading4"/>
              <w:outlineLvl w:val="3"/>
            </w:pPr>
            <w:r>
              <w:t>3,087</w:t>
            </w:r>
          </w:p>
        </w:tc>
        <w:tc>
          <w:tcPr>
            <w:tcW w:w="1843" w:type="dxa"/>
          </w:tcPr>
          <w:p w14:paraId="503AE9B2" w14:textId="77777777" w:rsidR="00A830BF" w:rsidRDefault="00A830BF" w:rsidP="00F63667">
            <w:pPr>
              <w:pStyle w:val="Heading4"/>
              <w:outlineLvl w:val="3"/>
            </w:pPr>
            <w:r>
              <w:t>1,910</w:t>
            </w:r>
          </w:p>
        </w:tc>
        <w:tc>
          <w:tcPr>
            <w:tcW w:w="1843" w:type="dxa"/>
          </w:tcPr>
          <w:p w14:paraId="7F243431" w14:textId="77777777" w:rsidR="00A830BF" w:rsidRDefault="00A830BF" w:rsidP="00F63667">
            <w:pPr>
              <w:pStyle w:val="Heading4"/>
              <w:outlineLvl w:val="3"/>
            </w:pPr>
            <w:r>
              <w:t>553,116</w:t>
            </w:r>
          </w:p>
        </w:tc>
      </w:tr>
      <w:tr w:rsidR="00A830BF" w14:paraId="35BC039B" w14:textId="77777777" w:rsidTr="003F37EF">
        <w:tc>
          <w:tcPr>
            <w:tcW w:w="3114" w:type="dxa"/>
          </w:tcPr>
          <w:p w14:paraId="5137B9C3" w14:textId="77777777" w:rsidR="00A830BF" w:rsidRDefault="00A830BF" w:rsidP="00F63667">
            <w:pPr>
              <w:pStyle w:val="Heading4"/>
              <w:outlineLvl w:val="3"/>
            </w:pPr>
            <w:r>
              <w:t>External migration out-flow</w:t>
            </w:r>
          </w:p>
        </w:tc>
        <w:tc>
          <w:tcPr>
            <w:tcW w:w="1842" w:type="dxa"/>
          </w:tcPr>
          <w:p w14:paraId="61DE5DC8" w14:textId="77777777" w:rsidR="00A830BF" w:rsidRDefault="00A830BF" w:rsidP="00F63667">
            <w:pPr>
              <w:pStyle w:val="Heading4"/>
              <w:outlineLvl w:val="3"/>
            </w:pPr>
            <w:r>
              <w:t>247</w:t>
            </w:r>
          </w:p>
        </w:tc>
        <w:tc>
          <w:tcPr>
            <w:tcW w:w="1843" w:type="dxa"/>
          </w:tcPr>
          <w:p w14:paraId="2AC0A9BC" w14:textId="77777777" w:rsidR="00A830BF" w:rsidRDefault="00A830BF" w:rsidP="00F63667">
            <w:pPr>
              <w:pStyle w:val="Heading4"/>
              <w:outlineLvl w:val="3"/>
            </w:pPr>
            <w:r>
              <w:t>1,401</w:t>
            </w:r>
          </w:p>
        </w:tc>
        <w:tc>
          <w:tcPr>
            <w:tcW w:w="1843" w:type="dxa"/>
          </w:tcPr>
          <w:p w14:paraId="3C3C503D" w14:textId="77777777" w:rsidR="00A830BF" w:rsidRDefault="00A830BF" w:rsidP="00F63667">
            <w:pPr>
              <w:pStyle w:val="Heading4"/>
              <w:outlineLvl w:val="3"/>
            </w:pPr>
            <w:r>
              <w:t>929</w:t>
            </w:r>
          </w:p>
        </w:tc>
        <w:tc>
          <w:tcPr>
            <w:tcW w:w="1843" w:type="dxa"/>
          </w:tcPr>
          <w:p w14:paraId="70DEFDD0" w14:textId="77777777" w:rsidR="00A830BF" w:rsidRDefault="00A830BF" w:rsidP="00F63667">
            <w:pPr>
              <w:pStyle w:val="Heading4"/>
              <w:outlineLvl w:val="3"/>
            </w:pPr>
            <w:r>
              <w:t>322,002</w:t>
            </w:r>
          </w:p>
        </w:tc>
      </w:tr>
      <w:tr w:rsidR="00A830BF" w14:paraId="2D20F1D4" w14:textId="77777777" w:rsidTr="003F37EF">
        <w:tc>
          <w:tcPr>
            <w:tcW w:w="3114" w:type="dxa"/>
          </w:tcPr>
          <w:p w14:paraId="08E332A5" w14:textId="77777777" w:rsidR="00A830BF" w:rsidRDefault="00A830BF" w:rsidP="00F63667">
            <w:pPr>
              <w:pStyle w:val="Heading4"/>
              <w:outlineLvl w:val="3"/>
            </w:pPr>
            <w:r>
              <w:t>Change no. &amp; (%)</w:t>
            </w:r>
          </w:p>
        </w:tc>
        <w:tc>
          <w:tcPr>
            <w:tcW w:w="1842" w:type="dxa"/>
          </w:tcPr>
          <w:p w14:paraId="0F1A958C" w14:textId="77777777" w:rsidR="00A830BF" w:rsidRDefault="00A830BF" w:rsidP="00F63667">
            <w:pPr>
              <w:pStyle w:val="Heading4"/>
              <w:outlineLvl w:val="3"/>
            </w:pPr>
            <w:r>
              <w:t>228 (0.17%)</w:t>
            </w:r>
          </w:p>
        </w:tc>
        <w:tc>
          <w:tcPr>
            <w:tcW w:w="1843" w:type="dxa"/>
          </w:tcPr>
          <w:p w14:paraId="09E7D8C8" w14:textId="77777777" w:rsidR="00A830BF" w:rsidRDefault="00A830BF" w:rsidP="00F63667">
            <w:pPr>
              <w:pStyle w:val="Heading4"/>
              <w:outlineLvl w:val="3"/>
            </w:pPr>
            <w:r>
              <w:t>1,685 (1.28%)</w:t>
            </w:r>
          </w:p>
        </w:tc>
        <w:tc>
          <w:tcPr>
            <w:tcW w:w="1843" w:type="dxa"/>
          </w:tcPr>
          <w:p w14:paraId="1E74179F" w14:textId="77777777" w:rsidR="00A830BF" w:rsidRDefault="00A830BF" w:rsidP="00F63667">
            <w:pPr>
              <w:pStyle w:val="Heading4"/>
              <w:outlineLvl w:val="3"/>
            </w:pPr>
            <w:r>
              <w:t>981 (0.37%)</w:t>
            </w:r>
          </w:p>
        </w:tc>
        <w:tc>
          <w:tcPr>
            <w:tcW w:w="1843" w:type="dxa"/>
          </w:tcPr>
          <w:p w14:paraId="66BAF39E" w14:textId="77777777" w:rsidR="00A830BF" w:rsidRDefault="00A830BF" w:rsidP="00F63667">
            <w:pPr>
              <w:pStyle w:val="Heading4"/>
              <w:outlineLvl w:val="3"/>
            </w:pPr>
            <w:r>
              <w:t>231,114 (0.41%)</w:t>
            </w:r>
          </w:p>
        </w:tc>
      </w:tr>
      <w:tr w:rsidR="00A830BF" w14:paraId="5CCA4591" w14:textId="77777777" w:rsidTr="003F37EF">
        <w:tc>
          <w:tcPr>
            <w:tcW w:w="3114" w:type="dxa"/>
          </w:tcPr>
          <w:p w14:paraId="63EA2E66" w14:textId="77777777" w:rsidR="00A830BF" w:rsidRDefault="00A830BF" w:rsidP="00F63667">
            <w:pPr>
              <w:pStyle w:val="Heading4"/>
              <w:outlineLvl w:val="3"/>
            </w:pPr>
            <w:r>
              <w:t>Other</w:t>
            </w:r>
          </w:p>
        </w:tc>
        <w:tc>
          <w:tcPr>
            <w:tcW w:w="1842" w:type="dxa"/>
          </w:tcPr>
          <w:p w14:paraId="2A02FDD6" w14:textId="77777777" w:rsidR="00A830BF" w:rsidRDefault="00A830BF" w:rsidP="00F63667">
            <w:pPr>
              <w:pStyle w:val="Heading4"/>
              <w:outlineLvl w:val="3"/>
            </w:pPr>
            <w:r>
              <w:t>1</w:t>
            </w:r>
          </w:p>
        </w:tc>
        <w:tc>
          <w:tcPr>
            <w:tcW w:w="1843" w:type="dxa"/>
          </w:tcPr>
          <w:p w14:paraId="4FD0BB1B" w14:textId="77777777" w:rsidR="00A830BF" w:rsidRDefault="00A830BF" w:rsidP="00F63667">
            <w:pPr>
              <w:pStyle w:val="Heading4"/>
              <w:outlineLvl w:val="3"/>
            </w:pPr>
            <w:r w:rsidRPr="001A46E0">
              <w:rPr>
                <w:color w:val="FF0000"/>
              </w:rPr>
              <w:t>-62</w:t>
            </w:r>
          </w:p>
        </w:tc>
        <w:tc>
          <w:tcPr>
            <w:tcW w:w="1843" w:type="dxa"/>
          </w:tcPr>
          <w:p w14:paraId="15A6D5C6" w14:textId="77777777" w:rsidR="00A830BF" w:rsidRDefault="00A830BF" w:rsidP="00F63667">
            <w:pPr>
              <w:pStyle w:val="Heading4"/>
              <w:outlineLvl w:val="3"/>
            </w:pPr>
            <w:r>
              <w:t>172</w:t>
            </w:r>
          </w:p>
        </w:tc>
        <w:tc>
          <w:tcPr>
            <w:tcW w:w="1843" w:type="dxa"/>
          </w:tcPr>
          <w:p w14:paraId="3C63D40A" w14:textId="77777777" w:rsidR="00A830BF" w:rsidRDefault="00A830BF" w:rsidP="00F63667">
            <w:pPr>
              <w:pStyle w:val="Heading4"/>
              <w:outlineLvl w:val="3"/>
            </w:pPr>
            <w:r>
              <w:t>5,194</w:t>
            </w:r>
          </w:p>
        </w:tc>
      </w:tr>
      <w:tr w:rsidR="00A830BF" w14:paraId="448A07CA" w14:textId="77777777" w:rsidTr="003F37EF">
        <w:tc>
          <w:tcPr>
            <w:tcW w:w="3114" w:type="dxa"/>
          </w:tcPr>
          <w:p w14:paraId="56DBC5E2" w14:textId="77777777" w:rsidR="00A830BF" w:rsidRDefault="00A830BF" w:rsidP="00F63667">
            <w:pPr>
              <w:pStyle w:val="Heading4"/>
              <w:outlineLvl w:val="3"/>
            </w:pPr>
            <w:r>
              <w:t>Mid-2020</w:t>
            </w:r>
          </w:p>
        </w:tc>
        <w:tc>
          <w:tcPr>
            <w:tcW w:w="1842" w:type="dxa"/>
          </w:tcPr>
          <w:p w14:paraId="484352C2" w14:textId="77777777" w:rsidR="00A830BF" w:rsidRDefault="00A830BF" w:rsidP="00F63667">
            <w:pPr>
              <w:pStyle w:val="Heading4"/>
              <w:outlineLvl w:val="3"/>
            </w:pPr>
            <w:r>
              <w:t>136,218</w:t>
            </w:r>
          </w:p>
        </w:tc>
        <w:tc>
          <w:tcPr>
            <w:tcW w:w="1843" w:type="dxa"/>
          </w:tcPr>
          <w:p w14:paraId="59CAA648" w14:textId="77777777" w:rsidR="00A830BF" w:rsidRDefault="00A830BF" w:rsidP="00F63667">
            <w:pPr>
              <w:pStyle w:val="Heading4"/>
              <w:outlineLvl w:val="3"/>
            </w:pPr>
            <w:r>
              <w:t>133,333</w:t>
            </w:r>
          </w:p>
        </w:tc>
        <w:tc>
          <w:tcPr>
            <w:tcW w:w="1843" w:type="dxa"/>
          </w:tcPr>
          <w:p w14:paraId="4E59EEC6" w14:textId="77777777" w:rsidR="00A830BF" w:rsidRDefault="00A830BF" w:rsidP="00F63667">
            <w:pPr>
              <w:pStyle w:val="Heading4"/>
              <w:outlineLvl w:val="3"/>
            </w:pPr>
            <w:r>
              <w:t>262,839</w:t>
            </w:r>
          </w:p>
        </w:tc>
        <w:tc>
          <w:tcPr>
            <w:tcW w:w="1843" w:type="dxa"/>
          </w:tcPr>
          <w:p w14:paraId="6B29FADE" w14:textId="77777777" w:rsidR="00A830BF" w:rsidRDefault="00A830BF" w:rsidP="00F63667">
            <w:pPr>
              <w:pStyle w:val="Heading4"/>
              <w:outlineLvl w:val="3"/>
            </w:pPr>
            <w:r>
              <w:t>56,550,138</w:t>
            </w:r>
          </w:p>
        </w:tc>
      </w:tr>
    </w:tbl>
    <w:p w14:paraId="7E59B502" w14:textId="5A9F70F9" w:rsidR="00A830BF" w:rsidRPr="00D34F45" w:rsidRDefault="00A830BF" w:rsidP="00A830BF">
      <w:pPr>
        <w:rPr>
          <w:i/>
          <w:iCs/>
        </w:rPr>
      </w:pPr>
      <w:r w:rsidRPr="00D34F45">
        <w:rPr>
          <w:i/>
          <w:iCs/>
        </w:rPr>
        <w:t xml:space="preserve">Source: </w:t>
      </w:r>
      <w:r w:rsidR="00EB6686">
        <w:rPr>
          <w:i/>
          <w:iCs/>
        </w:rPr>
        <w:t>Office for National Statistics</w:t>
      </w:r>
      <w:r w:rsidRPr="00D34F45">
        <w:rPr>
          <w:i/>
          <w:iCs/>
        </w:rPr>
        <w:t xml:space="preserve"> (ONS) 2021</w:t>
      </w:r>
    </w:p>
    <w:p w14:paraId="6209D908" w14:textId="02429B41" w:rsidR="00A830BF" w:rsidRDefault="00A830BF" w:rsidP="003F37EF">
      <w:r>
        <w:t xml:space="preserve">The table and graph below illustrate population growth over the last 20 years in Torbay and respective geographies. Table </w:t>
      </w:r>
      <w:r w:rsidR="003F37EF">
        <w:t>4</w:t>
      </w:r>
      <w:r>
        <w:t>.3 shows an estimated increase of 6,253 in Torbay’s population between 2001 to 2020. The graph (</w:t>
      </w:r>
      <w:r w:rsidR="003F37EF">
        <w:t>f</w:t>
      </w:r>
      <w:r>
        <w:t xml:space="preserve">igure </w:t>
      </w:r>
      <w:r w:rsidR="003F37EF">
        <w:t>4</w:t>
      </w:r>
      <w:r>
        <w:t xml:space="preserve">.1) illustrates that the rate of population growth in Torbay is far lower than </w:t>
      </w:r>
      <w:r w:rsidR="005E4FB5">
        <w:t xml:space="preserve">in </w:t>
      </w:r>
      <w:r>
        <w:t>comparative geographies. In fact</w:t>
      </w:r>
      <w:r w:rsidR="005E4FB5">
        <w:t>,</w:t>
      </w:r>
      <w:r>
        <w:t xml:space="preserve"> both Plymouth’s and Torbay’s respective population growth rates are lower than the national rate, while Exeter exceeds the national rate. This points to the comparative economic strength and consequent draw of the Exeter HMA.     </w:t>
      </w:r>
    </w:p>
    <w:p w14:paraId="1B3CAAB6" w14:textId="1993DC6F" w:rsidR="00A830BF" w:rsidRPr="00304825" w:rsidRDefault="00A830BF" w:rsidP="00A830BF">
      <w:pPr>
        <w:rPr>
          <w:b/>
          <w:bCs/>
        </w:rPr>
      </w:pPr>
      <w:bookmarkStart w:id="64" w:name="_Hlk79323248"/>
      <w:r w:rsidRPr="00304825">
        <w:rPr>
          <w:b/>
          <w:bCs/>
        </w:rPr>
        <w:t xml:space="preserve">Table </w:t>
      </w:r>
      <w:r w:rsidR="00707D1D">
        <w:rPr>
          <w:b/>
          <w:bCs/>
        </w:rPr>
        <w:t>4</w:t>
      </w:r>
      <w:r w:rsidRPr="00304825">
        <w:rPr>
          <w:b/>
          <w:bCs/>
        </w:rPr>
        <w:t>.3 Comparative population growth 2001 to 2020</w:t>
      </w:r>
    </w:p>
    <w:tbl>
      <w:tblPr>
        <w:tblStyle w:val="TableGrid"/>
        <w:tblW w:w="10485" w:type="dxa"/>
        <w:tblLook w:val="04A0" w:firstRow="1" w:lastRow="0" w:firstColumn="1" w:lastColumn="0" w:noHBand="0" w:noVBand="1"/>
      </w:tblPr>
      <w:tblGrid>
        <w:gridCol w:w="1547"/>
        <w:gridCol w:w="1787"/>
        <w:gridCol w:w="1788"/>
        <w:gridCol w:w="1787"/>
        <w:gridCol w:w="1788"/>
        <w:gridCol w:w="1788"/>
      </w:tblGrid>
      <w:tr w:rsidR="00A830BF" w14:paraId="37D5CB96" w14:textId="77777777" w:rsidTr="00707D1D">
        <w:tc>
          <w:tcPr>
            <w:tcW w:w="1547" w:type="dxa"/>
            <w:shd w:val="clear" w:color="auto" w:fill="B1218A" w:themeFill="text1"/>
          </w:tcPr>
          <w:p w14:paraId="016DBCCC" w14:textId="77777777" w:rsidR="00A830BF" w:rsidRPr="00707D1D" w:rsidRDefault="00A830BF" w:rsidP="00F63667">
            <w:pPr>
              <w:pStyle w:val="Heading4"/>
              <w:outlineLvl w:val="3"/>
              <w:rPr>
                <w:color w:val="FFFFFF" w:themeColor="background1"/>
              </w:rPr>
            </w:pPr>
            <w:bookmarkStart w:id="65" w:name="_Hlk79698049"/>
            <w:bookmarkEnd w:id="64"/>
          </w:p>
        </w:tc>
        <w:tc>
          <w:tcPr>
            <w:tcW w:w="1787" w:type="dxa"/>
            <w:shd w:val="clear" w:color="auto" w:fill="B1218A" w:themeFill="text1"/>
          </w:tcPr>
          <w:p w14:paraId="69F085D2" w14:textId="77777777" w:rsidR="00A830BF" w:rsidRPr="00707D1D" w:rsidRDefault="00A830BF" w:rsidP="00F63667">
            <w:pPr>
              <w:pStyle w:val="Heading4"/>
              <w:outlineLvl w:val="3"/>
              <w:rPr>
                <w:color w:val="FFFFFF" w:themeColor="background1"/>
              </w:rPr>
            </w:pPr>
            <w:r w:rsidRPr="00707D1D">
              <w:rPr>
                <w:color w:val="FFFFFF" w:themeColor="background1"/>
              </w:rPr>
              <w:t>Mid-2001</w:t>
            </w:r>
          </w:p>
        </w:tc>
        <w:tc>
          <w:tcPr>
            <w:tcW w:w="1788" w:type="dxa"/>
            <w:shd w:val="clear" w:color="auto" w:fill="B1218A" w:themeFill="text1"/>
          </w:tcPr>
          <w:p w14:paraId="4B4AAD78" w14:textId="77777777" w:rsidR="00A830BF" w:rsidRPr="00707D1D" w:rsidRDefault="00A830BF" w:rsidP="00F63667">
            <w:pPr>
              <w:pStyle w:val="Heading4"/>
              <w:outlineLvl w:val="3"/>
              <w:rPr>
                <w:color w:val="FFFFFF" w:themeColor="background1"/>
              </w:rPr>
            </w:pPr>
            <w:r w:rsidRPr="00707D1D">
              <w:rPr>
                <w:color w:val="FFFFFF" w:themeColor="background1"/>
              </w:rPr>
              <w:t>Mid-2005</w:t>
            </w:r>
          </w:p>
        </w:tc>
        <w:tc>
          <w:tcPr>
            <w:tcW w:w="1787" w:type="dxa"/>
            <w:shd w:val="clear" w:color="auto" w:fill="B1218A" w:themeFill="text1"/>
          </w:tcPr>
          <w:p w14:paraId="0AEDB448" w14:textId="77777777" w:rsidR="00A830BF" w:rsidRPr="00707D1D" w:rsidRDefault="00A830BF" w:rsidP="00F63667">
            <w:pPr>
              <w:pStyle w:val="Heading4"/>
              <w:outlineLvl w:val="3"/>
              <w:rPr>
                <w:color w:val="FFFFFF" w:themeColor="background1"/>
              </w:rPr>
            </w:pPr>
            <w:r w:rsidRPr="00707D1D">
              <w:rPr>
                <w:color w:val="FFFFFF" w:themeColor="background1"/>
              </w:rPr>
              <w:t>Mid-2010</w:t>
            </w:r>
          </w:p>
        </w:tc>
        <w:tc>
          <w:tcPr>
            <w:tcW w:w="1788" w:type="dxa"/>
            <w:shd w:val="clear" w:color="auto" w:fill="B1218A" w:themeFill="text1"/>
          </w:tcPr>
          <w:p w14:paraId="5C29DFE8" w14:textId="77777777" w:rsidR="00A830BF" w:rsidRPr="00707D1D" w:rsidRDefault="00A830BF" w:rsidP="00F63667">
            <w:pPr>
              <w:pStyle w:val="Heading4"/>
              <w:outlineLvl w:val="3"/>
              <w:rPr>
                <w:color w:val="FFFFFF" w:themeColor="background1"/>
              </w:rPr>
            </w:pPr>
            <w:r w:rsidRPr="00707D1D">
              <w:rPr>
                <w:color w:val="FFFFFF" w:themeColor="background1"/>
              </w:rPr>
              <w:t>Mid-2015</w:t>
            </w:r>
          </w:p>
        </w:tc>
        <w:tc>
          <w:tcPr>
            <w:tcW w:w="1788" w:type="dxa"/>
            <w:shd w:val="clear" w:color="auto" w:fill="B1218A" w:themeFill="text1"/>
          </w:tcPr>
          <w:p w14:paraId="4D7FB87F" w14:textId="77777777" w:rsidR="00A830BF" w:rsidRPr="00707D1D" w:rsidRDefault="00A830BF" w:rsidP="00F63667">
            <w:pPr>
              <w:pStyle w:val="Heading4"/>
              <w:outlineLvl w:val="3"/>
              <w:rPr>
                <w:color w:val="FFFFFF" w:themeColor="background1"/>
              </w:rPr>
            </w:pPr>
            <w:r w:rsidRPr="00707D1D">
              <w:rPr>
                <w:color w:val="FFFFFF" w:themeColor="background1"/>
              </w:rPr>
              <w:t>Mid-2020</w:t>
            </w:r>
          </w:p>
        </w:tc>
      </w:tr>
      <w:tr w:rsidR="00A830BF" w14:paraId="2DD0057F" w14:textId="77777777" w:rsidTr="00707D1D">
        <w:tc>
          <w:tcPr>
            <w:tcW w:w="1547" w:type="dxa"/>
          </w:tcPr>
          <w:p w14:paraId="1FEFFF1A" w14:textId="77777777" w:rsidR="00A830BF" w:rsidRDefault="00A830BF" w:rsidP="00F63667">
            <w:pPr>
              <w:pStyle w:val="Heading4"/>
              <w:outlineLvl w:val="3"/>
            </w:pPr>
            <w:r>
              <w:t>Torbay</w:t>
            </w:r>
          </w:p>
        </w:tc>
        <w:tc>
          <w:tcPr>
            <w:tcW w:w="1787" w:type="dxa"/>
          </w:tcPr>
          <w:p w14:paraId="551A5878" w14:textId="77777777" w:rsidR="00A830BF" w:rsidRDefault="00A830BF" w:rsidP="00F63667">
            <w:pPr>
              <w:pStyle w:val="Heading4"/>
              <w:outlineLvl w:val="3"/>
            </w:pPr>
            <w:r>
              <w:t>129,965</w:t>
            </w:r>
          </w:p>
        </w:tc>
        <w:tc>
          <w:tcPr>
            <w:tcW w:w="1788" w:type="dxa"/>
          </w:tcPr>
          <w:p w14:paraId="6EC0CD21" w14:textId="77777777" w:rsidR="00A830BF" w:rsidRDefault="00A830BF" w:rsidP="00F63667">
            <w:pPr>
              <w:pStyle w:val="Heading4"/>
              <w:outlineLvl w:val="3"/>
            </w:pPr>
            <w:r>
              <w:t>132,857</w:t>
            </w:r>
          </w:p>
        </w:tc>
        <w:tc>
          <w:tcPr>
            <w:tcW w:w="1787" w:type="dxa"/>
          </w:tcPr>
          <w:p w14:paraId="758A6D83" w14:textId="77777777" w:rsidR="00A830BF" w:rsidRDefault="00A830BF" w:rsidP="00F63667">
            <w:pPr>
              <w:pStyle w:val="Heading4"/>
              <w:outlineLvl w:val="3"/>
            </w:pPr>
            <w:r>
              <w:t>131,443</w:t>
            </w:r>
          </w:p>
        </w:tc>
        <w:tc>
          <w:tcPr>
            <w:tcW w:w="1788" w:type="dxa"/>
          </w:tcPr>
          <w:p w14:paraId="5A98249D" w14:textId="77777777" w:rsidR="00A830BF" w:rsidRDefault="00A830BF" w:rsidP="00F63667">
            <w:pPr>
              <w:pStyle w:val="Heading4"/>
              <w:outlineLvl w:val="3"/>
            </w:pPr>
            <w:r>
              <w:t>133,791</w:t>
            </w:r>
          </w:p>
        </w:tc>
        <w:tc>
          <w:tcPr>
            <w:tcW w:w="1788" w:type="dxa"/>
          </w:tcPr>
          <w:p w14:paraId="19C175C7" w14:textId="77777777" w:rsidR="00A830BF" w:rsidRDefault="00A830BF" w:rsidP="00F63667">
            <w:pPr>
              <w:pStyle w:val="Heading4"/>
              <w:outlineLvl w:val="3"/>
            </w:pPr>
            <w:r>
              <w:t>136,218</w:t>
            </w:r>
          </w:p>
        </w:tc>
      </w:tr>
      <w:bookmarkEnd w:id="65"/>
      <w:tr w:rsidR="00A830BF" w14:paraId="44DF1AD1" w14:textId="77777777" w:rsidTr="00707D1D">
        <w:tc>
          <w:tcPr>
            <w:tcW w:w="1547" w:type="dxa"/>
          </w:tcPr>
          <w:p w14:paraId="206FA770" w14:textId="77777777" w:rsidR="00A830BF" w:rsidRDefault="00A830BF" w:rsidP="00F63667">
            <w:pPr>
              <w:pStyle w:val="Heading4"/>
              <w:outlineLvl w:val="3"/>
            </w:pPr>
            <w:r>
              <w:t>Exeter</w:t>
            </w:r>
          </w:p>
        </w:tc>
        <w:tc>
          <w:tcPr>
            <w:tcW w:w="1787" w:type="dxa"/>
          </w:tcPr>
          <w:p w14:paraId="76774668" w14:textId="77777777" w:rsidR="00A830BF" w:rsidRDefault="00A830BF" w:rsidP="00F63667">
            <w:pPr>
              <w:pStyle w:val="Heading4"/>
              <w:outlineLvl w:val="3"/>
            </w:pPr>
            <w:r>
              <w:t>111,180</w:t>
            </w:r>
          </w:p>
        </w:tc>
        <w:tc>
          <w:tcPr>
            <w:tcW w:w="1788" w:type="dxa"/>
          </w:tcPr>
          <w:p w14:paraId="58D4F200" w14:textId="77777777" w:rsidR="00A830BF" w:rsidRDefault="00A830BF" w:rsidP="00F63667">
            <w:pPr>
              <w:pStyle w:val="Heading4"/>
              <w:outlineLvl w:val="3"/>
            </w:pPr>
            <w:r>
              <w:t>112,970</w:t>
            </w:r>
          </w:p>
        </w:tc>
        <w:tc>
          <w:tcPr>
            <w:tcW w:w="1787" w:type="dxa"/>
          </w:tcPr>
          <w:p w14:paraId="7C54CB54" w14:textId="77777777" w:rsidR="00A830BF" w:rsidRDefault="00A830BF" w:rsidP="00F63667">
            <w:pPr>
              <w:pStyle w:val="Heading4"/>
              <w:outlineLvl w:val="3"/>
            </w:pPr>
            <w:r>
              <w:t>115,712</w:t>
            </w:r>
          </w:p>
        </w:tc>
        <w:tc>
          <w:tcPr>
            <w:tcW w:w="1788" w:type="dxa"/>
          </w:tcPr>
          <w:p w14:paraId="5C0953D8" w14:textId="77777777" w:rsidR="00A830BF" w:rsidRDefault="00A830BF" w:rsidP="00F63667">
            <w:pPr>
              <w:pStyle w:val="Heading4"/>
              <w:outlineLvl w:val="3"/>
            </w:pPr>
            <w:r>
              <w:t>125,679</w:t>
            </w:r>
          </w:p>
        </w:tc>
        <w:tc>
          <w:tcPr>
            <w:tcW w:w="1788" w:type="dxa"/>
          </w:tcPr>
          <w:p w14:paraId="6CE268E5" w14:textId="77777777" w:rsidR="00A830BF" w:rsidRDefault="00A830BF" w:rsidP="00F63667">
            <w:pPr>
              <w:pStyle w:val="Heading4"/>
              <w:outlineLvl w:val="3"/>
            </w:pPr>
            <w:r>
              <w:t>133,333</w:t>
            </w:r>
          </w:p>
        </w:tc>
      </w:tr>
      <w:tr w:rsidR="00A830BF" w14:paraId="40E9A369" w14:textId="77777777" w:rsidTr="00707D1D">
        <w:tc>
          <w:tcPr>
            <w:tcW w:w="1547" w:type="dxa"/>
          </w:tcPr>
          <w:p w14:paraId="3E14A70E" w14:textId="77777777" w:rsidR="00A830BF" w:rsidRDefault="00A830BF" w:rsidP="00F63667">
            <w:pPr>
              <w:pStyle w:val="Heading4"/>
              <w:outlineLvl w:val="3"/>
            </w:pPr>
            <w:r>
              <w:t>Plymouth</w:t>
            </w:r>
          </w:p>
        </w:tc>
        <w:tc>
          <w:tcPr>
            <w:tcW w:w="1787" w:type="dxa"/>
          </w:tcPr>
          <w:p w14:paraId="3959A9D7" w14:textId="77777777" w:rsidR="00A830BF" w:rsidRDefault="00A830BF" w:rsidP="00F63667">
            <w:pPr>
              <w:pStyle w:val="Heading4"/>
              <w:outlineLvl w:val="3"/>
            </w:pPr>
            <w:r>
              <w:t>240,954</w:t>
            </w:r>
          </w:p>
        </w:tc>
        <w:tc>
          <w:tcPr>
            <w:tcW w:w="1788" w:type="dxa"/>
          </w:tcPr>
          <w:p w14:paraId="3FD56A35" w14:textId="77777777" w:rsidR="00A830BF" w:rsidRDefault="00A830BF" w:rsidP="00F63667">
            <w:pPr>
              <w:pStyle w:val="Heading4"/>
              <w:outlineLvl w:val="3"/>
            </w:pPr>
            <w:r>
              <w:t>247,516</w:t>
            </w:r>
          </w:p>
        </w:tc>
        <w:tc>
          <w:tcPr>
            <w:tcW w:w="1787" w:type="dxa"/>
          </w:tcPr>
          <w:p w14:paraId="79584991" w14:textId="77777777" w:rsidR="00A830BF" w:rsidRDefault="00A830BF" w:rsidP="00F63667">
            <w:pPr>
              <w:pStyle w:val="Heading4"/>
              <w:outlineLvl w:val="3"/>
            </w:pPr>
            <w:r>
              <w:t>254,227</w:t>
            </w:r>
          </w:p>
        </w:tc>
        <w:tc>
          <w:tcPr>
            <w:tcW w:w="1788" w:type="dxa"/>
          </w:tcPr>
          <w:p w14:paraId="4B0B4978" w14:textId="77777777" w:rsidR="00A830BF" w:rsidRDefault="00A830BF" w:rsidP="00F63667">
            <w:pPr>
              <w:pStyle w:val="Heading4"/>
              <w:outlineLvl w:val="3"/>
            </w:pPr>
            <w:r>
              <w:t>261,386</w:t>
            </w:r>
          </w:p>
        </w:tc>
        <w:tc>
          <w:tcPr>
            <w:tcW w:w="1788" w:type="dxa"/>
          </w:tcPr>
          <w:p w14:paraId="0B0E5BEF" w14:textId="77777777" w:rsidR="00A830BF" w:rsidRDefault="00A830BF" w:rsidP="00F63667">
            <w:pPr>
              <w:pStyle w:val="Heading4"/>
              <w:outlineLvl w:val="3"/>
            </w:pPr>
            <w:r>
              <w:t>262,839</w:t>
            </w:r>
          </w:p>
        </w:tc>
      </w:tr>
      <w:tr w:rsidR="00A830BF" w14:paraId="473B2023" w14:textId="77777777" w:rsidTr="00707D1D">
        <w:tc>
          <w:tcPr>
            <w:tcW w:w="1547" w:type="dxa"/>
          </w:tcPr>
          <w:p w14:paraId="5E2EC6D7" w14:textId="77777777" w:rsidR="00A830BF" w:rsidRDefault="00A830BF" w:rsidP="00F63667">
            <w:pPr>
              <w:pStyle w:val="Heading4"/>
              <w:outlineLvl w:val="3"/>
            </w:pPr>
            <w:r>
              <w:t>England</w:t>
            </w:r>
          </w:p>
        </w:tc>
        <w:tc>
          <w:tcPr>
            <w:tcW w:w="1787" w:type="dxa"/>
          </w:tcPr>
          <w:p w14:paraId="438EFBD3" w14:textId="77777777" w:rsidR="00A830BF" w:rsidRDefault="00A830BF" w:rsidP="00F63667">
            <w:pPr>
              <w:pStyle w:val="Heading4"/>
              <w:outlineLvl w:val="3"/>
            </w:pPr>
            <w:r>
              <w:t>49,449,746</w:t>
            </w:r>
          </w:p>
        </w:tc>
        <w:tc>
          <w:tcPr>
            <w:tcW w:w="1788" w:type="dxa"/>
          </w:tcPr>
          <w:p w14:paraId="5F5F9FB2" w14:textId="77777777" w:rsidR="00A830BF" w:rsidRDefault="00A830BF" w:rsidP="00F63667">
            <w:pPr>
              <w:pStyle w:val="Heading4"/>
              <w:outlineLvl w:val="3"/>
            </w:pPr>
            <w:r>
              <w:t>50,606,034</w:t>
            </w:r>
          </w:p>
        </w:tc>
        <w:tc>
          <w:tcPr>
            <w:tcW w:w="1787" w:type="dxa"/>
          </w:tcPr>
          <w:p w14:paraId="727E6BE4" w14:textId="77777777" w:rsidR="00A830BF" w:rsidRDefault="00A830BF" w:rsidP="00F63667">
            <w:pPr>
              <w:pStyle w:val="Heading4"/>
              <w:outlineLvl w:val="3"/>
            </w:pPr>
            <w:r>
              <w:t>52,642,452</w:t>
            </w:r>
          </w:p>
        </w:tc>
        <w:tc>
          <w:tcPr>
            <w:tcW w:w="1788" w:type="dxa"/>
          </w:tcPr>
          <w:p w14:paraId="76FE102C" w14:textId="77777777" w:rsidR="00A830BF" w:rsidRDefault="00A830BF" w:rsidP="00F63667">
            <w:pPr>
              <w:pStyle w:val="Heading4"/>
              <w:outlineLvl w:val="3"/>
            </w:pPr>
            <w:r>
              <w:t>54,786,327</w:t>
            </w:r>
          </w:p>
        </w:tc>
        <w:tc>
          <w:tcPr>
            <w:tcW w:w="1788" w:type="dxa"/>
          </w:tcPr>
          <w:p w14:paraId="0BBF5C0D" w14:textId="77777777" w:rsidR="00A830BF" w:rsidRDefault="00A830BF" w:rsidP="00F63667">
            <w:pPr>
              <w:pStyle w:val="Heading4"/>
              <w:outlineLvl w:val="3"/>
            </w:pPr>
            <w:r>
              <w:t>56,550,138</w:t>
            </w:r>
          </w:p>
        </w:tc>
      </w:tr>
    </w:tbl>
    <w:p w14:paraId="424CA825" w14:textId="31BDF126" w:rsidR="00A830BF" w:rsidRPr="00D34F45" w:rsidRDefault="00A830BF" w:rsidP="00A830BF">
      <w:pPr>
        <w:rPr>
          <w:i/>
          <w:iCs/>
        </w:rPr>
      </w:pPr>
      <w:bookmarkStart w:id="66" w:name="_Hlk79698108"/>
      <w:r w:rsidRPr="00D34F45">
        <w:rPr>
          <w:i/>
          <w:iCs/>
        </w:rPr>
        <w:t xml:space="preserve">Source: </w:t>
      </w:r>
      <w:r w:rsidR="00EB6686">
        <w:rPr>
          <w:i/>
          <w:iCs/>
        </w:rPr>
        <w:t>Office for National Statistics</w:t>
      </w:r>
      <w:r w:rsidRPr="00D34F45">
        <w:rPr>
          <w:i/>
          <w:iCs/>
        </w:rPr>
        <w:t xml:space="preserve"> (ONS) 2021</w:t>
      </w:r>
    </w:p>
    <w:bookmarkEnd w:id="66"/>
    <w:p w14:paraId="16CBDC0D" w14:textId="77777777" w:rsidR="00707D1D" w:rsidRDefault="00707D1D" w:rsidP="00A830BF"/>
    <w:p w14:paraId="3A4A0C4A" w14:textId="294CABC4" w:rsidR="00A830BF" w:rsidRPr="00707D1D" w:rsidRDefault="00A830BF" w:rsidP="00A830BF">
      <w:pPr>
        <w:rPr>
          <w:b/>
          <w:bCs/>
        </w:rPr>
      </w:pPr>
      <w:bookmarkStart w:id="67" w:name="_Hlk79323322"/>
      <w:r w:rsidRPr="00707D1D">
        <w:rPr>
          <w:b/>
          <w:bCs/>
        </w:rPr>
        <w:t xml:space="preserve">Figure </w:t>
      </w:r>
      <w:r w:rsidR="00707D1D">
        <w:rPr>
          <w:b/>
          <w:bCs/>
        </w:rPr>
        <w:t>4</w:t>
      </w:r>
      <w:r w:rsidRPr="00707D1D">
        <w:rPr>
          <w:b/>
          <w:bCs/>
        </w:rPr>
        <w:t>.1: Population growth rates mid-2001 to mid-2020</w:t>
      </w:r>
    </w:p>
    <w:bookmarkEnd w:id="67"/>
    <w:p w14:paraId="45C634E5" w14:textId="77777777" w:rsidR="00A830BF" w:rsidRDefault="00A830BF" w:rsidP="00A830BF">
      <w:r>
        <w:rPr>
          <w:noProof/>
        </w:rPr>
        <w:drawing>
          <wp:inline distT="0" distB="0" distL="0" distR="0" wp14:anchorId="4419A412" wp14:editId="26B81B82">
            <wp:extent cx="4584700" cy="27559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E81001" w14:textId="1448B24B" w:rsidR="00A830BF" w:rsidRPr="00D34F45" w:rsidRDefault="00A830BF" w:rsidP="00A830BF">
      <w:pPr>
        <w:rPr>
          <w:i/>
          <w:iCs/>
        </w:rPr>
      </w:pPr>
      <w:r w:rsidRPr="00D34F45">
        <w:rPr>
          <w:i/>
          <w:iCs/>
        </w:rPr>
        <w:t xml:space="preserve">Source: </w:t>
      </w:r>
      <w:r w:rsidR="00EB6686">
        <w:rPr>
          <w:i/>
          <w:iCs/>
        </w:rPr>
        <w:t>Office for National Statistics</w:t>
      </w:r>
      <w:r w:rsidRPr="00D34F45">
        <w:rPr>
          <w:i/>
          <w:iCs/>
        </w:rPr>
        <w:t xml:space="preserve"> (ONS) 2021</w:t>
      </w:r>
    </w:p>
    <w:p w14:paraId="64BAD5E5" w14:textId="77777777" w:rsidR="00A830BF" w:rsidRDefault="00A830BF" w:rsidP="00A830BF">
      <w:pPr>
        <w:pStyle w:val="Heading2"/>
      </w:pPr>
      <w:bookmarkStart w:id="68" w:name="_Toc78380775"/>
      <w:r>
        <w:t>Population projections</w:t>
      </w:r>
      <w:bookmarkEnd w:id="68"/>
    </w:p>
    <w:p w14:paraId="6EACA2BB" w14:textId="5EC1C4C0" w:rsidR="00A830BF" w:rsidRDefault="00A830BF" w:rsidP="00707D1D">
      <w:r>
        <w:t xml:space="preserve">Table </w:t>
      </w:r>
      <w:r w:rsidR="00707D1D">
        <w:t>4</w:t>
      </w:r>
      <w:r>
        <w:t xml:space="preserve">.4 below </w:t>
      </w:r>
      <w:bookmarkStart w:id="69" w:name="_Hlk79739788"/>
      <w:r>
        <w:t xml:space="preserve">sets </w:t>
      </w:r>
      <w:r w:rsidR="003573EE">
        <w:t xml:space="preserve">out </w:t>
      </w:r>
      <w:r>
        <w:t xml:space="preserve">the estimated population by age cohort across the years 2019, 2029 and 2039, and the percentage of the total population of each cohort over the respective years. The total population of Torbay is estimated to increase from 136,646 </w:t>
      </w:r>
      <w:r w:rsidR="003573EE">
        <w:t xml:space="preserve">in 2019 </w:t>
      </w:r>
      <w:r>
        <w:t xml:space="preserve">to 150,701 by 2039. </w:t>
      </w:r>
    </w:p>
    <w:p w14:paraId="6FEBD964" w14:textId="290C517D" w:rsidR="00A830BF" w:rsidRDefault="00A830BF" w:rsidP="00707D1D">
      <w:r>
        <w:t xml:space="preserve">As an overall proportion of the population, all age cohorts below 65 years decrease (although not necessarily numerically) from 2019 to 2039. Conversely all age cohorts 65 and over increase as </w:t>
      </w:r>
      <w:r w:rsidR="005E4FB5">
        <w:t xml:space="preserve">a </w:t>
      </w:r>
      <w:r>
        <w:t xml:space="preserve">proportion of the overall population from 2019 to 2039. </w:t>
      </w:r>
    </w:p>
    <w:p w14:paraId="45FFBC1A" w14:textId="5D37CD2C" w:rsidR="00A830BF" w:rsidRDefault="00A830BF" w:rsidP="00707D1D">
      <w:r w:rsidRPr="00707D1D">
        <w:t xml:space="preserve">The 75 to 84 and 85+ cohorts increase from 8.8% and 3.8% of the population in 2019 to 12.4% and 5.9% of the population respectively in 2039. This is also within the context of a growing population overall. </w:t>
      </w:r>
      <w:r w:rsidR="00876761">
        <w:t>T</w:t>
      </w:r>
      <w:r w:rsidRPr="00707D1D">
        <w:t>hese projections indicate a growing and ageing population in Torbay</w:t>
      </w:r>
      <w:r>
        <w:t>.</w:t>
      </w:r>
    </w:p>
    <w:bookmarkEnd w:id="69"/>
    <w:p w14:paraId="7EE00523" w14:textId="77777777" w:rsidR="00A830BF" w:rsidRDefault="00A830BF" w:rsidP="00A830BF">
      <w:pPr>
        <w:pStyle w:val="BodyText1"/>
        <w:numPr>
          <w:ilvl w:val="0"/>
          <w:numId w:val="0"/>
        </w:numPr>
        <w:ind w:left="1305"/>
      </w:pPr>
    </w:p>
    <w:p w14:paraId="73320BCB" w14:textId="0C573208" w:rsidR="00A830BF" w:rsidRDefault="00A830BF" w:rsidP="00A830BF">
      <w:pPr>
        <w:spacing w:after="0" w:line="240" w:lineRule="auto"/>
        <w:rPr>
          <w:b/>
          <w:bCs/>
        </w:rPr>
      </w:pPr>
      <w:bookmarkStart w:id="70" w:name="_Hlk79323620"/>
      <w:r w:rsidRPr="007B40A9">
        <w:rPr>
          <w:b/>
          <w:bCs/>
        </w:rPr>
        <w:t xml:space="preserve">Table </w:t>
      </w:r>
      <w:r w:rsidR="00707D1D">
        <w:rPr>
          <w:b/>
          <w:bCs/>
        </w:rPr>
        <w:t>4</w:t>
      </w:r>
      <w:r w:rsidRPr="007B40A9">
        <w:rPr>
          <w:b/>
          <w:bCs/>
        </w:rPr>
        <w:t>.</w:t>
      </w:r>
      <w:r>
        <w:rPr>
          <w:b/>
          <w:bCs/>
        </w:rPr>
        <w:t>4</w:t>
      </w:r>
      <w:r w:rsidRPr="007B40A9">
        <w:rPr>
          <w:b/>
          <w:bCs/>
        </w:rPr>
        <w:t>: Population projections</w:t>
      </w:r>
    </w:p>
    <w:p w14:paraId="08270286" w14:textId="77777777" w:rsidR="00505EF2" w:rsidRPr="007B40A9" w:rsidRDefault="00505EF2" w:rsidP="00A830BF">
      <w:pPr>
        <w:spacing w:after="0" w:line="240" w:lineRule="auto"/>
        <w:rPr>
          <w:b/>
          <w:bCs/>
        </w:rPr>
      </w:pPr>
    </w:p>
    <w:tbl>
      <w:tblPr>
        <w:tblStyle w:val="TableGrid"/>
        <w:tblW w:w="10579" w:type="dxa"/>
        <w:tblLook w:val="04A0" w:firstRow="1" w:lastRow="0" w:firstColumn="1" w:lastColumn="0" w:noHBand="0" w:noVBand="1"/>
      </w:tblPr>
      <w:tblGrid>
        <w:gridCol w:w="2302"/>
        <w:gridCol w:w="1379"/>
        <w:gridCol w:w="1380"/>
        <w:gridCol w:w="1379"/>
        <w:gridCol w:w="1380"/>
        <w:gridCol w:w="1379"/>
        <w:gridCol w:w="1380"/>
      </w:tblGrid>
      <w:tr w:rsidR="00707D1D" w14:paraId="387335EA" w14:textId="77777777" w:rsidTr="00707D1D">
        <w:tc>
          <w:tcPr>
            <w:tcW w:w="2302" w:type="dxa"/>
            <w:shd w:val="clear" w:color="auto" w:fill="B1218A" w:themeFill="text1"/>
          </w:tcPr>
          <w:bookmarkEnd w:id="70"/>
          <w:p w14:paraId="61FB6327" w14:textId="77777777" w:rsidR="00A830BF" w:rsidRPr="00707D1D" w:rsidRDefault="00A830BF" w:rsidP="00F63667">
            <w:pPr>
              <w:pStyle w:val="Heading4"/>
              <w:outlineLvl w:val="3"/>
              <w:rPr>
                <w:color w:val="FFFFFF" w:themeColor="background1"/>
              </w:rPr>
            </w:pPr>
            <w:r w:rsidRPr="00707D1D">
              <w:rPr>
                <w:color w:val="FFFFFF" w:themeColor="background1"/>
              </w:rPr>
              <w:t>Year</w:t>
            </w:r>
          </w:p>
        </w:tc>
        <w:tc>
          <w:tcPr>
            <w:tcW w:w="2759" w:type="dxa"/>
            <w:gridSpan w:val="2"/>
            <w:shd w:val="clear" w:color="auto" w:fill="B1218A" w:themeFill="text1"/>
          </w:tcPr>
          <w:p w14:paraId="0417CB7A" w14:textId="77777777" w:rsidR="00A830BF" w:rsidRPr="00707D1D" w:rsidRDefault="00A830BF" w:rsidP="00F63667">
            <w:pPr>
              <w:pStyle w:val="Heading4"/>
              <w:outlineLvl w:val="3"/>
              <w:rPr>
                <w:color w:val="FFFFFF" w:themeColor="background1"/>
              </w:rPr>
            </w:pPr>
            <w:r w:rsidRPr="00707D1D">
              <w:rPr>
                <w:color w:val="FFFFFF" w:themeColor="background1"/>
              </w:rPr>
              <w:t>2019</w:t>
            </w:r>
          </w:p>
        </w:tc>
        <w:tc>
          <w:tcPr>
            <w:tcW w:w="2759" w:type="dxa"/>
            <w:gridSpan w:val="2"/>
            <w:shd w:val="clear" w:color="auto" w:fill="B1218A" w:themeFill="text1"/>
          </w:tcPr>
          <w:p w14:paraId="1FE5C7E9" w14:textId="77777777" w:rsidR="00A830BF" w:rsidRPr="00707D1D" w:rsidRDefault="00A830BF" w:rsidP="00F63667">
            <w:pPr>
              <w:pStyle w:val="Heading4"/>
              <w:outlineLvl w:val="3"/>
              <w:rPr>
                <w:color w:val="FFFFFF" w:themeColor="background1"/>
              </w:rPr>
            </w:pPr>
            <w:r w:rsidRPr="00707D1D">
              <w:rPr>
                <w:color w:val="FFFFFF" w:themeColor="background1"/>
              </w:rPr>
              <w:t>2029</w:t>
            </w:r>
          </w:p>
        </w:tc>
        <w:tc>
          <w:tcPr>
            <w:tcW w:w="2759" w:type="dxa"/>
            <w:gridSpan w:val="2"/>
            <w:shd w:val="clear" w:color="auto" w:fill="B1218A" w:themeFill="text1"/>
          </w:tcPr>
          <w:p w14:paraId="4D32FF26" w14:textId="77777777" w:rsidR="00A830BF" w:rsidRPr="00707D1D" w:rsidRDefault="00A830BF" w:rsidP="00F63667">
            <w:pPr>
              <w:pStyle w:val="Heading4"/>
              <w:outlineLvl w:val="3"/>
              <w:rPr>
                <w:color w:val="FFFFFF" w:themeColor="background1"/>
              </w:rPr>
            </w:pPr>
            <w:r w:rsidRPr="00707D1D">
              <w:rPr>
                <w:color w:val="FFFFFF" w:themeColor="background1"/>
              </w:rPr>
              <w:t>2039</w:t>
            </w:r>
          </w:p>
        </w:tc>
      </w:tr>
      <w:tr w:rsidR="00707D1D" w14:paraId="0402539C" w14:textId="77777777" w:rsidTr="00707D1D">
        <w:tc>
          <w:tcPr>
            <w:tcW w:w="2302" w:type="dxa"/>
            <w:shd w:val="clear" w:color="auto" w:fill="B1218A" w:themeFill="text1"/>
          </w:tcPr>
          <w:p w14:paraId="36E81512" w14:textId="77777777" w:rsidR="00A830BF" w:rsidRPr="00707D1D" w:rsidRDefault="00A830BF" w:rsidP="00F63667">
            <w:pPr>
              <w:pStyle w:val="Heading4"/>
              <w:outlineLvl w:val="3"/>
              <w:rPr>
                <w:color w:val="FFFFFF" w:themeColor="background1"/>
              </w:rPr>
            </w:pPr>
            <w:r w:rsidRPr="00707D1D">
              <w:rPr>
                <w:color w:val="FFFFFF" w:themeColor="background1"/>
              </w:rPr>
              <w:t>Age cohort</w:t>
            </w:r>
          </w:p>
        </w:tc>
        <w:tc>
          <w:tcPr>
            <w:tcW w:w="1379" w:type="dxa"/>
            <w:shd w:val="clear" w:color="auto" w:fill="B1218A" w:themeFill="text1"/>
          </w:tcPr>
          <w:p w14:paraId="007D1CD3" w14:textId="77777777" w:rsidR="00A830BF" w:rsidRPr="00707D1D" w:rsidRDefault="00A830BF" w:rsidP="00F63667">
            <w:pPr>
              <w:pStyle w:val="Heading4"/>
              <w:outlineLvl w:val="3"/>
              <w:rPr>
                <w:color w:val="FFFFFF" w:themeColor="background1"/>
              </w:rPr>
            </w:pPr>
            <w:r w:rsidRPr="00707D1D">
              <w:rPr>
                <w:color w:val="FFFFFF" w:themeColor="background1"/>
              </w:rPr>
              <w:t>No.</w:t>
            </w:r>
          </w:p>
        </w:tc>
        <w:tc>
          <w:tcPr>
            <w:tcW w:w="1380" w:type="dxa"/>
            <w:shd w:val="clear" w:color="auto" w:fill="B1218A" w:themeFill="text1"/>
          </w:tcPr>
          <w:p w14:paraId="5AC7707D" w14:textId="77777777" w:rsidR="00A830BF" w:rsidRPr="00707D1D" w:rsidRDefault="00A830BF" w:rsidP="00F63667">
            <w:pPr>
              <w:pStyle w:val="Heading4"/>
              <w:outlineLvl w:val="3"/>
              <w:rPr>
                <w:color w:val="FFFFFF" w:themeColor="background1"/>
              </w:rPr>
            </w:pPr>
            <w:r w:rsidRPr="00707D1D">
              <w:rPr>
                <w:color w:val="FFFFFF" w:themeColor="background1"/>
              </w:rPr>
              <w:t>%</w:t>
            </w:r>
          </w:p>
        </w:tc>
        <w:tc>
          <w:tcPr>
            <w:tcW w:w="1379" w:type="dxa"/>
            <w:shd w:val="clear" w:color="auto" w:fill="B1218A" w:themeFill="text1"/>
          </w:tcPr>
          <w:p w14:paraId="30336133" w14:textId="77777777" w:rsidR="00A830BF" w:rsidRPr="00707D1D" w:rsidRDefault="00A830BF" w:rsidP="00F63667">
            <w:pPr>
              <w:pStyle w:val="Heading4"/>
              <w:outlineLvl w:val="3"/>
              <w:rPr>
                <w:color w:val="FFFFFF" w:themeColor="background1"/>
              </w:rPr>
            </w:pPr>
            <w:r w:rsidRPr="00707D1D">
              <w:rPr>
                <w:color w:val="FFFFFF" w:themeColor="background1"/>
              </w:rPr>
              <w:t>No.</w:t>
            </w:r>
          </w:p>
        </w:tc>
        <w:tc>
          <w:tcPr>
            <w:tcW w:w="1380" w:type="dxa"/>
            <w:shd w:val="clear" w:color="auto" w:fill="B1218A" w:themeFill="text1"/>
          </w:tcPr>
          <w:p w14:paraId="3E24B526" w14:textId="77777777" w:rsidR="00A830BF" w:rsidRPr="00707D1D" w:rsidRDefault="00A830BF" w:rsidP="00F63667">
            <w:pPr>
              <w:pStyle w:val="Heading4"/>
              <w:outlineLvl w:val="3"/>
              <w:rPr>
                <w:color w:val="FFFFFF" w:themeColor="background1"/>
              </w:rPr>
            </w:pPr>
            <w:r w:rsidRPr="00707D1D">
              <w:rPr>
                <w:color w:val="FFFFFF" w:themeColor="background1"/>
              </w:rPr>
              <w:t>%</w:t>
            </w:r>
          </w:p>
        </w:tc>
        <w:tc>
          <w:tcPr>
            <w:tcW w:w="1379" w:type="dxa"/>
            <w:shd w:val="clear" w:color="auto" w:fill="B1218A" w:themeFill="text1"/>
          </w:tcPr>
          <w:p w14:paraId="2146418E" w14:textId="77777777" w:rsidR="00A830BF" w:rsidRPr="00707D1D" w:rsidRDefault="00A830BF" w:rsidP="00F63667">
            <w:pPr>
              <w:pStyle w:val="Heading4"/>
              <w:outlineLvl w:val="3"/>
              <w:rPr>
                <w:color w:val="FFFFFF" w:themeColor="background1"/>
              </w:rPr>
            </w:pPr>
            <w:r w:rsidRPr="00707D1D">
              <w:rPr>
                <w:color w:val="FFFFFF" w:themeColor="background1"/>
              </w:rPr>
              <w:t>No.</w:t>
            </w:r>
          </w:p>
        </w:tc>
        <w:tc>
          <w:tcPr>
            <w:tcW w:w="1380" w:type="dxa"/>
            <w:shd w:val="clear" w:color="auto" w:fill="B1218A" w:themeFill="text1"/>
          </w:tcPr>
          <w:p w14:paraId="1F4DBAC1" w14:textId="77777777" w:rsidR="00A830BF" w:rsidRPr="00707D1D" w:rsidRDefault="00A830BF" w:rsidP="00F63667">
            <w:pPr>
              <w:pStyle w:val="Heading4"/>
              <w:outlineLvl w:val="3"/>
              <w:rPr>
                <w:color w:val="FFFFFF" w:themeColor="background1"/>
              </w:rPr>
            </w:pPr>
            <w:r w:rsidRPr="00707D1D">
              <w:rPr>
                <w:color w:val="FFFFFF" w:themeColor="background1"/>
              </w:rPr>
              <w:t>%</w:t>
            </w:r>
          </w:p>
        </w:tc>
      </w:tr>
      <w:tr w:rsidR="00A830BF" w14:paraId="0BCE34CF" w14:textId="77777777" w:rsidTr="00707D1D">
        <w:tc>
          <w:tcPr>
            <w:tcW w:w="2302" w:type="dxa"/>
          </w:tcPr>
          <w:p w14:paraId="684E44D0" w14:textId="77777777" w:rsidR="00A830BF" w:rsidRDefault="00A830BF" w:rsidP="00F63667">
            <w:pPr>
              <w:pStyle w:val="Heading4"/>
              <w:outlineLvl w:val="3"/>
            </w:pPr>
            <w:r>
              <w:t>Under 16</w:t>
            </w:r>
          </w:p>
        </w:tc>
        <w:tc>
          <w:tcPr>
            <w:tcW w:w="1379" w:type="dxa"/>
          </w:tcPr>
          <w:p w14:paraId="1DB2C1CC" w14:textId="77777777" w:rsidR="00A830BF" w:rsidRDefault="00A830BF" w:rsidP="00F63667">
            <w:pPr>
              <w:pStyle w:val="Heading4"/>
              <w:outlineLvl w:val="3"/>
            </w:pPr>
            <w:r>
              <w:t>22,918</w:t>
            </w:r>
          </w:p>
        </w:tc>
        <w:tc>
          <w:tcPr>
            <w:tcW w:w="1380" w:type="dxa"/>
          </w:tcPr>
          <w:p w14:paraId="6DC1679A" w14:textId="77777777" w:rsidR="00A830BF" w:rsidRDefault="00A830BF" w:rsidP="00F63667">
            <w:pPr>
              <w:pStyle w:val="Heading4"/>
              <w:outlineLvl w:val="3"/>
            </w:pPr>
            <w:r>
              <w:t>16.8</w:t>
            </w:r>
          </w:p>
        </w:tc>
        <w:tc>
          <w:tcPr>
            <w:tcW w:w="1379" w:type="dxa"/>
          </w:tcPr>
          <w:p w14:paraId="2FB07D80" w14:textId="77777777" w:rsidR="00A830BF" w:rsidRDefault="00A830BF" w:rsidP="00F63667">
            <w:pPr>
              <w:pStyle w:val="Heading4"/>
              <w:outlineLvl w:val="3"/>
            </w:pPr>
            <w:r>
              <w:t>21,611</w:t>
            </w:r>
          </w:p>
        </w:tc>
        <w:tc>
          <w:tcPr>
            <w:tcW w:w="1380" w:type="dxa"/>
          </w:tcPr>
          <w:p w14:paraId="20CB6966" w14:textId="77777777" w:rsidR="00A830BF" w:rsidRDefault="00A830BF" w:rsidP="00F63667">
            <w:pPr>
              <w:pStyle w:val="Heading4"/>
              <w:outlineLvl w:val="3"/>
            </w:pPr>
            <w:r>
              <w:t>15.0</w:t>
            </w:r>
          </w:p>
        </w:tc>
        <w:tc>
          <w:tcPr>
            <w:tcW w:w="1379" w:type="dxa"/>
          </w:tcPr>
          <w:p w14:paraId="369735FD" w14:textId="77777777" w:rsidR="00A830BF" w:rsidRDefault="00A830BF" w:rsidP="00F63667">
            <w:pPr>
              <w:pStyle w:val="Heading4"/>
              <w:outlineLvl w:val="3"/>
            </w:pPr>
            <w:r>
              <w:t>21,134</w:t>
            </w:r>
          </w:p>
        </w:tc>
        <w:tc>
          <w:tcPr>
            <w:tcW w:w="1380" w:type="dxa"/>
          </w:tcPr>
          <w:p w14:paraId="61FEECC5" w14:textId="77777777" w:rsidR="00A830BF" w:rsidRDefault="00A830BF" w:rsidP="00F63667">
            <w:pPr>
              <w:pStyle w:val="Heading4"/>
              <w:outlineLvl w:val="3"/>
            </w:pPr>
            <w:r>
              <w:t>14.0</w:t>
            </w:r>
          </w:p>
        </w:tc>
      </w:tr>
      <w:tr w:rsidR="00A830BF" w14:paraId="1D6315F5" w14:textId="77777777" w:rsidTr="00707D1D">
        <w:tc>
          <w:tcPr>
            <w:tcW w:w="2302" w:type="dxa"/>
          </w:tcPr>
          <w:p w14:paraId="00CCAA9E" w14:textId="77777777" w:rsidR="00A830BF" w:rsidRDefault="00A830BF" w:rsidP="00F63667">
            <w:pPr>
              <w:pStyle w:val="Heading4"/>
              <w:outlineLvl w:val="3"/>
            </w:pPr>
            <w:r>
              <w:t>16 to 24</w:t>
            </w:r>
          </w:p>
        </w:tc>
        <w:tc>
          <w:tcPr>
            <w:tcW w:w="1379" w:type="dxa"/>
          </w:tcPr>
          <w:p w14:paraId="46BA1277" w14:textId="77777777" w:rsidR="00A830BF" w:rsidRDefault="00A830BF" w:rsidP="00F63667">
            <w:pPr>
              <w:pStyle w:val="Heading4"/>
              <w:outlineLvl w:val="3"/>
            </w:pPr>
            <w:r>
              <w:t>11,274</w:t>
            </w:r>
          </w:p>
        </w:tc>
        <w:tc>
          <w:tcPr>
            <w:tcW w:w="1380" w:type="dxa"/>
          </w:tcPr>
          <w:p w14:paraId="6B63395E" w14:textId="77777777" w:rsidR="00A830BF" w:rsidRDefault="00A830BF" w:rsidP="00F63667">
            <w:pPr>
              <w:pStyle w:val="Heading4"/>
              <w:outlineLvl w:val="3"/>
            </w:pPr>
            <w:r>
              <w:t>8.3</w:t>
            </w:r>
          </w:p>
        </w:tc>
        <w:tc>
          <w:tcPr>
            <w:tcW w:w="1379" w:type="dxa"/>
          </w:tcPr>
          <w:p w14:paraId="589CC428" w14:textId="77777777" w:rsidR="00A830BF" w:rsidRDefault="00A830BF" w:rsidP="00F63667">
            <w:pPr>
              <w:pStyle w:val="Heading4"/>
              <w:outlineLvl w:val="3"/>
            </w:pPr>
            <w:r>
              <w:t>12,427</w:t>
            </w:r>
          </w:p>
        </w:tc>
        <w:tc>
          <w:tcPr>
            <w:tcW w:w="1380" w:type="dxa"/>
          </w:tcPr>
          <w:p w14:paraId="111E19DC" w14:textId="77777777" w:rsidR="00A830BF" w:rsidRDefault="00A830BF" w:rsidP="00F63667">
            <w:pPr>
              <w:pStyle w:val="Heading4"/>
              <w:outlineLvl w:val="3"/>
            </w:pPr>
            <w:r>
              <w:t>8.6</w:t>
            </w:r>
          </w:p>
        </w:tc>
        <w:tc>
          <w:tcPr>
            <w:tcW w:w="1379" w:type="dxa"/>
          </w:tcPr>
          <w:p w14:paraId="4AD2D2E8" w14:textId="77777777" w:rsidR="00A830BF" w:rsidRDefault="00A830BF" w:rsidP="00F63667">
            <w:pPr>
              <w:pStyle w:val="Heading4"/>
              <w:outlineLvl w:val="3"/>
            </w:pPr>
            <w:r>
              <w:t>11,831</w:t>
            </w:r>
          </w:p>
        </w:tc>
        <w:tc>
          <w:tcPr>
            <w:tcW w:w="1380" w:type="dxa"/>
          </w:tcPr>
          <w:p w14:paraId="14F1DAC9" w14:textId="77777777" w:rsidR="00A830BF" w:rsidRDefault="00A830BF" w:rsidP="00F63667">
            <w:pPr>
              <w:pStyle w:val="Heading4"/>
              <w:outlineLvl w:val="3"/>
            </w:pPr>
            <w:r>
              <w:t>7.9</w:t>
            </w:r>
          </w:p>
        </w:tc>
      </w:tr>
      <w:tr w:rsidR="00A830BF" w14:paraId="2A350D69" w14:textId="77777777" w:rsidTr="00707D1D">
        <w:tc>
          <w:tcPr>
            <w:tcW w:w="2302" w:type="dxa"/>
          </w:tcPr>
          <w:p w14:paraId="7D4E0FAC" w14:textId="77777777" w:rsidR="00A830BF" w:rsidRDefault="00A830BF" w:rsidP="00F63667">
            <w:pPr>
              <w:pStyle w:val="Heading4"/>
              <w:outlineLvl w:val="3"/>
            </w:pPr>
            <w:r>
              <w:t>25 to 34</w:t>
            </w:r>
          </w:p>
        </w:tc>
        <w:tc>
          <w:tcPr>
            <w:tcW w:w="1379" w:type="dxa"/>
          </w:tcPr>
          <w:p w14:paraId="36BC381D" w14:textId="77777777" w:rsidR="00A830BF" w:rsidRDefault="00A830BF" w:rsidP="00F63667">
            <w:pPr>
              <w:pStyle w:val="Heading4"/>
              <w:outlineLvl w:val="3"/>
            </w:pPr>
            <w:r>
              <w:t>14,006</w:t>
            </w:r>
          </w:p>
        </w:tc>
        <w:tc>
          <w:tcPr>
            <w:tcW w:w="1380" w:type="dxa"/>
          </w:tcPr>
          <w:p w14:paraId="6DC18979" w14:textId="77777777" w:rsidR="00A830BF" w:rsidRDefault="00A830BF" w:rsidP="00F63667">
            <w:pPr>
              <w:pStyle w:val="Heading4"/>
              <w:outlineLvl w:val="3"/>
            </w:pPr>
            <w:r>
              <w:t>10.2</w:t>
            </w:r>
          </w:p>
        </w:tc>
        <w:tc>
          <w:tcPr>
            <w:tcW w:w="1379" w:type="dxa"/>
          </w:tcPr>
          <w:p w14:paraId="34C3D81A" w14:textId="77777777" w:rsidR="00A830BF" w:rsidRDefault="00A830BF" w:rsidP="00F63667">
            <w:pPr>
              <w:pStyle w:val="Heading4"/>
              <w:outlineLvl w:val="3"/>
            </w:pPr>
            <w:r>
              <w:t>12,747</w:t>
            </w:r>
          </w:p>
        </w:tc>
        <w:tc>
          <w:tcPr>
            <w:tcW w:w="1380" w:type="dxa"/>
          </w:tcPr>
          <w:p w14:paraId="58461BB6" w14:textId="77777777" w:rsidR="00A830BF" w:rsidRDefault="00A830BF" w:rsidP="00F63667">
            <w:pPr>
              <w:pStyle w:val="Heading4"/>
              <w:outlineLvl w:val="3"/>
            </w:pPr>
            <w:r>
              <w:t>8.8</w:t>
            </w:r>
          </w:p>
        </w:tc>
        <w:tc>
          <w:tcPr>
            <w:tcW w:w="1379" w:type="dxa"/>
          </w:tcPr>
          <w:p w14:paraId="14A1ECC9" w14:textId="77777777" w:rsidR="00A830BF" w:rsidRDefault="00A830BF" w:rsidP="00F63667">
            <w:pPr>
              <w:pStyle w:val="Heading4"/>
              <w:outlineLvl w:val="3"/>
            </w:pPr>
            <w:r>
              <w:t>14,115</w:t>
            </w:r>
          </w:p>
        </w:tc>
        <w:tc>
          <w:tcPr>
            <w:tcW w:w="1380" w:type="dxa"/>
          </w:tcPr>
          <w:p w14:paraId="2305A26E" w14:textId="77777777" w:rsidR="00A830BF" w:rsidRDefault="00A830BF" w:rsidP="00F63667">
            <w:pPr>
              <w:pStyle w:val="Heading4"/>
              <w:outlineLvl w:val="3"/>
            </w:pPr>
            <w:r>
              <w:t>9.4</w:t>
            </w:r>
          </w:p>
        </w:tc>
      </w:tr>
      <w:tr w:rsidR="00A830BF" w14:paraId="1C87C726" w14:textId="77777777" w:rsidTr="00707D1D">
        <w:tc>
          <w:tcPr>
            <w:tcW w:w="2302" w:type="dxa"/>
          </w:tcPr>
          <w:p w14:paraId="50503881" w14:textId="77777777" w:rsidR="00A830BF" w:rsidRDefault="00A830BF" w:rsidP="00F63667">
            <w:pPr>
              <w:pStyle w:val="Heading4"/>
              <w:outlineLvl w:val="3"/>
            </w:pPr>
            <w:r>
              <w:t>35 to 44</w:t>
            </w:r>
          </w:p>
        </w:tc>
        <w:tc>
          <w:tcPr>
            <w:tcW w:w="1379" w:type="dxa"/>
          </w:tcPr>
          <w:p w14:paraId="30949205" w14:textId="77777777" w:rsidR="00A830BF" w:rsidRDefault="00A830BF" w:rsidP="00F63667">
            <w:pPr>
              <w:pStyle w:val="Heading4"/>
              <w:outlineLvl w:val="3"/>
            </w:pPr>
            <w:r>
              <w:t>13,413</w:t>
            </w:r>
          </w:p>
        </w:tc>
        <w:tc>
          <w:tcPr>
            <w:tcW w:w="1380" w:type="dxa"/>
          </w:tcPr>
          <w:p w14:paraId="4EB28589" w14:textId="77777777" w:rsidR="00A830BF" w:rsidRDefault="00A830BF" w:rsidP="00F63667">
            <w:pPr>
              <w:pStyle w:val="Heading4"/>
              <w:outlineLvl w:val="3"/>
            </w:pPr>
            <w:r>
              <w:t>9.8</w:t>
            </w:r>
          </w:p>
        </w:tc>
        <w:tc>
          <w:tcPr>
            <w:tcW w:w="1379" w:type="dxa"/>
          </w:tcPr>
          <w:p w14:paraId="31B9A9B1" w14:textId="77777777" w:rsidR="00A830BF" w:rsidRDefault="00A830BF" w:rsidP="00F63667">
            <w:pPr>
              <w:pStyle w:val="Heading4"/>
              <w:outlineLvl w:val="3"/>
            </w:pPr>
            <w:r>
              <w:t>15,420</w:t>
            </w:r>
          </w:p>
        </w:tc>
        <w:tc>
          <w:tcPr>
            <w:tcW w:w="1380" w:type="dxa"/>
          </w:tcPr>
          <w:p w14:paraId="3AAFCBBC" w14:textId="77777777" w:rsidR="00A830BF" w:rsidRDefault="00A830BF" w:rsidP="00F63667">
            <w:pPr>
              <w:pStyle w:val="Heading4"/>
              <w:outlineLvl w:val="3"/>
            </w:pPr>
            <w:r>
              <w:t>10.7</w:t>
            </w:r>
          </w:p>
        </w:tc>
        <w:tc>
          <w:tcPr>
            <w:tcW w:w="1379" w:type="dxa"/>
          </w:tcPr>
          <w:p w14:paraId="0527BC60" w14:textId="77777777" w:rsidR="00A830BF" w:rsidRDefault="00A830BF" w:rsidP="00F63667">
            <w:pPr>
              <w:pStyle w:val="Heading4"/>
              <w:outlineLvl w:val="3"/>
            </w:pPr>
            <w:r>
              <w:t>14,233</w:t>
            </w:r>
          </w:p>
        </w:tc>
        <w:tc>
          <w:tcPr>
            <w:tcW w:w="1380" w:type="dxa"/>
          </w:tcPr>
          <w:p w14:paraId="60725084" w14:textId="77777777" w:rsidR="00A830BF" w:rsidRDefault="00A830BF" w:rsidP="00F63667">
            <w:pPr>
              <w:pStyle w:val="Heading4"/>
              <w:outlineLvl w:val="3"/>
            </w:pPr>
            <w:r>
              <w:t>9.4</w:t>
            </w:r>
          </w:p>
        </w:tc>
      </w:tr>
      <w:tr w:rsidR="00A830BF" w14:paraId="6163B179" w14:textId="77777777" w:rsidTr="00707D1D">
        <w:tc>
          <w:tcPr>
            <w:tcW w:w="2302" w:type="dxa"/>
          </w:tcPr>
          <w:p w14:paraId="1FEFC590" w14:textId="77777777" w:rsidR="00A830BF" w:rsidRDefault="00A830BF" w:rsidP="00F63667">
            <w:pPr>
              <w:pStyle w:val="Heading4"/>
              <w:outlineLvl w:val="3"/>
            </w:pPr>
            <w:r>
              <w:t>45 to 54</w:t>
            </w:r>
          </w:p>
        </w:tc>
        <w:tc>
          <w:tcPr>
            <w:tcW w:w="1379" w:type="dxa"/>
          </w:tcPr>
          <w:p w14:paraId="4C7AE719" w14:textId="77777777" w:rsidR="00A830BF" w:rsidRDefault="00A830BF" w:rsidP="00F63667">
            <w:pPr>
              <w:pStyle w:val="Heading4"/>
              <w:outlineLvl w:val="3"/>
            </w:pPr>
            <w:r>
              <w:t>18,702</w:t>
            </w:r>
          </w:p>
        </w:tc>
        <w:tc>
          <w:tcPr>
            <w:tcW w:w="1380" w:type="dxa"/>
          </w:tcPr>
          <w:p w14:paraId="2200965B" w14:textId="77777777" w:rsidR="00A830BF" w:rsidRDefault="00A830BF" w:rsidP="00F63667">
            <w:pPr>
              <w:pStyle w:val="Heading4"/>
              <w:outlineLvl w:val="3"/>
            </w:pPr>
            <w:r>
              <w:t>13.7</w:t>
            </w:r>
          </w:p>
        </w:tc>
        <w:tc>
          <w:tcPr>
            <w:tcW w:w="1379" w:type="dxa"/>
          </w:tcPr>
          <w:p w14:paraId="0B94E698" w14:textId="77777777" w:rsidR="00A830BF" w:rsidRDefault="00A830BF" w:rsidP="00F63667">
            <w:pPr>
              <w:pStyle w:val="Heading4"/>
              <w:outlineLvl w:val="3"/>
            </w:pPr>
            <w:r>
              <w:t>16,038</w:t>
            </w:r>
          </w:p>
        </w:tc>
        <w:tc>
          <w:tcPr>
            <w:tcW w:w="1380" w:type="dxa"/>
          </w:tcPr>
          <w:p w14:paraId="6A5F1E46" w14:textId="77777777" w:rsidR="00A830BF" w:rsidRDefault="00A830BF" w:rsidP="00F63667">
            <w:pPr>
              <w:pStyle w:val="Heading4"/>
              <w:outlineLvl w:val="3"/>
            </w:pPr>
            <w:r>
              <w:t>11.1</w:t>
            </w:r>
          </w:p>
        </w:tc>
        <w:tc>
          <w:tcPr>
            <w:tcW w:w="1379" w:type="dxa"/>
          </w:tcPr>
          <w:p w14:paraId="5E194117" w14:textId="77777777" w:rsidR="00A830BF" w:rsidRDefault="00A830BF" w:rsidP="00F63667">
            <w:pPr>
              <w:pStyle w:val="Heading4"/>
              <w:outlineLvl w:val="3"/>
            </w:pPr>
            <w:r>
              <w:t>18,085</w:t>
            </w:r>
          </w:p>
        </w:tc>
        <w:tc>
          <w:tcPr>
            <w:tcW w:w="1380" w:type="dxa"/>
          </w:tcPr>
          <w:p w14:paraId="09E2EB25" w14:textId="77777777" w:rsidR="00A830BF" w:rsidRDefault="00A830BF" w:rsidP="00F63667">
            <w:pPr>
              <w:pStyle w:val="Heading4"/>
              <w:outlineLvl w:val="3"/>
            </w:pPr>
            <w:r>
              <w:t>12.0</w:t>
            </w:r>
          </w:p>
        </w:tc>
      </w:tr>
      <w:tr w:rsidR="00A830BF" w14:paraId="6D5E6630" w14:textId="77777777" w:rsidTr="00707D1D">
        <w:tc>
          <w:tcPr>
            <w:tcW w:w="2302" w:type="dxa"/>
          </w:tcPr>
          <w:p w14:paraId="489C504A" w14:textId="77777777" w:rsidR="00A830BF" w:rsidRDefault="00A830BF" w:rsidP="00F63667">
            <w:pPr>
              <w:pStyle w:val="Heading4"/>
              <w:outlineLvl w:val="3"/>
            </w:pPr>
            <w:r>
              <w:t>55 to 64</w:t>
            </w:r>
          </w:p>
        </w:tc>
        <w:tc>
          <w:tcPr>
            <w:tcW w:w="1379" w:type="dxa"/>
          </w:tcPr>
          <w:p w14:paraId="2FC0FEDA" w14:textId="77777777" w:rsidR="00A830BF" w:rsidRDefault="00A830BF" w:rsidP="00F63667">
            <w:pPr>
              <w:pStyle w:val="Heading4"/>
              <w:outlineLvl w:val="3"/>
            </w:pPr>
            <w:r>
              <w:t>19,874</w:t>
            </w:r>
          </w:p>
        </w:tc>
        <w:tc>
          <w:tcPr>
            <w:tcW w:w="1380" w:type="dxa"/>
          </w:tcPr>
          <w:p w14:paraId="19FDAE1D" w14:textId="77777777" w:rsidR="00A830BF" w:rsidRDefault="00A830BF" w:rsidP="00F63667">
            <w:pPr>
              <w:pStyle w:val="Heading4"/>
              <w:outlineLvl w:val="3"/>
            </w:pPr>
            <w:r>
              <w:t>14.5</w:t>
            </w:r>
          </w:p>
        </w:tc>
        <w:tc>
          <w:tcPr>
            <w:tcW w:w="1379" w:type="dxa"/>
          </w:tcPr>
          <w:p w14:paraId="340D5BDD" w14:textId="77777777" w:rsidR="00A830BF" w:rsidRDefault="00A830BF" w:rsidP="00F63667">
            <w:pPr>
              <w:pStyle w:val="Heading4"/>
              <w:outlineLvl w:val="3"/>
            </w:pPr>
            <w:r>
              <w:t>21,941</w:t>
            </w:r>
          </w:p>
        </w:tc>
        <w:tc>
          <w:tcPr>
            <w:tcW w:w="1380" w:type="dxa"/>
          </w:tcPr>
          <w:p w14:paraId="7F89F224" w14:textId="77777777" w:rsidR="00A830BF" w:rsidRDefault="00A830BF" w:rsidP="00F63667">
            <w:pPr>
              <w:pStyle w:val="Heading4"/>
              <w:outlineLvl w:val="3"/>
            </w:pPr>
            <w:r>
              <w:t>15.2</w:t>
            </w:r>
          </w:p>
        </w:tc>
        <w:tc>
          <w:tcPr>
            <w:tcW w:w="1379" w:type="dxa"/>
          </w:tcPr>
          <w:p w14:paraId="6A1B4C81" w14:textId="77777777" w:rsidR="00A830BF" w:rsidRDefault="00A830BF" w:rsidP="00F63667">
            <w:pPr>
              <w:pStyle w:val="Heading4"/>
              <w:outlineLvl w:val="3"/>
            </w:pPr>
            <w:r>
              <w:t>19,567</w:t>
            </w:r>
          </w:p>
        </w:tc>
        <w:tc>
          <w:tcPr>
            <w:tcW w:w="1380" w:type="dxa"/>
          </w:tcPr>
          <w:p w14:paraId="3452F3C4" w14:textId="77777777" w:rsidR="00A830BF" w:rsidRDefault="00A830BF" w:rsidP="00F63667">
            <w:pPr>
              <w:pStyle w:val="Heading4"/>
              <w:outlineLvl w:val="3"/>
            </w:pPr>
            <w:r>
              <w:t>13.0</w:t>
            </w:r>
          </w:p>
        </w:tc>
      </w:tr>
      <w:tr w:rsidR="00A830BF" w14:paraId="4DC57707" w14:textId="77777777" w:rsidTr="00707D1D">
        <w:tc>
          <w:tcPr>
            <w:tcW w:w="2302" w:type="dxa"/>
          </w:tcPr>
          <w:p w14:paraId="59834449" w14:textId="77777777" w:rsidR="00A830BF" w:rsidRDefault="00A830BF" w:rsidP="00F63667">
            <w:pPr>
              <w:pStyle w:val="Heading4"/>
              <w:outlineLvl w:val="3"/>
            </w:pPr>
            <w:r>
              <w:t>65 to 74</w:t>
            </w:r>
          </w:p>
        </w:tc>
        <w:tc>
          <w:tcPr>
            <w:tcW w:w="1379" w:type="dxa"/>
          </w:tcPr>
          <w:p w14:paraId="1BDF804F" w14:textId="77777777" w:rsidR="00A830BF" w:rsidRDefault="00A830BF" w:rsidP="00F63667">
            <w:pPr>
              <w:pStyle w:val="Heading4"/>
              <w:outlineLvl w:val="3"/>
            </w:pPr>
            <w:r>
              <w:t>19,239</w:t>
            </w:r>
          </w:p>
        </w:tc>
        <w:tc>
          <w:tcPr>
            <w:tcW w:w="1380" w:type="dxa"/>
          </w:tcPr>
          <w:p w14:paraId="684A1DBB" w14:textId="77777777" w:rsidR="00A830BF" w:rsidRDefault="00A830BF" w:rsidP="00F63667">
            <w:pPr>
              <w:pStyle w:val="Heading4"/>
              <w:outlineLvl w:val="3"/>
            </w:pPr>
            <w:r>
              <w:t>14.1</w:t>
            </w:r>
          </w:p>
        </w:tc>
        <w:tc>
          <w:tcPr>
            <w:tcW w:w="1379" w:type="dxa"/>
          </w:tcPr>
          <w:p w14:paraId="7E637043" w14:textId="77777777" w:rsidR="00A830BF" w:rsidRDefault="00A830BF" w:rsidP="00F63667">
            <w:pPr>
              <w:pStyle w:val="Heading4"/>
              <w:outlineLvl w:val="3"/>
            </w:pPr>
            <w:r>
              <w:t>21,723</w:t>
            </w:r>
          </w:p>
        </w:tc>
        <w:tc>
          <w:tcPr>
            <w:tcW w:w="1380" w:type="dxa"/>
          </w:tcPr>
          <w:p w14:paraId="47D6B8AB" w14:textId="77777777" w:rsidR="00A830BF" w:rsidRDefault="00A830BF" w:rsidP="00F63667">
            <w:pPr>
              <w:pStyle w:val="Heading4"/>
              <w:outlineLvl w:val="3"/>
            </w:pPr>
            <w:r>
              <w:t>15.0</w:t>
            </w:r>
          </w:p>
        </w:tc>
        <w:tc>
          <w:tcPr>
            <w:tcW w:w="1379" w:type="dxa"/>
          </w:tcPr>
          <w:p w14:paraId="13775B8E" w14:textId="77777777" w:rsidR="00A830BF" w:rsidRDefault="00A830BF" w:rsidP="00F63667">
            <w:pPr>
              <w:pStyle w:val="Heading4"/>
              <w:outlineLvl w:val="3"/>
            </w:pPr>
            <w:r>
              <w:t>24,057</w:t>
            </w:r>
          </w:p>
        </w:tc>
        <w:tc>
          <w:tcPr>
            <w:tcW w:w="1380" w:type="dxa"/>
          </w:tcPr>
          <w:p w14:paraId="65000B7C" w14:textId="77777777" w:rsidR="00A830BF" w:rsidRDefault="00A830BF" w:rsidP="00F63667">
            <w:pPr>
              <w:pStyle w:val="Heading4"/>
              <w:outlineLvl w:val="3"/>
            </w:pPr>
            <w:r>
              <w:t>16.0</w:t>
            </w:r>
          </w:p>
        </w:tc>
      </w:tr>
      <w:tr w:rsidR="00A830BF" w14:paraId="391CEB86" w14:textId="77777777" w:rsidTr="00707D1D">
        <w:tc>
          <w:tcPr>
            <w:tcW w:w="2302" w:type="dxa"/>
          </w:tcPr>
          <w:p w14:paraId="2B741F5C" w14:textId="77777777" w:rsidR="00A830BF" w:rsidRDefault="00A830BF" w:rsidP="00F63667">
            <w:pPr>
              <w:pStyle w:val="Heading4"/>
              <w:outlineLvl w:val="3"/>
            </w:pPr>
            <w:r>
              <w:t>75 to 84</w:t>
            </w:r>
          </w:p>
        </w:tc>
        <w:tc>
          <w:tcPr>
            <w:tcW w:w="1379" w:type="dxa"/>
          </w:tcPr>
          <w:p w14:paraId="20E3E1C4" w14:textId="77777777" w:rsidR="00A830BF" w:rsidRDefault="00A830BF" w:rsidP="00F63667">
            <w:pPr>
              <w:pStyle w:val="Heading4"/>
              <w:outlineLvl w:val="3"/>
            </w:pPr>
            <w:r>
              <w:t>12,068</w:t>
            </w:r>
          </w:p>
        </w:tc>
        <w:tc>
          <w:tcPr>
            <w:tcW w:w="1380" w:type="dxa"/>
          </w:tcPr>
          <w:p w14:paraId="6158F1C5" w14:textId="77777777" w:rsidR="00A830BF" w:rsidRDefault="00A830BF" w:rsidP="00F63667">
            <w:pPr>
              <w:pStyle w:val="Heading4"/>
              <w:outlineLvl w:val="3"/>
            </w:pPr>
            <w:r>
              <w:t>8.8</w:t>
            </w:r>
          </w:p>
        </w:tc>
        <w:tc>
          <w:tcPr>
            <w:tcW w:w="1379" w:type="dxa"/>
          </w:tcPr>
          <w:p w14:paraId="2C3FFD0B" w14:textId="77777777" w:rsidR="00A830BF" w:rsidRDefault="00A830BF" w:rsidP="00F63667">
            <w:pPr>
              <w:pStyle w:val="Heading4"/>
              <w:outlineLvl w:val="3"/>
            </w:pPr>
            <w:r>
              <w:t>16,086</w:t>
            </w:r>
          </w:p>
        </w:tc>
        <w:tc>
          <w:tcPr>
            <w:tcW w:w="1380" w:type="dxa"/>
          </w:tcPr>
          <w:p w14:paraId="2DDB46BF" w14:textId="77777777" w:rsidR="00A830BF" w:rsidRDefault="00A830BF" w:rsidP="00F63667">
            <w:pPr>
              <w:pStyle w:val="Heading4"/>
              <w:outlineLvl w:val="3"/>
            </w:pPr>
            <w:r>
              <w:t>11.1</w:t>
            </w:r>
          </w:p>
        </w:tc>
        <w:tc>
          <w:tcPr>
            <w:tcW w:w="1379" w:type="dxa"/>
          </w:tcPr>
          <w:p w14:paraId="5035C642" w14:textId="77777777" w:rsidR="00A830BF" w:rsidRDefault="00A830BF" w:rsidP="00F63667">
            <w:pPr>
              <w:pStyle w:val="Heading4"/>
              <w:outlineLvl w:val="3"/>
            </w:pPr>
            <w:r>
              <w:t>18,735</w:t>
            </w:r>
          </w:p>
        </w:tc>
        <w:tc>
          <w:tcPr>
            <w:tcW w:w="1380" w:type="dxa"/>
          </w:tcPr>
          <w:p w14:paraId="3A03A6A5" w14:textId="77777777" w:rsidR="00A830BF" w:rsidRDefault="00A830BF" w:rsidP="00F63667">
            <w:pPr>
              <w:pStyle w:val="Heading4"/>
              <w:outlineLvl w:val="3"/>
            </w:pPr>
            <w:r>
              <w:t>12.4</w:t>
            </w:r>
          </w:p>
        </w:tc>
      </w:tr>
      <w:tr w:rsidR="00A830BF" w14:paraId="4D6D14CB" w14:textId="77777777" w:rsidTr="00707D1D">
        <w:tc>
          <w:tcPr>
            <w:tcW w:w="2302" w:type="dxa"/>
          </w:tcPr>
          <w:p w14:paraId="25843685" w14:textId="77777777" w:rsidR="00A830BF" w:rsidRDefault="00A830BF" w:rsidP="00F63667">
            <w:pPr>
              <w:pStyle w:val="Heading4"/>
              <w:outlineLvl w:val="3"/>
            </w:pPr>
            <w:r>
              <w:t>85 +</w:t>
            </w:r>
          </w:p>
        </w:tc>
        <w:tc>
          <w:tcPr>
            <w:tcW w:w="1379" w:type="dxa"/>
          </w:tcPr>
          <w:p w14:paraId="5C2C40B1" w14:textId="77777777" w:rsidR="00A830BF" w:rsidRDefault="00A830BF" w:rsidP="00F63667">
            <w:pPr>
              <w:pStyle w:val="Heading4"/>
              <w:outlineLvl w:val="3"/>
            </w:pPr>
            <w:r>
              <w:t>5,147</w:t>
            </w:r>
          </w:p>
        </w:tc>
        <w:tc>
          <w:tcPr>
            <w:tcW w:w="1380" w:type="dxa"/>
          </w:tcPr>
          <w:p w14:paraId="28BA9EDE" w14:textId="77777777" w:rsidR="00A830BF" w:rsidRDefault="00A830BF" w:rsidP="00F63667">
            <w:pPr>
              <w:pStyle w:val="Heading4"/>
              <w:outlineLvl w:val="3"/>
            </w:pPr>
            <w:r>
              <w:t>3.8</w:t>
            </w:r>
          </w:p>
        </w:tc>
        <w:tc>
          <w:tcPr>
            <w:tcW w:w="1379" w:type="dxa"/>
          </w:tcPr>
          <w:p w14:paraId="1A6D78F3" w14:textId="77777777" w:rsidR="00A830BF" w:rsidRDefault="00A830BF" w:rsidP="00F63667">
            <w:pPr>
              <w:pStyle w:val="Heading4"/>
              <w:outlineLvl w:val="3"/>
            </w:pPr>
            <w:r>
              <w:t>6,453</w:t>
            </w:r>
          </w:p>
        </w:tc>
        <w:tc>
          <w:tcPr>
            <w:tcW w:w="1380" w:type="dxa"/>
          </w:tcPr>
          <w:p w14:paraId="74C5D4FF" w14:textId="77777777" w:rsidR="00A830BF" w:rsidRDefault="00A830BF" w:rsidP="00F63667">
            <w:pPr>
              <w:pStyle w:val="Heading4"/>
              <w:outlineLvl w:val="3"/>
            </w:pPr>
            <w:r>
              <w:t>4.5</w:t>
            </w:r>
          </w:p>
        </w:tc>
        <w:tc>
          <w:tcPr>
            <w:tcW w:w="1379" w:type="dxa"/>
          </w:tcPr>
          <w:p w14:paraId="648928DB" w14:textId="77777777" w:rsidR="00A830BF" w:rsidRDefault="00A830BF" w:rsidP="00F63667">
            <w:pPr>
              <w:pStyle w:val="Heading4"/>
              <w:outlineLvl w:val="3"/>
            </w:pPr>
            <w:r>
              <w:t>8,943</w:t>
            </w:r>
          </w:p>
        </w:tc>
        <w:tc>
          <w:tcPr>
            <w:tcW w:w="1380" w:type="dxa"/>
          </w:tcPr>
          <w:p w14:paraId="7CF13AE3" w14:textId="77777777" w:rsidR="00A830BF" w:rsidRDefault="00A830BF" w:rsidP="00F63667">
            <w:pPr>
              <w:pStyle w:val="Heading4"/>
              <w:outlineLvl w:val="3"/>
            </w:pPr>
            <w:r>
              <w:t>5.9</w:t>
            </w:r>
          </w:p>
        </w:tc>
      </w:tr>
      <w:tr w:rsidR="00A830BF" w14:paraId="0712BCC2" w14:textId="77777777" w:rsidTr="00707D1D">
        <w:tc>
          <w:tcPr>
            <w:tcW w:w="2302" w:type="dxa"/>
          </w:tcPr>
          <w:p w14:paraId="6CC3932C" w14:textId="77777777" w:rsidR="00A830BF" w:rsidRDefault="00A830BF" w:rsidP="00F63667">
            <w:pPr>
              <w:pStyle w:val="Heading4"/>
              <w:outlineLvl w:val="3"/>
            </w:pPr>
            <w:r>
              <w:t>All</w:t>
            </w:r>
          </w:p>
        </w:tc>
        <w:tc>
          <w:tcPr>
            <w:tcW w:w="1379" w:type="dxa"/>
          </w:tcPr>
          <w:p w14:paraId="25F2009D" w14:textId="77777777" w:rsidR="00A830BF" w:rsidRDefault="00A830BF" w:rsidP="00F63667">
            <w:pPr>
              <w:pStyle w:val="Heading4"/>
              <w:outlineLvl w:val="3"/>
            </w:pPr>
            <w:r>
              <w:t>136,646</w:t>
            </w:r>
          </w:p>
        </w:tc>
        <w:tc>
          <w:tcPr>
            <w:tcW w:w="1380" w:type="dxa"/>
          </w:tcPr>
          <w:p w14:paraId="500E43CD" w14:textId="77777777" w:rsidR="00A830BF" w:rsidRDefault="00A830BF" w:rsidP="00F63667">
            <w:pPr>
              <w:pStyle w:val="Heading4"/>
              <w:outlineLvl w:val="3"/>
            </w:pPr>
            <w:r>
              <w:t>100</w:t>
            </w:r>
          </w:p>
        </w:tc>
        <w:tc>
          <w:tcPr>
            <w:tcW w:w="1379" w:type="dxa"/>
          </w:tcPr>
          <w:p w14:paraId="4E4BF53A" w14:textId="77777777" w:rsidR="00A830BF" w:rsidRDefault="00A830BF" w:rsidP="00F63667">
            <w:pPr>
              <w:pStyle w:val="Heading4"/>
              <w:outlineLvl w:val="3"/>
            </w:pPr>
            <w:r>
              <w:t>144,445</w:t>
            </w:r>
          </w:p>
        </w:tc>
        <w:tc>
          <w:tcPr>
            <w:tcW w:w="1380" w:type="dxa"/>
          </w:tcPr>
          <w:p w14:paraId="530B7F2C" w14:textId="77777777" w:rsidR="00A830BF" w:rsidRDefault="00A830BF" w:rsidP="00F63667">
            <w:pPr>
              <w:pStyle w:val="Heading4"/>
              <w:outlineLvl w:val="3"/>
            </w:pPr>
            <w:r>
              <w:t>100</w:t>
            </w:r>
          </w:p>
        </w:tc>
        <w:tc>
          <w:tcPr>
            <w:tcW w:w="1379" w:type="dxa"/>
          </w:tcPr>
          <w:p w14:paraId="7B1A914C" w14:textId="77777777" w:rsidR="00A830BF" w:rsidRDefault="00A830BF" w:rsidP="00F63667">
            <w:pPr>
              <w:pStyle w:val="Heading4"/>
              <w:outlineLvl w:val="3"/>
            </w:pPr>
            <w:r>
              <w:t>150,701</w:t>
            </w:r>
          </w:p>
        </w:tc>
        <w:tc>
          <w:tcPr>
            <w:tcW w:w="1380" w:type="dxa"/>
          </w:tcPr>
          <w:p w14:paraId="45451A67" w14:textId="77777777" w:rsidR="00A830BF" w:rsidRDefault="00A830BF" w:rsidP="00F63667">
            <w:pPr>
              <w:pStyle w:val="Heading4"/>
              <w:outlineLvl w:val="3"/>
            </w:pPr>
            <w:r>
              <w:t>100</w:t>
            </w:r>
          </w:p>
        </w:tc>
      </w:tr>
    </w:tbl>
    <w:p w14:paraId="74E0220F" w14:textId="77777777" w:rsidR="00A830BF" w:rsidRPr="00D34F45" w:rsidRDefault="00A830BF" w:rsidP="00A830BF">
      <w:pPr>
        <w:rPr>
          <w:i/>
          <w:iCs/>
        </w:rPr>
      </w:pPr>
      <w:r w:rsidRPr="00D34F45">
        <w:rPr>
          <w:i/>
          <w:iCs/>
        </w:rPr>
        <w:t>Source: ONS 2021 (</w:t>
      </w:r>
      <w:proofErr w:type="spellStart"/>
      <w:r w:rsidRPr="00D34F45">
        <w:rPr>
          <w:i/>
          <w:iCs/>
        </w:rPr>
        <w:t>Nomisweb</w:t>
      </w:r>
      <w:proofErr w:type="spellEnd"/>
      <w:r w:rsidRPr="00D34F45">
        <w:rPr>
          <w:i/>
          <w:iCs/>
        </w:rPr>
        <w:t>)</w:t>
      </w:r>
    </w:p>
    <w:p w14:paraId="4D32B805" w14:textId="313D2F6C" w:rsidR="00A830BF" w:rsidRDefault="00A830BF" w:rsidP="00F762FE">
      <w:r>
        <w:t xml:space="preserve">The graph below shows the projected percentage growth by age cohort through 2019, 2029 and 2039. </w:t>
      </w:r>
      <w:bookmarkStart w:id="71" w:name="_Hlk79739816"/>
      <w:proofErr w:type="gramStart"/>
      <w:r>
        <w:t>It can be seen that the</w:t>
      </w:r>
      <w:proofErr w:type="gramEnd"/>
      <w:r>
        <w:t xml:space="preserve"> 85+ cohort is projected to increase by over 70% by 2039, likewise the 74 to 84 cohort by 55%.</w:t>
      </w:r>
      <w:bookmarkEnd w:id="71"/>
    </w:p>
    <w:p w14:paraId="4C43BE0A" w14:textId="77777777" w:rsidR="00505EF2" w:rsidRDefault="00505EF2" w:rsidP="00A830BF">
      <w:pPr>
        <w:rPr>
          <w:b/>
          <w:bCs/>
        </w:rPr>
      </w:pPr>
      <w:bookmarkStart w:id="72" w:name="_Hlk79323810"/>
    </w:p>
    <w:p w14:paraId="37DECCAC" w14:textId="77777777" w:rsidR="00505EF2" w:rsidRDefault="00505EF2" w:rsidP="00A830BF">
      <w:pPr>
        <w:rPr>
          <w:b/>
          <w:bCs/>
        </w:rPr>
      </w:pPr>
    </w:p>
    <w:p w14:paraId="40CAC094" w14:textId="77777777" w:rsidR="00505EF2" w:rsidRDefault="00505EF2" w:rsidP="00A830BF">
      <w:pPr>
        <w:rPr>
          <w:b/>
          <w:bCs/>
        </w:rPr>
      </w:pPr>
    </w:p>
    <w:p w14:paraId="765A33B0" w14:textId="77777777" w:rsidR="00505EF2" w:rsidRDefault="00505EF2" w:rsidP="00A830BF">
      <w:pPr>
        <w:rPr>
          <w:b/>
          <w:bCs/>
        </w:rPr>
      </w:pPr>
    </w:p>
    <w:p w14:paraId="6127ACB0" w14:textId="77777777" w:rsidR="00505EF2" w:rsidRDefault="00505EF2" w:rsidP="00A830BF">
      <w:pPr>
        <w:rPr>
          <w:b/>
          <w:bCs/>
        </w:rPr>
      </w:pPr>
    </w:p>
    <w:p w14:paraId="3221D809" w14:textId="77777777" w:rsidR="00505EF2" w:rsidRDefault="00505EF2" w:rsidP="00A830BF">
      <w:pPr>
        <w:rPr>
          <w:b/>
          <w:bCs/>
        </w:rPr>
      </w:pPr>
    </w:p>
    <w:p w14:paraId="078094C4" w14:textId="77777777" w:rsidR="00505EF2" w:rsidRDefault="00505EF2" w:rsidP="00A830BF">
      <w:pPr>
        <w:rPr>
          <w:b/>
          <w:bCs/>
        </w:rPr>
      </w:pPr>
    </w:p>
    <w:p w14:paraId="77EE84E0" w14:textId="77777777" w:rsidR="00505EF2" w:rsidRDefault="00505EF2" w:rsidP="00A830BF">
      <w:pPr>
        <w:rPr>
          <w:b/>
          <w:bCs/>
        </w:rPr>
      </w:pPr>
    </w:p>
    <w:p w14:paraId="22B4CBDC" w14:textId="5C7F46FD" w:rsidR="00505EF2" w:rsidRDefault="00505EF2" w:rsidP="00A830BF">
      <w:pPr>
        <w:rPr>
          <w:b/>
          <w:bCs/>
        </w:rPr>
      </w:pPr>
    </w:p>
    <w:p w14:paraId="19D340BD" w14:textId="77777777" w:rsidR="00A97AA8" w:rsidRDefault="00A97AA8" w:rsidP="00A830BF">
      <w:pPr>
        <w:rPr>
          <w:b/>
          <w:bCs/>
        </w:rPr>
      </w:pPr>
    </w:p>
    <w:p w14:paraId="2DCA70D5" w14:textId="146C8847" w:rsidR="00A830BF" w:rsidRPr="007B40A9" w:rsidRDefault="00A830BF" w:rsidP="00A830BF">
      <w:pPr>
        <w:rPr>
          <w:b/>
          <w:bCs/>
        </w:rPr>
      </w:pPr>
      <w:r w:rsidRPr="007B40A9">
        <w:rPr>
          <w:b/>
          <w:bCs/>
        </w:rPr>
        <w:t xml:space="preserve">Figure </w:t>
      </w:r>
      <w:r w:rsidR="00707D1D">
        <w:rPr>
          <w:b/>
          <w:bCs/>
        </w:rPr>
        <w:t>4</w:t>
      </w:r>
      <w:r w:rsidRPr="007B40A9">
        <w:rPr>
          <w:b/>
          <w:bCs/>
        </w:rPr>
        <w:t>.</w:t>
      </w:r>
      <w:r>
        <w:rPr>
          <w:b/>
          <w:bCs/>
        </w:rPr>
        <w:t>2</w:t>
      </w:r>
      <w:r w:rsidRPr="007B40A9">
        <w:rPr>
          <w:b/>
          <w:bCs/>
        </w:rPr>
        <w:t>: Population growth by age cohort</w:t>
      </w:r>
    </w:p>
    <w:bookmarkEnd w:id="72"/>
    <w:p w14:paraId="4A576D20" w14:textId="77777777" w:rsidR="00A830BF" w:rsidRDefault="00A830BF" w:rsidP="00A830BF">
      <w:r>
        <w:rPr>
          <w:noProof/>
        </w:rPr>
        <w:drawing>
          <wp:inline distT="0" distB="0" distL="0" distR="0" wp14:anchorId="00042352" wp14:editId="56870635">
            <wp:extent cx="4584700" cy="25019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501900"/>
                    </a:xfrm>
                    <a:prstGeom prst="rect">
                      <a:avLst/>
                    </a:prstGeom>
                    <a:noFill/>
                  </pic:spPr>
                </pic:pic>
              </a:graphicData>
            </a:graphic>
          </wp:inline>
        </w:drawing>
      </w:r>
    </w:p>
    <w:p w14:paraId="170244FC" w14:textId="77777777" w:rsidR="00A830BF" w:rsidRPr="00D34F45" w:rsidRDefault="00A830BF" w:rsidP="00A830BF">
      <w:pPr>
        <w:rPr>
          <w:i/>
          <w:iCs/>
        </w:rPr>
      </w:pPr>
      <w:r w:rsidRPr="00D34F45">
        <w:rPr>
          <w:i/>
          <w:iCs/>
        </w:rPr>
        <w:t>Source: ONS 2021 (</w:t>
      </w:r>
      <w:proofErr w:type="spellStart"/>
      <w:r w:rsidRPr="00D34F45">
        <w:rPr>
          <w:i/>
          <w:iCs/>
        </w:rPr>
        <w:t>Nomisweb</w:t>
      </w:r>
      <w:proofErr w:type="spellEnd"/>
      <w:r w:rsidRPr="00D34F45">
        <w:rPr>
          <w:i/>
          <w:iCs/>
        </w:rPr>
        <w:t>)</w:t>
      </w:r>
    </w:p>
    <w:p w14:paraId="4D1D41A7" w14:textId="2E01DC01" w:rsidR="00A830BF" w:rsidRDefault="00A830BF" w:rsidP="002B383A">
      <w:proofErr w:type="gramStart"/>
      <w:r>
        <w:t>Next</w:t>
      </w:r>
      <w:proofErr w:type="gramEnd"/>
      <w:r>
        <w:t xml:space="preserve"> we consider the components of projected population growth as assessed by the 2018-based population projections (components of change). This analysis includes what is described as natural change. This is the difference between the number of births and the number of deaths in the year. It also includes the component</w:t>
      </w:r>
      <w:r w:rsidR="00D34F45">
        <w:t>s</w:t>
      </w:r>
      <w:r>
        <w:t xml:space="preserve"> of migration, which are provided as the net of in- and out- migration. Components of migration include internal migration, which is migration from and to other parts of England; international migration, which is migration from and to other countries outside of the UK; and cross-border migration</w:t>
      </w:r>
      <w:r w:rsidR="005E4FB5">
        <w:t>,</w:t>
      </w:r>
      <w:r>
        <w:t xml:space="preserve"> which is migration from and to other nations within the United Kingdom. There </w:t>
      </w:r>
      <w:r w:rsidR="005E4FB5">
        <w:t xml:space="preserve">is </w:t>
      </w:r>
      <w:r>
        <w:t xml:space="preserve">a further migration category referred to as ‘Other’ which accounts for other one-off migration events. The data provides for 7.2 persons in the </w:t>
      </w:r>
      <w:r w:rsidR="002B383A">
        <w:t>‘</w:t>
      </w:r>
      <w:r>
        <w:t>Other</w:t>
      </w:r>
      <w:r w:rsidR="002B383A">
        <w:t>’</w:t>
      </w:r>
      <w:r>
        <w:t xml:space="preserve"> category in 2020, so we believe it is not a material consideration in assessing population trends.</w:t>
      </w:r>
    </w:p>
    <w:p w14:paraId="766C6FCB" w14:textId="05BAF690" w:rsidR="00A830BF" w:rsidRDefault="00A830BF" w:rsidP="002B383A">
      <w:bookmarkStart w:id="73" w:name="_Hlk79741037"/>
      <w:r>
        <w:t xml:space="preserve">We can see </w:t>
      </w:r>
      <w:r w:rsidR="00DA4458">
        <w:t xml:space="preserve">from </w:t>
      </w:r>
      <w:r>
        <w:t xml:space="preserve">the graph below that </w:t>
      </w:r>
      <w:r w:rsidR="00DA4458">
        <w:t xml:space="preserve">the </w:t>
      </w:r>
      <w:r>
        <w:t xml:space="preserve">main component of projected population growth is net in-migration. There is also projected net international in-migration, although this reduces and stabilises after 2023. The current </w:t>
      </w:r>
      <w:r w:rsidR="00106B38">
        <w:t xml:space="preserve">resident </w:t>
      </w:r>
      <w:r>
        <w:t xml:space="preserve">population of Torbay is projected to reduce as the death rate exceeds the birth rate. </w:t>
      </w:r>
    </w:p>
    <w:p w14:paraId="72A528AE" w14:textId="77777777" w:rsidR="00505EF2" w:rsidRDefault="00505EF2" w:rsidP="002B383A">
      <w:pPr>
        <w:rPr>
          <w:b/>
          <w:bCs/>
        </w:rPr>
      </w:pPr>
      <w:bookmarkStart w:id="74" w:name="_Hlk79324215"/>
      <w:bookmarkEnd w:id="73"/>
    </w:p>
    <w:p w14:paraId="0B868F06" w14:textId="77777777" w:rsidR="00505EF2" w:rsidRDefault="00505EF2" w:rsidP="002B383A">
      <w:pPr>
        <w:rPr>
          <w:b/>
          <w:bCs/>
        </w:rPr>
      </w:pPr>
    </w:p>
    <w:p w14:paraId="0B58DFF0" w14:textId="77777777" w:rsidR="00505EF2" w:rsidRDefault="00505EF2" w:rsidP="002B383A">
      <w:pPr>
        <w:rPr>
          <w:b/>
          <w:bCs/>
        </w:rPr>
      </w:pPr>
    </w:p>
    <w:p w14:paraId="1A0D14DB" w14:textId="77777777" w:rsidR="00505EF2" w:rsidRDefault="00505EF2" w:rsidP="002B383A">
      <w:pPr>
        <w:rPr>
          <w:b/>
          <w:bCs/>
        </w:rPr>
      </w:pPr>
    </w:p>
    <w:p w14:paraId="4801860A" w14:textId="77777777" w:rsidR="00505EF2" w:rsidRDefault="00505EF2" w:rsidP="002B383A">
      <w:pPr>
        <w:rPr>
          <w:b/>
          <w:bCs/>
        </w:rPr>
      </w:pPr>
    </w:p>
    <w:p w14:paraId="34B9C97A" w14:textId="77777777" w:rsidR="00505EF2" w:rsidRDefault="00505EF2" w:rsidP="002B383A">
      <w:pPr>
        <w:rPr>
          <w:b/>
          <w:bCs/>
        </w:rPr>
      </w:pPr>
    </w:p>
    <w:p w14:paraId="18B83855" w14:textId="77777777" w:rsidR="00505EF2" w:rsidRDefault="00505EF2" w:rsidP="002B383A">
      <w:pPr>
        <w:rPr>
          <w:b/>
          <w:bCs/>
        </w:rPr>
      </w:pPr>
    </w:p>
    <w:p w14:paraId="6B58E3B6" w14:textId="77777777" w:rsidR="00505EF2" w:rsidRDefault="00505EF2" w:rsidP="002B383A">
      <w:pPr>
        <w:rPr>
          <w:b/>
          <w:bCs/>
        </w:rPr>
      </w:pPr>
    </w:p>
    <w:p w14:paraId="37495281" w14:textId="77777777" w:rsidR="00505EF2" w:rsidRDefault="00505EF2" w:rsidP="002B383A">
      <w:pPr>
        <w:rPr>
          <w:b/>
          <w:bCs/>
        </w:rPr>
      </w:pPr>
    </w:p>
    <w:p w14:paraId="73779231" w14:textId="77777777" w:rsidR="00505EF2" w:rsidRDefault="00505EF2" w:rsidP="002B383A">
      <w:pPr>
        <w:rPr>
          <w:b/>
          <w:bCs/>
        </w:rPr>
      </w:pPr>
    </w:p>
    <w:p w14:paraId="3909AD91" w14:textId="4D3050FE" w:rsidR="00A830BF" w:rsidRPr="002B383A" w:rsidRDefault="002B383A" w:rsidP="002B383A">
      <w:pPr>
        <w:rPr>
          <w:b/>
          <w:bCs/>
        </w:rPr>
      </w:pPr>
      <w:r w:rsidRPr="002B383A">
        <w:rPr>
          <w:b/>
          <w:bCs/>
        </w:rPr>
        <w:t>Figure 4.3</w:t>
      </w:r>
      <w:r w:rsidR="00A830BF" w:rsidRPr="002B383A">
        <w:rPr>
          <w:b/>
          <w:bCs/>
        </w:rPr>
        <w:t>:</w:t>
      </w:r>
      <w:r w:rsidRPr="002B383A">
        <w:rPr>
          <w:b/>
          <w:bCs/>
        </w:rPr>
        <w:t xml:space="preserve"> Components of population growth</w:t>
      </w:r>
      <w:r w:rsidR="00A830BF" w:rsidRPr="002B383A">
        <w:rPr>
          <w:b/>
          <w:bCs/>
        </w:rPr>
        <w:t xml:space="preserve"> </w:t>
      </w:r>
    </w:p>
    <w:bookmarkEnd w:id="74"/>
    <w:p w14:paraId="43546007" w14:textId="27EC9131" w:rsidR="00A830BF" w:rsidRDefault="007B2D4D" w:rsidP="00A830BF">
      <w:r>
        <w:rPr>
          <w:noProof/>
        </w:rPr>
        <w:drawing>
          <wp:inline distT="0" distB="0" distL="0" distR="0" wp14:anchorId="398AC4CA" wp14:editId="1BAC57DF">
            <wp:extent cx="4572000" cy="2743200"/>
            <wp:effectExtent l="0" t="0" r="0" b="0"/>
            <wp:docPr id="21" name="Chart 21">
              <a:extLst xmlns:a="http://schemas.openxmlformats.org/drawingml/2006/main">
                <a:ext uri="{FF2B5EF4-FFF2-40B4-BE49-F238E27FC236}">
                  <a16:creationId xmlns:a16="http://schemas.microsoft.com/office/drawing/2014/main" id="{40B4B387-2AB5-4C70-9250-C3324F9127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F4C9E8" w14:textId="77777777" w:rsidR="00A830BF" w:rsidRPr="00D34F45" w:rsidRDefault="00A830BF" w:rsidP="00A830BF">
      <w:pPr>
        <w:rPr>
          <w:i/>
          <w:iCs/>
        </w:rPr>
      </w:pPr>
      <w:r w:rsidRPr="00D34F45">
        <w:rPr>
          <w:i/>
          <w:iCs/>
        </w:rPr>
        <w:t>Source: ONS 2021 (</w:t>
      </w:r>
      <w:proofErr w:type="spellStart"/>
      <w:r w:rsidRPr="00D34F45">
        <w:rPr>
          <w:i/>
          <w:iCs/>
        </w:rPr>
        <w:t>Nomisweb</w:t>
      </w:r>
      <w:proofErr w:type="spellEnd"/>
      <w:r w:rsidRPr="00D34F45">
        <w:rPr>
          <w:i/>
          <w:iCs/>
        </w:rPr>
        <w:t>)</w:t>
      </w:r>
    </w:p>
    <w:p w14:paraId="47F28932" w14:textId="307BE0B6" w:rsidR="00A830BF" w:rsidRDefault="00A830BF" w:rsidP="002B383A">
      <w:bookmarkStart w:id="75" w:name="_Hlk79741132"/>
      <w:r>
        <w:t>Net</w:t>
      </w:r>
      <w:r w:rsidRPr="00181790">
        <w:t xml:space="preserve"> internal migration is the </w:t>
      </w:r>
      <w:r w:rsidR="00FF6E32">
        <w:t>most significant factor in relation</w:t>
      </w:r>
      <w:r w:rsidR="00DA4458">
        <w:t xml:space="preserve"> to projected</w:t>
      </w:r>
      <w:r w:rsidRPr="00181790">
        <w:t xml:space="preserve"> population change</w:t>
      </w:r>
      <w:r>
        <w:t xml:space="preserve">. What is equally </w:t>
      </w:r>
      <w:r w:rsidR="00FF6E32">
        <w:t xml:space="preserve">important </w:t>
      </w:r>
      <w:r>
        <w:t xml:space="preserve">is the overall number of people </w:t>
      </w:r>
      <w:r w:rsidR="00DA4458">
        <w:t xml:space="preserve">projected to </w:t>
      </w:r>
      <w:r>
        <w:t>internally migrat</w:t>
      </w:r>
      <w:r w:rsidR="00FF6E32">
        <w:t>e</w:t>
      </w:r>
      <w:r>
        <w:t xml:space="preserve"> in</w:t>
      </w:r>
      <w:r w:rsidR="00DA4458">
        <w:t>to</w:t>
      </w:r>
      <w:r>
        <w:t xml:space="preserve"> and out of Torbay. </w:t>
      </w:r>
      <w:bookmarkEnd w:id="75"/>
      <w:r>
        <w:t>The table below illustrates the base data that inform</w:t>
      </w:r>
      <w:r w:rsidR="00106B38">
        <w:t>s</w:t>
      </w:r>
      <w:r>
        <w:t xml:space="preserve"> the graph above. </w:t>
      </w:r>
      <w:bookmarkStart w:id="76" w:name="_Hlk79741375"/>
      <w:r>
        <w:t>13,216 people a</w:t>
      </w:r>
      <w:r w:rsidR="00DA4458">
        <w:t>re</w:t>
      </w:r>
      <w:r>
        <w:t xml:space="preserve"> projected </w:t>
      </w:r>
      <w:r w:rsidR="00DA4458">
        <w:t xml:space="preserve">to </w:t>
      </w:r>
      <w:r>
        <w:t>move in and out of Torbay to or from somewhere else in England</w:t>
      </w:r>
      <w:r w:rsidRPr="00181790">
        <w:t>.</w:t>
      </w:r>
      <w:bookmarkEnd w:id="76"/>
      <w:r>
        <w:t xml:space="preserve"> If those migrating out of Torbay are for example a different age cohort to those migrating in, then this has a far greater impact on the demographic of Torbay than the net figures would suggest. The same is true of differing socio-economic cohorts, family composition and so on.  </w:t>
      </w:r>
    </w:p>
    <w:p w14:paraId="3E861AAE" w14:textId="37417431" w:rsidR="00A830BF" w:rsidRPr="00842857" w:rsidRDefault="00A830BF" w:rsidP="00A830BF">
      <w:pPr>
        <w:pStyle w:val="BodyText"/>
        <w:rPr>
          <w:b/>
          <w:bCs/>
        </w:rPr>
      </w:pPr>
      <w:bookmarkStart w:id="77" w:name="_Hlk79324366"/>
      <w:r w:rsidRPr="00842857">
        <w:rPr>
          <w:b/>
          <w:bCs/>
        </w:rPr>
        <w:t xml:space="preserve">Table </w:t>
      </w:r>
      <w:r w:rsidR="002B383A">
        <w:rPr>
          <w:b/>
          <w:bCs/>
        </w:rPr>
        <w:t>4.</w:t>
      </w:r>
      <w:r w:rsidRPr="00842857">
        <w:rPr>
          <w:b/>
          <w:bCs/>
        </w:rPr>
        <w:t>5:</w:t>
      </w:r>
      <w:r w:rsidR="002B383A">
        <w:rPr>
          <w:b/>
          <w:bCs/>
        </w:rPr>
        <w:t xml:space="preserve"> Components of population growth</w:t>
      </w:r>
    </w:p>
    <w:tbl>
      <w:tblPr>
        <w:tblStyle w:val="TableGrid"/>
        <w:tblW w:w="0" w:type="auto"/>
        <w:tblLook w:val="04A0" w:firstRow="1" w:lastRow="0" w:firstColumn="1" w:lastColumn="0" w:noHBand="0" w:noVBand="1"/>
      </w:tblPr>
      <w:tblGrid>
        <w:gridCol w:w="3823"/>
        <w:gridCol w:w="2173"/>
        <w:gridCol w:w="2173"/>
        <w:gridCol w:w="2174"/>
      </w:tblGrid>
      <w:tr w:rsidR="00A830BF" w14:paraId="701D70D4" w14:textId="77777777" w:rsidTr="002B383A">
        <w:tc>
          <w:tcPr>
            <w:tcW w:w="3823" w:type="dxa"/>
            <w:shd w:val="clear" w:color="auto" w:fill="B1218A" w:themeFill="text1"/>
          </w:tcPr>
          <w:bookmarkEnd w:id="77"/>
          <w:p w14:paraId="39BA650C" w14:textId="77777777" w:rsidR="00A830BF" w:rsidRPr="002B383A" w:rsidRDefault="00A830BF" w:rsidP="00F63667">
            <w:pPr>
              <w:pStyle w:val="Heading4"/>
              <w:outlineLvl w:val="3"/>
              <w:rPr>
                <w:color w:val="FFFFFF" w:themeColor="background1"/>
              </w:rPr>
            </w:pPr>
            <w:r w:rsidRPr="002B383A">
              <w:rPr>
                <w:color w:val="FFFFFF" w:themeColor="background1"/>
              </w:rPr>
              <w:t>Component</w:t>
            </w:r>
          </w:p>
        </w:tc>
        <w:tc>
          <w:tcPr>
            <w:tcW w:w="2173" w:type="dxa"/>
            <w:shd w:val="clear" w:color="auto" w:fill="B1218A" w:themeFill="text1"/>
          </w:tcPr>
          <w:p w14:paraId="3EC33D0C" w14:textId="77777777" w:rsidR="00A830BF" w:rsidRPr="002B383A" w:rsidRDefault="00A830BF" w:rsidP="00F63667">
            <w:pPr>
              <w:pStyle w:val="Heading4"/>
              <w:outlineLvl w:val="3"/>
              <w:rPr>
                <w:color w:val="FFFFFF" w:themeColor="background1"/>
              </w:rPr>
            </w:pPr>
            <w:r w:rsidRPr="002B383A">
              <w:rPr>
                <w:color w:val="FFFFFF" w:themeColor="background1"/>
              </w:rPr>
              <w:t>2019</w:t>
            </w:r>
          </w:p>
        </w:tc>
        <w:tc>
          <w:tcPr>
            <w:tcW w:w="2173" w:type="dxa"/>
            <w:shd w:val="clear" w:color="auto" w:fill="B1218A" w:themeFill="text1"/>
          </w:tcPr>
          <w:p w14:paraId="6309DE55" w14:textId="77777777" w:rsidR="00A830BF" w:rsidRPr="002B383A" w:rsidRDefault="00A830BF" w:rsidP="00F63667">
            <w:pPr>
              <w:pStyle w:val="Heading4"/>
              <w:outlineLvl w:val="3"/>
              <w:rPr>
                <w:color w:val="FFFFFF" w:themeColor="background1"/>
              </w:rPr>
            </w:pPr>
            <w:r w:rsidRPr="002B383A">
              <w:rPr>
                <w:color w:val="FFFFFF" w:themeColor="background1"/>
              </w:rPr>
              <w:t>2024</w:t>
            </w:r>
          </w:p>
        </w:tc>
        <w:tc>
          <w:tcPr>
            <w:tcW w:w="2174" w:type="dxa"/>
            <w:shd w:val="clear" w:color="auto" w:fill="B1218A" w:themeFill="text1"/>
          </w:tcPr>
          <w:p w14:paraId="0CA34F14" w14:textId="77777777" w:rsidR="00A830BF" w:rsidRPr="002B383A" w:rsidRDefault="00A830BF" w:rsidP="00F63667">
            <w:pPr>
              <w:pStyle w:val="Heading4"/>
              <w:outlineLvl w:val="3"/>
              <w:rPr>
                <w:color w:val="FFFFFF" w:themeColor="background1"/>
              </w:rPr>
            </w:pPr>
            <w:r w:rsidRPr="002B383A">
              <w:rPr>
                <w:color w:val="FFFFFF" w:themeColor="background1"/>
              </w:rPr>
              <w:t>2029</w:t>
            </w:r>
          </w:p>
        </w:tc>
      </w:tr>
      <w:tr w:rsidR="00A830BF" w14:paraId="062BBC35" w14:textId="77777777" w:rsidTr="002B383A">
        <w:tc>
          <w:tcPr>
            <w:tcW w:w="3823" w:type="dxa"/>
          </w:tcPr>
          <w:p w14:paraId="347E688E" w14:textId="77777777" w:rsidR="00A830BF" w:rsidRDefault="00A830BF" w:rsidP="00F63667">
            <w:pPr>
              <w:pStyle w:val="Heading4"/>
              <w:outlineLvl w:val="3"/>
            </w:pPr>
            <w:r>
              <w:t>Births</w:t>
            </w:r>
          </w:p>
        </w:tc>
        <w:tc>
          <w:tcPr>
            <w:tcW w:w="2173" w:type="dxa"/>
          </w:tcPr>
          <w:p w14:paraId="707DED05" w14:textId="77777777" w:rsidR="00A830BF" w:rsidRDefault="00A830BF" w:rsidP="00F63667">
            <w:pPr>
              <w:pStyle w:val="Heading4"/>
              <w:outlineLvl w:val="3"/>
            </w:pPr>
            <w:r>
              <w:t>1,247</w:t>
            </w:r>
          </w:p>
        </w:tc>
        <w:tc>
          <w:tcPr>
            <w:tcW w:w="2173" w:type="dxa"/>
          </w:tcPr>
          <w:p w14:paraId="29FAC610" w14:textId="77777777" w:rsidR="00A830BF" w:rsidRDefault="00A830BF" w:rsidP="00F63667">
            <w:pPr>
              <w:pStyle w:val="Heading4"/>
              <w:outlineLvl w:val="3"/>
            </w:pPr>
            <w:r>
              <w:t>1,183</w:t>
            </w:r>
          </w:p>
        </w:tc>
        <w:tc>
          <w:tcPr>
            <w:tcW w:w="2174" w:type="dxa"/>
          </w:tcPr>
          <w:p w14:paraId="148D275C" w14:textId="77777777" w:rsidR="00A830BF" w:rsidRDefault="00A830BF" w:rsidP="00F63667">
            <w:pPr>
              <w:pStyle w:val="Heading4"/>
              <w:outlineLvl w:val="3"/>
            </w:pPr>
            <w:r>
              <w:t>1,169</w:t>
            </w:r>
          </w:p>
        </w:tc>
      </w:tr>
      <w:tr w:rsidR="00A830BF" w14:paraId="4BA82094" w14:textId="77777777" w:rsidTr="002B383A">
        <w:tc>
          <w:tcPr>
            <w:tcW w:w="3823" w:type="dxa"/>
          </w:tcPr>
          <w:p w14:paraId="56DFF12E" w14:textId="77777777" w:rsidR="00A830BF" w:rsidRDefault="00A830BF" w:rsidP="00F63667">
            <w:pPr>
              <w:pStyle w:val="Heading4"/>
              <w:outlineLvl w:val="3"/>
            </w:pPr>
            <w:r>
              <w:t>Deaths</w:t>
            </w:r>
          </w:p>
        </w:tc>
        <w:tc>
          <w:tcPr>
            <w:tcW w:w="2173" w:type="dxa"/>
          </w:tcPr>
          <w:p w14:paraId="683446D4" w14:textId="77777777" w:rsidR="00A830BF" w:rsidRDefault="00A830BF" w:rsidP="00F63667">
            <w:pPr>
              <w:pStyle w:val="Heading4"/>
              <w:outlineLvl w:val="3"/>
            </w:pPr>
            <w:r>
              <w:t>1,753</w:t>
            </w:r>
          </w:p>
        </w:tc>
        <w:tc>
          <w:tcPr>
            <w:tcW w:w="2173" w:type="dxa"/>
          </w:tcPr>
          <w:p w14:paraId="388E1A0B" w14:textId="77777777" w:rsidR="00A830BF" w:rsidRDefault="00A830BF" w:rsidP="00F63667">
            <w:pPr>
              <w:pStyle w:val="Heading4"/>
              <w:outlineLvl w:val="3"/>
            </w:pPr>
            <w:r>
              <w:t>1,905</w:t>
            </w:r>
          </w:p>
        </w:tc>
        <w:tc>
          <w:tcPr>
            <w:tcW w:w="2174" w:type="dxa"/>
          </w:tcPr>
          <w:p w14:paraId="3E89E878" w14:textId="77777777" w:rsidR="00A830BF" w:rsidRDefault="00A830BF" w:rsidP="00F63667">
            <w:pPr>
              <w:pStyle w:val="Heading4"/>
              <w:outlineLvl w:val="3"/>
            </w:pPr>
            <w:r>
              <w:t>2029</w:t>
            </w:r>
          </w:p>
        </w:tc>
      </w:tr>
      <w:tr w:rsidR="00A830BF" w14:paraId="6ED5B2D6" w14:textId="77777777" w:rsidTr="002B383A">
        <w:tc>
          <w:tcPr>
            <w:tcW w:w="3823" w:type="dxa"/>
          </w:tcPr>
          <w:p w14:paraId="0BF6B791" w14:textId="77777777" w:rsidR="00A830BF" w:rsidRDefault="00A830BF" w:rsidP="00F63667">
            <w:pPr>
              <w:pStyle w:val="Heading4"/>
              <w:outlineLvl w:val="3"/>
            </w:pPr>
            <w:r>
              <w:t xml:space="preserve">Internal migration </w:t>
            </w:r>
            <w:proofErr w:type="gramStart"/>
            <w:r>
              <w:t>In</w:t>
            </w:r>
            <w:proofErr w:type="gramEnd"/>
          </w:p>
        </w:tc>
        <w:tc>
          <w:tcPr>
            <w:tcW w:w="2173" w:type="dxa"/>
          </w:tcPr>
          <w:p w14:paraId="12ECFB70" w14:textId="77777777" w:rsidR="00A830BF" w:rsidRDefault="00A830BF" w:rsidP="00F63667">
            <w:pPr>
              <w:pStyle w:val="Heading4"/>
              <w:outlineLvl w:val="3"/>
            </w:pPr>
            <w:r>
              <w:t>7192</w:t>
            </w:r>
          </w:p>
        </w:tc>
        <w:tc>
          <w:tcPr>
            <w:tcW w:w="2173" w:type="dxa"/>
          </w:tcPr>
          <w:p w14:paraId="2876AF49" w14:textId="77777777" w:rsidR="00A830BF" w:rsidRDefault="00A830BF" w:rsidP="00F63667">
            <w:pPr>
              <w:pStyle w:val="Heading4"/>
              <w:outlineLvl w:val="3"/>
            </w:pPr>
            <w:r>
              <w:t>7352</w:t>
            </w:r>
          </w:p>
        </w:tc>
        <w:tc>
          <w:tcPr>
            <w:tcW w:w="2174" w:type="dxa"/>
          </w:tcPr>
          <w:p w14:paraId="6C2F54D0" w14:textId="77777777" w:rsidR="00A830BF" w:rsidRDefault="00A830BF" w:rsidP="00F63667">
            <w:pPr>
              <w:pStyle w:val="Heading4"/>
              <w:outlineLvl w:val="3"/>
            </w:pPr>
            <w:r>
              <w:t>7541</w:t>
            </w:r>
          </w:p>
        </w:tc>
      </w:tr>
      <w:tr w:rsidR="00A830BF" w14:paraId="3D28A4D3" w14:textId="77777777" w:rsidTr="002B383A">
        <w:tc>
          <w:tcPr>
            <w:tcW w:w="3823" w:type="dxa"/>
          </w:tcPr>
          <w:p w14:paraId="173A9E93" w14:textId="77777777" w:rsidR="00A830BF" w:rsidRDefault="00A830BF" w:rsidP="00F63667">
            <w:pPr>
              <w:pStyle w:val="Heading4"/>
              <w:outlineLvl w:val="3"/>
            </w:pPr>
            <w:r>
              <w:t>Internal migration Out</w:t>
            </w:r>
          </w:p>
        </w:tc>
        <w:tc>
          <w:tcPr>
            <w:tcW w:w="2173" w:type="dxa"/>
          </w:tcPr>
          <w:p w14:paraId="3EE2375B" w14:textId="77777777" w:rsidR="00A830BF" w:rsidRDefault="00A830BF" w:rsidP="00F63667">
            <w:pPr>
              <w:pStyle w:val="Heading4"/>
              <w:outlineLvl w:val="3"/>
            </w:pPr>
            <w:r>
              <w:t>6024</w:t>
            </w:r>
          </w:p>
        </w:tc>
        <w:tc>
          <w:tcPr>
            <w:tcW w:w="2173" w:type="dxa"/>
          </w:tcPr>
          <w:p w14:paraId="0772829E" w14:textId="77777777" w:rsidR="00A830BF" w:rsidRDefault="00A830BF" w:rsidP="00F63667">
            <w:pPr>
              <w:pStyle w:val="Heading4"/>
              <w:outlineLvl w:val="3"/>
            </w:pPr>
            <w:r>
              <w:t>6009</w:t>
            </w:r>
          </w:p>
        </w:tc>
        <w:tc>
          <w:tcPr>
            <w:tcW w:w="2174" w:type="dxa"/>
          </w:tcPr>
          <w:p w14:paraId="4F0991BB" w14:textId="77777777" w:rsidR="00A830BF" w:rsidRDefault="00A830BF" w:rsidP="00F63667">
            <w:pPr>
              <w:pStyle w:val="Heading4"/>
              <w:outlineLvl w:val="3"/>
            </w:pPr>
            <w:r>
              <w:t>6129</w:t>
            </w:r>
          </w:p>
        </w:tc>
      </w:tr>
      <w:tr w:rsidR="00A830BF" w14:paraId="00187527" w14:textId="77777777" w:rsidTr="002B383A">
        <w:tc>
          <w:tcPr>
            <w:tcW w:w="3823" w:type="dxa"/>
          </w:tcPr>
          <w:p w14:paraId="5B481016" w14:textId="77777777" w:rsidR="00A830BF" w:rsidRDefault="00A830BF" w:rsidP="00F63667">
            <w:pPr>
              <w:pStyle w:val="Heading4"/>
              <w:outlineLvl w:val="3"/>
            </w:pPr>
            <w:r>
              <w:t xml:space="preserve">International migration </w:t>
            </w:r>
            <w:proofErr w:type="gramStart"/>
            <w:r>
              <w:t>In</w:t>
            </w:r>
            <w:proofErr w:type="gramEnd"/>
          </w:p>
        </w:tc>
        <w:tc>
          <w:tcPr>
            <w:tcW w:w="2173" w:type="dxa"/>
          </w:tcPr>
          <w:p w14:paraId="769E093C" w14:textId="77777777" w:rsidR="00A830BF" w:rsidRDefault="00A830BF" w:rsidP="00F63667">
            <w:pPr>
              <w:pStyle w:val="Heading4"/>
              <w:outlineLvl w:val="3"/>
            </w:pPr>
            <w:r>
              <w:t>476</w:t>
            </w:r>
          </w:p>
        </w:tc>
        <w:tc>
          <w:tcPr>
            <w:tcW w:w="2173" w:type="dxa"/>
          </w:tcPr>
          <w:p w14:paraId="27D53C8F" w14:textId="77777777" w:rsidR="00A830BF" w:rsidRDefault="00A830BF" w:rsidP="00F63667">
            <w:pPr>
              <w:pStyle w:val="Heading4"/>
              <w:outlineLvl w:val="3"/>
            </w:pPr>
            <w:r>
              <w:t>410</w:t>
            </w:r>
          </w:p>
        </w:tc>
        <w:tc>
          <w:tcPr>
            <w:tcW w:w="2174" w:type="dxa"/>
          </w:tcPr>
          <w:p w14:paraId="3A80F3DF" w14:textId="77777777" w:rsidR="00A830BF" w:rsidRDefault="00A830BF" w:rsidP="00F63667">
            <w:pPr>
              <w:pStyle w:val="Heading4"/>
              <w:outlineLvl w:val="3"/>
            </w:pPr>
            <w:r>
              <w:t>397</w:t>
            </w:r>
          </w:p>
        </w:tc>
      </w:tr>
      <w:tr w:rsidR="00A830BF" w14:paraId="17FB9D47" w14:textId="77777777" w:rsidTr="002B383A">
        <w:tc>
          <w:tcPr>
            <w:tcW w:w="3823" w:type="dxa"/>
          </w:tcPr>
          <w:p w14:paraId="4553030E" w14:textId="77777777" w:rsidR="00A830BF" w:rsidRDefault="00A830BF" w:rsidP="00F63667">
            <w:pPr>
              <w:pStyle w:val="Heading4"/>
              <w:outlineLvl w:val="3"/>
            </w:pPr>
            <w:r>
              <w:t>International migration Out</w:t>
            </w:r>
          </w:p>
        </w:tc>
        <w:tc>
          <w:tcPr>
            <w:tcW w:w="2173" w:type="dxa"/>
          </w:tcPr>
          <w:p w14:paraId="1CA8F82C" w14:textId="77777777" w:rsidR="00A830BF" w:rsidRDefault="00A830BF" w:rsidP="00F63667">
            <w:pPr>
              <w:pStyle w:val="Heading4"/>
              <w:outlineLvl w:val="3"/>
            </w:pPr>
            <w:r>
              <w:t>261</w:t>
            </w:r>
          </w:p>
        </w:tc>
        <w:tc>
          <w:tcPr>
            <w:tcW w:w="2173" w:type="dxa"/>
          </w:tcPr>
          <w:p w14:paraId="1945670F" w14:textId="77777777" w:rsidR="00A830BF" w:rsidRDefault="00A830BF" w:rsidP="00F63667">
            <w:pPr>
              <w:pStyle w:val="Heading4"/>
              <w:outlineLvl w:val="3"/>
            </w:pPr>
            <w:r>
              <w:t>241</w:t>
            </w:r>
          </w:p>
        </w:tc>
        <w:tc>
          <w:tcPr>
            <w:tcW w:w="2174" w:type="dxa"/>
          </w:tcPr>
          <w:p w14:paraId="168F7156" w14:textId="77777777" w:rsidR="00A830BF" w:rsidRDefault="00A830BF" w:rsidP="00F63667">
            <w:pPr>
              <w:pStyle w:val="Heading4"/>
              <w:outlineLvl w:val="3"/>
            </w:pPr>
            <w:r>
              <w:t>237</w:t>
            </w:r>
          </w:p>
        </w:tc>
      </w:tr>
    </w:tbl>
    <w:p w14:paraId="24E75DBF" w14:textId="247FDF8C" w:rsidR="00A830BF" w:rsidRPr="00D34F45" w:rsidRDefault="00A830BF" w:rsidP="00A830BF">
      <w:pPr>
        <w:pStyle w:val="BodyText"/>
        <w:rPr>
          <w:i/>
          <w:iCs/>
        </w:rPr>
      </w:pPr>
      <w:r w:rsidRPr="00D34F45">
        <w:rPr>
          <w:i/>
          <w:iCs/>
        </w:rPr>
        <w:t>Source: ONS 2021 (</w:t>
      </w:r>
      <w:proofErr w:type="spellStart"/>
      <w:r w:rsidRPr="00D34F45">
        <w:rPr>
          <w:i/>
          <w:iCs/>
        </w:rPr>
        <w:t>Nomisweb</w:t>
      </w:r>
      <w:proofErr w:type="spellEnd"/>
      <w:r w:rsidRPr="00D34F45">
        <w:rPr>
          <w:i/>
          <w:iCs/>
        </w:rPr>
        <w:t xml:space="preserve">)      </w:t>
      </w:r>
    </w:p>
    <w:p w14:paraId="5B043CC1" w14:textId="138CEA80" w:rsidR="00A830BF" w:rsidRDefault="00A830BF" w:rsidP="002B383A">
      <w:bookmarkStart w:id="78" w:name="_Hlk79741259"/>
      <w:r>
        <w:t>The graph below examines internal migration (inflow and outflow)</w:t>
      </w:r>
      <w:r w:rsidR="005260F2">
        <w:t xml:space="preserve"> in a single year</w:t>
      </w:r>
      <w:r>
        <w:t xml:space="preserve">. The ONS estimates internal migration in and outflow by age cohort, </w:t>
      </w:r>
      <w:proofErr w:type="gramStart"/>
      <w:r>
        <w:t>gender</w:t>
      </w:r>
      <w:proofErr w:type="gramEnd"/>
      <w:r>
        <w:t xml:space="preserve"> and local authority area.  </w:t>
      </w:r>
      <w:bookmarkEnd w:id="78"/>
      <w:r>
        <w:t>The estimates for 2019 are consistent by data</w:t>
      </w:r>
      <w:r w:rsidR="00FF6E32">
        <w:t xml:space="preserve"> </w:t>
      </w:r>
      <w:r>
        <w:t xml:space="preserve">source with the 2019 figures above (table </w:t>
      </w:r>
      <w:r w:rsidR="002B383A">
        <w:t>4.5</w:t>
      </w:r>
      <w:r>
        <w:t xml:space="preserve">). </w:t>
      </w:r>
      <w:bookmarkStart w:id="79" w:name="_Hlk79741524"/>
      <w:r>
        <w:t xml:space="preserve">The estimates clearly show that </w:t>
      </w:r>
      <w:r w:rsidR="00FF6E32">
        <w:t xml:space="preserve">the </w:t>
      </w:r>
      <w:r>
        <w:t>highest net outflow of population occurs in the 15 to 19 age group</w:t>
      </w:r>
      <w:r w:rsidR="00FF6E32">
        <w:t>,</w:t>
      </w:r>
      <w:r>
        <w:t xml:space="preserve"> with a net outflow of 343 persons. It likely that this age group is leaving Torbay to attend further education. </w:t>
      </w:r>
      <w:r w:rsidR="00647FE6">
        <w:t>Conversely, the highest net inflow of population</w:t>
      </w:r>
      <w:r>
        <w:t xml:space="preserve"> is in the 55 to 59 age cohort</w:t>
      </w:r>
      <w:r w:rsidR="00647FE6">
        <w:t>,</w:t>
      </w:r>
      <w:r>
        <w:t xml:space="preserve"> with high levels </w:t>
      </w:r>
      <w:r w:rsidR="00647FE6">
        <w:t xml:space="preserve">also </w:t>
      </w:r>
      <w:r>
        <w:t xml:space="preserve">in the 60 to 64 and 65 to 69 age cohorts. </w:t>
      </w:r>
      <w:r w:rsidR="00FF6E32">
        <w:t xml:space="preserve">These age groups are either retired or nearing retirement. </w:t>
      </w:r>
    </w:p>
    <w:p w14:paraId="4C9BA62F" w14:textId="1CA26B9A" w:rsidR="00A830BF" w:rsidRDefault="00A830BF" w:rsidP="002B383A">
      <w:r>
        <w:t>The overall impact of net internal migration is to shift the balance from a decreasing population to an increasing population</w:t>
      </w:r>
      <w:r w:rsidR="00FF6E32">
        <w:t>,</w:t>
      </w:r>
      <w:r>
        <w:t xml:space="preserve"> and the characteristics of age cohorts in-migrating also </w:t>
      </w:r>
      <w:r w:rsidR="00106B38">
        <w:t>contributes to</w:t>
      </w:r>
      <w:r>
        <w:t xml:space="preserve"> the overall ageing of Torbay’s population. </w:t>
      </w:r>
    </w:p>
    <w:p w14:paraId="0A432C66" w14:textId="49A38B6D" w:rsidR="00A830BF" w:rsidRPr="00842857" w:rsidRDefault="00A830BF" w:rsidP="00A830BF">
      <w:pPr>
        <w:pStyle w:val="BodyText"/>
        <w:rPr>
          <w:b/>
          <w:bCs/>
        </w:rPr>
      </w:pPr>
      <w:bookmarkStart w:id="80" w:name="_Hlk79324504"/>
      <w:bookmarkEnd w:id="79"/>
      <w:r w:rsidRPr="00842857">
        <w:rPr>
          <w:b/>
          <w:bCs/>
        </w:rPr>
        <w:t xml:space="preserve">Figure </w:t>
      </w:r>
      <w:r w:rsidR="002B383A">
        <w:rPr>
          <w:b/>
          <w:bCs/>
        </w:rPr>
        <w:t>4.4</w:t>
      </w:r>
      <w:r w:rsidRPr="00842857">
        <w:rPr>
          <w:b/>
          <w:bCs/>
        </w:rPr>
        <w:t>:</w:t>
      </w:r>
      <w:r w:rsidR="00AC792D">
        <w:rPr>
          <w:b/>
          <w:bCs/>
        </w:rPr>
        <w:t xml:space="preserve"> </w:t>
      </w:r>
      <w:r w:rsidR="005260F2">
        <w:rPr>
          <w:b/>
          <w:bCs/>
        </w:rPr>
        <w:t>Net i</w:t>
      </w:r>
      <w:r w:rsidR="009F4447">
        <w:rPr>
          <w:b/>
          <w:bCs/>
        </w:rPr>
        <w:t>nternal m</w:t>
      </w:r>
      <w:r w:rsidR="00AC792D">
        <w:rPr>
          <w:b/>
          <w:bCs/>
        </w:rPr>
        <w:t>igration in- and out-</w:t>
      </w:r>
      <w:r w:rsidR="00E64D0D">
        <w:rPr>
          <w:b/>
          <w:bCs/>
        </w:rPr>
        <w:t xml:space="preserve"> </w:t>
      </w:r>
      <w:r w:rsidR="00AC792D">
        <w:rPr>
          <w:b/>
          <w:bCs/>
        </w:rPr>
        <w:t xml:space="preserve">flow by </w:t>
      </w:r>
      <w:r w:rsidR="009F4447">
        <w:rPr>
          <w:b/>
          <w:bCs/>
        </w:rPr>
        <w:t>year ending June</w:t>
      </w:r>
      <w:r w:rsidR="00AC792D">
        <w:rPr>
          <w:b/>
          <w:bCs/>
        </w:rPr>
        <w:t xml:space="preserve"> </w:t>
      </w:r>
      <w:r w:rsidR="00BC2AC8">
        <w:rPr>
          <w:b/>
          <w:bCs/>
        </w:rPr>
        <w:t>2019</w:t>
      </w:r>
    </w:p>
    <w:bookmarkEnd w:id="80"/>
    <w:p w14:paraId="4E0AF7EE" w14:textId="77777777" w:rsidR="00A830BF" w:rsidRPr="00181790" w:rsidRDefault="00A830BF" w:rsidP="00A830BF">
      <w:pPr>
        <w:pStyle w:val="BodyText"/>
      </w:pPr>
      <w:r>
        <w:rPr>
          <w:noProof/>
        </w:rPr>
        <w:drawing>
          <wp:inline distT="0" distB="0" distL="0" distR="0" wp14:anchorId="30A3F5F6" wp14:editId="33C308A4">
            <wp:extent cx="4584700" cy="26416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641600"/>
                    </a:xfrm>
                    <a:prstGeom prst="rect">
                      <a:avLst/>
                    </a:prstGeom>
                    <a:noFill/>
                  </pic:spPr>
                </pic:pic>
              </a:graphicData>
            </a:graphic>
          </wp:inline>
        </w:drawing>
      </w:r>
    </w:p>
    <w:p w14:paraId="15D64C1E" w14:textId="77777777" w:rsidR="00A830BF" w:rsidRPr="00E64D0D" w:rsidRDefault="00A830BF" w:rsidP="00A830BF">
      <w:pPr>
        <w:pStyle w:val="BodyText"/>
        <w:rPr>
          <w:i/>
          <w:iCs/>
        </w:rPr>
      </w:pPr>
      <w:r w:rsidRPr="00E64D0D">
        <w:rPr>
          <w:i/>
          <w:iCs/>
        </w:rPr>
        <w:t>Source: ONS 2021 (</w:t>
      </w:r>
      <w:proofErr w:type="spellStart"/>
      <w:r w:rsidRPr="00E64D0D">
        <w:rPr>
          <w:i/>
          <w:iCs/>
        </w:rPr>
        <w:t>Nomisweb</w:t>
      </w:r>
      <w:proofErr w:type="spellEnd"/>
      <w:r w:rsidRPr="00E64D0D">
        <w:rPr>
          <w:i/>
          <w:iCs/>
        </w:rPr>
        <w:t xml:space="preserve">)  </w:t>
      </w:r>
    </w:p>
    <w:p w14:paraId="0C43D4A3" w14:textId="77777777" w:rsidR="00A830BF" w:rsidRDefault="00A830BF" w:rsidP="00A830BF">
      <w:pPr>
        <w:pStyle w:val="Heading2"/>
      </w:pPr>
      <w:bookmarkStart w:id="81" w:name="_Toc78380776"/>
      <w:r>
        <w:t>Household growth</w:t>
      </w:r>
      <w:bookmarkEnd w:id="81"/>
    </w:p>
    <w:p w14:paraId="214132C8" w14:textId="627A7834" w:rsidR="00A830BF" w:rsidRDefault="00A830BF" w:rsidP="00AC792D">
      <w:r>
        <w:t xml:space="preserve">Populations form households so it is important to consider household growth projections when considering future housing needs. The household growth projections are a component of the Standard Method calculation. </w:t>
      </w:r>
    </w:p>
    <w:p w14:paraId="5D45D3A8" w14:textId="34F2B92D" w:rsidR="00A830BF" w:rsidRDefault="00A830BF" w:rsidP="00AC792D">
      <w:r>
        <w:t xml:space="preserve">In the table below, we show </w:t>
      </w:r>
      <w:r w:rsidR="00A80188">
        <w:t xml:space="preserve">the </w:t>
      </w:r>
      <w:r>
        <w:t xml:space="preserve">projected household growth </w:t>
      </w:r>
      <w:r w:rsidR="00A80188">
        <w:t>for Torbay in terms of the following three projections</w:t>
      </w:r>
      <w:r w:rsidR="005B52F8">
        <w:t>:</w:t>
      </w:r>
    </w:p>
    <w:p w14:paraId="5AD5CC4A" w14:textId="5014BB06" w:rsidR="00A830BF" w:rsidRPr="00AC792D" w:rsidRDefault="00A830BF" w:rsidP="00AC792D">
      <w:pPr>
        <w:pStyle w:val="squarebullets"/>
        <w:rPr>
          <w:rStyle w:val="BookTitle"/>
          <w:b w:val="0"/>
          <w:bCs w:val="0"/>
          <w:i w:val="0"/>
          <w:iCs w:val="0"/>
        </w:rPr>
      </w:pPr>
      <w:r w:rsidRPr="00AC792D">
        <w:rPr>
          <w:rStyle w:val="BookTitle"/>
          <w:b w:val="0"/>
          <w:bCs w:val="0"/>
          <w:i w:val="0"/>
          <w:iCs w:val="0"/>
        </w:rPr>
        <w:t xml:space="preserve">Household projections </w:t>
      </w:r>
      <w:r w:rsidR="00106B38">
        <w:rPr>
          <w:rStyle w:val="BookTitle"/>
          <w:b w:val="0"/>
          <w:bCs w:val="0"/>
          <w:i w:val="0"/>
          <w:iCs w:val="0"/>
        </w:rPr>
        <w:t>mid-</w:t>
      </w:r>
      <w:r w:rsidRPr="00AC792D">
        <w:rPr>
          <w:rStyle w:val="BookTitle"/>
          <w:b w:val="0"/>
          <w:bCs w:val="0"/>
          <w:i w:val="0"/>
          <w:iCs w:val="0"/>
        </w:rPr>
        <w:t xml:space="preserve">1991 to </w:t>
      </w:r>
      <w:r w:rsidR="00106B38">
        <w:rPr>
          <w:rStyle w:val="BookTitle"/>
          <w:b w:val="0"/>
          <w:bCs w:val="0"/>
          <w:i w:val="0"/>
          <w:iCs w:val="0"/>
        </w:rPr>
        <w:t>mid-</w:t>
      </w:r>
      <w:r w:rsidRPr="00AC792D">
        <w:rPr>
          <w:rStyle w:val="BookTitle"/>
          <w:b w:val="0"/>
          <w:bCs w:val="0"/>
          <w:i w:val="0"/>
          <w:iCs w:val="0"/>
        </w:rPr>
        <w:t xml:space="preserve">2039 based upon </w:t>
      </w:r>
      <w:r w:rsidR="005B52F8">
        <w:rPr>
          <w:rStyle w:val="BookTitle"/>
          <w:b w:val="0"/>
          <w:bCs w:val="0"/>
          <w:i w:val="0"/>
          <w:iCs w:val="0"/>
        </w:rPr>
        <w:t xml:space="preserve">the </w:t>
      </w:r>
      <w:r w:rsidRPr="00AC792D">
        <w:rPr>
          <w:rStyle w:val="BookTitle"/>
          <w:b w:val="0"/>
          <w:bCs w:val="0"/>
          <w:i w:val="0"/>
          <w:iCs w:val="0"/>
        </w:rPr>
        <w:t>2014 based household projections.</w:t>
      </w:r>
    </w:p>
    <w:p w14:paraId="570B212D" w14:textId="77777777" w:rsidR="00A830BF" w:rsidRPr="00AC792D" w:rsidRDefault="00A830BF" w:rsidP="00AC792D">
      <w:pPr>
        <w:pStyle w:val="squarebullets"/>
        <w:rPr>
          <w:rStyle w:val="BookTitle"/>
          <w:b w:val="0"/>
          <w:bCs w:val="0"/>
          <w:i w:val="0"/>
          <w:iCs w:val="0"/>
        </w:rPr>
      </w:pPr>
      <w:r w:rsidRPr="00AC792D">
        <w:rPr>
          <w:rStyle w:val="BookTitle"/>
          <w:b w:val="0"/>
          <w:bCs w:val="0"/>
          <w:i w:val="0"/>
          <w:iCs w:val="0"/>
        </w:rPr>
        <w:t>Household projections mid-2001 to mid-2041 based upon 2016 household projections.</w:t>
      </w:r>
    </w:p>
    <w:p w14:paraId="6104A392" w14:textId="77777777" w:rsidR="00A830BF" w:rsidRPr="00AC792D" w:rsidRDefault="00A830BF" w:rsidP="00AC792D">
      <w:pPr>
        <w:pStyle w:val="squarebullets"/>
        <w:rPr>
          <w:rStyle w:val="BookTitle"/>
          <w:b w:val="0"/>
          <w:bCs w:val="0"/>
          <w:i w:val="0"/>
          <w:iCs w:val="0"/>
        </w:rPr>
      </w:pPr>
      <w:r w:rsidRPr="00AC792D">
        <w:rPr>
          <w:rStyle w:val="BookTitle"/>
          <w:b w:val="0"/>
          <w:bCs w:val="0"/>
          <w:i w:val="0"/>
          <w:iCs w:val="0"/>
        </w:rPr>
        <w:t>Household projections mid-2001 to mid-2043 based upon 2018 household projections.</w:t>
      </w:r>
    </w:p>
    <w:p w14:paraId="0A040B48" w14:textId="41408BC5" w:rsidR="00A830BF" w:rsidRDefault="00A830BF" w:rsidP="00AC792D">
      <w:bookmarkStart w:id="82" w:name="_Hlk79741668"/>
      <w:r>
        <w:t>The Standard Method calculation is based upon the 2014</w:t>
      </w:r>
      <w:r w:rsidR="00106B38">
        <w:t xml:space="preserve"> </w:t>
      </w:r>
      <w:r>
        <w:t>based subnational population projections. These projections are a key component in calculating the housing requirement for the local authority. As the 2014 based projections were taken up to 2039, we have used the same timeline for the 2016 and 2018 based projections.</w:t>
      </w:r>
    </w:p>
    <w:p w14:paraId="58318A91" w14:textId="2A2060C2" w:rsidR="00A830BF" w:rsidRDefault="00A830BF" w:rsidP="00AC792D">
      <w:r>
        <w:t xml:space="preserve">The </w:t>
      </w:r>
      <w:r w:rsidR="00A80188">
        <w:t xml:space="preserve">projected rate of household growth is slower for the </w:t>
      </w:r>
      <w:r>
        <w:t xml:space="preserve">2016 based projection </w:t>
      </w:r>
      <w:r w:rsidR="00A80188">
        <w:t xml:space="preserve">than for </w:t>
      </w:r>
      <w:r>
        <w:t>the 2014 based projection. The 2018 based projection reverse</w:t>
      </w:r>
      <w:r w:rsidR="00A80188">
        <w:t>s</w:t>
      </w:r>
      <w:r>
        <w:t xml:space="preserve"> the slower rate of growth of the 2016 based projection and in fact project</w:t>
      </w:r>
      <w:r w:rsidR="00A80188">
        <w:t>s</w:t>
      </w:r>
      <w:r>
        <w:t xml:space="preserve"> a higher rate of growth than the 2014 </w:t>
      </w:r>
      <w:r w:rsidR="00A80188">
        <w:t xml:space="preserve">based </w:t>
      </w:r>
      <w:r>
        <w:t xml:space="preserve">projection. </w:t>
      </w:r>
    </w:p>
    <w:p w14:paraId="6F7B808D" w14:textId="48992322" w:rsidR="00A830BF" w:rsidRPr="0004765B" w:rsidRDefault="00A830BF" w:rsidP="00A830BF">
      <w:pPr>
        <w:spacing w:after="0" w:line="240" w:lineRule="auto"/>
        <w:rPr>
          <w:b/>
          <w:bCs/>
        </w:rPr>
      </w:pPr>
      <w:bookmarkStart w:id="83" w:name="_Hlk79324592"/>
      <w:bookmarkEnd w:id="82"/>
      <w:r w:rsidRPr="0004765B">
        <w:rPr>
          <w:b/>
          <w:bCs/>
        </w:rPr>
        <w:t xml:space="preserve">Table </w:t>
      </w:r>
      <w:r w:rsidR="00AC792D">
        <w:rPr>
          <w:b/>
          <w:bCs/>
        </w:rPr>
        <w:t>4.6</w:t>
      </w:r>
      <w:r w:rsidRPr="0004765B">
        <w:rPr>
          <w:b/>
          <w:bCs/>
        </w:rPr>
        <w:t xml:space="preserve">: </w:t>
      </w:r>
      <w:bookmarkStart w:id="84" w:name="_Hlk79741771"/>
      <w:r>
        <w:rPr>
          <w:b/>
          <w:bCs/>
        </w:rPr>
        <w:t xml:space="preserve">Projected </w:t>
      </w:r>
      <w:r w:rsidRPr="0004765B">
        <w:rPr>
          <w:b/>
          <w:bCs/>
        </w:rPr>
        <w:t xml:space="preserve">household growth </w:t>
      </w:r>
      <w:r>
        <w:rPr>
          <w:b/>
          <w:bCs/>
        </w:rPr>
        <w:t xml:space="preserve">in Torbay by respective household projections </w:t>
      </w:r>
    </w:p>
    <w:tbl>
      <w:tblPr>
        <w:tblStyle w:val="TableGrid"/>
        <w:tblW w:w="10485" w:type="dxa"/>
        <w:tblLook w:val="04A0" w:firstRow="1" w:lastRow="0" w:firstColumn="1" w:lastColumn="0" w:noHBand="0" w:noVBand="1"/>
      </w:tblPr>
      <w:tblGrid>
        <w:gridCol w:w="3134"/>
        <w:gridCol w:w="1837"/>
        <w:gridCol w:w="1838"/>
        <w:gridCol w:w="1838"/>
        <w:gridCol w:w="1838"/>
      </w:tblGrid>
      <w:tr w:rsidR="00A830BF" w14:paraId="2013AF4D" w14:textId="77777777" w:rsidTr="00AC792D">
        <w:tc>
          <w:tcPr>
            <w:tcW w:w="3134" w:type="dxa"/>
            <w:shd w:val="clear" w:color="auto" w:fill="B1218A" w:themeFill="text1"/>
          </w:tcPr>
          <w:p w14:paraId="6FFF9775" w14:textId="77777777" w:rsidR="00A830BF" w:rsidRPr="00AC792D" w:rsidRDefault="00A830BF" w:rsidP="00F63667">
            <w:pPr>
              <w:pStyle w:val="Heading4"/>
              <w:outlineLvl w:val="3"/>
              <w:rPr>
                <w:color w:val="FFFFFF" w:themeColor="background1"/>
              </w:rPr>
            </w:pPr>
            <w:bookmarkStart w:id="85" w:name="_Hlk79698334"/>
            <w:bookmarkEnd w:id="83"/>
            <w:bookmarkEnd w:id="84"/>
          </w:p>
        </w:tc>
        <w:tc>
          <w:tcPr>
            <w:tcW w:w="1837" w:type="dxa"/>
            <w:shd w:val="clear" w:color="auto" w:fill="B1218A" w:themeFill="text1"/>
          </w:tcPr>
          <w:p w14:paraId="3B62559F" w14:textId="77777777" w:rsidR="00A830BF" w:rsidRPr="00AC792D" w:rsidRDefault="00A830BF" w:rsidP="00F63667">
            <w:pPr>
              <w:pStyle w:val="Heading4"/>
              <w:outlineLvl w:val="3"/>
              <w:rPr>
                <w:color w:val="FFFFFF" w:themeColor="background1"/>
              </w:rPr>
            </w:pPr>
            <w:r w:rsidRPr="00AC792D">
              <w:rPr>
                <w:color w:val="FFFFFF" w:themeColor="background1"/>
              </w:rPr>
              <w:t>2009</w:t>
            </w:r>
          </w:p>
        </w:tc>
        <w:tc>
          <w:tcPr>
            <w:tcW w:w="1838" w:type="dxa"/>
            <w:shd w:val="clear" w:color="auto" w:fill="B1218A" w:themeFill="text1"/>
          </w:tcPr>
          <w:p w14:paraId="467B80D0" w14:textId="77777777" w:rsidR="00A830BF" w:rsidRPr="00AC792D" w:rsidRDefault="00A830BF" w:rsidP="00F63667">
            <w:pPr>
              <w:pStyle w:val="Heading4"/>
              <w:outlineLvl w:val="3"/>
              <w:rPr>
                <w:color w:val="FFFFFF" w:themeColor="background1"/>
              </w:rPr>
            </w:pPr>
            <w:r w:rsidRPr="00AC792D">
              <w:rPr>
                <w:color w:val="FFFFFF" w:themeColor="background1"/>
              </w:rPr>
              <w:t>2019</w:t>
            </w:r>
          </w:p>
        </w:tc>
        <w:tc>
          <w:tcPr>
            <w:tcW w:w="1838" w:type="dxa"/>
            <w:shd w:val="clear" w:color="auto" w:fill="B1218A" w:themeFill="text1"/>
          </w:tcPr>
          <w:p w14:paraId="0B09936B" w14:textId="77777777" w:rsidR="00A830BF" w:rsidRPr="00AC792D" w:rsidRDefault="00A830BF" w:rsidP="00F63667">
            <w:pPr>
              <w:pStyle w:val="Heading4"/>
              <w:outlineLvl w:val="3"/>
              <w:rPr>
                <w:color w:val="FFFFFF" w:themeColor="background1"/>
              </w:rPr>
            </w:pPr>
            <w:r w:rsidRPr="00AC792D">
              <w:rPr>
                <w:color w:val="FFFFFF" w:themeColor="background1"/>
              </w:rPr>
              <w:t>2029</w:t>
            </w:r>
          </w:p>
        </w:tc>
        <w:tc>
          <w:tcPr>
            <w:tcW w:w="1838" w:type="dxa"/>
            <w:shd w:val="clear" w:color="auto" w:fill="B1218A" w:themeFill="text1"/>
          </w:tcPr>
          <w:p w14:paraId="096919E9" w14:textId="77777777" w:rsidR="00A830BF" w:rsidRPr="00AC792D" w:rsidRDefault="00A830BF" w:rsidP="00F63667">
            <w:pPr>
              <w:pStyle w:val="Heading4"/>
              <w:outlineLvl w:val="3"/>
              <w:rPr>
                <w:color w:val="FFFFFF" w:themeColor="background1"/>
              </w:rPr>
            </w:pPr>
            <w:r w:rsidRPr="00AC792D">
              <w:rPr>
                <w:color w:val="FFFFFF" w:themeColor="background1"/>
              </w:rPr>
              <w:t>2039</w:t>
            </w:r>
          </w:p>
        </w:tc>
      </w:tr>
      <w:tr w:rsidR="00A830BF" w14:paraId="0D416E66" w14:textId="77777777" w:rsidTr="00AC792D">
        <w:tc>
          <w:tcPr>
            <w:tcW w:w="3134" w:type="dxa"/>
          </w:tcPr>
          <w:p w14:paraId="2E38E488" w14:textId="77777777" w:rsidR="00A830BF" w:rsidRDefault="00A830BF" w:rsidP="00F63667">
            <w:pPr>
              <w:pStyle w:val="Heading4"/>
              <w:outlineLvl w:val="3"/>
            </w:pPr>
            <w:r>
              <w:t>All households 2018 based</w:t>
            </w:r>
          </w:p>
        </w:tc>
        <w:tc>
          <w:tcPr>
            <w:tcW w:w="1837" w:type="dxa"/>
          </w:tcPr>
          <w:p w14:paraId="57A3FACA" w14:textId="77777777" w:rsidR="00A830BF" w:rsidRDefault="00A830BF" w:rsidP="00F63667">
            <w:pPr>
              <w:pStyle w:val="Heading4"/>
              <w:outlineLvl w:val="3"/>
            </w:pPr>
            <w:r>
              <w:t>58,482</w:t>
            </w:r>
          </w:p>
        </w:tc>
        <w:tc>
          <w:tcPr>
            <w:tcW w:w="1838" w:type="dxa"/>
          </w:tcPr>
          <w:p w14:paraId="48D8F8DD" w14:textId="77777777" w:rsidR="00A830BF" w:rsidRDefault="00A830BF" w:rsidP="00F63667">
            <w:pPr>
              <w:pStyle w:val="Heading4"/>
              <w:outlineLvl w:val="3"/>
            </w:pPr>
            <w:r>
              <w:t>62,088</w:t>
            </w:r>
          </w:p>
        </w:tc>
        <w:tc>
          <w:tcPr>
            <w:tcW w:w="1838" w:type="dxa"/>
          </w:tcPr>
          <w:p w14:paraId="46D01C30" w14:textId="77777777" w:rsidR="00A830BF" w:rsidRDefault="00A830BF" w:rsidP="00F63667">
            <w:pPr>
              <w:pStyle w:val="Heading4"/>
              <w:outlineLvl w:val="3"/>
            </w:pPr>
            <w:r>
              <w:t>67,619</w:t>
            </w:r>
          </w:p>
        </w:tc>
        <w:tc>
          <w:tcPr>
            <w:tcW w:w="1838" w:type="dxa"/>
          </w:tcPr>
          <w:p w14:paraId="38D6387A" w14:textId="77777777" w:rsidR="00A830BF" w:rsidRDefault="00A830BF" w:rsidP="00F63667">
            <w:pPr>
              <w:pStyle w:val="Heading4"/>
              <w:outlineLvl w:val="3"/>
            </w:pPr>
            <w:r>
              <w:t>72,531</w:t>
            </w:r>
          </w:p>
        </w:tc>
      </w:tr>
      <w:tr w:rsidR="00A830BF" w14:paraId="520C6E13" w14:textId="77777777" w:rsidTr="00AC792D">
        <w:tc>
          <w:tcPr>
            <w:tcW w:w="3134" w:type="dxa"/>
          </w:tcPr>
          <w:p w14:paraId="2234FCDF" w14:textId="77777777" w:rsidR="00A830BF" w:rsidRDefault="00A830BF" w:rsidP="00F63667">
            <w:pPr>
              <w:pStyle w:val="Heading4"/>
              <w:outlineLvl w:val="3"/>
            </w:pPr>
            <w:r>
              <w:t>All households 2016 based</w:t>
            </w:r>
          </w:p>
        </w:tc>
        <w:tc>
          <w:tcPr>
            <w:tcW w:w="1837" w:type="dxa"/>
          </w:tcPr>
          <w:p w14:paraId="65D5CB3B" w14:textId="77777777" w:rsidR="00A830BF" w:rsidRDefault="00A830BF" w:rsidP="00F63667">
            <w:pPr>
              <w:pStyle w:val="Heading4"/>
              <w:outlineLvl w:val="3"/>
            </w:pPr>
            <w:r>
              <w:t>58,485</w:t>
            </w:r>
          </w:p>
        </w:tc>
        <w:tc>
          <w:tcPr>
            <w:tcW w:w="1838" w:type="dxa"/>
          </w:tcPr>
          <w:p w14:paraId="55E27691" w14:textId="77777777" w:rsidR="00A830BF" w:rsidRDefault="00A830BF" w:rsidP="00F63667">
            <w:pPr>
              <w:pStyle w:val="Heading4"/>
              <w:outlineLvl w:val="3"/>
            </w:pPr>
            <w:r>
              <w:t>61,683</w:t>
            </w:r>
          </w:p>
        </w:tc>
        <w:tc>
          <w:tcPr>
            <w:tcW w:w="1838" w:type="dxa"/>
          </w:tcPr>
          <w:p w14:paraId="6BEB743C" w14:textId="77777777" w:rsidR="00A830BF" w:rsidRDefault="00A830BF" w:rsidP="00F63667">
            <w:pPr>
              <w:pStyle w:val="Heading4"/>
              <w:outlineLvl w:val="3"/>
            </w:pPr>
            <w:r>
              <w:t>65,993</w:t>
            </w:r>
          </w:p>
        </w:tc>
        <w:tc>
          <w:tcPr>
            <w:tcW w:w="1838" w:type="dxa"/>
          </w:tcPr>
          <w:p w14:paraId="42D720A7" w14:textId="77777777" w:rsidR="00A830BF" w:rsidRDefault="00A830BF" w:rsidP="00F63667">
            <w:pPr>
              <w:pStyle w:val="Heading4"/>
              <w:outlineLvl w:val="3"/>
            </w:pPr>
            <w:r>
              <w:t>69,952</w:t>
            </w:r>
          </w:p>
        </w:tc>
      </w:tr>
      <w:tr w:rsidR="00A830BF" w14:paraId="499B62BA" w14:textId="77777777" w:rsidTr="00AC792D">
        <w:tc>
          <w:tcPr>
            <w:tcW w:w="3134" w:type="dxa"/>
          </w:tcPr>
          <w:p w14:paraId="41E7ACB6" w14:textId="77777777" w:rsidR="00A830BF" w:rsidRDefault="00A830BF" w:rsidP="00F63667">
            <w:pPr>
              <w:pStyle w:val="Heading4"/>
              <w:outlineLvl w:val="3"/>
            </w:pPr>
            <w:r>
              <w:t>All households 2014 based</w:t>
            </w:r>
          </w:p>
        </w:tc>
        <w:tc>
          <w:tcPr>
            <w:tcW w:w="1837" w:type="dxa"/>
          </w:tcPr>
          <w:p w14:paraId="6FD9ABD7" w14:textId="77777777" w:rsidR="00A830BF" w:rsidRDefault="00A830BF" w:rsidP="00F63667">
            <w:pPr>
              <w:pStyle w:val="Heading4"/>
              <w:outlineLvl w:val="3"/>
            </w:pPr>
            <w:r>
              <w:t>59,103</w:t>
            </w:r>
          </w:p>
        </w:tc>
        <w:tc>
          <w:tcPr>
            <w:tcW w:w="1838" w:type="dxa"/>
          </w:tcPr>
          <w:p w14:paraId="0CA23C43" w14:textId="77777777" w:rsidR="00A830BF" w:rsidRDefault="00A830BF" w:rsidP="00F63667">
            <w:pPr>
              <w:pStyle w:val="Heading4"/>
              <w:outlineLvl w:val="3"/>
            </w:pPr>
            <w:r>
              <w:t>62,466</w:t>
            </w:r>
          </w:p>
        </w:tc>
        <w:tc>
          <w:tcPr>
            <w:tcW w:w="1838" w:type="dxa"/>
          </w:tcPr>
          <w:p w14:paraId="46EE9235" w14:textId="77777777" w:rsidR="00A830BF" w:rsidRDefault="00A830BF" w:rsidP="00F63667">
            <w:pPr>
              <w:pStyle w:val="Heading4"/>
              <w:outlineLvl w:val="3"/>
            </w:pPr>
            <w:r>
              <w:t>67,178</w:t>
            </w:r>
          </w:p>
        </w:tc>
        <w:tc>
          <w:tcPr>
            <w:tcW w:w="1838" w:type="dxa"/>
          </w:tcPr>
          <w:p w14:paraId="496BDA1D" w14:textId="77777777" w:rsidR="00A830BF" w:rsidRDefault="00A830BF" w:rsidP="00F63667">
            <w:pPr>
              <w:pStyle w:val="Heading4"/>
              <w:outlineLvl w:val="3"/>
            </w:pPr>
            <w:r>
              <w:t>71,276</w:t>
            </w:r>
          </w:p>
        </w:tc>
      </w:tr>
    </w:tbl>
    <w:bookmarkEnd w:id="85"/>
    <w:p w14:paraId="69274B64" w14:textId="77777777" w:rsidR="00A830BF" w:rsidRPr="00E64D0D" w:rsidRDefault="00A830BF" w:rsidP="00A830BF">
      <w:pPr>
        <w:rPr>
          <w:i/>
          <w:iCs/>
        </w:rPr>
      </w:pPr>
      <w:r w:rsidRPr="00E64D0D">
        <w:rPr>
          <w:i/>
          <w:iCs/>
        </w:rPr>
        <w:t>Source: ONS (</w:t>
      </w:r>
      <w:proofErr w:type="spellStart"/>
      <w:r w:rsidRPr="00E64D0D">
        <w:rPr>
          <w:i/>
          <w:iCs/>
        </w:rPr>
        <w:t>Nomisweb</w:t>
      </w:r>
      <w:proofErr w:type="spellEnd"/>
      <w:r w:rsidRPr="00E64D0D">
        <w:rPr>
          <w:i/>
          <w:iCs/>
        </w:rPr>
        <w:t>)</w:t>
      </w:r>
    </w:p>
    <w:p w14:paraId="238422A8" w14:textId="77777777" w:rsidR="00A830BF" w:rsidRDefault="00A830BF" w:rsidP="00A830BF">
      <w:pPr>
        <w:pStyle w:val="Heading2"/>
      </w:pPr>
      <w:bookmarkStart w:id="86" w:name="_Toc78380777"/>
      <w:r>
        <w:t>Household growth compared to population growth</w:t>
      </w:r>
      <w:bookmarkEnd w:id="86"/>
    </w:p>
    <w:p w14:paraId="6B800051" w14:textId="4FB1AD70" w:rsidR="00A830BF" w:rsidRPr="00F121E2" w:rsidRDefault="00A830BF" w:rsidP="00A830BF">
      <w:pPr>
        <w:rPr>
          <w:b/>
          <w:bCs/>
        </w:rPr>
      </w:pPr>
      <w:bookmarkStart w:id="87" w:name="_Hlk79741861"/>
      <w:r>
        <w:t xml:space="preserve">The figure below compares projected household growth against projected population growth. Household growth is projected to increase at </w:t>
      </w:r>
      <w:r w:rsidR="00822C22">
        <w:t xml:space="preserve">a </w:t>
      </w:r>
      <w:r>
        <w:t xml:space="preserve">higher rate than population growth. It is household growth that determines the required increase in the supply of housing. The reasons why household growth often outstrips population growth </w:t>
      </w:r>
      <w:r w:rsidR="00822C22">
        <w:t>include</w:t>
      </w:r>
      <w:r>
        <w:t xml:space="preserve"> the increasing trend in single person households</w:t>
      </w:r>
      <w:r w:rsidR="00E64D0D">
        <w:t>,</w:t>
      </w:r>
      <w:r>
        <w:t xml:space="preserve"> people living longer and net in-migration of single households.   </w:t>
      </w:r>
      <w:bookmarkStart w:id="88" w:name="_Hlk79324679"/>
      <w:bookmarkStart w:id="89" w:name="_Hlk79741826"/>
      <w:bookmarkEnd w:id="87"/>
      <w:r w:rsidRPr="00F121E2">
        <w:rPr>
          <w:b/>
          <w:bCs/>
        </w:rPr>
        <w:t xml:space="preserve">Figure </w:t>
      </w:r>
      <w:r w:rsidR="00AC792D">
        <w:rPr>
          <w:b/>
          <w:bCs/>
        </w:rPr>
        <w:t>4.5</w:t>
      </w:r>
      <w:r w:rsidRPr="00F121E2">
        <w:rPr>
          <w:b/>
          <w:bCs/>
        </w:rPr>
        <w:t>: Household v population growth (%)</w:t>
      </w:r>
    </w:p>
    <w:bookmarkEnd w:id="88"/>
    <w:p w14:paraId="2899123F" w14:textId="77777777" w:rsidR="00A830BF" w:rsidRDefault="00A830BF" w:rsidP="00A830BF">
      <w:r>
        <w:rPr>
          <w:noProof/>
        </w:rPr>
        <w:drawing>
          <wp:inline distT="0" distB="0" distL="0" distR="0" wp14:anchorId="65B9919D" wp14:editId="1B14179E">
            <wp:extent cx="4578350" cy="2755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35DC73E" w14:textId="77777777" w:rsidR="00A830BF" w:rsidRPr="00E64D0D" w:rsidRDefault="00A830BF" w:rsidP="00A830BF">
      <w:pPr>
        <w:rPr>
          <w:i/>
          <w:iCs/>
        </w:rPr>
      </w:pPr>
      <w:r w:rsidRPr="00E64D0D">
        <w:rPr>
          <w:i/>
          <w:iCs/>
        </w:rPr>
        <w:t>Source: ONS 2018 based household projections (</w:t>
      </w:r>
      <w:proofErr w:type="spellStart"/>
      <w:r w:rsidRPr="00E64D0D">
        <w:rPr>
          <w:i/>
          <w:iCs/>
        </w:rPr>
        <w:t>Nomisweb</w:t>
      </w:r>
      <w:proofErr w:type="spellEnd"/>
      <w:r w:rsidRPr="00E64D0D">
        <w:rPr>
          <w:i/>
          <w:iCs/>
        </w:rPr>
        <w:t>)</w:t>
      </w:r>
    </w:p>
    <w:p w14:paraId="1163A8D0" w14:textId="6D51A3DF" w:rsidR="005260F2" w:rsidRDefault="00A830BF" w:rsidP="009F5087">
      <w:pPr>
        <w:rPr>
          <w:rStyle w:val="BodyText1Char"/>
          <w:rFonts w:asciiTheme="minorHAnsi" w:hAnsiTheme="minorHAnsi" w:cstheme="minorHAnsi"/>
          <w:sz w:val="24"/>
          <w:szCs w:val="24"/>
        </w:rPr>
      </w:pPr>
      <w:bookmarkStart w:id="90" w:name="_Hlk79742015"/>
      <w:bookmarkEnd w:id="89"/>
      <w:r w:rsidRPr="009F5087">
        <w:rPr>
          <w:rStyle w:val="BodyText1Char"/>
          <w:rFonts w:asciiTheme="minorHAnsi" w:hAnsiTheme="minorHAnsi" w:cstheme="minorHAnsi"/>
          <w:sz w:val="24"/>
          <w:szCs w:val="24"/>
        </w:rPr>
        <w:t>The table below considers projected household growth by age cohort of Household Reference Person (HRP)</w:t>
      </w:r>
      <w:r w:rsidR="00822C22">
        <w:rPr>
          <w:rStyle w:val="BodyText1Char"/>
          <w:rFonts w:asciiTheme="minorHAnsi" w:hAnsiTheme="minorHAnsi" w:cstheme="minorHAnsi"/>
          <w:sz w:val="24"/>
          <w:szCs w:val="24"/>
        </w:rPr>
        <w:t xml:space="preserve">, with </w:t>
      </w:r>
      <w:r w:rsidRPr="009F5087">
        <w:rPr>
          <w:rStyle w:val="BodyText1Char"/>
          <w:rFonts w:asciiTheme="minorHAnsi" w:hAnsiTheme="minorHAnsi" w:cstheme="minorHAnsi"/>
          <w:sz w:val="24"/>
          <w:szCs w:val="24"/>
        </w:rPr>
        <w:t xml:space="preserve">HRP being the nominated adult in the household. The table provides projections from 2018 </w:t>
      </w:r>
      <w:r w:rsidR="00822C22">
        <w:rPr>
          <w:rStyle w:val="BodyText1Char"/>
          <w:rFonts w:asciiTheme="minorHAnsi" w:hAnsiTheme="minorHAnsi" w:cstheme="minorHAnsi"/>
          <w:sz w:val="24"/>
          <w:szCs w:val="24"/>
        </w:rPr>
        <w:t>to</w:t>
      </w:r>
      <w:r w:rsidRPr="009F5087">
        <w:rPr>
          <w:rStyle w:val="BodyText1Char"/>
          <w:rFonts w:asciiTheme="minorHAnsi" w:hAnsiTheme="minorHAnsi" w:cstheme="minorHAnsi"/>
          <w:sz w:val="24"/>
          <w:szCs w:val="24"/>
        </w:rPr>
        <w:t xml:space="preserve"> 2043. The pattern</w:t>
      </w:r>
      <w:r w:rsidR="00255429">
        <w:rPr>
          <w:rStyle w:val="BodyText1Char"/>
          <w:rFonts w:asciiTheme="minorHAnsi" w:hAnsiTheme="minorHAnsi" w:cstheme="minorHAnsi"/>
          <w:sz w:val="24"/>
          <w:szCs w:val="24"/>
        </w:rPr>
        <w:t xml:space="preserve"> that</w:t>
      </w:r>
      <w:r w:rsidRPr="009F5087">
        <w:rPr>
          <w:rStyle w:val="BodyText1Char"/>
          <w:rFonts w:asciiTheme="minorHAnsi" w:hAnsiTheme="minorHAnsi" w:cstheme="minorHAnsi"/>
          <w:sz w:val="24"/>
          <w:szCs w:val="24"/>
        </w:rPr>
        <w:t xml:space="preserve"> emerge</w:t>
      </w:r>
      <w:r w:rsidR="00255429">
        <w:rPr>
          <w:rStyle w:val="BodyText1Char"/>
          <w:rFonts w:asciiTheme="minorHAnsi" w:hAnsiTheme="minorHAnsi" w:cstheme="minorHAnsi"/>
          <w:sz w:val="24"/>
          <w:szCs w:val="24"/>
        </w:rPr>
        <w:t>s with respect to projected household growth</w:t>
      </w:r>
      <w:r w:rsidR="008650AC">
        <w:rPr>
          <w:rStyle w:val="BodyText1Char"/>
          <w:rFonts w:asciiTheme="minorHAnsi" w:hAnsiTheme="minorHAnsi" w:cstheme="minorHAnsi"/>
          <w:sz w:val="24"/>
          <w:szCs w:val="24"/>
        </w:rPr>
        <w:t xml:space="preserve"> across the age cohorts</w:t>
      </w:r>
      <w:r w:rsidR="00255429">
        <w:rPr>
          <w:rStyle w:val="BodyText1Char"/>
          <w:rFonts w:asciiTheme="minorHAnsi" w:hAnsiTheme="minorHAnsi" w:cstheme="minorHAnsi"/>
          <w:sz w:val="24"/>
          <w:szCs w:val="24"/>
        </w:rPr>
        <w:t xml:space="preserve"> is broadly consistent with that which is show</w:t>
      </w:r>
      <w:r w:rsidR="008650AC">
        <w:rPr>
          <w:rStyle w:val="BodyText1Char"/>
          <w:rFonts w:asciiTheme="minorHAnsi" w:hAnsiTheme="minorHAnsi" w:cstheme="minorHAnsi"/>
          <w:sz w:val="24"/>
          <w:szCs w:val="24"/>
        </w:rPr>
        <w:t>n</w:t>
      </w:r>
      <w:r w:rsidR="00255429">
        <w:rPr>
          <w:rStyle w:val="BodyText1Char"/>
          <w:rFonts w:asciiTheme="minorHAnsi" w:hAnsiTheme="minorHAnsi" w:cstheme="minorHAnsi"/>
          <w:sz w:val="24"/>
          <w:szCs w:val="24"/>
        </w:rPr>
        <w:t xml:space="preserve"> for projected population growth </w:t>
      </w:r>
      <w:r w:rsidRPr="009F5087">
        <w:rPr>
          <w:rStyle w:val="BodyText1Char"/>
          <w:rFonts w:asciiTheme="minorHAnsi" w:hAnsiTheme="minorHAnsi" w:cstheme="minorHAnsi"/>
          <w:sz w:val="24"/>
          <w:szCs w:val="24"/>
        </w:rPr>
        <w:t xml:space="preserve">in </w:t>
      </w:r>
      <w:r w:rsidR="009F5087">
        <w:rPr>
          <w:rStyle w:val="BodyText1Char"/>
          <w:rFonts w:asciiTheme="minorHAnsi" w:hAnsiTheme="minorHAnsi" w:cstheme="minorHAnsi"/>
          <w:sz w:val="24"/>
          <w:szCs w:val="24"/>
        </w:rPr>
        <w:t>f</w:t>
      </w:r>
      <w:r w:rsidRPr="009F5087">
        <w:rPr>
          <w:rStyle w:val="BodyText1Char"/>
          <w:rFonts w:asciiTheme="minorHAnsi" w:hAnsiTheme="minorHAnsi" w:cstheme="minorHAnsi"/>
          <w:sz w:val="24"/>
          <w:szCs w:val="24"/>
        </w:rPr>
        <w:t xml:space="preserve">igure </w:t>
      </w:r>
      <w:r w:rsidR="009F5087">
        <w:rPr>
          <w:rStyle w:val="BodyText1Char"/>
          <w:rFonts w:asciiTheme="minorHAnsi" w:hAnsiTheme="minorHAnsi" w:cstheme="minorHAnsi"/>
          <w:sz w:val="24"/>
          <w:szCs w:val="24"/>
        </w:rPr>
        <w:t>4</w:t>
      </w:r>
      <w:r w:rsidRPr="009F5087">
        <w:rPr>
          <w:rStyle w:val="BodyText1Char"/>
          <w:rFonts w:asciiTheme="minorHAnsi" w:hAnsiTheme="minorHAnsi" w:cstheme="minorHAnsi"/>
          <w:sz w:val="24"/>
          <w:szCs w:val="24"/>
        </w:rPr>
        <w:t>.1</w:t>
      </w:r>
      <w:r w:rsidR="008650AC">
        <w:rPr>
          <w:rStyle w:val="BodyText1Char"/>
          <w:rFonts w:asciiTheme="minorHAnsi" w:hAnsiTheme="minorHAnsi" w:cstheme="minorHAnsi"/>
          <w:sz w:val="24"/>
          <w:szCs w:val="24"/>
        </w:rPr>
        <w:t>, with household growth rates being fastest in the older cohorts much like in figure 4.2</w:t>
      </w:r>
      <w:r w:rsidR="00255429">
        <w:rPr>
          <w:rStyle w:val="BodyText1Char"/>
          <w:rFonts w:asciiTheme="minorHAnsi" w:hAnsiTheme="minorHAnsi" w:cstheme="minorHAnsi"/>
          <w:sz w:val="24"/>
          <w:szCs w:val="24"/>
        </w:rPr>
        <w:t>.</w:t>
      </w:r>
      <w:r w:rsidRPr="009F5087">
        <w:rPr>
          <w:rStyle w:val="BodyText1Char"/>
          <w:rFonts w:asciiTheme="minorHAnsi" w:hAnsiTheme="minorHAnsi" w:cstheme="minorHAnsi"/>
          <w:sz w:val="24"/>
          <w:szCs w:val="24"/>
        </w:rPr>
        <w:t xml:space="preserve"> However</w:t>
      </w:r>
      <w:r w:rsidR="00822C22">
        <w:rPr>
          <w:rStyle w:val="BodyText1Char"/>
          <w:rFonts w:asciiTheme="minorHAnsi" w:hAnsiTheme="minorHAnsi" w:cstheme="minorHAnsi"/>
          <w:sz w:val="24"/>
          <w:szCs w:val="24"/>
        </w:rPr>
        <w:t>,</w:t>
      </w:r>
      <w:r w:rsidRPr="009F5087">
        <w:rPr>
          <w:rStyle w:val="BodyText1Char"/>
          <w:rFonts w:asciiTheme="minorHAnsi" w:hAnsiTheme="minorHAnsi" w:cstheme="minorHAnsi"/>
          <w:sz w:val="24"/>
          <w:szCs w:val="24"/>
        </w:rPr>
        <w:t xml:space="preserve"> </w:t>
      </w:r>
      <w:r w:rsidR="00255429">
        <w:rPr>
          <w:rStyle w:val="BodyText1Char"/>
          <w:rFonts w:asciiTheme="minorHAnsi" w:hAnsiTheme="minorHAnsi" w:cstheme="minorHAnsi"/>
          <w:sz w:val="24"/>
          <w:szCs w:val="24"/>
        </w:rPr>
        <w:t xml:space="preserve">the faster growth rates in the older cohorts </w:t>
      </w:r>
      <w:proofErr w:type="gramStart"/>
      <w:r w:rsidR="00255429">
        <w:rPr>
          <w:rStyle w:val="BodyText1Char"/>
          <w:rFonts w:asciiTheme="minorHAnsi" w:hAnsiTheme="minorHAnsi" w:cstheme="minorHAnsi"/>
          <w:sz w:val="24"/>
          <w:szCs w:val="24"/>
        </w:rPr>
        <w:t>is</w:t>
      </w:r>
      <w:proofErr w:type="gramEnd"/>
      <w:r w:rsidR="00255429">
        <w:rPr>
          <w:rStyle w:val="BodyText1Char"/>
          <w:rFonts w:asciiTheme="minorHAnsi" w:hAnsiTheme="minorHAnsi" w:cstheme="minorHAnsi"/>
          <w:sz w:val="24"/>
          <w:szCs w:val="24"/>
        </w:rPr>
        <w:t xml:space="preserve"> </w:t>
      </w:r>
      <w:r w:rsidR="008650AC">
        <w:rPr>
          <w:rStyle w:val="BodyText1Char"/>
          <w:rFonts w:asciiTheme="minorHAnsi" w:hAnsiTheme="minorHAnsi" w:cstheme="minorHAnsi"/>
          <w:sz w:val="24"/>
          <w:szCs w:val="24"/>
        </w:rPr>
        <w:t xml:space="preserve">noticeably </w:t>
      </w:r>
      <w:r w:rsidR="00255429">
        <w:rPr>
          <w:rStyle w:val="BodyText1Char"/>
          <w:rFonts w:asciiTheme="minorHAnsi" w:hAnsiTheme="minorHAnsi" w:cstheme="minorHAnsi"/>
          <w:sz w:val="24"/>
          <w:szCs w:val="24"/>
        </w:rPr>
        <w:t>more pronounced when looking at projected household growth than when looking at projected population growth</w:t>
      </w:r>
      <w:r w:rsidR="008650AC">
        <w:rPr>
          <w:rStyle w:val="BodyText1Char"/>
          <w:rFonts w:asciiTheme="minorHAnsi" w:hAnsiTheme="minorHAnsi" w:cstheme="minorHAnsi"/>
          <w:sz w:val="24"/>
          <w:szCs w:val="24"/>
        </w:rPr>
        <w:t>.</w:t>
      </w:r>
    </w:p>
    <w:p w14:paraId="40D94EBC" w14:textId="5D896956" w:rsidR="00A830BF" w:rsidRDefault="00A830BF" w:rsidP="00A830BF">
      <w:pPr>
        <w:spacing w:after="0" w:line="240" w:lineRule="auto"/>
        <w:rPr>
          <w:b/>
          <w:bCs/>
        </w:rPr>
      </w:pPr>
      <w:bookmarkStart w:id="91" w:name="_Hlk79325352"/>
      <w:bookmarkStart w:id="92" w:name="_Hlk79698386"/>
      <w:bookmarkEnd w:id="90"/>
      <w:r w:rsidRPr="0004765B">
        <w:rPr>
          <w:b/>
          <w:bCs/>
        </w:rPr>
        <w:t xml:space="preserve">Table </w:t>
      </w:r>
      <w:r w:rsidR="009F5087">
        <w:rPr>
          <w:b/>
          <w:bCs/>
        </w:rPr>
        <w:t>4.7</w:t>
      </w:r>
      <w:r w:rsidRPr="0004765B">
        <w:rPr>
          <w:b/>
          <w:bCs/>
        </w:rPr>
        <w:t>: Projected increase/decrease in households by age cohort of the Hous</w:t>
      </w:r>
      <w:r>
        <w:rPr>
          <w:b/>
          <w:bCs/>
        </w:rPr>
        <w:t>ehold</w:t>
      </w:r>
      <w:r w:rsidRPr="0004765B">
        <w:rPr>
          <w:b/>
          <w:bCs/>
        </w:rPr>
        <w:t xml:space="preserve"> Reference Person (HRP). </w:t>
      </w:r>
    </w:p>
    <w:p w14:paraId="7B9AF69C" w14:textId="77777777" w:rsidR="00246D49" w:rsidRPr="0004765B" w:rsidRDefault="00246D49" w:rsidP="00A830BF">
      <w:pPr>
        <w:spacing w:after="0" w:line="240" w:lineRule="auto"/>
        <w:rPr>
          <w:b/>
          <w:bCs/>
        </w:rPr>
      </w:pPr>
    </w:p>
    <w:tbl>
      <w:tblPr>
        <w:tblStyle w:val="TableGrid"/>
        <w:tblW w:w="10485" w:type="dxa"/>
        <w:tblLook w:val="04A0" w:firstRow="1" w:lastRow="0" w:firstColumn="1" w:lastColumn="0" w:noHBand="0" w:noVBand="1"/>
      </w:tblPr>
      <w:tblGrid>
        <w:gridCol w:w="2254"/>
        <w:gridCol w:w="2743"/>
        <w:gridCol w:w="2744"/>
        <w:gridCol w:w="2744"/>
      </w:tblGrid>
      <w:tr w:rsidR="00A830BF" w14:paraId="7D6FBDB8" w14:textId="77777777" w:rsidTr="009F5087">
        <w:tc>
          <w:tcPr>
            <w:tcW w:w="2254" w:type="dxa"/>
            <w:shd w:val="clear" w:color="auto" w:fill="B1218A" w:themeFill="text1"/>
          </w:tcPr>
          <w:p w14:paraId="6BAE6221" w14:textId="77777777" w:rsidR="00A830BF" w:rsidRPr="009F5087" w:rsidRDefault="00A830BF" w:rsidP="00F63667">
            <w:pPr>
              <w:pStyle w:val="Heading4"/>
              <w:outlineLvl w:val="3"/>
              <w:rPr>
                <w:color w:val="FFFFFF" w:themeColor="background1"/>
              </w:rPr>
            </w:pPr>
            <w:bookmarkStart w:id="93" w:name="_Hlk79741931"/>
            <w:bookmarkEnd w:id="91"/>
          </w:p>
        </w:tc>
        <w:tc>
          <w:tcPr>
            <w:tcW w:w="2743" w:type="dxa"/>
            <w:shd w:val="clear" w:color="auto" w:fill="B1218A" w:themeFill="text1"/>
          </w:tcPr>
          <w:p w14:paraId="1BF7720B" w14:textId="77777777" w:rsidR="00A830BF" w:rsidRPr="009F5087" w:rsidRDefault="00A830BF" w:rsidP="00F63667">
            <w:pPr>
              <w:pStyle w:val="Heading4"/>
              <w:outlineLvl w:val="3"/>
              <w:rPr>
                <w:color w:val="FFFFFF" w:themeColor="background1"/>
              </w:rPr>
            </w:pPr>
            <w:r w:rsidRPr="009F5087">
              <w:rPr>
                <w:color w:val="FFFFFF" w:themeColor="background1"/>
              </w:rPr>
              <w:t>2018</w:t>
            </w:r>
          </w:p>
        </w:tc>
        <w:tc>
          <w:tcPr>
            <w:tcW w:w="2744" w:type="dxa"/>
            <w:shd w:val="clear" w:color="auto" w:fill="B1218A" w:themeFill="text1"/>
          </w:tcPr>
          <w:p w14:paraId="7EDED2C1" w14:textId="77777777" w:rsidR="00A830BF" w:rsidRPr="009F5087" w:rsidRDefault="00A830BF" w:rsidP="00F63667">
            <w:pPr>
              <w:pStyle w:val="Heading4"/>
              <w:outlineLvl w:val="3"/>
              <w:rPr>
                <w:color w:val="FFFFFF" w:themeColor="background1"/>
              </w:rPr>
            </w:pPr>
            <w:r w:rsidRPr="009F5087">
              <w:rPr>
                <w:color w:val="FFFFFF" w:themeColor="background1"/>
              </w:rPr>
              <w:t>2043</w:t>
            </w:r>
          </w:p>
        </w:tc>
        <w:tc>
          <w:tcPr>
            <w:tcW w:w="2744" w:type="dxa"/>
            <w:shd w:val="clear" w:color="auto" w:fill="B1218A" w:themeFill="text1"/>
          </w:tcPr>
          <w:p w14:paraId="4548303F" w14:textId="77777777" w:rsidR="00A830BF" w:rsidRPr="009F5087" w:rsidRDefault="00A830BF" w:rsidP="00F63667">
            <w:pPr>
              <w:pStyle w:val="Heading4"/>
              <w:outlineLvl w:val="3"/>
              <w:rPr>
                <w:color w:val="FFFFFF" w:themeColor="background1"/>
              </w:rPr>
            </w:pPr>
            <w:r w:rsidRPr="009F5087">
              <w:rPr>
                <w:color w:val="FFFFFF" w:themeColor="background1"/>
              </w:rPr>
              <w:t xml:space="preserve">% </w:t>
            </w:r>
            <w:proofErr w:type="spellStart"/>
            <w:r w:rsidRPr="009F5087">
              <w:rPr>
                <w:color w:val="FFFFFF" w:themeColor="background1"/>
              </w:rPr>
              <w:t>incr</w:t>
            </w:r>
            <w:proofErr w:type="spellEnd"/>
            <w:r w:rsidRPr="009F5087">
              <w:rPr>
                <w:color w:val="FFFFFF" w:themeColor="background1"/>
              </w:rPr>
              <w:t>/</w:t>
            </w:r>
            <w:proofErr w:type="spellStart"/>
            <w:r w:rsidRPr="009F5087">
              <w:rPr>
                <w:color w:val="FFFFFF" w:themeColor="background1"/>
              </w:rPr>
              <w:t>dr</w:t>
            </w:r>
            <w:proofErr w:type="spellEnd"/>
          </w:p>
        </w:tc>
      </w:tr>
      <w:tr w:rsidR="00A830BF" w14:paraId="05F13F9C" w14:textId="77777777" w:rsidTr="009F5087">
        <w:tc>
          <w:tcPr>
            <w:tcW w:w="2254" w:type="dxa"/>
          </w:tcPr>
          <w:p w14:paraId="42CE3E12" w14:textId="77777777" w:rsidR="00A830BF" w:rsidRDefault="00A830BF" w:rsidP="00F63667">
            <w:pPr>
              <w:pStyle w:val="Heading4"/>
              <w:outlineLvl w:val="3"/>
            </w:pPr>
            <w:r>
              <w:t>Under 25</w:t>
            </w:r>
          </w:p>
        </w:tc>
        <w:tc>
          <w:tcPr>
            <w:tcW w:w="2743" w:type="dxa"/>
          </w:tcPr>
          <w:p w14:paraId="7D3006B0" w14:textId="77777777" w:rsidR="00A830BF" w:rsidRDefault="00A830BF" w:rsidP="00F63667">
            <w:pPr>
              <w:pStyle w:val="Heading4"/>
              <w:outlineLvl w:val="3"/>
            </w:pPr>
            <w:r>
              <w:t>1,601</w:t>
            </w:r>
          </w:p>
        </w:tc>
        <w:tc>
          <w:tcPr>
            <w:tcW w:w="2744" w:type="dxa"/>
          </w:tcPr>
          <w:p w14:paraId="367D7916" w14:textId="77777777" w:rsidR="00A830BF" w:rsidRDefault="00A830BF" w:rsidP="00F63667">
            <w:pPr>
              <w:pStyle w:val="Heading4"/>
              <w:outlineLvl w:val="3"/>
            </w:pPr>
            <w:r>
              <w:t>1,524</w:t>
            </w:r>
          </w:p>
        </w:tc>
        <w:tc>
          <w:tcPr>
            <w:tcW w:w="2744" w:type="dxa"/>
          </w:tcPr>
          <w:p w14:paraId="069B113F" w14:textId="77777777" w:rsidR="00A830BF" w:rsidRDefault="00A830BF" w:rsidP="00F63667">
            <w:pPr>
              <w:pStyle w:val="Heading4"/>
              <w:outlineLvl w:val="3"/>
            </w:pPr>
            <w:r>
              <w:t>(4.8)</w:t>
            </w:r>
          </w:p>
        </w:tc>
      </w:tr>
      <w:tr w:rsidR="00A830BF" w14:paraId="790EA346" w14:textId="77777777" w:rsidTr="009F5087">
        <w:tc>
          <w:tcPr>
            <w:tcW w:w="2254" w:type="dxa"/>
          </w:tcPr>
          <w:p w14:paraId="1321ED1C" w14:textId="77777777" w:rsidR="00A830BF" w:rsidRDefault="00A830BF" w:rsidP="00F63667">
            <w:pPr>
              <w:pStyle w:val="Heading4"/>
              <w:outlineLvl w:val="3"/>
            </w:pPr>
            <w:r>
              <w:t>25-34</w:t>
            </w:r>
          </w:p>
        </w:tc>
        <w:tc>
          <w:tcPr>
            <w:tcW w:w="2743" w:type="dxa"/>
          </w:tcPr>
          <w:p w14:paraId="17920FCF" w14:textId="77777777" w:rsidR="00A830BF" w:rsidRDefault="00A830BF" w:rsidP="00F63667">
            <w:pPr>
              <w:pStyle w:val="Heading4"/>
              <w:outlineLvl w:val="3"/>
            </w:pPr>
            <w:r>
              <w:t>5,988</w:t>
            </w:r>
          </w:p>
        </w:tc>
        <w:tc>
          <w:tcPr>
            <w:tcW w:w="2744" w:type="dxa"/>
          </w:tcPr>
          <w:p w14:paraId="59753A5C" w14:textId="77777777" w:rsidR="00A830BF" w:rsidRDefault="00A830BF" w:rsidP="00F63667">
            <w:pPr>
              <w:pStyle w:val="Heading4"/>
              <w:outlineLvl w:val="3"/>
            </w:pPr>
            <w:r>
              <w:t>6,215</w:t>
            </w:r>
          </w:p>
        </w:tc>
        <w:tc>
          <w:tcPr>
            <w:tcW w:w="2744" w:type="dxa"/>
          </w:tcPr>
          <w:p w14:paraId="014CC42D" w14:textId="77777777" w:rsidR="00A830BF" w:rsidRDefault="00A830BF" w:rsidP="00F63667">
            <w:pPr>
              <w:pStyle w:val="Heading4"/>
              <w:outlineLvl w:val="3"/>
            </w:pPr>
            <w:r>
              <w:t>3.8</w:t>
            </w:r>
          </w:p>
        </w:tc>
      </w:tr>
      <w:tr w:rsidR="00A830BF" w14:paraId="586FC9C0" w14:textId="77777777" w:rsidTr="009F5087">
        <w:tc>
          <w:tcPr>
            <w:tcW w:w="2254" w:type="dxa"/>
          </w:tcPr>
          <w:p w14:paraId="419AA5B9" w14:textId="77777777" w:rsidR="00A830BF" w:rsidRDefault="00A830BF" w:rsidP="00F63667">
            <w:pPr>
              <w:pStyle w:val="Heading4"/>
              <w:outlineLvl w:val="3"/>
            </w:pPr>
            <w:r>
              <w:t>35-44</w:t>
            </w:r>
          </w:p>
        </w:tc>
        <w:tc>
          <w:tcPr>
            <w:tcW w:w="2743" w:type="dxa"/>
          </w:tcPr>
          <w:p w14:paraId="64D481CC" w14:textId="77777777" w:rsidR="00A830BF" w:rsidRDefault="00A830BF" w:rsidP="00F63667">
            <w:pPr>
              <w:pStyle w:val="Heading4"/>
              <w:outlineLvl w:val="3"/>
            </w:pPr>
            <w:r>
              <w:t>7,543</w:t>
            </w:r>
          </w:p>
        </w:tc>
        <w:tc>
          <w:tcPr>
            <w:tcW w:w="2744" w:type="dxa"/>
          </w:tcPr>
          <w:p w14:paraId="478455E9" w14:textId="77777777" w:rsidR="00A830BF" w:rsidRDefault="00A830BF" w:rsidP="00F63667">
            <w:pPr>
              <w:pStyle w:val="Heading4"/>
              <w:outlineLvl w:val="3"/>
            </w:pPr>
            <w:r>
              <w:t>8,129</w:t>
            </w:r>
          </w:p>
        </w:tc>
        <w:tc>
          <w:tcPr>
            <w:tcW w:w="2744" w:type="dxa"/>
          </w:tcPr>
          <w:p w14:paraId="3AE0AD94" w14:textId="77777777" w:rsidR="00A830BF" w:rsidRDefault="00A830BF" w:rsidP="00F63667">
            <w:pPr>
              <w:pStyle w:val="Heading4"/>
              <w:outlineLvl w:val="3"/>
            </w:pPr>
            <w:r>
              <w:t>7.8</w:t>
            </w:r>
          </w:p>
        </w:tc>
      </w:tr>
      <w:tr w:rsidR="00A830BF" w14:paraId="28650230" w14:textId="77777777" w:rsidTr="009F5087">
        <w:tc>
          <w:tcPr>
            <w:tcW w:w="2254" w:type="dxa"/>
          </w:tcPr>
          <w:p w14:paraId="539BB36D" w14:textId="77777777" w:rsidR="00A830BF" w:rsidRDefault="00A830BF" w:rsidP="00F63667">
            <w:pPr>
              <w:pStyle w:val="Heading4"/>
              <w:outlineLvl w:val="3"/>
            </w:pPr>
            <w:r>
              <w:t>45-54</w:t>
            </w:r>
          </w:p>
        </w:tc>
        <w:tc>
          <w:tcPr>
            <w:tcW w:w="2743" w:type="dxa"/>
          </w:tcPr>
          <w:p w14:paraId="173F2CEC" w14:textId="77777777" w:rsidR="00A830BF" w:rsidRDefault="00A830BF" w:rsidP="00F63667">
            <w:pPr>
              <w:pStyle w:val="Heading4"/>
              <w:outlineLvl w:val="3"/>
            </w:pPr>
            <w:r>
              <w:t>11,625</w:t>
            </w:r>
          </w:p>
        </w:tc>
        <w:tc>
          <w:tcPr>
            <w:tcW w:w="2744" w:type="dxa"/>
          </w:tcPr>
          <w:p w14:paraId="6DAB28C8" w14:textId="77777777" w:rsidR="00A830BF" w:rsidRDefault="00A830BF" w:rsidP="00F63667">
            <w:pPr>
              <w:pStyle w:val="Heading4"/>
              <w:outlineLvl w:val="3"/>
            </w:pPr>
            <w:r>
              <w:t>11,165</w:t>
            </w:r>
          </w:p>
        </w:tc>
        <w:tc>
          <w:tcPr>
            <w:tcW w:w="2744" w:type="dxa"/>
          </w:tcPr>
          <w:p w14:paraId="5A4872B2" w14:textId="77777777" w:rsidR="00A830BF" w:rsidRDefault="00A830BF" w:rsidP="00F63667">
            <w:pPr>
              <w:pStyle w:val="Heading4"/>
              <w:outlineLvl w:val="3"/>
            </w:pPr>
            <w:r>
              <w:t>(4.0)</w:t>
            </w:r>
          </w:p>
        </w:tc>
      </w:tr>
      <w:tr w:rsidR="00A830BF" w14:paraId="5A610659" w14:textId="77777777" w:rsidTr="009F5087">
        <w:tc>
          <w:tcPr>
            <w:tcW w:w="2254" w:type="dxa"/>
          </w:tcPr>
          <w:p w14:paraId="4611B804" w14:textId="77777777" w:rsidR="00A830BF" w:rsidRDefault="00A830BF" w:rsidP="00F63667">
            <w:pPr>
              <w:pStyle w:val="Heading4"/>
              <w:outlineLvl w:val="3"/>
            </w:pPr>
            <w:r>
              <w:t>55-64</w:t>
            </w:r>
          </w:p>
        </w:tc>
        <w:tc>
          <w:tcPr>
            <w:tcW w:w="2743" w:type="dxa"/>
          </w:tcPr>
          <w:p w14:paraId="30CD3D5B" w14:textId="77777777" w:rsidR="00A830BF" w:rsidRDefault="00A830BF" w:rsidP="00F63667">
            <w:pPr>
              <w:pStyle w:val="Heading4"/>
              <w:outlineLvl w:val="3"/>
            </w:pPr>
            <w:r>
              <w:t>11,527</w:t>
            </w:r>
          </w:p>
        </w:tc>
        <w:tc>
          <w:tcPr>
            <w:tcW w:w="2744" w:type="dxa"/>
          </w:tcPr>
          <w:p w14:paraId="4CB7A5F9" w14:textId="77777777" w:rsidR="00A830BF" w:rsidRDefault="00A830BF" w:rsidP="00F63667">
            <w:pPr>
              <w:pStyle w:val="Heading4"/>
              <w:outlineLvl w:val="3"/>
            </w:pPr>
            <w:r>
              <w:t>12,408</w:t>
            </w:r>
          </w:p>
        </w:tc>
        <w:tc>
          <w:tcPr>
            <w:tcW w:w="2744" w:type="dxa"/>
          </w:tcPr>
          <w:p w14:paraId="3C671A19" w14:textId="77777777" w:rsidR="00A830BF" w:rsidRDefault="00A830BF" w:rsidP="00F63667">
            <w:pPr>
              <w:pStyle w:val="Heading4"/>
              <w:outlineLvl w:val="3"/>
            </w:pPr>
            <w:r>
              <w:t>7.6</w:t>
            </w:r>
          </w:p>
        </w:tc>
      </w:tr>
      <w:tr w:rsidR="00A830BF" w14:paraId="65455011" w14:textId="77777777" w:rsidTr="009F5087">
        <w:tc>
          <w:tcPr>
            <w:tcW w:w="2254" w:type="dxa"/>
          </w:tcPr>
          <w:p w14:paraId="573D794B" w14:textId="77777777" w:rsidR="00A830BF" w:rsidRDefault="00A830BF" w:rsidP="00F63667">
            <w:pPr>
              <w:pStyle w:val="Heading4"/>
              <w:outlineLvl w:val="3"/>
            </w:pPr>
            <w:r>
              <w:t>65-74</w:t>
            </w:r>
          </w:p>
        </w:tc>
        <w:tc>
          <w:tcPr>
            <w:tcW w:w="2743" w:type="dxa"/>
          </w:tcPr>
          <w:p w14:paraId="6C6320D6" w14:textId="77777777" w:rsidR="00A830BF" w:rsidRDefault="00A830BF" w:rsidP="00F63667">
            <w:pPr>
              <w:pStyle w:val="Heading4"/>
              <w:outlineLvl w:val="3"/>
            </w:pPr>
            <w:r>
              <w:t>11,557</w:t>
            </w:r>
          </w:p>
        </w:tc>
        <w:tc>
          <w:tcPr>
            <w:tcW w:w="2744" w:type="dxa"/>
          </w:tcPr>
          <w:p w14:paraId="31EFB5D8" w14:textId="77777777" w:rsidR="00A830BF" w:rsidRDefault="00A830BF" w:rsidP="00F63667">
            <w:pPr>
              <w:pStyle w:val="Heading4"/>
              <w:outlineLvl w:val="3"/>
            </w:pPr>
            <w:r>
              <w:t>13,305</w:t>
            </w:r>
          </w:p>
        </w:tc>
        <w:tc>
          <w:tcPr>
            <w:tcW w:w="2744" w:type="dxa"/>
          </w:tcPr>
          <w:p w14:paraId="541FDBEF" w14:textId="77777777" w:rsidR="00A830BF" w:rsidRDefault="00A830BF" w:rsidP="00F63667">
            <w:pPr>
              <w:pStyle w:val="Heading4"/>
              <w:outlineLvl w:val="3"/>
            </w:pPr>
            <w:r>
              <w:t>15.1</w:t>
            </w:r>
          </w:p>
        </w:tc>
      </w:tr>
      <w:tr w:rsidR="00A830BF" w14:paraId="5FC75469" w14:textId="77777777" w:rsidTr="009F5087">
        <w:tc>
          <w:tcPr>
            <w:tcW w:w="2254" w:type="dxa"/>
          </w:tcPr>
          <w:p w14:paraId="2F1D79C3" w14:textId="77777777" w:rsidR="00A830BF" w:rsidRDefault="00A830BF" w:rsidP="00F63667">
            <w:pPr>
              <w:pStyle w:val="Heading4"/>
              <w:outlineLvl w:val="3"/>
            </w:pPr>
            <w:r>
              <w:t>75-84</w:t>
            </w:r>
          </w:p>
        </w:tc>
        <w:tc>
          <w:tcPr>
            <w:tcW w:w="2743" w:type="dxa"/>
          </w:tcPr>
          <w:p w14:paraId="18D502A9" w14:textId="77777777" w:rsidR="00A830BF" w:rsidRDefault="00A830BF" w:rsidP="00F63667">
            <w:pPr>
              <w:pStyle w:val="Heading4"/>
              <w:outlineLvl w:val="3"/>
            </w:pPr>
            <w:r>
              <w:t>8,284</w:t>
            </w:r>
          </w:p>
        </w:tc>
        <w:tc>
          <w:tcPr>
            <w:tcW w:w="2744" w:type="dxa"/>
          </w:tcPr>
          <w:p w14:paraId="3ED3D88C" w14:textId="77777777" w:rsidR="00A830BF" w:rsidRDefault="00A830BF" w:rsidP="00F63667">
            <w:pPr>
              <w:pStyle w:val="Heading4"/>
              <w:outlineLvl w:val="3"/>
            </w:pPr>
            <w:r>
              <w:t>15,002</w:t>
            </w:r>
          </w:p>
        </w:tc>
        <w:tc>
          <w:tcPr>
            <w:tcW w:w="2744" w:type="dxa"/>
          </w:tcPr>
          <w:p w14:paraId="602753D1" w14:textId="77777777" w:rsidR="00A830BF" w:rsidRDefault="00A830BF" w:rsidP="00F63667">
            <w:pPr>
              <w:pStyle w:val="Heading4"/>
              <w:outlineLvl w:val="3"/>
            </w:pPr>
            <w:r>
              <w:t>81.1</w:t>
            </w:r>
          </w:p>
        </w:tc>
      </w:tr>
      <w:tr w:rsidR="00A830BF" w14:paraId="15F3AE4B" w14:textId="77777777" w:rsidTr="009F5087">
        <w:tc>
          <w:tcPr>
            <w:tcW w:w="2254" w:type="dxa"/>
          </w:tcPr>
          <w:p w14:paraId="7CFE3807" w14:textId="77777777" w:rsidR="00A830BF" w:rsidRDefault="00A830BF" w:rsidP="00F63667">
            <w:pPr>
              <w:pStyle w:val="Heading4"/>
              <w:outlineLvl w:val="3"/>
            </w:pPr>
            <w:r>
              <w:t>85+</w:t>
            </w:r>
          </w:p>
        </w:tc>
        <w:tc>
          <w:tcPr>
            <w:tcW w:w="2743" w:type="dxa"/>
          </w:tcPr>
          <w:p w14:paraId="3FB8565C" w14:textId="77777777" w:rsidR="00A830BF" w:rsidRDefault="00A830BF" w:rsidP="00F63667">
            <w:pPr>
              <w:pStyle w:val="Heading4"/>
              <w:outlineLvl w:val="3"/>
            </w:pPr>
            <w:r>
              <w:t>3,371</w:t>
            </w:r>
          </w:p>
        </w:tc>
        <w:tc>
          <w:tcPr>
            <w:tcW w:w="2744" w:type="dxa"/>
          </w:tcPr>
          <w:p w14:paraId="1DD5DDF7" w14:textId="77777777" w:rsidR="00A830BF" w:rsidRDefault="00A830BF" w:rsidP="00F63667">
            <w:pPr>
              <w:pStyle w:val="Heading4"/>
              <w:outlineLvl w:val="3"/>
            </w:pPr>
            <w:r>
              <w:t>6,516</w:t>
            </w:r>
          </w:p>
        </w:tc>
        <w:tc>
          <w:tcPr>
            <w:tcW w:w="2744" w:type="dxa"/>
          </w:tcPr>
          <w:p w14:paraId="30B11EB4" w14:textId="77777777" w:rsidR="00A830BF" w:rsidRDefault="00A830BF" w:rsidP="00F63667">
            <w:pPr>
              <w:pStyle w:val="Heading4"/>
              <w:outlineLvl w:val="3"/>
            </w:pPr>
            <w:r>
              <w:t>93.3</w:t>
            </w:r>
          </w:p>
        </w:tc>
      </w:tr>
    </w:tbl>
    <w:bookmarkEnd w:id="93"/>
    <w:p w14:paraId="407230FD" w14:textId="13F7E30A" w:rsidR="00A830BF" w:rsidRPr="00E64D0D" w:rsidRDefault="00A830BF" w:rsidP="00A830BF">
      <w:pPr>
        <w:rPr>
          <w:i/>
          <w:iCs/>
        </w:rPr>
      </w:pPr>
      <w:r w:rsidRPr="00E64D0D">
        <w:rPr>
          <w:i/>
          <w:iCs/>
        </w:rPr>
        <w:t xml:space="preserve">Source: </w:t>
      </w:r>
      <w:r w:rsidR="00361BEA" w:rsidRPr="00E64D0D">
        <w:rPr>
          <w:i/>
          <w:iCs/>
        </w:rPr>
        <w:t xml:space="preserve">ONS 2018 based household projections </w:t>
      </w:r>
      <w:r w:rsidRPr="00E64D0D">
        <w:rPr>
          <w:i/>
          <w:iCs/>
        </w:rPr>
        <w:t>(</w:t>
      </w:r>
      <w:proofErr w:type="spellStart"/>
      <w:r w:rsidRPr="00E64D0D">
        <w:rPr>
          <w:i/>
          <w:iCs/>
        </w:rPr>
        <w:t>Nomisweb</w:t>
      </w:r>
      <w:proofErr w:type="spellEnd"/>
      <w:r w:rsidRPr="00E64D0D">
        <w:rPr>
          <w:i/>
          <w:iCs/>
        </w:rPr>
        <w:t>)</w:t>
      </w:r>
    </w:p>
    <w:p w14:paraId="3AC13426" w14:textId="77777777" w:rsidR="00A830BF" w:rsidRDefault="00A830BF" w:rsidP="00A830BF">
      <w:pPr>
        <w:pStyle w:val="Heading2"/>
      </w:pPr>
      <w:bookmarkStart w:id="94" w:name="_Toc78380779"/>
      <w:bookmarkEnd w:id="92"/>
      <w:r>
        <w:t>Household composition</w:t>
      </w:r>
      <w:bookmarkEnd w:id="94"/>
    </w:p>
    <w:p w14:paraId="20FA7125" w14:textId="13E387FF" w:rsidR="00A830BF" w:rsidRDefault="00A830BF" w:rsidP="009F5087">
      <w:r w:rsidRPr="007D50DD">
        <w:t xml:space="preserve">Household composition is a fundamental factor driving the size of housing needed in </w:t>
      </w:r>
      <w:r>
        <w:t>any local authority area</w:t>
      </w:r>
      <w:r w:rsidRPr="007D50DD">
        <w:t xml:space="preserve"> in the future. In the table below, we can see that </w:t>
      </w:r>
      <w:r>
        <w:t>34.2% of Torbay’</w:t>
      </w:r>
      <w:r w:rsidRPr="007D50DD">
        <w:t>s households a</w:t>
      </w:r>
      <w:r>
        <w:t xml:space="preserve">re single person households which is slightly </w:t>
      </w:r>
      <w:r w:rsidR="00E64D0D">
        <w:t xml:space="preserve">higher </w:t>
      </w:r>
      <w:r>
        <w:t>than comparative proportions for Exeter and Plymouth</w:t>
      </w:r>
      <w:r w:rsidRPr="007D50DD">
        <w:t>.</w:t>
      </w:r>
      <w:r>
        <w:t xml:space="preserve"> The proportion of single households that are 65 or over in Torbay is 16.4% which is 3+ percentage points higher than in Exeter and Plymouth. </w:t>
      </w:r>
    </w:p>
    <w:p w14:paraId="42D35C07" w14:textId="2A642A69" w:rsidR="00A830BF" w:rsidRDefault="00A830BF" w:rsidP="009F5087">
      <w:r>
        <w:t>The percentage of one family households that are all 65 and over is 10.8% in Torbay which is noticeably higher than the neighbouring urban areas. In fact</w:t>
      </w:r>
      <w:r w:rsidR="008650AC">
        <w:t>,</w:t>
      </w:r>
      <w:r>
        <w:t xml:space="preserve"> the total percentage of </w:t>
      </w:r>
      <w:r w:rsidR="008650AC">
        <w:t xml:space="preserve">age </w:t>
      </w:r>
      <w:r>
        <w:t xml:space="preserve">65 and over households in Torbay at 27.8% is significantly higher than </w:t>
      </w:r>
      <w:r w:rsidR="008650AC">
        <w:t xml:space="preserve">the </w:t>
      </w:r>
      <w:r>
        <w:t>corresponding percentage figures for Exeter and Plymouth.</w:t>
      </w:r>
    </w:p>
    <w:p w14:paraId="562AA2B9" w14:textId="40D16638" w:rsidR="002F681E" w:rsidRDefault="00A830BF" w:rsidP="0032536F">
      <w:pPr>
        <w:rPr>
          <w:b/>
          <w:bCs/>
        </w:rPr>
      </w:pPr>
      <w:r>
        <w:t xml:space="preserve">Families with dependent and non-dependent children are a minority in all </w:t>
      </w:r>
      <w:r w:rsidR="00D96D79">
        <w:t>comparator</w:t>
      </w:r>
      <w:r>
        <w:t xml:space="preserve"> areas. Torbay does not have a student population of any note, unlike its neighbours.</w:t>
      </w:r>
      <w:r w:rsidRPr="007D50DD">
        <w:t xml:space="preserve"> </w:t>
      </w:r>
      <w:bookmarkStart w:id="95" w:name="_Hlk79325562"/>
    </w:p>
    <w:p w14:paraId="7D8BD8B6" w14:textId="77777777" w:rsidR="002F681E" w:rsidRDefault="002F681E" w:rsidP="00A830BF">
      <w:pPr>
        <w:spacing w:after="0" w:line="240" w:lineRule="auto"/>
        <w:rPr>
          <w:b/>
          <w:bCs/>
        </w:rPr>
      </w:pPr>
    </w:p>
    <w:p w14:paraId="28042524" w14:textId="77777777" w:rsidR="002F681E" w:rsidRDefault="002F681E">
      <w:pPr>
        <w:spacing w:line="264" w:lineRule="auto"/>
        <w:rPr>
          <w:b/>
          <w:bCs/>
        </w:rPr>
      </w:pPr>
      <w:r>
        <w:rPr>
          <w:b/>
          <w:bCs/>
        </w:rPr>
        <w:br w:type="page"/>
      </w:r>
    </w:p>
    <w:p w14:paraId="1365AACA" w14:textId="4CB3C7C8" w:rsidR="00A830BF" w:rsidRDefault="00A830BF" w:rsidP="00A830BF">
      <w:pPr>
        <w:spacing w:after="0" w:line="240" w:lineRule="auto"/>
        <w:rPr>
          <w:b/>
          <w:bCs/>
        </w:rPr>
      </w:pPr>
      <w:r w:rsidRPr="000D6FAB">
        <w:rPr>
          <w:b/>
          <w:bCs/>
        </w:rPr>
        <w:t xml:space="preserve">Table </w:t>
      </w:r>
      <w:r w:rsidR="009F5087">
        <w:rPr>
          <w:b/>
          <w:bCs/>
        </w:rPr>
        <w:t>4</w:t>
      </w:r>
      <w:r>
        <w:rPr>
          <w:b/>
          <w:bCs/>
        </w:rPr>
        <w:t>.</w:t>
      </w:r>
      <w:r w:rsidR="009F5087">
        <w:rPr>
          <w:b/>
          <w:bCs/>
        </w:rPr>
        <w:t>8</w:t>
      </w:r>
      <w:r w:rsidRPr="000D6FAB">
        <w:rPr>
          <w:b/>
          <w:bCs/>
        </w:rPr>
        <w:t>: Household composition</w:t>
      </w:r>
    </w:p>
    <w:p w14:paraId="09F2C31D" w14:textId="77777777" w:rsidR="00246D49" w:rsidRPr="000D6FAB" w:rsidRDefault="00246D49" w:rsidP="00A830BF">
      <w:pPr>
        <w:spacing w:after="0" w:line="240" w:lineRule="auto"/>
        <w:rPr>
          <w:b/>
          <w:bCs/>
        </w:rPr>
      </w:pPr>
    </w:p>
    <w:bookmarkEnd w:id="95"/>
    <w:tbl>
      <w:tblPr>
        <w:tblStyle w:val="TableGrid"/>
        <w:tblW w:w="10485" w:type="dxa"/>
        <w:tblLook w:val="04A0" w:firstRow="1" w:lastRow="0" w:firstColumn="1" w:lastColumn="0" w:noHBand="0" w:noVBand="1"/>
      </w:tblPr>
      <w:tblGrid>
        <w:gridCol w:w="3628"/>
        <w:gridCol w:w="1187"/>
        <w:gridCol w:w="1026"/>
        <w:gridCol w:w="1525"/>
        <w:gridCol w:w="1418"/>
        <w:gridCol w:w="1701"/>
      </w:tblGrid>
      <w:tr w:rsidR="009F5087" w14:paraId="68528881" w14:textId="77777777" w:rsidTr="009F5087">
        <w:tc>
          <w:tcPr>
            <w:tcW w:w="3628" w:type="dxa"/>
            <w:shd w:val="clear" w:color="auto" w:fill="B1218A" w:themeFill="text1"/>
          </w:tcPr>
          <w:p w14:paraId="3E55B6E3" w14:textId="77777777" w:rsidR="00A830BF" w:rsidRPr="009F5087" w:rsidRDefault="00A830BF" w:rsidP="00F63667">
            <w:pPr>
              <w:pStyle w:val="Heading4"/>
              <w:outlineLvl w:val="3"/>
              <w:rPr>
                <w:color w:val="FFFFFF" w:themeColor="background1"/>
              </w:rPr>
            </w:pPr>
          </w:p>
        </w:tc>
        <w:tc>
          <w:tcPr>
            <w:tcW w:w="2213" w:type="dxa"/>
            <w:gridSpan w:val="2"/>
            <w:shd w:val="clear" w:color="auto" w:fill="B1218A" w:themeFill="text1"/>
          </w:tcPr>
          <w:p w14:paraId="79560272" w14:textId="77777777" w:rsidR="00A830BF" w:rsidRPr="009F5087" w:rsidRDefault="00A830BF" w:rsidP="00F63667">
            <w:pPr>
              <w:pStyle w:val="Heading4"/>
              <w:outlineLvl w:val="3"/>
              <w:rPr>
                <w:color w:val="FFFFFF" w:themeColor="background1"/>
              </w:rPr>
            </w:pPr>
            <w:r w:rsidRPr="009F5087">
              <w:rPr>
                <w:color w:val="FFFFFF" w:themeColor="background1"/>
              </w:rPr>
              <w:t>Torbay</w:t>
            </w:r>
          </w:p>
        </w:tc>
        <w:tc>
          <w:tcPr>
            <w:tcW w:w="1525" w:type="dxa"/>
            <w:shd w:val="clear" w:color="auto" w:fill="B1218A" w:themeFill="text1"/>
          </w:tcPr>
          <w:p w14:paraId="73A8C366" w14:textId="77777777" w:rsidR="00A830BF" w:rsidRPr="009F5087" w:rsidRDefault="00A830BF" w:rsidP="00F63667">
            <w:pPr>
              <w:pStyle w:val="Heading4"/>
              <w:outlineLvl w:val="3"/>
              <w:rPr>
                <w:color w:val="FFFFFF" w:themeColor="background1"/>
              </w:rPr>
            </w:pPr>
            <w:r w:rsidRPr="009F5087">
              <w:rPr>
                <w:color w:val="FFFFFF" w:themeColor="background1"/>
              </w:rPr>
              <w:t>Exeter</w:t>
            </w:r>
          </w:p>
        </w:tc>
        <w:tc>
          <w:tcPr>
            <w:tcW w:w="1418" w:type="dxa"/>
            <w:shd w:val="clear" w:color="auto" w:fill="B1218A" w:themeFill="text1"/>
          </w:tcPr>
          <w:p w14:paraId="2C5D2727" w14:textId="77777777" w:rsidR="00A830BF" w:rsidRPr="009F5087" w:rsidRDefault="00A830BF" w:rsidP="00F63667">
            <w:pPr>
              <w:pStyle w:val="Heading4"/>
              <w:outlineLvl w:val="3"/>
              <w:rPr>
                <w:color w:val="FFFFFF" w:themeColor="background1"/>
              </w:rPr>
            </w:pPr>
            <w:r w:rsidRPr="009F5087">
              <w:rPr>
                <w:color w:val="FFFFFF" w:themeColor="background1"/>
              </w:rPr>
              <w:t>Plymouth</w:t>
            </w:r>
          </w:p>
        </w:tc>
        <w:tc>
          <w:tcPr>
            <w:tcW w:w="1701" w:type="dxa"/>
            <w:shd w:val="clear" w:color="auto" w:fill="B1218A" w:themeFill="text1"/>
          </w:tcPr>
          <w:p w14:paraId="0CB3C9D4" w14:textId="77777777" w:rsidR="00A830BF" w:rsidRPr="009F5087" w:rsidRDefault="00A830BF" w:rsidP="00F63667">
            <w:pPr>
              <w:pStyle w:val="Heading4"/>
              <w:outlineLvl w:val="3"/>
              <w:rPr>
                <w:color w:val="FFFFFF" w:themeColor="background1"/>
              </w:rPr>
            </w:pPr>
            <w:r w:rsidRPr="009F5087">
              <w:rPr>
                <w:color w:val="FFFFFF" w:themeColor="background1"/>
              </w:rPr>
              <w:t xml:space="preserve">England </w:t>
            </w:r>
          </w:p>
        </w:tc>
      </w:tr>
      <w:tr w:rsidR="009F5087" w14:paraId="646EA670" w14:textId="77777777" w:rsidTr="009F5087">
        <w:tc>
          <w:tcPr>
            <w:tcW w:w="3628" w:type="dxa"/>
          </w:tcPr>
          <w:p w14:paraId="414BA96F" w14:textId="77777777" w:rsidR="00A830BF" w:rsidRDefault="00A830BF" w:rsidP="00F63667">
            <w:pPr>
              <w:pStyle w:val="Heading4"/>
              <w:outlineLvl w:val="3"/>
            </w:pPr>
          </w:p>
        </w:tc>
        <w:tc>
          <w:tcPr>
            <w:tcW w:w="1187" w:type="dxa"/>
          </w:tcPr>
          <w:p w14:paraId="0EAFE8BC" w14:textId="77777777" w:rsidR="00A830BF" w:rsidRDefault="00A830BF" w:rsidP="00F63667">
            <w:pPr>
              <w:pStyle w:val="Heading4"/>
              <w:outlineLvl w:val="3"/>
            </w:pPr>
            <w:r>
              <w:t>No.</w:t>
            </w:r>
          </w:p>
        </w:tc>
        <w:tc>
          <w:tcPr>
            <w:tcW w:w="1026" w:type="dxa"/>
          </w:tcPr>
          <w:p w14:paraId="0D802CDF" w14:textId="77777777" w:rsidR="00A830BF" w:rsidRDefault="00A830BF" w:rsidP="00F63667">
            <w:pPr>
              <w:pStyle w:val="Heading4"/>
              <w:outlineLvl w:val="3"/>
            </w:pPr>
            <w:r>
              <w:t>%</w:t>
            </w:r>
          </w:p>
        </w:tc>
        <w:tc>
          <w:tcPr>
            <w:tcW w:w="1525" w:type="dxa"/>
          </w:tcPr>
          <w:p w14:paraId="09461FD0" w14:textId="77777777" w:rsidR="00A830BF" w:rsidRDefault="00A830BF" w:rsidP="00F63667">
            <w:pPr>
              <w:pStyle w:val="Heading4"/>
              <w:outlineLvl w:val="3"/>
            </w:pPr>
            <w:r>
              <w:t>%</w:t>
            </w:r>
          </w:p>
        </w:tc>
        <w:tc>
          <w:tcPr>
            <w:tcW w:w="1418" w:type="dxa"/>
          </w:tcPr>
          <w:p w14:paraId="623F15E6" w14:textId="77777777" w:rsidR="00A830BF" w:rsidRDefault="00A830BF" w:rsidP="00F63667">
            <w:pPr>
              <w:pStyle w:val="Heading4"/>
              <w:outlineLvl w:val="3"/>
            </w:pPr>
            <w:r>
              <w:t>%</w:t>
            </w:r>
          </w:p>
        </w:tc>
        <w:tc>
          <w:tcPr>
            <w:tcW w:w="1701" w:type="dxa"/>
          </w:tcPr>
          <w:p w14:paraId="29380042" w14:textId="77777777" w:rsidR="00A830BF" w:rsidRDefault="00A830BF" w:rsidP="00F63667">
            <w:pPr>
              <w:pStyle w:val="Heading4"/>
              <w:outlineLvl w:val="3"/>
            </w:pPr>
            <w:r>
              <w:t>%</w:t>
            </w:r>
          </w:p>
        </w:tc>
      </w:tr>
      <w:tr w:rsidR="009F5087" w14:paraId="29FE7E8B" w14:textId="77777777" w:rsidTr="009F5087">
        <w:tc>
          <w:tcPr>
            <w:tcW w:w="3628" w:type="dxa"/>
          </w:tcPr>
          <w:p w14:paraId="03F3F4F4" w14:textId="77777777" w:rsidR="00A830BF" w:rsidRDefault="00A830BF" w:rsidP="00F63667">
            <w:pPr>
              <w:pStyle w:val="Heading4"/>
              <w:outlineLvl w:val="3"/>
            </w:pPr>
            <w:r>
              <w:t>1 person household (</w:t>
            </w:r>
            <w:r w:rsidRPr="00770B78">
              <w:rPr>
                <w:i/>
                <w:iCs/>
              </w:rPr>
              <w:t>of which</w:t>
            </w:r>
            <w:r>
              <w:t>)</w:t>
            </w:r>
          </w:p>
        </w:tc>
        <w:tc>
          <w:tcPr>
            <w:tcW w:w="1187" w:type="dxa"/>
          </w:tcPr>
          <w:p w14:paraId="4108D516" w14:textId="77777777" w:rsidR="00A830BF" w:rsidRDefault="00A830BF" w:rsidP="00F63667">
            <w:pPr>
              <w:pStyle w:val="Heading4"/>
              <w:outlineLvl w:val="3"/>
            </w:pPr>
            <w:r>
              <w:t>20,192</w:t>
            </w:r>
          </w:p>
        </w:tc>
        <w:tc>
          <w:tcPr>
            <w:tcW w:w="1026" w:type="dxa"/>
          </w:tcPr>
          <w:p w14:paraId="0AE3796C" w14:textId="77777777" w:rsidR="00A830BF" w:rsidRDefault="00A830BF" w:rsidP="00F63667">
            <w:pPr>
              <w:pStyle w:val="Heading4"/>
              <w:outlineLvl w:val="3"/>
            </w:pPr>
            <w:r>
              <w:t>34.2</w:t>
            </w:r>
          </w:p>
        </w:tc>
        <w:tc>
          <w:tcPr>
            <w:tcW w:w="1525" w:type="dxa"/>
          </w:tcPr>
          <w:p w14:paraId="53B5E233" w14:textId="77777777" w:rsidR="00A830BF" w:rsidRDefault="00A830BF" w:rsidP="00F63667">
            <w:pPr>
              <w:pStyle w:val="Heading4"/>
              <w:outlineLvl w:val="3"/>
            </w:pPr>
            <w:r>
              <w:t>33.6</w:t>
            </w:r>
          </w:p>
        </w:tc>
        <w:tc>
          <w:tcPr>
            <w:tcW w:w="1418" w:type="dxa"/>
          </w:tcPr>
          <w:p w14:paraId="03B3A0B0" w14:textId="77777777" w:rsidR="00A830BF" w:rsidRDefault="00A830BF" w:rsidP="00F63667">
            <w:pPr>
              <w:pStyle w:val="Heading4"/>
              <w:outlineLvl w:val="3"/>
            </w:pPr>
            <w:r>
              <w:t>31.4</w:t>
            </w:r>
          </w:p>
        </w:tc>
        <w:tc>
          <w:tcPr>
            <w:tcW w:w="1701" w:type="dxa"/>
          </w:tcPr>
          <w:p w14:paraId="1D283178" w14:textId="77777777" w:rsidR="00A830BF" w:rsidRDefault="00A830BF" w:rsidP="00F63667">
            <w:pPr>
              <w:pStyle w:val="Heading4"/>
              <w:outlineLvl w:val="3"/>
            </w:pPr>
            <w:r>
              <w:t>30.2</w:t>
            </w:r>
          </w:p>
        </w:tc>
      </w:tr>
      <w:tr w:rsidR="009F5087" w14:paraId="6DD6FF8E" w14:textId="77777777" w:rsidTr="009F5087">
        <w:tc>
          <w:tcPr>
            <w:tcW w:w="3628" w:type="dxa"/>
          </w:tcPr>
          <w:p w14:paraId="23496BF2" w14:textId="77777777" w:rsidR="00A830BF" w:rsidRPr="009A04E7" w:rsidRDefault="00A830BF" w:rsidP="00F63667">
            <w:pPr>
              <w:pStyle w:val="Heading4"/>
              <w:outlineLvl w:val="3"/>
              <w:rPr>
                <w:i/>
                <w:iCs/>
              </w:rPr>
            </w:pPr>
            <w:r w:rsidRPr="009A04E7">
              <w:rPr>
                <w:i/>
                <w:iCs/>
              </w:rPr>
              <w:t>Aged 65 and over</w:t>
            </w:r>
          </w:p>
        </w:tc>
        <w:tc>
          <w:tcPr>
            <w:tcW w:w="1187" w:type="dxa"/>
          </w:tcPr>
          <w:p w14:paraId="52BEE766" w14:textId="77777777" w:rsidR="00A830BF" w:rsidRPr="009A04E7" w:rsidRDefault="00A830BF" w:rsidP="00F63667">
            <w:pPr>
              <w:pStyle w:val="Heading4"/>
              <w:outlineLvl w:val="3"/>
              <w:rPr>
                <w:i/>
                <w:iCs/>
              </w:rPr>
            </w:pPr>
            <w:r w:rsidRPr="009A04E7">
              <w:rPr>
                <w:i/>
                <w:iCs/>
              </w:rPr>
              <w:t>9,679</w:t>
            </w:r>
          </w:p>
        </w:tc>
        <w:tc>
          <w:tcPr>
            <w:tcW w:w="1026" w:type="dxa"/>
          </w:tcPr>
          <w:p w14:paraId="00C00EA6" w14:textId="77777777" w:rsidR="00A830BF" w:rsidRPr="009A04E7" w:rsidRDefault="00A830BF" w:rsidP="00F63667">
            <w:pPr>
              <w:pStyle w:val="Heading4"/>
              <w:outlineLvl w:val="3"/>
              <w:rPr>
                <w:i/>
                <w:iCs/>
              </w:rPr>
            </w:pPr>
            <w:r w:rsidRPr="009A04E7">
              <w:rPr>
                <w:i/>
                <w:iCs/>
              </w:rPr>
              <w:t>16.4</w:t>
            </w:r>
          </w:p>
        </w:tc>
        <w:tc>
          <w:tcPr>
            <w:tcW w:w="1525" w:type="dxa"/>
          </w:tcPr>
          <w:p w14:paraId="62FE9A91" w14:textId="77777777" w:rsidR="00A830BF" w:rsidRPr="009A04E7" w:rsidRDefault="00A830BF" w:rsidP="00F63667">
            <w:pPr>
              <w:pStyle w:val="Heading4"/>
              <w:outlineLvl w:val="3"/>
              <w:rPr>
                <w:i/>
                <w:iCs/>
              </w:rPr>
            </w:pPr>
            <w:r w:rsidRPr="009A04E7">
              <w:rPr>
                <w:i/>
                <w:iCs/>
              </w:rPr>
              <w:t>13.1</w:t>
            </w:r>
          </w:p>
        </w:tc>
        <w:tc>
          <w:tcPr>
            <w:tcW w:w="1418" w:type="dxa"/>
          </w:tcPr>
          <w:p w14:paraId="5C7CA995" w14:textId="77777777" w:rsidR="00A830BF" w:rsidRPr="009A04E7" w:rsidRDefault="00A830BF" w:rsidP="00F63667">
            <w:pPr>
              <w:pStyle w:val="Heading4"/>
              <w:outlineLvl w:val="3"/>
              <w:rPr>
                <w:i/>
                <w:iCs/>
              </w:rPr>
            </w:pPr>
            <w:r w:rsidRPr="009A04E7">
              <w:rPr>
                <w:i/>
                <w:iCs/>
              </w:rPr>
              <w:t>12.3</w:t>
            </w:r>
          </w:p>
        </w:tc>
        <w:tc>
          <w:tcPr>
            <w:tcW w:w="1701" w:type="dxa"/>
          </w:tcPr>
          <w:p w14:paraId="35829691" w14:textId="77777777" w:rsidR="00A830BF" w:rsidRPr="009A04E7" w:rsidRDefault="00A830BF" w:rsidP="00F63667">
            <w:pPr>
              <w:pStyle w:val="Heading4"/>
              <w:outlineLvl w:val="3"/>
              <w:rPr>
                <w:i/>
                <w:iCs/>
              </w:rPr>
            </w:pPr>
            <w:r>
              <w:rPr>
                <w:i/>
                <w:iCs/>
              </w:rPr>
              <w:t>12.4</w:t>
            </w:r>
          </w:p>
        </w:tc>
      </w:tr>
      <w:tr w:rsidR="009F5087" w14:paraId="41D4A31D" w14:textId="77777777" w:rsidTr="009F5087">
        <w:tc>
          <w:tcPr>
            <w:tcW w:w="3628" w:type="dxa"/>
          </w:tcPr>
          <w:p w14:paraId="6C16E458" w14:textId="77777777" w:rsidR="00A830BF" w:rsidRDefault="00A830BF" w:rsidP="00F63667">
            <w:pPr>
              <w:pStyle w:val="Heading4"/>
              <w:outlineLvl w:val="3"/>
            </w:pPr>
            <w:r>
              <w:t>One family household (</w:t>
            </w:r>
            <w:r w:rsidRPr="009A04E7">
              <w:rPr>
                <w:i/>
                <w:iCs/>
              </w:rPr>
              <w:t>of which</w:t>
            </w:r>
            <w:r>
              <w:t>)</w:t>
            </w:r>
          </w:p>
        </w:tc>
        <w:tc>
          <w:tcPr>
            <w:tcW w:w="1187" w:type="dxa"/>
          </w:tcPr>
          <w:p w14:paraId="4542E440" w14:textId="77777777" w:rsidR="00A830BF" w:rsidRDefault="00A830BF" w:rsidP="00F63667">
            <w:pPr>
              <w:pStyle w:val="Heading4"/>
              <w:outlineLvl w:val="3"/>
            </w:pPr>
            <w:r>
              <w:t>35,024</w:t>
            </w:r>
          </w:p>
        </w:tc>
        <w:tc>
          <w:tcPr>
            <w:tcW w:w="1026" w:type="dxa"/>
          </w:tcPr>
          <w:p w14:paraId="323B54D3" w14:textId="77777777" w:rsidR="00A830BF" w:rsidRDefault="00A830BF" w:rsidP="00F63667">
            <w:pPr>
              <w:pStyle w:val="Heading4"/>
              <w:outlineLvl w:val="3"/>
            </w:pPr>
            <w:r>
              <w:t>59.4</w:t>
            </w:r>
          </w:p>
        </w:tc>
        <w:tc>
          <w:tcPr>
            <w:tcW w:w="1525" w:type="dxa"/>
          </w:tcPr>
          <w:p w14:paraId="2931F9DF" w14:textId="77777777" w:rsidR="00A830BF" w:rsidRDefault="00A830BF" w:rsidP="00F63667">
            <w:pPr>
              <w:pStyle w:val="Heading4"/>
              <w:outlineLvl w:val="3"/>
            </w:pPr>
            <w:r>
              <w:t>55.7</w:t>
            </w:r>
          </w:p>
        </w:tc>
        <w:tc>
          <w:tcPr>
            <w:tcW w:w="1418" w:type="dxa"/>
          </w:tcPr>
          <w:p w14:paraId="7D4BA3F8" w14:textId="77777777" w:rsidR="00A830BF" w:rsidRDefault="00A830BF" w:rsidP="00F63667">
            <w:pPr>
              <w:pStyle w:val="Heading4"/>
              <w:outlineLvl w:val="3"/>
            </w:pPr>
            <w:r>
              <w:t>60.5</w:t>
            </w:r>
          </w:p>
        </w:tc>
        <w:tc>
          <w:tcPr>
            <w:tcW w:w="1701" w:type="dxa"/>
          </w:tcPr>
          <w:p w14:paraId="59DE57A1" w14:textId="77777777" w:rsidR="00A830BF" w:rsidRDefault="00A830BF" w:rsidP="00F63667">
            <w:pPr>
              <w:pStyle w:val="Heading4"/>
              <w:outlineLvl w:val="3"/>
            </w:pPr>
            <w:r>
              <w:t>61.8</w:t>
            </w:r>
          </w:p>
        </w:tc>
      </w:tr>
      <w:tr w:rsidR="009F5087" w14:paraId="6BB9A325" w14:textId="77777777" w:rsidTr="009F5087">
        <w:tc>
          <w:tcPr>
            <w:tcW w:w="3628" w:type="dxa"/>
          </w:tcPr>
          <w:p w14:paraId="15827165" w14:textId="77777777" w:rsidR="00A830BF" w:rsidRPr="009A04E7" w:rsidRDefault="00A830BF" w:rsidP="00F63667">
            <w:pPr>
              <w:pStyle w:val="Heading4"/>
              <w:outlineLvl w:val="3"/>
              <w:rPr>
                <w:i/>
                <w:iCs/>
              </w:rPr>
            </w:pPr>
            <w:r w:rsidRPr="009A04E7">
              <w:rPr>
                <w:i/>
                <w:iCs/>
              </w:rPr>
              <w:t>All aged 65 and over</w:t>
            </w:r>
          </w:p>
        </w:tc>
        <w:tc>
          <w:tcPr>
            <w:tcW w:w="1187" w:type="dxa"/>
          </w:tcPr>
          <w:p w14:paraId="4844EBB5" w14:textId="77777777" w:rsidR="00A830BF" w:rsidRPr="009A04E7" w:rsidRDefault="00A830BF" w:rsidP="00F63667">
            <w:pPr>
              <w:pStyle w:val="Heading4"/>
              <w:outlineLvl w:val="3"/>
              <w:rPr>
                <w:i/>
                <w:iCs/>
              </w:rPr>
            </w:pPr>
            <w:r w:rsidRPr="009A04E7">
              <w:rPr>
                <w:i/>
                <w:iCs/>
              </w:rPr>
              <w:t>6,402</w:t>
            </w:r>
          </w:p>
        </w:tc>
        <w:tc>
          <w:tcPr>
            <w:tcW w:w="1026" w:type="dxa"/>
          </w:tcPr>
          <w:p w14:paraId="17136B8D" w14:textId="77777777" w:rsidR="00A830BF" w:rsidRPr="009A04E7" w:rsidRDefault="00A830BF" w:rsidP="00F63667">
            <w:pPr>
              <w:pStyle w:val="Heading4"/>
              <w:outlineLvl w:val="3"/>
              <w:rPr>
                <w:i/>
                <w:iCs/>
              </w:rPr>
            </w:pPr>
            <w:r w:rsidRPr="009A04E7">
              <w:rPr>
                <w:i/>
                <w:iCs/>
              </w:rPr>
              <w:t>10.8</w:t>
            </w:r>
          </w:p>
        </w:tc>
        <w:tc>
          <w:tcPr>
            <w:tcW w:w="1525" w:type="dxa"/>
          </w:tcPr>
          <w:p w14:paraId="5F11D02B" w14:textId="77777777" w:rsidR="00A830BF" w:rsidRPr="009A04E7" w:rsidRDefault="00A830BF" w:rsidP="00F63667">
            <w:pPr>
              <w:pStyle w:val="Heading4"/>
              <w:outlineLvl w:val="3"/>
              <w:rPr>
                <w:i/>
                <w:iCs/>
              </w:rPr>
            </w:pPr>
            <w:r w:rsidRPr="009A04E7">
              <w:rPr>
                <w:i/>
                <w:iCs/>
              </w:rPr>
              <w:t>7.4</w:t>
            </w:r>
          </w:p>
        </w:tc>
        <w:tc>
          <w:tcPr>
            <w:tcW w:w="1418" w:type="dxa"/>
          </w:tcPr>
          <w:p w14:paraId="496BFA8E" w14:textId="77777777" w:rsidR="00A830BF" w:rsidRPr="009A04E7" w:rsidRDefault="00A830BF" w:rsidP="00F63667">
            <w:pPr>
              <w:pStyle w:val="Heading4"/>
              <w:outlineLvl w:val="3"/>
              <w:rPr>
                <w:i/>
                <w:iCs/>
              </w:rPr>
            </w:pPr>
            <w:r w:rsidRPr="009A04E7">
              <w:rPr>
                <w:i/>
                <w:iCs/>
              </w:rPr>
              <w:t>7.9</w:t>
            </w:r>
          </w:p>
        </w:tc>
        <w:tc>
          <w:tcPr>
            <w:tcW w:w="1701" w:type="dxa"/>
          </w:tcPr>
          <w:p w14:paraId="4E77F9DE" w14:textId="77777777" w:rsidR="00A830BF" w:rsidRPr="009A04E7" w:rsidRDefault="00A830BF" w:rsidP="00F63667">
            <w:pPr>
              <w:pStyle w:val="Heading4"/>
              <w:outlineLvl w:val="3"/>
              <w:rPr>
                <w:i/>
                <w:iCs/>
              </w:rPr>
            </w:pPr>
            <w:r>
              <w:rPr>
                <w:i/>
                <w:iCs/>
              </w:rPr>
              <w:t>8.1</w:t>
            </w:r>
          </w:p>
        </w:tc>
      </w:tr>
      <w:tr w:rsidR="009F5087" w14:paraId="4EFDA9B7" w14:textId="77777777" w:rsidTr="009F5087">
        <w:tc>
          <w:tcPr>
            <w:tcW w:w="3628" w:type="dxa"/>
          </w:tcPr>
          <w:p w14:paraId="4BB4B90D" w14:textId="77777777" w:rsidR="00A830BF" w:rsidRPr="009A04E7" w:rsidRDefault="00A830BF" w:rsidP="00F63667">
            <w:pPr>
              <w:pStyle w:val="Heading4"/>
              <w:outlineLvl w:val="3"/>
              <w:rPr>
                <w:i/>
                <w:iCs/>
              </w:rPr>
            </w:pPr>
            <w:r>
              <w:rPr>
                <w:i/>
                <w:iCs/>
              </w:rPr>
              <w:t>With dependent children</w:t>
            </w:r>
          </w:p>
        </w:tc>
        <w:tc>
          <w:tcPr>
            <w:tcW w:w="1187" w:type="dxa"/>
          </w:tcPr>
          <w:p w14:paraId="6F2C163D" w14:textId="77777777" w:rsidR="00A830BF" w:rsidRPr="009A04E7" w:rsidRDefault="00A830BF" w:rsidP="00F63667">
            <w:pPr>
              <w:pStyle w:val="Heading4"/>
              <w:outlineLvl w:val="3"/>
              <w:rPr>
                <w:i/>
                <w:iCs/>
              </w:rPr>
            </w:pPr>
            <w:r>
              <w:rPr>
                <w:i/>
                <w:iCs/>
              </w:rPr>
              <w:t>13,192</w:t>
            </w:r>
          </w:p>
        </w:tc>
        <w:tc>
          <w:tcPr>
            <w:tcW w:w="1026" w:type="dxa"/>
          </w:tcPr>
          <w:p w14:paraId="095E1F4B" w14:textId="77777777" w:rsidR="00A830BF" w:rsidRPr="009A04E7" w:rsidRDefault="00A830BF" w:rsidP="00F63667">
            <w:pPr>
              <w:pStyle w:val="Heading4"/>
              <w:outlineLvl w:val="3"/>
              <w:rPr>
                <w:i/>
                <w:iCs/>
              </w:rPr>
            </w:pPr>
            <w:r>
              <w:rPr>
                <w:i/>
                <w:iCs/>
              </w:rPr>
              <w:t>22.4</w:t>
            </w:r>
          </w:p>
        </w:tc>
        <w:tc>
          <w:tcPr>
            <w:tcW w:w="1525" w:type="dxa"/>
          </w:tcPr>
          <w:p w14:paraId="7AE340E8" w14:textId="77777777" w:rsidR="00A830BF" w:rsidRPr="009A04E7" w:rsidRDefault="00A830BF" w:rsidP="00F63667">
            <w:pPr>
              <w:pStyle w:val="Heading4"/>
              <w:outlineLvl w:val="3"/>
              <w:rPr>
                <w:i/>
                <w:iCs/>
              </w:rPr>
            </w:pPr>
            <w:r>
              <w:rPr>
                <w:i/>
                <w:iCs/>
              </w:rPr>
              <w:t>22.8</w:t>
            </w:r>
          </w:p>
        </w:tc>
        <w:tc>
          <w:tcPr>
            <w:tcW w:w="1418" w:type="dxa"/>
          </w:tcPr>
          <w:p w14:paraId="7B3DFB1D" w14:textId="77777777" w:rsidR="00A830BF" w:rsidRPr="009A04E7" w:rsidRDefault="00A830BF" w:rsidP="00F63667">
            <w:pPr>
              <w:pStyle w:val="Heading4"/>
              <w:outlineLvl w:val="3"/>
              <w:rPr>
                <w:i/>
                <w:iCs/>
              </w:rPr>
            </w:pPr>
            <w:r>
              <w:rPr>
                <w:i/>
                <w:iCs/>
              </w:rPr>
              <w:t>25.1</w:t>
            </w:r>
          </w:p>
        </w:tc>
        <w:tc>
          <w:tcPr>
            <w:tcW w:w="1701" w:type="dxa"/>
          </w:tcPr>
          <w:p w14:paraId="13D78B0A" w14:textId="77777777" w:rsidR="00A830BF" w:rsidRDefault="00A830BF" w:rsidP="00F63667">
            <w:pPr>
              <w:pStyle w:val="Heading4"/>
              <w:outlineLvl w:val="3"/>
              <w:rPr>
                <w:i/>
                <w:iCs/>
              </w:rPr>
            </w:pPr>
            <w:r>
              <w:rPr>
                <w:i/>
                <w:iCs/>
              </w:rPr>
              <w:t>26.5</w:t>
            </w:r>
          </w:p>
        </w:tc>
      </w:tr>
      <w:tr w:rsidR="009F5087" w14:paraId="587B9DAF" w14:textId="77777777" w:rsidTr="009F5087">
        <w:tc>
          <w:tcPr>
            <w:tcW w:w="3628" w:type="dxa"/>
          </w:tcPr>
          <w:p w14:paraId="7464BC53" w14:textId="77777777" w:rsidR="00A830BF" w:rsidRPr="00990AFA" w:rsidRDefault="00A830BF" w:rsidP="00F63667">
            <w:pPr>
              <w:pStyle w:val="Heading4"/>
              <w:outlineLvl w:val="3"/>
            </w:pPr>
            <w:r w:rsidRPr="00990AFA">
              <w:t>Other household types (of which)</w:t>
            </w:r>
          </w:p>
        </w:tc>
        <w:tc>
          <w:tcPr>
            <w:tcW w:w="1187" w:type="dxa"/>
          </w:tcPr>
          <w:p w14:paraId="5799BD1A" w14:textId="77777777" w:rsidR="00A830BF" w:rsidRPr="00990AFA" w:rsidRDefault="00A830BF" w:rsidP="00F63667">
            <w:pPr>
              <w:pStyle w:val="Heading4"/>
              <w:outlineLvl w:val="3"/>
            </w:pPr>
            <w:r>
              <w:t>3,794</w:t>
            </w:r>
          </w:p>
        </w:tc>
        <w:tc>
          <w:tcPr>
            <w:tcW w:w="1026" w:type="dxa"/>
          </w:tcPr>
          <w:p w14:paraId="3FF87F83" w14:textId="77777777" w:rsidR="00A830BF" w:rsidRPr="00990AFA" w:rsidRDefault="00A830BF" w:rsidP="00F63667">
            <w:pPr>
              <w:pStyle w:val="Heading4"/>
              <w:outlineLvl w:val="3"/>
            </w:pPr>
            <w:r>
              <w:t>6.4</w:t>
            </w:r>
          </w:p>
        </w:tc>
        <w:tc>
          <w:tcPr>
            <w:tcW w:w="1525" w:type="dxa"/>
          </w:tcPr>
          <w:p w14:paraId="3B40A21A" w14:textId="77777777" w:rsidR="00A830BF" w:rsidRPr="00990AFA" w:rsidRDefault="00A830BF" w:rsidP="00F63667">
            <w:pPr>
              <w:pStyle w:val="Heading4"/>
              <w:outlineLvl w:val="3"/>
            </w:pPr>
            <w:r>
              <w:t>10.7</w:t>
            </w:r>
          </w:p>
        </w:tc>
        <w:tc>
          <w:tcPr>
            <w:tcW w:w="1418" w:type="dxa"/>
          </w:tcPr>
          <w:p w14:paraId="39978D4C" w14:textId="77777777" w:rsidR="00A830BF" w:rsidRPr="00990AFA" w:rsidRDefault="00A830BF" w:rsidP="00F63667">
            <w:pPr>
              <w:pStyle w:val="Heading4"/>
              <w:outlineLvl w:val="3"/>
            </w:pPr>
            <w:r>
              <w:t>8.1</w:t>
            </w:r>
          </w:p>
        </w:tc>
        <w:tc>
          <w:tcPr>
            <w:tcW w:w="1701" w:type="dxa"/>
          </w:tcPr>
          <w:p w14:paraId="06146BE3" w14:textId="77777777" w:rsidR="00A830BF" w:rsidRDefault="00A830BF" w:rsidP="00F63667">
            <w:pPr>
              <w:pStyle w:val="Heading4"/>
              <w:outlineLvl w:val="3"/>
            </w:pPr>
            <w:r>
              <w:t>8.0</w:t>
            </w:r>
          </w:p>
        </w:tc>
      </w:tr>
      <w:tr w:rsidR="009F5087" w14:paraId="22F12326" w14:textId="77777777" w:rsidTr="009F5087">
        <w:tc>
          <w:tcPr>
            <w:tcW w:w="3628" w:type="dxa"/>
          </w:tcPr>
          <w:p w14:paraId="195D2196" w14:textId="77777777" w:rsidR="00A830BF" w:rsidRPr="001B7EC4" w:rsidRDefault="00A830BF" w:rsidP="00F63667">
            <w:pPr>
              <w:pStyle w:val="Heading4"/>
              <w:outlineLvl w:val="3"/>
              <w:rPr>
                <w:i/>
                <w:iCs/>
              </w:rPr>
            </w:pPr>
            <w:r w:rsidRPr="001B7EC4">
              <w:rPr>
                <w:i/>
                <w:iCs/>
              </w:rPr>
              <w:t>With dependent children</w:t>
            </w:r>
          </w:p>
        </w:tc>
        <w:tc>
          <w:tcPr>
            <w:tcW w:w="1187" w:type="dxa"/>
          </w:tcPr>
          <w:p w14:paraId="24DE3742" w14:textId="77777777" w:rsidR="00A830BF" w:rsidRPr="009A04E7" w:rsidRDefault="00A830BF" w:rsidP="00F63667">
            <w:pPr>
              <w:pStyle w:val="Heading4"/>
              <w:outlineLvl w:val="3"/>
              <w:rPr>
                <w:i/>
                <w:iCs/>
              </w:rPr>
            </w:pPr>
            <w:r>
              <w:rPr>
                <w:i/>
                <w:iCs/>
              </w:rPr>
              <w:t>1,226</w:t>
            </w:r>
          </w:p>
        </w:tc>
        <w:tc>
          <w:tcPr>
            <w:tcW w:w="1026" w:type="dxa"/>
          </w:tcPr>
          <w:p w14:paraId="7BFAA88E" w14:textId="77777777" w:rsidR="00A830BF" w:rsidRPr="009A04E7" w:rsidRDefault="00A830BF" w:rsidP="00F63667">
            <w:pPr>
              <w:pStyle w:val="Heading4"/>
              <w:outlineLvl w:val="3"/>
              <w:rPr>
                <w:i/>
                <w:iCs/>
              </w:rPr>
            </w:pPr>
            <w:r>
              <w:rPr>
                <w:i/>
                <w:iCs/>
              </w:rPr>
              <w:t>2.1</w:t>
            </w:r>
          </w:p>
        </w:tc>
        <w:tc>
          <w:tcPr>
            <w:tcW w:w="1525" w:type="dxa"/>
          </w:tcPr>
          <w:p w14:paraId="5A2137A9" w14:textId="77777777" w:rsidR="00A830BF" w:rsidRPr="009A04E7" w:rsidRDefault="00A830BF" w:rsidP="00F63667">
            <w:pPr>
              <w:pStyle w:val="Heading4"/>
              <w:outlineLvl w:val="3"/>
              <w:rPr>
                <w:i/>
                <w:iCs/>
              </w:rPr>
            </w:pPr>
            <w:r>
              <w:rPr>
                <w:i/>
                <w:iCs/>
              </w:rPr>
              <w:t>1.9</w:t>
            </w:r>
          </w:p>
        </w:tc>
        <w:tc>
          <w:tcPr>
            <w:tcW w:w="1418" w:type="dxa"/>
          </w:tcPr>
          <w:p w14:paraId="476133C6" w14:textId="77777777" w:rsidR="00A830BF" w:rsidRPr="009A04E7" w:rsidRDefault="00A830BF" w:rsidP="00F63667">
            <w:pPr>
              <w:pStyle w:val="Heading4"/>
              <w:outlineLvl w:val="3"/>
              <w:rPr>
                <w:i/>
                <w:iCs/>
              </w:rPr>
            </w:pPr>
            <w:r>
              <w:rPr>
                <w:i/>
                <w:iCs/>
              </w:rPr>
              <w:t>1.9</w:t>
            </w:r>
          </w:p>
        </w:tc>
        <w:tc>
          <w:tcPr>
            <w:tcW w:w="1701" w:type="dxa"/>
          </w:tcPr>
          <w:p w14:paraId="770C038D" w14:textId="77777777" w:rsidR="00A830BF" w:rsidRDefault="00A830BF" w:rsidP="00F63667">
            <w:pPr>
              <w:pStyle w:val="Heading4"/>
              <w:outlineLvl w:val="3"/>
              <w:rPr>
                <w:i/>
                <w:iCs/>
              </w:rPr>
            </w:pPr>
            <w:r>
              <w:rPr>
                <w:i/>
                <w:iCs/>
              </w:rPr>
              <w:t>2.6</w:t>
            </w:r>
          </w:p>
        </w:tc>
      </w:tr>
      <w:tr w:rsidR="009F5087" w14:paraId="09545B58" w14:textId="77777777" w:rsidTr="009F5087">
        <w:tc>
          <w:tcPr>
            <w:tcW w:w="3628" w:type="dxa"/>
          </w:tcPr>
          <w:p w14:paraId="17DE2413" w14:textId="77777777" w:rsidR="00A830BF" w:rsidRPr="001B7EC4" w:rsidRDefault="00A830BF" w:rsidP="00F63667">
            <w:pPr>
              <w:pStyle w:val="Heading4"/>
              <w:outlineLvl w:val="3"/>
              <w:rPr>
                <w:i/>
                <w:iCs/>
              </w:rPr>
            </w:pPr>
            <w:r w:rsidRPr="001B7EC4">
              <w:rPr>
                <w:i/>
                <w:iCs/>
              </w:rPr>
              <w:t xml:space="preserve">All aged 65 and over </w:t>
            </w:r>
          </w:p>
        </w:tc>
        <w:tc>
          <w:tcPr>
            <w:tcW w:w="1187" w:type="dxa"/>
          </w:tcPr>
          <w:p w14:paraId="401ABA61" w14:textId="77777777" w:rsidR="00A830BF" w:rsidRDefault="00A830BF" w:rsidP="00F63667">
            <w:pPr>
              <w:pStyle w:val="Heading4"/>
              <w:outlineLvl w:val="3"/>
            </w:pPr>
            <w:r>
              <w:t>298</w:t>
            </w:r>
          </w:p>
        </w:tc>
        <w:tc>
          <w:tcPr>
            <w:tcW w:w="1026" w:type="dxa"/>
          </w:tcPr>
          <w:p w14:paraId="5C6CEE08" w14:textId="77777777" w:rsidR="00A830BF" w:rsidRDefault="00A830BF" w:rsidP="00F63667">
            <w:pPr>
              <w:pStyle w:val="Heading4"/>
              <w:outlineLvl w:val="3"/>
            </w:pPr>
            <w:r>
              <w:t>0.5</w:t>
            </w:r>
          </w:p>
        </w:tc>
        <w:tc>
          <w:tcPr>
            <w:tcW w:w="1525" w:type="dxa"/>
          </w:tcPr>
          <w:p w14:paraId="59F49E18" w14:textId="77777777" w:rsidR="00A830BF" w:rsidRDefault="00A830BF" w:rsidP="00F63667">
            <w:pPr>
              <w:pStyle w:val="Heading4"/>
              <w:outlineLvl w:val="3"/>
            </w:pPr>
            <w:r>
              <w:t>0.3</w:t>
            </w:r>
          </w:p>
        </w:tc>
        <w:tc>
          <w:tcPr>
            <w:tcW w:w="1418" w:type="dxa"/>
          </w:tcPr>
          <w:p w14:paraId="1861DBDB" w14:textId="77777777" w:rsidR="00A830BF" w:rsidRDefault="00A830BF" w:rsidP="00F63667">
            <w:pPr>
              <w:pStyle w:val="Heading4"/>
              <w:outlineLvl w:val="3"/>
            </w:pPr>
            <w:r>
              <w:t>0.3</w:t>
            </w:r>
          </w:p>
        </w:tc>
        <w:tc>
          <w:tcPr>
            <w:tcW w:w="1701" w:type="dxa"/>
          </w:tcPr>
          <w:p w14:paraId="7D3C31ED" w14:textId="77777777" w:rsidR="00A830BF" w:rsidRDefault="00A830BF" w:rsidP="00F63667">
            <w:pPr>
              <w:pStyle w:val="Heading4"/>
              <w:outlineLvl w:val="3"/>
            </w:pPr>
            <w:r>
              <w:t>0.3</w:t>
            </w:r>
          </w:p>
        </w:tc>
      </w:tr>
      <w:tr w:rsidR="009F5087" w14:paraId="63BADF92" w14:textId="77777777" w:rsidTr="009F5087">
        <w:tc>
          <w:tcPr>
            <w:tcW w:w="3628" w:type="dxa"/>
          </w:tcPr>
          <w:p w14:paraId="0440F765" w14:textId="77777777" w:rsidR="00A830BF" w:rsidRPr="001B7EC4" w:rsidRDefault="00A830BF" w:rsidP="00F63667">
            <w:pPr>
              <w:pStyle w:val="Heading4"/>
              <w:outlineLvl w:val="3"/>
              <w:rPr>
                <w:i/>
                <w:iCs/>
              </w:rPr>
            </w:pPr>
            <w:r w:rsidRPr="001B7EC4">
              <w:rPr>
                <w:i/>
                <w:iCs/>
              </w:rPr>
              <w:t>Other household types</w:t>
            </w:r>
          </w:p>
        </w:tc>
        <w:tc>
          <w:tcPr>
            <w:tcW w:w="1187" w:type="dxa"/>
          </w:tcPr>
          <w:p w14:paraId="4B5F888D" w14:textId="77777777" w:rsidR="00A830BF" w:rsidRDefault="00A830BF" w:rsidP="00F63667">
            <w:pPr>
              <w:pStyle w:val="Heading4"/>
              <w:outlineLvl w:val="3"/>
            </w:pPr>
            <w:r>
              <w:t>2,253</w:t>
            </w:r>
          </w:p>
        </w:tc>
        <w:tc>
          <w:tcPr>
            <w:tcW w:w="1026" w:type="dxa"/>
          </w:tcPr>
          <w:p w14:paraId="2B065F2B" w14:textId="77777777" w:rsidR="00A830BF" w:rsidRDefault="00A830BF" w:rsidP="00F63667">
            <w:pPr>
              <w:pStyle w:val="Heading4"/>
              <w:outlineLvl w:val="3"/>
            </w:pPr>
            <w:r>
              <w:t>3.8</w:t>
            </w:r>
          </w:p>
        </w:tc>
        <w:tc>
          <w:tcPr>
            <w:tcW w:w="1525" w:type="dxa"/>
          </w:tcPr>
          <w:p w14:paraId="2E7DB536" w14:textId="77777777" w:rsidR="00A830BF" w:rsidRDefault="00A830BF" w:rsidP="00F63667">
            <w:pPr>
              <w:pStyle w:val="Heading4"/>
              <w:outlineLvl w:val="3"/>
            </w:pPr>
            <w:r>
              <w:t>5.6</w:t>
            </w:r>
          </w:p>
        </w:tc>
        <w:tc>
          <w:tcPr>
            <w:tcW w:w="1418" w:type="dxa"/>
          </w:tcPr>
          <w:p w14:paraId="279DA220" w14:textId="77777777" w:rsidR="00A830BF" w:rsidRDefault="00A830BF" w:rsidP="00F63667">
            <w:pPr>
              <w:pStyle w:val="Heading4"/>
              <w:outlineLvl w:val="3"/>
            </w:pPr>
            <w:r>
              <w:t>4.2</w:t>
            </w:r>
          </w:p>
        </w:tc>
        <w:tc>
          <w:tcPr>
            <w:tcW w:w="1701" w:type="dxa"/>
          </w:tcPr>
          <w:p w14:paraId="6561605E" w14:textId="77777777" w:rsidR="00A830BF" w:rsidRDefault="00A830BF" w:rsidP="00F63667">
            <w:pPr>
              <w:pStyle w:val="Heading4"/>
              <w:outlineLvl w:val="3"/>
            </w:pPr>
            <w:r>
              <w:t>4.5</w:t>
            </w:r>
          </w:p>
        </w:tc>
      </w:tr>
      <w:tr w:rsidR="009F5087" w14:paraId="2EAED02B" w14:textId="77777777" w:rsidTr="009F5087">
        <w:tc>
          <w:tcPr>
            <w:tcW w:w="3628" w:type="dxa"/>
          </w:tcPr>
          <w:p w14:paraId="131FD3AF" w14:textId="77777777" w:rsidR="00A830BF" w:rsidRPr="001B7EC4" w:rsidRDefault="00A830BF" w:rsidP="00F63667">
            <w:pPr>
              <w:pStyle w:val="Heading4"/>
              <w:outlineLvl w:val="3"/>
              <w:rPr>
                <w:i/>
                <w:iCs/>
              </w:rPr>
            </w:pPr>
            <w:r w:rsidRPr="001B7EC4">
              <w:rPr>
                <w:i/>
                <w:iCs/>
              </w:rPr>
              <w:t>Full time students</w:t>
            </w:r>
          </w:p>
        </w:tc>
        <w:tc>
          <w:tcPr>
            <w:tcW w:w="1187" w:type="dxa"/>
          </w:tcPr>
          <w:p w14:paraId="4708ACC7" w14:textId="77777777" w:rsidR="00A830BF" w:rsidRDefault="00A830BF" w:rsidP="00F63667">
            <w:pPr>
              <w:pStyle w:val="Heading4"/>
              <w:outlineLvl w:val="3"/>
            </w:pPr>
            <w:r>
              <w:t>17</w:t>
            </w:r>
          </w:p>
        </w:tc>
        <w:tc>
          <w:tcPr>
            <w:tcW w:w="1026" w:type="dxa"/>
          </w:tcPr>
          <w:p w14:paraId="32D91DB8" w14:textId="77777777" w:rsidR="00A830BF" w:rsidRDefault="00A830BF" w:rsidP="00F63667">
            <w:pPr>
              <w:pStyle w:val="Heading4"/>
              <w:outlineLvl w:val="3"/>
            </w:pPr>
            <w:r>
              <w:t>0.0</w:t>
            </w:r>
          </w:p>
        </w:tc>
        <w:tc>
          <w:tcPr>
            <w:tcW w:w="1525" w:type="dxa"/>
          </w:tcPr>
          <w:p w14:paraId="4E55E400" w14:textId="77777777" w:rsidR="00A830BF" w:rsidRDefault="00A830BF" w:rsidP="00F63667">
            <w:pPr>
              <w:pStyle w:val="Heading4"/>
              <w:outlineLvl w:val="3"/>
            </w:pPr>
            <w:r>
              <w:t>2.9</w:t>
            </w:r>
          </w:p>
        </w:tc>
        <w:tc>
          <w:tcPr>
            <w:tcW w:w="1418" w:type="dxa"/>
          </w:tcPr>
          <w:p w14:paraId="5018AAC4" w14:textId="77777777" w:rsidR="00A830BF" w:rsidRDefault="00A830BF" w:rsidP="00F63667">
            <w:pPr>
              <w:pStyle w:val="Heading4"/>
              <w:outlineLvl w:val="3"/>
            </w:pPr>
            <w:r>
              <w:t>1.6</w:t>
            </w:r>
          </w:p>
        </w:tc>
        <w:tc>
          <w:tcPr>
            <w:tcW w:w="1701" w:type="dxa"/>
          </w:tcPr>
          <w:p w14:paraId="5D5C0814" w14:textId="77777777" w:rsidR="00A830BF" w:rsidRDefault="00A830BF" w:rsidP="00F63667">
            <w:pPr>
              <w:pStyle w:val="Heading4"/>
              <w:outlineLvl w:val="3"/>
            </w:pPr>
            <w:r>
              <w:t>0.6</w:t>
            </w:r>
          </w:p>
        </w:tc>
      </w:tr>
      <w:tr w:rsidR="00A830BF" w14:paraId="0A6382B3" w14:textId="77777777" w:rsidTr="009F5087">
        <w:tc>
          <w:tcPr>
            <w:tcW w:w="10485" w:type="dxa"/>
            <w:gridSpan w:val="6"/>
          </w:tcPr>
          <w:p w14:paraId="337AD5A9" w14:textId="77777777" w:rsidR="00A830BF" w:rsidRPr="001B7EC4" w:rsidRDefault="00A830BF" w:rsidP="00F63667">
            <w:pPr>
              <w:pStyle w:val="Heading4"/>
              <w:outlineLvl w:val="3"/>
              <w:rPr>
                <w:b/>
                <w:bCs/>
              </w:rPr>
            </w:pPr>
            <w:r w:rsidRPr="001B7EC4">
              <w:rPr>
                <w:b/>
                <w:bCs/>
              </w:rPr>
              <w:t>All households</w:t>
            </w:r>
          </w:p>
        </w:tc>
      </w:tr>
      <w:tr w:rsidR="009F5087" w14:paraId="0629F6A7" w14:textId="77777777" w:rsidTr="009F5087">
        <w:tc>
          <w:tcPr>
            <w:tcW w:w="3628" w:type="dxa"/>
          </w:tcPr>
          <w:p w14:paraId="2699B963" w14:textId="77777777" w:rsidR="00A830BF" w:rsidRDefault="00A830BF" w:rsidP="00F63667">
            <w:pPr>
              <w:pStyle w:val="Heading4"/>
              <w:outlineLvl w:val="3"/>
            </w:pPr>
            <w:r>
              <w:t>with dependent children</w:t>
            </w:r>
          </w:p>
        </w:tc>
        <w:tc>
          <w:tcPr>
            <w:tcW w:w="1187" w:type="dxa"/>
          </w:tcPr>
          <w:p w14:paraId="7269D2D1" w14:textId="77777777" w:rsidR="00A830BF" w:rsidRDefault="00A830BF" w:rsidP="00F63667">
            <w:pPr>
              <w:pStyle w:val="Heading4"/>
              <w:outlineLvl w:val="3"/>
            </w:pPr>
            <w:r>
              <w:t>14,418</w:t>
            </w:r>
          </w:p>
        </w:tc>
        <w:tc>
          <w:tcPr>
            <w:tcW w:w="1026" w:type="dxa"/>
          </w:tcPr>
          <w:p w14:paraId="60C9A38B" w14:textId="77777777" w:rsidR="00A830BF" w:rsidRDefault="00A830BF" w:rsidP="00F63667">
            <w:pPr>
              <w:pStyle w:val="Heading4"/>
              <w:outlineLvl w:val="3"/>
            </w:pPr>
            <w:r>
              <w:t>24.4</w:t>
            </w:r>
          </w:p>
        </w:tc>
        <w:tc>
          <w:tcPr>
            <w:tcW w:w="1525" w:type="dxa"/>
          </w:tcPr>
          <w:p w14:paraId="32940302" w14:textId="77777777" w:rsidR="00A830BF" w:rsidRDefault="00A830BF" w:rsidP="00F63667">
            <w:pPr>
              <w:pStyle w:val="Heading4"/>
              <w:outlineLvl w:val="3"/>
            </w:pPr>
            <w:r>
              <w:t>24.7</w:t>
            </w:r>
          </w:p>
        </w:tc>
        <w:tc>
          <w:tcPr>
            <w:tcW w:w="1418" w:type="dxa"/>
          </w:tcPr>
          <w:p w14:paraId="734432B3" w14:textId="77777777" w:rsidR="00A830BF" w:rsidRDefault="00A830BF" w:rsidP="00F63667">
            <w:pPr>
              <w:pStyle w:val="Heading4"/>
              <w:outlineLvl w:val="3"/>
            </w:pPr>
            <w:r>
              <w:t>27.0</w:t>
            </w:r>
          </w:p>
        </w:tc>
        <w:tc>
          <w:tcPr>
            <w:tcW w:w="1701" w:type="dxa"/>
          </w:tcPr>
          <w:p w14:paraId="1A59E81A" w14:textId="77777777" w:rsidR="00A830BF" w:rsidRDefault="00A830BF" w:rsidP="00F63667">
            <w:pPr>
              <w:pStyle w:val="Heading4"/>
              <w:outlineLvl w:val="3"/>
            </w:pPr>
            <w:r>
              <w:t>29.1</w:t>
            </w:r>
          </w:p>
        </w:tc>
      </w:tr>
      <w:tr w:rsidR="009F5087" w14:paraId="1822F8E0" w14:textId="77777777" w:rsidTr="009F5087">
        <w:tc>
          <w:tcPr>
            <w:tcW w:w="3628" w:type="dxa"/>
          </w:tcPr>
          <w:p w14:paraId="12E829E8" w14:textId="77777777" w:rsidR="00A830BF" w:rsidRDefault="00A830BF" w:rsidP="00F63667">
            <w:pPr>
              <w:pStyle w:val="Heading4"/>
              <w:outlineLvl w:val="3"/>
            </w:pPr>
            <w:r>
              <w:t>All aged 65 and over</w:t>
            </w:r>
          </w:p>
        </w:tc>
        <w:tc>
          <w:tcPr>
            <w:tcW w:w="1187" w:type="dxa"/>
          </w:tcPr>
          <w:p w14:paraId="6F9C5676" w14:textId="77777777" w:rsidR="00A830BF" w:rsidRDefault="00A830BF" w:rsidP="00F63667">
            <w:pPr>
              <w:pStyle w:val="Heading4"/>
              <w:outlineLvl w:val="3"/>
            </w:pPr>
            <w:r>
              <w:t>16,379</w:t>
            </w:r>
          </w:p>
        </w:tc>
        <w:tc>
          <w:tcPr>
            <w:tcW w:w="1026" w:type="dxa"/>
          </w:tcPr>
          <w:p w14:paraId="5BADDB03" w14:textId="77777777" w:rsidR="00A830BF" w:rsidRDefault="00A830BF" w:rsidP="00F63667">
            <w:pPr>
              <w:pStyle w:val="Heading4"/>
              <w:outlineLvl w:val="3"/>
            </w:pPr>
            <w:r>
              <w:t>27.8</w:t>
            </w:r>
          </w:p>
        </w:tc>
        <w:tc>
          <w:tcPr>
            <w:tcW w:w="1525" w:type="dxa"/>
          </w:tcPr>
          <w:p w14:paraId="37B7DC87" w14:textId="77777777" w:rsidR="00A830BF" w:rsidRDefault="00A830BF" w:rsidP="00F63667">
            <w:pPr>
              <w:pStyle w:val="Heading4"/>
              <w:outlineLvl w:val="3"/>
            </w:pPr>
            <w:r>
              <w:t>20.8</w:t>
            </w:r>
          </w:p>
        </w:tc>
        <w:tc>
          <w:tcPr>
            <w:tcW w:w="1418" w:type="dxa"/>
          </w:tcPr>
          <w:p w14:paraId="23940A1A" w14:textId="77777777" w:rsidR="00A830BF" w:rsidRDefault="00A830BF" w:rsidP="00F63667">
            <w:pPr>
              <w:pStyle w:val="Heading4"/>
              <w:outlineLvl w:val="3"/>
            </w:pPr>
            <w:r>
              <w:t>20.5</w:t>
            </w:r>
          </w:p>
        </w:tc>
        <w:tc>
          <w:tcPr>
            <w:tcW w:w="1701" w:type="dxa"/>
          </w:tcPr>
          <w:p w14:paraId="01543FDF" w14:textId="77777777" w:rsidR="00A830BF" w:rsidRDefault="00A830BF" w:rsidP="00F63667">
            <w:pPr>
              <w:pStyle w:val="Heading4"/>
              <w:outlineLvl w:val="3"/>
            </w:pPr>
            <w:r>
              <w:t>20.7</w:t>
            </w:r>
          </w:p>
        </w:tc>
      </w:tr>
    </w:tbl>
    <w:p w14:paraId="10B258F5" w14:textId="77777777" w:rsidR="00A830BF" w:rsidRPr="00D96D79" w:rsidRDefault="00A830BF" w:rsidP="00A830BF">
      <w:pPr>
        <w:rPr>
          <w:i/>
          <w:iCs/>
        </w:rPr>
      </w:pPr>
      <w:r w:rsidRPr="00D96D79">
        <w:rPr>
          <w:i/>
          <w:iCs/>
        </w:rPr>
        <w:t xml:space="preserve">Source: Census 2011 </w:t>
      </w:r>
    </w:p>
    <w:p w14:paraId="52303760" w14:textId="77777777" w:rsidR="00D96D79" w:rsidRDefault="00D96D79">
      <w:pPr>
        <w:spacing w:line="264" w:lineRule="auto"/>
        <w:rPr>
          <w:rFonts w:asciiTheme="majorHAnsi" w:eastAsiaTheme="majorEastAsia" w:hAnsiTheme="majorHAnsi" w:cstheme="majorBidi"/>
          <w:color w:val="841866" w:themeColor="text1" w:themeShade="BF"/>
          <w:sz w:val="40"/>
          <w:szCs w:val="36"/>
        </w:rPr>
      </w:pPr>
      <w:bookmarkStart w:id="96" w:name="_Toc78380781"/>
      <w:bookmarkStart w:id="97" w:name="_Toc72396971"/>
      <w:bookmarkStart w:id="98" w:name="_Hlk89382448"/>
      <w:r>
        <w:br w:type="page"/>
      </w:r>
    </w:p>
    <w:p w14:paraId="3B1EC7A6" w14:textId="38165373" w:rsidR="00A02C0F" w:rsidRDefault="00A02C0F" w:rsidP="00A02C0F">
      <w:pPr>
        <w:pStyle w:val="Heading1"/>
      </w:pPr>
      <w:bookmarkStart w:id="99" w:name="_Toc102468453"/>
      <w:r>
        <w:t xml:space="preserve">Chapter </w:t>
      </w:r>
      <w:r w:rsidR="00776BEE">
        <w:t>Five:</w:t>
      </w:r>
      <w:r w:rsidR="00B17979">
        <w:t xml:space="preserve"> </w:t>
      </w:r>
      <w:r>
        <w:t>Socio-</w:t>
      </w:r>
      <w:r w:rsidR="00372EC5">
        <w:t>e</w:t>
      </w:r>
      <w:r>
        <w:t>conomic profile</w:t>
      </w:r>
      <w:bookmarkEnd w:id="96"/>
      <w:bookmarkEnd w:id="99"/>
      <w:r>
        <w:t xml:space="preserve"> </w:t>
      </w:r>
    </w:p>
    <w:p w14:paraId="3D198667" w14:textId="67489573" w:rsidR="00601EFA" w:rsidRDefault="00601EFA" w:rsidP="00601EFA">
      <w:bookmarkStart w:id="100" w:name="_Toc78380783"/>
      <w:bookmarkEnd w:id="97"/>
      <w:r>
        <w:t xml:space="preserve">Initially we set out the key findings of chapter 5. Note that referencing, data source and </w:t>
      </w:r>
      <w:r w:rsidR="00431AB8">
        <w:t xml:space="preserve">context </w:t>
      </w:r>
      <w:r>
        <w:t xml:space="preserve">is provided in the body of the chapter.   </w:t>
      </w:r>
    </w:p>
    <w:p w14:paraId="1745E953" w14:textId="77777777" w:rsidR="00601EFA" w:rsidRDefault="00601EFA" w:rsidP="00601EFA">
      <w:pPr>
        <w:pStyle w:val="Heading2"/>
      </w:pPr>
      <w:r>
        <w:t>Key findings</w:t>
      </w:r>
    </w:p>
    <w:p w14:paraId="015DD5E4" w14:textId="77777777" w:rsidR="00C91941" w:rsidRDefault="00C42922" w:rsidP="00C42922">
      <w:pPr>
        <w:pStyle w:val="squarebullets"/>
      </w:pPr>
      <w:r>
        <w:t xml:space="preserve">Of the working age population of Torbay (16 to 64), </w:t>
      </w:r>
      <w:r w:rsidR="00C91941">
        <w:t>76.6% are economically active and 23.4% are economically inactive, the latter of which is a couple of % higher than comparator geographies.</w:t>
      </w:r>
    </w:p>
    <w:p w14:paraId="51978BA4" w14:textId="3BE6B80E" w:rsidR="00C91941" w:rsidRDefault="00C91941" w:rsidP="00C42922">
      <w:pPr>
        <w:pStyle w:val="squarebullets"/>
      </w:pPr>
      <w:r>
        <w:t>Torbay has a higher % of residents who are ‘Managers, Directors and Senior Officials’ and a significantly lower % of residents who are in ‘Professional Occupations’. Th</w:t>
      </w:r>
      <w:r w:rsidR="00D96D79">
        <w:t>ere</w:t>
      </w:r>
      <w:r>
        <w:t xml:space="preserve"> is a similar pro</w:t>
      </w:r>
      <w:r w:rsidR="00D96D79">
        <w:t>file</w:t>
      </w:r>
      <w:r>
        <w:t xml:space="preserve"> for the workforce.</w:t>
      </w:r>
    </w:p>
    <w:p w14:paraId="6D0F1501" w14:textId="6F7FAF81" w:rsidR="00C91941" w:rsidRDefault="00C91941" w:rsidP="00C42922">
      <w:pPr>
        <w:pStyle w:val="squarebullets"/>
      </w:pPr>
      <w:r>
        <w:t xml:space="preserve">The workforce of Torbay contains a higher % of those working in ‘Caring, Leisure and </w:t>
      </w:r>
      <w:r w:rsidR="00372EC5">
        <w:t>S</w:t>
      </w:r>
      <w:r>
        <w:t xml:space="preserve">ervice occupations’ </w:t>
      </w:r>
      <w:r w:rsidR="00567AA0">
        <w:t xml:space="preserve">and ‘Elementary occupations’ </w:t>
      </w:r>
      <w:r>
        <w:t>than surrounding geographies.</w:t>
      </w:r>
    </w:p>
    <w:p w14:paraId="42F201B7" w14:textId="4B8C2ED4" w:rsidR="00431AB8" w:rsidRDefault="00431AB8" w:rsidP="00C42922">
      <w:pPr>
        <w:pStyle w:val="squarebullets"/>
      </w:pPr>
      <w:r>
        <w:t>Resident earnings underperform against the national lower quartile and median rates</w:t>
      </w:r>
      <w:r w:rsidR="003C4CDC">
        <w:t>.</w:t>
      </w:r>
    </w:p>
    <w:p w14:paraId="261CF746" w14:textId="77777777" w:rsidR="00431AB8" w:rsidRDefault="00431AB8" w:rsidP="00C42922">
      <w:pPr>
        <w:pStyle w:val="squarebullets"/>
        <w:rPr>
          <w:rStyle w:val="BodyTextChar"/>
        </w:rPr>
      </w:pPr>
      <w:r w:rsidRPr="00813DB4">
        <w:rPr>
          <w:rStyle w:val="BodyTextChar"/>
        </w:rPr>
        <w:t>All workforce income groups follow a similar trajectory which sees little or minimal growth from 2010 to 2018, in fact all groups see a dip from 2017 to 2018</w:t>
      </w:r>
      <w:r>
        <w:rPr>
          <w:rStyle w:val="BodyTextChar"/>
        </w:rPr>
        <w:t>.</w:t>
      </w:r>
    </w:p>
    <w:p w14:paraId="3DD9B8BA" w14:textId="5BED62DD" w:rsidR="00431AB8" w:rsidRDefault="00431AB8" w:rsidP="00C42922">
      <w:pPr>
        <w:pStyle w:val="squarebullets"/>
      </w:pPr>
      <w:r>
        <w:t>Torbay ranks the 48</w:t>
      </w:r>
      <w:r w:rsidR="003C4CDC" w:rsidRPr="0066065E">
        <w:rPr>
          <w:vertAlign w:val="superscript"/>
        </w:rPr>
        <w:t>th</w:t>
      </w:r>
      <w:r w:rsidR="003C4CDC">
        <w:t xml:space="preserve"> </w:t>
      </w:r>
      <w:r>
        <w:t>most deprived local authority in England out of a total of 317 local authorities, according to the Indices of Multiple Deprivation 2019.</w:t>
      </w:r>
    </w:p>
    <w:p w14:paraId="4E0BFDEF" w14:textId="1D4903DE" w:rsidR="00601EFA" w:rsidRDefault="00431AB8" w:rsidP="00C42922">
      <w:pPr>
        <w:pStyle w:val="squarebullets"/>
      </w:pPr>
      <w:r>
        <w:t xml:space="preserve">In both the 2016 and 2019 Indices of Multiple Deprivation, 16% of </w:t>
      </w:r>
      <w:r w:rsidR="008E7FC8">
        <w:t xml:space="preserve">Torbay’s </w:t>
      </w:r>
      <w:r>
        <w:t>lower super output areas were in the 10% most deprived areas of England.</w:t>
      </w:r>
      <w:r w:rsidR="00C42922">
        <w:t xml:space="preserve"> </w:t>
      </w:r>
    </w:p>
    <w:bookmarkEnd w:id="98"/>
    <w:p w14:paraId="0B1E02BF" w14:textId="5A79EA40" w:rsidR="00A02C0F" w:rsidRDefault="00C91941" w:rsidP="00A02C0F">
      <w:pPr>
        <w:pStyle w:val="Heading2"/>
      </w:pPr>
      <w:r>
        <w:t xml:space="preserve">Economic activity in </w:t>
      </w:r>
      <w:r w:rsidR="00A02C0F">
        <w:t>Torbay</w:t>
      </w:r>
      <w:bookmarkEnd w:id="100"/>
      <w:r w:rsidR="00A02C0F">
        <w:t xml:space="preserve"> </w:t>
      </w:r>
    </w:p>
    <w:p w14:paraId="7E296C24" w14:textId="25D36B7A" w:rsidR="00A02C0F" w:rsidRDefault="00A02C0F" w:rsidP="000E0461">
      <w:pPr>
        <w:pStyle w:val="BodyText"/>
      </w:pPr>
      <w:bookmarkStart w:id="101" w:name="_Hlk79742942"/>
      <w:r>
        <w:t>The table below sets out the economic activity rates for the working age population in Torbay and comparative geographies</w:t>
      </w:r>
      <w:r w:rsidR="000E0461">
        <w:t xml:space="preserve"> based on the year until September 2021</w:t>
      </w:r>
      <w:r>
        <w:t xml:space="preserve">. The economic activity rate and the employment rate in Torbay </w:t>
      </w:r>
      <w:r w:rsidR="000E0461">
        <w:t>is relatively consistent with the national picture.</w:t>
      </w:r>
      <w:r>
        <w:t xml:space="preserve"> </w:t>
      </w:r>
      <w:bookmarkEnd w:id="101"/>
      <w:r>
        <w:t xml:space="preserve"> </w:t>
      </w:r>
    </w:p>
    <w:p w14:paraId="16269080" w14:textId="1289380C" w:rsidR="00A02C0F" w:rsidRPr="00DE2008" w:rsidRDefault="00A02C0F" w:rsidP="00A02C0F">
      <w:pPr>
        <w:rPr>
          <w:b/>
          <w:bCs/>
        </w:rPr>
      </w:pPr>
      <w:bookmarkStart w:id="102" w:name="_Hlk79332833"/>
      <w:bookmarkStart w:id="103" w:name="_Hlk79742961"/>
      <w:r w:rsidRPr="00DE2008">
        <w:rPr>
          <w:b/>
          <w:bCs/>
        </w:rPr>
        <w:t xml:space="preserve">Table </w:t>
      </w:r>
      <w:r>
        <w:rPr>
          <w:b/>
          <w:bCs/>
        </w:rPr>
        <w:t>5</w:t>
      </w:r>
      <w:r w:rsidRPr="00DE2008">
        <w:rPr>
          <w:b/>
          <w:bCs/>
        </w:rPr>
        <w:t xml:space="preserve">.1 Population economic activity rates working age population </w:t>
      </w:r>
      <w:r w:rsidR="000E0461">
        <w:rPr>
          <w:b/>
          <w:bCs/>
        </w:rPr>
        <w:t>(16-64) Oct 2020</w:t>
      </w:r>
      <w:r w:rsidRPr="00DE2008">
        <w:rPr>
          <w:b/>
          <w:bCs/>
        </w:rPr>
        <w:t xml:space="preserve"> to </w:t>
      </w:r>
      <w:r w:rsidR="000E0461">
        <w:rPr>
          <w:b/>
          <w:bCs/>
        </w:rPr>
        <w:t xml:space="preserve">Sep </w:t>
      </w:r>
      <w:r w:rsidRPr="00DE2008">
        <w:rPr>
          <w:b/>
          <w:bCs/>
        </w:rPr>
        <w:t>202</w:t>
      </w:r>
      <w:r w:rsidR="000E0461">
        <w:rPr>
          <w:b/>
          <w:bCs/>
        </w:rPr>
        <w:t>1</w:t>
      </w:r>
      <w:r>
        <w:rPr>
          <w:b/>
          <w:bCs/>
        </w:rPr>
        <w:t>.</w:t>
      </w:r>
    </w:p>
    <w:bookmarkEnd w:id="102"/>
    <w:tbl>
      <w:tblPr>
        <w:tblStyle w:val="TableGrid"/>
        <w:tblW w:w="10485" w:type="dxa"/>
        <w:tblLook w:val="04A0" w:firstRow="1" w:lastRow="0" w:firstColumn="1" w:lastColumn="0" w:noHBand="0" w:noVBand="1"/>
      </w:tblPr>
      <w:tblGrid>
        <w:gridCol w:w="3702"/>
        <w:gridCol w:w="1695"/>
        <w:gridCol w:w="1696"/>
        <w:gridCol w:w="1696"/>
        <w:gridCol w:w="1696"/>
      </w:tblGrid>
      <w:tr w:rsidR="00A02C0F" w14:paraId="678FD279" w14:textId="77777777" w:rsidTr="00A02C0F">
        <w:tc>
          <w:tcPr>
            <w:tcW w:w="3702" w:type="dxa"/>
            <w:shd w:val="clear" w:color="auto" w:fill="B1218A" w:themeFill="text1"/>
          </w:tcPr>
          <w:p w14:paraId="608235DF" w14:textId="77777777" w:rsidR="00A02C0F" w:rsidRPr="00A02C0F" w:rsidRDefault="00A02C0F" w:rsidP="00F63667">
            <w:pPr>
              <w:pStyle w:val="Heading4"/>
              <w:outlineLvl w:val="3"/>
              <w:rPr>
                <w:color w:val="FFFFFF" w:themeColor="background1"/>
              </w:rPr>
            </w:pPr>
          </w:p>
        </w:tc>
        <w:tc>
          <w:tcPr>
            <w:tcW w:w="1695" w:type="dxa"/>
            <w:shd w:val="clear" w:color="auto" w:fill="B1218A" w:themeFill="text1"/>
          </w:tcPr>
          <w:p w14:paraId="7E598EC4" w14:textId="77777777" w:rsidR="00A02C0F" w:rsidRPr="00A02C0F" w:rsidRDefault="00A02C0F" w:rsidP="00F63667">
            <w:pPr>
              <w:pStyle w:val="Heading4"/>
              <w:outlineLvl w:val="3"/>
              <w:rPr>
                <w:color w:val="FFFFFF" w:themeColor="background1"/>
              </w:rPr>
            </w:pPr>
            <w:r w:rsidRPr="00A02C0F">
              <w:rPr>
                <w:color w:val="FFFFFF" w:themeColor="background1"/>
              </w:rPr>
              <w:t>Torbay</w:t>
            </w:r>
          </w:p>
        </w:tc>
        <w:tc>
          <w:tcPr>
            <w:tcW w:w="1696" w:type="dxa"/>
            <w:shd w:val="clear" w:color="auto" w:fill="B1218A" w:themeFill="text1"/>
          </w:tcPr>
          <w:p w14:paraId="4CC6DE7A" w14:textId="77777777" w:rsidR="00A02C0F" w:rsidRPr="00A02C0F" w:rsidRDefault="00A02C0F" w:rsidP="00F63667">
            <w:pPr>
              <w:pStyle w:val="Heading4"/>
              <w:outlineLvl w:val="3"/>
              <w:rPr>
                <w:color w:val="FFFFFF" w:themeColor="background1"/>
              </w:rPr>
            </w:pPr>
            <w:r w:rsidRPr="00A02C0F">
              <w:rPr>
                <w:color w:val="FFFFFF" w:themeColor="background1"/>
              </w:rPr>
              <w:t>Exeter</w:t>
            </w:r>
          </w:p>
        </w:tc>
        <w:tc>
          <w:tcPr>
            <w:tcW w:w="1696" w:type="dxa"/>
            <w:shd w:val="clear" w:color="auto" w:fill="B1218A" w:themeFill="text1"/>
          </w:tcPr>
          <w:p w14:paraId="0451D01B" w14:textId="77777777" w:rsidR="00A02C0F" w:rsidRPr="00A02C0F" w:rsidRDefault="00A02C0F" w:rsidP="00F63667">
            <w:pPr>
              <w:pStyle w:val="Heading4"/>
              <w:outlineLvl w:val="3"/>
              <w:rPr>
                <w:color w:val="FFFFFF" w:themeColor="background1"/>
              </w:rPr>
            </w:pPr>
            <w:r w:rsidRPr="00A02C0F">
              <w:rPr>
                <w:color w:val="FFFFFF" w:themeColor="background1"/>
              </w:rPr>
              <w:t>Plymouth</w:t>
            </w:r>
          </w:p>
        </w:tc>
        <w:tc>
          <w:tcPr>
            <w:tcW w:w="1696" w:type="dxa"/>
            <w:shd w:val="clear" w:color="auto" w:fill="B1218A" w:themeFill="text1"/>
          </w:tcPr>
          <w:p w14:paraId="51A950DB" w14:textId="77777777" w:rsidR="00A02C0F" w:rsidRPr="00A02C0F" w:rsidRDefault="00A02C0F" w:rsidP="00F63667">
            <w:pPr>
              <w:pStyle w:val="Heading4"/>
              <w:outlineLvl w:val="3"/>
              <w:rPr>
                <w:color w:val="FFFFFF" w:themeColor="background1"/>
              </w:rPr>
            </w:pPr>
            <w:r w:rsidRPr="00A02C0F">
              <w:rPr>
                <w:color w:val="FFFFFF" w:themeColor="background1"/>
              </w:rPr>
              <w:t>England (‘000s)</w:t>
            </w:r>
          </w:p>
        </w:tc>
      </w:tr>
      <w:tr w:rsidR="00A02C0F" w14:paraId="49B02BCF" w14:textId="77777777" w:rsidTr="00A02C0F">
        <w:tc>
          <w:tcPr>
            <w:tcW w:w="3702" w:type="dxa"/>
          </w:tcPr>
          <w:p w14:paraId="0B6B1318" w14:textId="06A6FF9C" w:rsidR="00A02C0F" w:rsidRDefault="00A02C0F" w:rsidP="00F63667">
            <w:pPr>
              <w:pStyle w:val="Heading4"/>
              <w:outlineLvl w:val="3"/>
            </w:pPr>
            <w:r>
              <w:t>Economic activity rate</w:t>
            </w:r>
            <w:r w:rsidR="000E0461">
              <w:t xml:space="preserve"> </w:t>
            </w:r>
          </w:p>
        </w:tc>
        <w:tc>
          <w:tcPr>
            <w:tcW w:w="1695" w:type="dxa"/>
          </w:tcPr>
          <w:p w14:paraId="25C8294E" w14:textId="29076AB7" w:rsidR="00A02C0F" w:rsidRDefault="00A02C0F" w:rsidP="00F63667">
            <w:pPr>
              <w:pStyle w:val="Heading4"/>
              <w:outlineLvl w:val="3"/>
            </w:pPr>
            <w:r>
              <w:t>7</w:t>
            </w:r>
            <w:r w:rsidR="000E0461">
              <w:t>8.9</w:t>
            </w:r>
            <w:r>
              <w:t>%</w:t>
            </w:r>
          </w:p>
        </w:tc>
        <w:tc>
          <w:tcPr>
            <w:tcW w:w="1696" w:type="dxa"/>
          </w:tcPr>
          <w:p w14:paraId="0AE567E9" w14:textId="0374B92F" w:rsidR="00A02C0F" w:rsidRPr="00ED7275" w:rsidRDefault="00A02C0F" w:rsidP="00F63667">
            <w:pPr>
              <w:pStyle w:val="Heading4"/>
              <w:outlineLvl w:val="3"/>
            </w:pPr>
            <w:r>
              <w:t>7</w:t>
            </w:r>
            <w:r w:rsidR="000E0461">
              <w:t>3.4</w:t>
            </w:r>
            <w:r>
              <w:t>%</w:t>
            </w:r>
          </w:p>
        </w:tc>
        <w:tc>
          <w:tcPr>
            <w:tcW w:w="1696" w:type="dxa"/>
          </w:tcPr>
          <w:p w14:paraId="1DD00F91" w14:textId="32D742D7" w:rsidR="00A02C0F" w:rsidRPr="00ED7275" w:rsidRDefault="000E0461" w:rsidP="00F63667">
            <w:pPr>
              <w:pStyle w:val="Heading4"/>
              <w:outlineLvl w:val="3"/>
            </w:pPr>
            <w:r>
              <w:t>80.8</w:t>
            </w:r>
            <w:r w:rsidR="00A02C0F">
              <w:t>%</w:t>
            </w:r>
          </w:p>
        </w:tc>
        <w:tc>
          <w:tcPr>
            <w:tcW w:w="1696" w:type="dxa"/>
          </w:tcPr>
          <w:p w14:paraId="51F1F0D0" w14:textId="78FD9A19" w:rsidR="00A02C0F" w:rsidRDefault="00A02C0F" w:rsidP="00F63667">
            <w:pPr>
              <w:pStyle w:val="Heading4"/>
              <w:outlineLvl w:val="3"/>
            </w:pPr>
            <w:r>
              <w:t>7</w:t>
            </w:r>
            <w:r w:rsidR="000E0461">
              <w:t>8.8</w:t>
            </w:r>
            <w:r>
              <w:t>%</w:t>
            </w:r>
          </w:p>
        </w:tc>
      </w:tr>
      <w:tr w:rsidR="00A02C0F" w14:paraId="53B6C2B4" w14:textId="77777777" w:rsidTr="00A02C0F">
        <w:tc>
          <w:tcPr>
            <w:tcW w:w="3702" w:type="dxa"/>
          </w:tcPr>
          <w:p w14:paraId="068D92A6" w14:textId="77777777" w:rsidR="00A02C0F" w:rsidRPr="00ED7275" w:rsidRDefault="00A02C0F" w:rsidP="00F63667">
            <w:pPr>
              <w:pStyle w:val="Heading4"/>
              <w:outlineLvl w:val="3"/>
            </w:pPr>
            <w:r>
              <w:t>Employment rate</w:t>
            </w:r>
          </w:p>
        </w:tc>
        <w:tc>
          <w:tcPr>
            <w:tcW w:w="1695" w:type="dxa"/>
          </w:tcPr>
          <w:p w14:paraId="003F93BF" w14:textId="53A32106" w:rsidR="00A02C0F" w:rsidRPr="00ED7275" w:rsidRDefault="00A02C0F" w:rsidP="00F63667">
            <w:pPr>
              <w:pStyle w:val="Heading4"/>
              <w:outlineLvl w:val="3"/>
            </w:pPr>
            <w:r>
              <w:t>7</w:t>
            </w:r>
            <w:r w:rsidR="000E0461">
              <w:t>6.7</w:t>
            </w:r>
            <w:r>
              <w:t>%</w:t>
            </w:r>
          </w:p>
        </w:tc>
        <w:tc>
          <w:tcPr>
            <w:tcW w:w="1696" w:type="dxa"/>
          </w:tcPr>
          <w:p w14:paraId="2213A4A9" w14:textId="5CDB3B99" w:rsidR="00A02C0F" w:rsidRPr="00ED7275" w:rsidRDefault="00A02C0F" w:rsidP="00F63667">
            <w:pPr>
              <w:pStyle w:val="Heading4"/>
              <w:outlineLvl w:val="3"/>
            </w:pPr>
            <w:r>
              <w:t>7</w:t>
            </w:r>
            <w:r w:rsidR="000E0461">
              <w:t>3.0</w:t>
            </w:r>
            <w:r>
              <w:t>%</w:t>
            </w:r>
          </w:p>
        </w:tc>
        <w:tc>
          <w:tcPr>
            <w:tcW w:w="1696" w:type="dxa"/>
          </w:tcPr>
          <w:p w14:paraId="66A0A98E" w14:textId="51950E8C" w:rsidR="00A02C0F" w:rsidRPr="00ED7275" w:rsidRDefault="00A02C0F" w:rsidP="00F63667">
            <w:pPr>
              <w:pStyle w:val="Heading4"/>
              <w:outlineLvl w:val="3"/>
            </w:pPr>
            <w:r>
              <w:t>7</w:t>
            </w:r>
            <w:r w:rsidR="000E0461">
              <w:t>7</w:t>
            </w:r>
            <w:r>
              <w:t>.</w:t>
            </w:r>
            <w:r w:rsidR="000E0461">
              <w:t>2</w:t>
            </w:r>
            <w:r>
              <w:t>%</w:t>
            </w:r>
          </w:p>
        </w:tc>
        <w:tc>
          <w:tcPr>
            <w:tcW w:w="1696" w:type="dxa"/>
          </w:tcPr>
          <w:p w14:paraId="3C95A3B9" w14:textId="1DED6D31" w:rsidR="00A02C0F" w:rsidRDefault="00A02C0F" w:rsidP="00F63667">
            <w:pPr>
              <w:pStyle w:val="Heading4"/>
              <w:outlineLvl w:val="3"/>
            </w:pPr>
            <w:r>
              <w:t>7</w:t>
            </w:r>
            <w:r w:rsidR="000E0461">
              <w:t>4</w:t>
            </w:r>
            <w:r>
              <w:t>.</w:t>
            </w:r>
            <w:r w:rsidR="000E0461">
              <w:t>9</w:t>
            </w:r>
            <w:r>
              <w:t>%</w:t>
            </w:r>
          </w:p>
        </w:tc>
      </w:tr>
    </w:tbl>
    <w:p w14:paraId="7D4B73B5" w14:textId="25F114CB" w:rsidR="00A02C0F" w:rsidRPr="00F73044" w:rsidRDefault="00A02C0F" w:rsidP="00A02C0F">
      <w:pPr>
        <w:rPr>
          <w:i/>
          <w:iCs/>
        </w:rPr>
      </w:pPr>
      <w:r w:rsidRPr="00F73044">
        <w:rPr>
          <w:i/>
          <w:iCs/>
        </w:rPr>
        <w:t>Source: ONS Annual Population Survey (</w:t>
      </w:r>
      <w:proofErr w:type="spellStart"/>
      <w:r w:rsidRPr="00F73044">
        <w:rPr>
          <w:i/>
          <w:iCs/>
        </w:rPr>
        <w:t>Nomisweb</w:t>
      </w:r>
      <w:proofErr w:type="spellEnd"/>
      <w:r w:rsidRPr="00F73044">
        <w:rPr>
          <w:i/>
          <w:iCs/>
        </w:rPr>
        <w:t>) 202</w:t>
      </w:r>
      <w:r w:rsidR="001B433D">
        <w:rPr>
          <w:i/>
          <w:iCs/>
        </w:rPr>
        <w:t>2</w:t>
      </w:r>
    </w:p>
    <w:bookmarkEnd w:id="103"/>
    <w:p w14:paraId="7CEEBCAB" w14:textId="77777777" w:rsidR="000C7789" w:rsidRDefault="000C7789" w:rsidP="00A02C0F">
      <w:pPr>
        <w:pStyle w:val="BodyText"/>
      </w:pPr>
    </w:p>
    <w:p w14:paraId="5038DCA9" w14:textId="77777777" w:rsidR="000C7789" w:rsidRDefault="000C7789" w:rsidP="00A02C0F">
      <w:pPr>
        <w:pStyle w:val="BodyText"/>
      </w:pPr>
    </w:p>
    <w:p w14:paraId="3DD562EB" w14:textId="77777777" w:rsidR="000C7789" w:rsidRDefault="000C7789" w:rsidP="00A02C0F">
      <w:pPr>
        <w:pStyle w:val="BodyText"/>
      </w:pPr>
    </w:p>
    <w:p w14:paraId="503A5C34" w14:textId="77777777" w:rsidR="000C7789" w:rsidRDefault="000C7789" w:rsidP="00A02C0F">
      <w:pPr>
        <w:pStyle w:val="BodyText"/>
      </w:pPr>
    </w:p>
    <w:p w14:paraId="52A2EF6C" w14:textId="2911C085" w:rsidR="00A02C0F" w:rsidRDefault="00A02C0F" w:rsidP="00A02C0F">
      <w:pPr>
        <w:pStyle w:val="BodyText"/>
      </w:pPr>
      <w:r>
        <w:t>The table below shows the profile of economic</w:t>
      </w:r>
      <w:r w:rsidR="00106B38">
        <w:t>ally</w:t>
      </w:r>
      <w:r>
        <w:t xml:space="preserve"> active residents by occupational group within Torbay and surrounding geographies. The analysis is derived from the Annual Population Survey for the year covering </w:t>
      </w:r>
      <w:r w:rsidR="000E0461">
        <w:t>Oct 2020</w:t>
      </w:r>
      <w:r>
        <w:t xml:space="preserve"> to </w:t>
      </w:r>
      <w:r w:rsidR="000E0461">
        <w:t xml:space="preserve">Sep </w:t>
      </w:r>
      <w:r>
        <w:t>202</w:t>
      </w:r>
      <w:r w:rsidR="000E0461">
        <w:t>1</w:t>
      </w:r>
      <w:r>
        <w:t xml:space="preserve">. This data considers the occupation of residents of Torbay irrespective of the geographical area within which they work. </w:t>
      </w:r>
      <w:r w:rsidR="00B2353F">
        <w:t>The number of economically active residents in Torbay at the time of the survey was estimated at 59,900.</w:t>
      </w:r>
    </w:p>
    <w:p w14:paraId="4FC7E810" w14:textId="33DAE54F" w:rsidR="00A02C0F" w:rsidRDefault="00A02C0F" w:rsidP="00A02C0F">
      <w:pPr>
        <w:pStyle w:val="BodyText"/>
      </w:pPr>
      <w:r>
        <w:t>Torbay</w:t>
      </w:r>
      <w:r w:rsidR="000C7789">
        <w:t>’s</w:t>
      </w:r>
      <w:r>
        <w:t xml:space="preserve"> proportion of residents </w:t>
      </w:r>
      <w:r w:rsidR="000C7789">
        <w:t xml:space="preserve">working </w:t>
      </w:r>
      <w:r>
        <w:t xml:space="preserve">in occupational group 1 (Manager, </w:t>
      </w:r>
      <w:proofErr w:type="gramStart"/>
      <w:r>
        <w:t>Directors</w:t>
      </w:r>
      <w:proofErr w:type="gramEnd"/>
      <w:r>
        <w:t xml:space="preserve"> and Senior Officials) </w:t>
      </w:r>
      <w:r w:rsidR="000C7789">
        <w:t xml:space="preserve">is consistent with </w:t>
      </w:r>
      <w:r>
        <w:t xml:space="preserve">than the </w:t>
      </w:r>
      <w:r w:rsidR="000C7789">
        <w:t>national profile but lower than Exeter.</w:t>
      </w:r>
    </w:p>
    <w:p w14:paraId="431E81E2" w14:textId="2CB768EB" w:rsidR="00A02C0F" w:rsidRDefault="00A02C0F" w:rsidP="00A02C0F">
      <w:pPr>
        <w:pStyle w:val="BodyText"/>
      </w:pPr>
      <w:r>
        <w:t>Conversely Torbay exhibits a lower proportion of residents in occupational group 2 (Professional occupations)</w:t>
      </w:r>
      <w:r w:rsidR="000C7789">
        <w:t xml:space="preserve"> than comparative geographies</w:t>
      </w:r>
      <w:r>
        <w:t xml:space="preserve">. The proportion of Torbay residents in group 3 is also lower than </w:t>
      </w:r>
      <w:r w:rsidR="00A0198D">
        <w:t xml:space="preserve">for </w:t>
      </w:r>
      <w:r>
        <w:t xml:space="preserve">comparative geographies. </w:t>
      </w:r>
    </w:p>
    <w:p w14:paraId="605E806A" w14:textId="0D20148E" w:rsidR="00A02C0F" w:rsidRDefault="00A02C0F" w:rsidP="00A02C0F">
      <w:pPr>
        <w:pStyle w:val="BodyText"/>
      </w:pPr>
      <w:r>
        <w:t xml:space="preserve">Aside from Plymouth, Torbay has a higher proportion of residents in occupation group 5 (Skilled Trades Occupations). Torbay’s working residents are weighted toward the lower occupational groups when compared </w:t>
      </w:r>
      <w:r w:rsidR="001B433D">
        <w:t>to</w:t>
      </w:r>
      <w:r>
        <w:t xml:space="preserve"> both surrounding urban areas and nationally. It would be reasonable to assume that this would impact negatively on average resident earnings in Torbay. We will explore earnings later in this chapter.</w:t>
      </w:r>
    </w:p>
    <w:p w14:paraId="0425DE69" w14:textId="77777777" w:rsidR="000C7789" w:rsidRDefault="000C7789" w:rsidP="00A02C0F">
      <w:pPr>
        <w:rPr>
          <w:b/>
          <w:bCs/>
        </w:rPr>
      </w:pPr>
      <w:bookmarkStart w:id="104" w:name="_Hlk79333077"/>
    </w:p>
    <w:p w14:paraId="03A5DCAE" w14:textId="77777777" w:rsidR="000C7789" w:rsidRDefault="000C7789" w:rsidP="00A02C0F">
      <w:pPr>
        <w:rPr>
          <w:b/>
          <w:bCs/>
        </w:rPr>
      </w:pPr>
    </w:p>
    <w:p w14:paraId="30F2FCD5" w14:textId="77777777" w:rsidR="000C7789" w:rsidRDefault="000C7789" w:rsidP="00A02C0F">
      <w:pPr>
        <w:rPr>
          <w:b/>
          <w:bCs/>
        </w:rPr>
      </w:pPr>
    </w:p>
    <w:p w14:paraId="7317C94B" w14:textId="77777777" w:rsidR="000C7789" w:rsidRDefault="000C7789" w:rsidP="00A02C0F">
      <w:pPr>
        <w:rPr>
          <w:b/>
          <w:bCs/>
        </w:rPr>
      </w:pPr>
    </w:p>
    <w:p w14:paraId="6ED5957D" w14:textId="77777777" w:rsidR="000C7789" w:rsidRDefault="000C7789" w:rsidP="00A02C0F">
      <w:pPr>
        <w:rPr>
          <w:b/>
          <w:bCs/>
        </w:rPr>
      </w:pPr>
    </w:p>
    <w:p w14:paraId="09D2D3CA" w14:textId="77777777" w:rsidR="000C7789" w:rsidRDefault="000C7789" w:rsidP="00A02C0F">
      <w:pPr>
        <w:rPr>
          <w:b/>
          <w:bCs/>
        </w:rPr>
      </w:pPr>
    </w:p>
    <w:p w14:paraId="21C9450A" w14:textId="77777777" w:rsidR="000C7789" w:rsidRDefault="000C7789" w:rsidP="00A02C0F">
      <w:pPr>
        <w:rPr>
          <w:b/>
          <w:bCs/>
        </w:rPr>
      </w:pPr>
    </w:p>
    <w:p w14:paraId="2672E472" w14:textId="77777777" w:rsidR="000C7789" w:rsidRDefault="000C7789" w:rsidP="00A02C0F">
      <w:pPr>
        <w:rPr>
          <w:b/>
          <w:bCs/>
        </w:rPr>
      </w:pPr>
    </w:p>
    <w:p w14:paraId="04416E91" w14:textId="77777777" w:rsidR="000C7789" w:rsidRDefault="000C7789" w:rsidP="00A02C0F">
      <w:pPr>
        <w:rPr>
          <w:b/>
          <w:bCs/>
        </w:rPr>
      </w:pPr>
    </w:p>
    <w:p w14:paraId="49B4C6E4" w14:textId="77777777" w:rsidR="000C7789" w:rsidRDefault="000C7789" w:rsidP="00A02C0F">
      <w:pPr>
        <w:rPr>
          <w:b/>
          <w:bCs/>
        </w:rPr>
      </w:pPr>
    </w:p>
    <w:p w14:paraId="07DBBA2C" w14:textId="77777777" w:rsidR="000C7789" w:rsidRDefault="000C7789" w:rsidP="00A02C0F">
      <w:pPr>
        <w:rPr>
          <w:b/>
          <w:bCs/>
        </w:rPr>
      </w:pPr>
    </w:p>
    <w:p w14:paraId="787005A8" w14:textId="77777777" w:rsidR="000C7789" w:rsidRDefault="000C7789" w:rsidP="00A02C0F">
      <w:pPr>
        <w:rPr>
          <w:b/>
          <w:bCs/>
        </w:rPr>
      </w:pPr>
    </w:p>
    <w:p w14:paraId="1FEE2511" w14:textId="77777777" w:rsidR="000C7789" w:rsidRDefault="000C7789" w:rsidP="00A02C0F">
      <w:pPr>
        <w:rPr>
          <w:b/>
          <w:bCs/>
        </w:rPr>
      </w:pPr>
    </w:p>
    <w:p w14:paraId="31B1C434" w14:textId="77777777" w:rsidR="000C7789" w:rsidRDefault="000C7789" w:rsidP="00A02C0F">
      <w:pPr>
        <w:rPr>
          <w:b/>
          <w:bCs/>
        </w:rPr>
      </w:pPr>
    </w:p>
    <w:p w14:paraId="7DB22D59" w14:textId="77777777" w:rsidR="000C7789" w:rsidRDefault="000C7789" w:rsidP="00A02C0F">
      <w:pPr>
        <w:rPr>
          <w:b/>
          <w:bCs/>
        </w:rPr>
      </w:pPr>
    </w:p>
    <w:p w14:paraId="29D480B1" w14:textId="77777777" w:rsidR="000C7789" w:rsidRDefault="000C7789" w:rsidP="00A02C0F">
      <w:pPr>
        <w:rPr>
          <w:b/>
          <w:bCs/>
        </w:rPr>
      </w:pPr>
    </w:p>
    <w:p w14:paraId="0A8E3B8A" w14:textId="77777777" w:rsidR="000C7789" w:rsidRDefault="000C7789" w:rsidP="00A02C0F">
      <w:pPr>
        <w:rPr>
          <w:b/>
          <w:bCs/>
        </w:rPr>
      </w:pPr>
    </w:p>
    <w:p w14:paraId="3AAF24CD" w14:textId="22C13E3D" w:rsidR="000C7789" w:rsidRDefault="000C7789" w:rsidP="00A02C0F">
      <w:pPr>
        <w:rPr>
          <w:b/>
          <w:bCs/>
        </w:rPr>
      </w:pPr>
    </w:p>
    <w:p w14:paraId="6A7D7BE8" w14:textId="77777777" w:rsidR="001B433D" w:rsidRDefault="001B433D" w:rsidP="00A02C0F">
      <w:pPr>
        <w:rPr>
          <w:b/>
          <w:bCs/>
        </w:rPr>
      </w:pPr>
    </w:p>
    <w:p w14:paraId="26D477A0" w14:textId="6C23A76F" w:rsidR="00A02C0F" w:rsidRPr="00DE2008" w:rsidRDefault="00A02C0F" w:rsidP="00A02C0F">
      <w:pPr>
        <w:rPr>
          <w:b/>
          <w:bCs/>
        </w:rPr>
      </w:pPr>
      <w:r w:rsidRPr="00DE2008">
        <w:rPr>
          <w:b/>
          <w:bCs/>
        </w:rPr>
        <w:t xml:space="preserve">Table </w:t>
      </w:r>
      <w:r>
        <w:rPr>
          <w:b/>
          <w:bCs/>
        </w:rPr>
        <w:t>5</w:t>
      </w:r>
      <w:r w:rsidRPr="00DE2008">
        <w:rPr>
          <w:b/>
          <w:bCs/>
        </w:rPr>
        <w:t>.2 Occupational group (residents) 2020</w:t>
      </w:r>
      <w:r w:rsidR="00E53F05">
        <w:rPr>
          <w:b/>
          <w:bCs/>
        </w:rPr>
        <w:t>-2021 (Oct to Sep)</w:t>
      </w:r>
      <w:r w:rsidRPr="00DE2008">
        <w:rPr>
          <w:b/>
          <w:bCs/>
        </w:rPr>
        <w:t xml:space="preserve"> (SOC 2010) </w:t>
      </w:r>
    </w:p>
    <w:bookmarkEnd w:id="104"/>
    <w:tbl>
      <w:tblPr>
        <w:tblStyle w:val="TableGrid"/>
        <w:tblW w:w="10485" w:type="dxa"/>
        <w:tblLook w:val="04A0" w:firstRow="1" w:lastRow="0" w:firstColumn="1" w:lastColumn="0" w:noHBand="0" w:noVBand="1"/>
      </w:tblPr>
      <w:tblGrid>
        <w:gridCol w:w="3059"/>
        <w:gridCol w:w="1485"/>
        <w:gridCol w:w="1485"/>
        <w:gridCol w:w="1485"/>
        <w:gridCol w:w="1485"/>
        <w:gridCol w:w="1486"/>
      </w:tblGrid>
      <w:tr w:rsidR="00A02C0F" w14:paraId="7BF78DED" w14:textId="77777777" w:rsidTr="00A02C0F">
        <w:trPr>
          <w:trHeight w:val="318"/>
          <w:tblHeader/>
        </w:trPr>
        <w:tc>
          <w:tcPr>
            <w:tcW w:w="3059" w:type="dxa"/>
            <w:shd w:val="clear" w:color="auto" w:fill="B1218A" w:themeFill="text1"/>
          </w:tcPr>
          <w:p w14:paraId="3FFE0ED1" w14:textId="77777777" w:rsidR="00A02C0F" w:rsidRPr="00A02C0F" w:rsidRDefault="00A02C0F" w:rsidP="00F63667">
            <w:pPr>
              <w:pStyle w:val="Heading4"/>
              <w:outlineLvl w:val="3"/>
              <w:rPr>
                <w:color w:val="FFFFFF" w:themeColor="background1"/>
              </w:rPr>
            </w:pPr>
          </w:p>
        </w:tc>
        <w:tc>
          <w:tcPr>
            <w:tcW w:w="1485" w:type="dxa"/>
            <w:shd w:val="clear" w:color="auto" w:fill="B1218A" w:themeFill="text1"/>
          </w:tcPr>
          <w:p w14:paraId="108B2BAA" w14:textId="77777777" w:rsidR="00A02C0F" w:rsidRPr="00A02C0F" w:rsidRDefault="00A02C0F" w:rsidP="00F63667">
            <w:pPr>
              <w:pStyle w:val="Heading4"/>
              <w:outlineLvl w:val="3"/>
              <w:rPr>
                <w:color w:val="FFFFFF" w:themeColor="background1"/>
              </w:rPr>
            </w:pPr>
            <w:r w:rsidRPr="00A02C0F">
              <w:rPr>
                <w:color w:val="FFFFFF" w:themeColor="background1"/>
              </w:rPr>
              <w:t>Torbay no.</w:t>
            </w:r>
          </w:p>
        </w:tc>
        <w:tc>
          <w:tcPr>
            <w:tcW w:w="1485" w:type="dxa"/>
            <w:shd w:val="clear" w:color="auto" w:fill="B1218A" w:themeFill="text1"/>
          </w:tcPr>
          <w:p w14:paraId="4616D407" w14:textId="77777777" w:rsidR="00A02C0F" w:rsidRPr="00A02C0F" w:rsidRDefault="00A02C0F" w:rsidP="00F63667">
            <w:pPr>
              <w:pStyle w:val="Heading4"/>
              <w:outlineLvl w:val="3"/>
              <w:rPr>
                <w:color w:val="FFFFFF" w:themeColor="background1"/>
              </w:rPr>
            </w:pPr>
            <w:r w:rsidRPr="00A02C0F">
              <w:rPr>
                <w:color w:val="FFFFFF" w:themeColor="background1"/>
              </w:rPr>
              <w:t>Torbay %</w:t>
            </w:r>
          </w:p>
        </w:tc>
        <w:tc>
          <w:tcPr>
            <w:tcW w:w="1485" w:type="dxa"/>
            <w:shd w:val="clear" w:color="auto" w:fill="B1218A" w:themeFill="text1"/>
          </w:tcPr>
          <w:p w14:paraId="74D0DE04" w14:textId="77777777" w:rsidR="00A02C0F" w:rsidRPr="00A02C0F" w:rsidRDefault="00A02C0F" w:rsidP="00F63667">
            <w:pPr>
              <w:pStyle w:val="Heading4"/>
              <w:outlineLvl w:val="3"/>
              <w:rPr>
                <w:color w:val="FFFFFF" w:themeColor="background1"/>
              </w:rPr>
            </w:pPr>
            <w:r w:rsidRPr="00A02C0F">
              <w:rPr>
                <w:color w:val="FFFFFF" w:themeColor="background1"/>
              </w:rPr>
              <w:t>Exeter %</w:t>
            </w:r>
          </w:p>
        </w:tc>
        <w:tc>
          <w:tcPr>
            <w:tcW w:w="1485" w:type="dxa"/>
            <w:shd w:val="clear" w:color="auto" w:fill="B1218A" w:themeFill="text1"/>
          </w:tcPr>
          <w:p w14:paraId="0BE2389E" w14:textId="77777777" w:rsidR="00A02C0F" w:rsidRPr="00A02C0F" w:rsidRDefault="00A02C0F" w:rsidP="00F63667">
            <w:pPr>
              <w:pStyle w:val="Heading4"/>
              <w:outlineLvl w:val="3"/>
              <w:rPr>
                <w:color w:val="FFFFFF" w:themeColor="background1"/>
              </w:rPr>
            </w:pPr>
            <w:r w:rsidRPr="00A02C0F">
              <w:rPr>
                <w:color w:val="FFFFFF" w:themeColor="background1"/>
              </w:rPr>
              <w:t>Plymouth %</w:t>
            </w:r>
          </w:p>
        </w:tc>
        <w:tc>
          <w:tcPr>
            <w:tcW w:w="1486" w:type="dxa"/>
            <w:shd w:val="clear" w:color="auto" w:fill="B1218A" w:themeFill="text1"/>
          </w:tcPr>
          <w:p w14:paraId="00A2ADF0" w14:textId="77777777" w:rsidR="00A02C0F" w:rsidRPr="00A02C0F" w:rsidRDefault="00A02C0F" w:rsidP="00F63667">
            <w:pPr>
              <w:pStyle w:val="Heading4"/>
              <w:outlineLvl w:val="3"/>
              <w:rPr>
                <w:color w:val="FFFFFF" w:themeColor="background1"/>
              </w:rPr>
            </w:pPr>
            <w:r w:rsidRPr="00A02C0F">
              <w:rPr>
                <w:color w:val="FFFFFF" w:themeColor="background1"/>
              </w:rPr>
              <w:t>England %</w:t>
            </w:r>
          </w:p>
        </w:tc>
      </w:tr>
      <w:tr w:rsidR="00A02C0F" w14:paraId="77333D0E" w14:textId="77777777" w:rsidTr="00A02C0F">
        <w:trPr>
          <w:trHeight w:val="113"/>
        </w:trPr>
        <w:tc>
          <w:tcPr>
            <w:tcW w:w="3059" w:type="dxa"/>
          </w:tcPr>
          <w:p w14:paraId="630CB0B6" w14:textId="77777777" w:rsidR="00A02C0F" w:rsidRPr="006F6868" w:rsidRDefault="00A02C0F" w:rsidP="00F63667">
            <w:pPr>
              <w:pStyle w:val="Heading4"/>
              <w:outlineLvl w:val="3"/>
            </w:pPr>
            <w:r>
              <w:t xml:space="preserve">1 Managers, </w:t>
            </w:r>
            <w:proofErr w:type="gramStart"/>
            <w:r>
              <w:t>Directors</w:t>
            </w:r>
            <w:proofErr w:type="gramEnd"/>
            <w:r>
              <w:t xml:space="preserve"> and Senior Officials</w:t>
            </w:r>
          </w:p>
        </w:tc>
        <w:tc>
          <w:tcPr>
            <w:tcW w:w="1485" w:type="dxa"/>
          </w:tcPr>
          <w:p w14:paraId="78E425FB" w14:textId="5B19ECE1" w:rsidR="00A02C0F" w:rsidRDefault="00811126" w:rsidP="00F63667">
            <w:pPr>
              <w:pStyle w:val="Heading4"/>
              <w:outlineLvl w:val="3"/>
            </w:pPr>
            <w:r>
              <w:t>6,400</w:t>
            </w:r>
          </w:p>
        </w:tc>
        <w:tc>
          <w:tcPr>
            <w:tcW w:w="1485" w:type="dxa"/>
          </w:tcPr>
          <w:p w14:paraId="639215A7" w14:textId="3B6CF7BC" w:rsidR="00A02C0F" w:rsidRDefault="00A02C0F" w:rsidP="00F63667">
            <w:pPr>
              <w:pStyle w:val="Heading4"/>
              <w:outlineLvl w:val="3"/>
            </w:pPr>
            <w:r>
              <w:t>1</w:t>
            </w:r>
            <w:r w:rsidR="00811126">
              <w:t>0.7</w:t>
            </w:r>
          </w:p>
        </w:tc>
        <w:tc>
          <w:tcPr>
            <w:tcW w:w="1485" w:type="dxa"/>
          </w:tcPr>
          <w:p w14:paraId="76559117" w14:textId="5D18E752" w:rsidR="00A02C0F" w:rsidRDefault="00811126" w:rsidP="00F63667">
            <w:pPr>
              <w:pStyle w:val="Heading4"/>
              <w:outlineLvl w:val="3"/>
            </w:pPr>
            <w:r>
              <w:t>14.7</w:t>
            </w:r>
          </w:p>
        </w:tc>
        <w:tc>
          <w:tcPr>
            <w:tcW w:w="1485" w:type="dxa"/>
          </w:tcPr>
          <w:p w14:paraId="4BAC0F00" w14:textId="56B498F2" w:rsidR="00A02C0F" w:rsidRDefault="00811126" w:rsidP="00F63667">
            <w:pPr>
              <w:pStyle w:val="Heading4"/>
              <w:outlineLvl w:val="3"/>
            </w:pPr>
            <w:r>
              <w:t>8.3</w:t>
            </w:r>
          </w:p>
        </w:tc>
        <w:tc>
          <w:tcPr>
            <w:tcW w:w="1486" w:type="dxa"/>
          </w:tcPr>
          <w:p w14:paraId="22C83F5B" w14:textId="2C903E01" w:rsidR="00A02C0F" w:rsidRDefault="00A02C0F" w:rsidP="00F63667">
            <w:pPr>
              <w:pStyle w:val="Heading4"/>
              <w:outlineLvl w:val="3"/>
            </w:pPr>
            <w:r>
              <w:t>1</w:t>
            </w:r>
            <w:r w:rsidR="00811126">
              <w:t>0.9</w:t>
            </w:r>
          </w:p>
        </w:tc>
      </w:tr>
      <w:tr w:rsidR="00A02C0F" w14:paraId="35AC3A70" w14:textId="77777777" w:rsidTr="00A02C0F">
        <w:trPr>
          <w:trHeight w:val="113"/>
        </w:trPr>
        <w:tc>
          <w:tcPr>
            <w:tcW w:w="3059" w:type="dxa"/>
          </w:tcPr>
          <w:p w14:paraId="03BA285E" w14:textId="77777777" w:rsidR="00A02C0F" w:rsidRDefault="00A02C0F" w:rsidP="00F63667">
            <w:pPr>
              <w:pStyle w:val="Heading4"/>
              <w:outlineLvl w:val="3"/>
            </w:pPr>
            <w:r>
              <w:t>2 Professional occupations</w:t>
            </w:r>
          </w:p>
        </w:tc>
        <w:tc>
          <w:tcPr>
            <w:tcW w:w="1485" w:type="dxa"/>
          </w:tcPr>
          <w:p w14:paraId="17AB4F61" w14:textId="2C4FE678" w:rsidR="00A02C0F" w:rsidRDefault="00811126" w:rsidP="00F63667">
            <w:pPr>
              <w:pStyle w:val="Heading4"/>
              <w:outlineLvl w:val="3"/>
            </w:pPr>
            <w:r>
              <w:t>9,300</w:t>
            </w:r>
          </w:p>
        </w:tc>
        <w:tc>
          <w:tcPr>
            <w:tcW w:w="1485" w:type="dxa"/>
          </w:tcPr>
          <w:p w14:paraId="2210FCAE" w14:textId="25593C04" w:rsidR="00A02C0F" w:rsidRDefault="00A02C0F" w:rsidP="00F63667">
            <w:pPr>
              <w:pStyle w:val="Heading4"/>
              <w:outlineLvl w:val="3"/>
            </w:pPr>
            <w:r>
              <w:t>1</w:t>
            </w:r>
            <w:r w:rsidR="00811126">
              <w:t>5.5</w:t>
            </w:r>
          </w:p>
        </w:tc>
        <w:tc>
          <w:tcPr>
            <w:tcW w:w="1485" w:type="dxa"/>
          </w:tcPr>
          <w:p w14:paraId="00BA5AC8" w14:textId="70F387E7" w:rsidR="00A02C0F" w:rsidRDefault="00A02C0F" w:rsidP="00F63667">
            <w:pPr>
              <w:pStyle w:val="Heading4"/>
              <w:outlineLvl w:val="3"/>
            </w:pPr>
            <w:r>
              <w:t>2</w:t>
            </w:r>
            <w:r w:rsidR="00811126">
              <w:t>5.4</w:t>
            </w:r>
          </w:p>
        </w:tc>
        <w:tc>
          <w:tcPr>
            <w:tcW w:w="1485" w:type="dxa"/>
          </w:tcPr>
          <w:p w14:paraId="08396DA5" w14:textId="14AFDEFE" w:rsidR="00A02C0F" w:rsidRDefault="00A02C0F" w:rsidP="00F63667">
            <w:pPr>
              <w:pStyle w:val="Heading4"/>
              <w:outlineLvl w:val="3"/>
            </w:pPr>
            <w:r>
              <w:t>1</w:t>
            </w:r>
            <w:r w:rsidR="00811126">
              <w:t>7.8</w:t>
            </w:r>
          </w:p>
        </w:tc>
        <w:tc>
          <w:tcPr>
            <w:tcW w:w="1486" w:type="dxa"/>
          </w:tcPr>
          <w:p w14:paraId="1E301542" w14:textId="31CDF7E7" w:rsidR="00A02C0F" w:rsidRDefault="00A02C0F" w:rsidP="00F63667">
            <w:pPr>
              <w:pStyle w:val="Heading4"/>
              <w:outlineLvl w:val="3"/>
            </w:pPr>
            <w:r>
              <w:t>2</w:t>
            </w:r>
            <w:r w:rsidR="00811126">
              <w:t>3.4</w:t>
            </w:r>
          </w:p>
        </w:tc>
      </w:tr>
      <w:tr w:rsidR="00A02C0F" w14:paraId="4F61DCEE" w14:textId="77777777" w:rsidTr="00A02C0F">
        <w:trPr>
          <w:trHeight w:val="113"/>
        </w:trPr>
        <w:tc>
          <w:tcPr>
            <w:tcW w:w="3059" w:type="dxa"/>
          </w:tcPr>
          <w:p w14:paraId="2B4AB863" w14:textId="77777777" w:rsidR="00A02C0F" w:rsidRDefault="00A02C0F" w:rsidP="00F63667">
            <w:pPr>
              <w:pStyle w:val="Heading4"/>
              <w:outlineLvl w:val="3"/>
            </w:pPr>
            <w:r>
              <w:t xml:space="preserve">3 Associated Prof. &amp; Tech. Occupations </w:t>
            </w:r>
          </w:p>
        </w:tc>
        <w:tc>
          <w:tcPr>
            <w:tcW w:w="1485" w:type="dxa"/>
          </w:tcPr>
          <w:p w14:paraId="6C907A17" w14:textId="65B44EE5" w:rsidR="00A02C0F" w:rsidRDefault="00811126" w:rsidP="00F63667">
            <w:pPr>
              <w:pStyle w:val="Heading4"/>
              <w:outlineLvl w:val="3"/>
            </w:pPr>
            <w:r>
              <w:t>5,900</w:t>
            </w:r>
          </w:p>
        </w:tc>
        <w:tc>
          <w:tcPr>
            <w:tcW w:w="1485" w:type="dxa"/>
          </w:tcPr>
          <w:p w14:paraId="7DA8B32C" w14:textId="241A6423" w:rsidR="00A02C0F" w:rsidRDefault="00811126" w:rsidP="00F63667">
            <w:pPr>
              <w:pStyle w:val="Heading4"/>
              <w:outlineLvl w:val="3"/>
            </w:pPr>
            <w:r>
              <w:t>9.9</w:t>
            </w:r>
          </w:p>
        </w:tc>
        <w:tc>
          <w:tcPr>
            <w:tcW w:w="1485" w:type="dxa"/>
          </w:tcPr>
          <w:p w14:paraId="4BEE91B3" w14:textId="1A789A17" w:rsidR="00A02C0F" w:rsidRDefault="00A02C0F" w:rsidP="00F63667">
            <w:pPr>
              <w:pStyle w:val="Heading4"/>
              <w:outlineLvl w:val="3"/>
            </w:pPr>
            <w:r>
              <w:t>1</w:t>
            </w:r>
            <w:r w:rsidR="00811126">
              <w:t>1.3</w:t>
            </w:r>
          </w:p>
        </w:tc>
        <w:tc>
          <w:tcPr>
            <w:tcW w:w="1485" w:type="dxa"/>
          </w:tcPr>
          <w:p w14:paraId="1A585D77" w14:textId="2D405F2D" w:rsidR="00A02C0F" w:rsidRDefault="00A02C0F" w:rsidP="00F63667">
            <w:pPr>
              <w:pStyle w:val="Heading4"/>
              <w:outlineLvl w:val="3"/>
            </w:pPr>
            <w:r>
              <w:t>1</w:t>
            </w:r>
            <w:r w:rsidR="00811126">
              <w:t>6.7</w:t>
            </w:r>
          </w:p>
        </w:tc>
        <w:tc>
          <w:tcPr>
            <w:tcW w:w="1486" w:type="dxa"/>
          </w:tcPr>
          <w:p w14:paraId="4B06651D" w14:textId="46536A6C" w:rsidR="00A02C0F" w:rsidRDefault="00A02C0F" w:rsidP="00F63667">
            <w:pPr>
              <w:pStyle w:val="Heading4"/>
              <w:outlineLvl w:val="3"/>
            </w:pPr>
            <w:r>
              <w:t>15.</w:t>
            </w:r>
            <w:r w:rsidR="00811126">
              <w:t>6</w:t>
            </w:r>
          </w:p>
        </w:tc>
      </w:tr>
      <w:tr w:rsidR="00A02C0F" w14:paraId="717F3443" w14:textId="77777777" w:rsidTr="00A02C0F">
        <w:trPr>
          <w:trHeight w:val="113"/>
        </w:trPr>
        <w:tc>
          <w:tcPr>
            <w:tcW w:w="3059" w:type="dxa"/>
          </w:tcPr>
          <w:p w14:paraId="786576AA" w14:textId="77777777" w:rsidR="00A02C0F" w:rsidRDefault="00A02C0F" w:rsidP="00F63667">
            <w:pPr>
              <w:pStyle w:val="Heading4"/>
              <w:outlineLvl w:val="3"/>
            </w:pPr>
            <w:r>
              <w:t>4 Administrative and Secretarial Occupations</w:t>
            </w:r>
          </w:p>
        </w:tc>
        <w:tc>
          <w:tcPr>
            <w:tcW w:w="1485" w:type="dxa"/>
          </w:tcPr>
          <w:p w14:paraId="678660A6" w14:textId="2AD82254" w:rsidR="00A02C0F" w:rsidRDefault="00A02C0F" w:rsidP="00F63667">
            <w:pPr>
              <w:pStyle w:val="Heading4"/>
              <w:outlineLvl w:val="3"/>
            </w:pPr>
            <w:r>
              <w:t>6,</w:t>
            </w:r>
            <w:r w:rsidR="00AF13A3">
              <w:t>300</w:t>
            </w:r>
          </w:p>
        </w:tc>
        <w:tc>
          <w:tcPr>
            <w:tcW w:w="1485" w:type="dxa"/>
          </w:tcPr>
          <w:p w14:paraId="2936BB1D" w14:textId="48F382B3" w:rsidR="00A02C0F" w:rsidRDefault="00A02C0F" w:rsidP="00F63667">
            <w:pPr>
              <w:pStyle w:val="Heading4"/>
              <w:outlineLvl w:val="3"/>
            </w:pPr>
            <w:r>
              <w:t>1</w:t>
            </w:r>
            <w:r w:rsidR="00AF13A3">
              <w:t>0</w:t>
            </w:r>
            <w:r>
              <w:t>.5</w:t>
            </w:r>
          </w:p>
        </w:tc>
        <w:tc>
          <w:tcPr>
            <w:tcW w:w="1485" w:type="dxa"/>
          </w:tcPr>
          <w:p w14:paraId="33B51636" w14:textId="0B477BC8" w:rsidR="00A02C0F" w:rsidRDefault="00AF13A3" w:rsidP="00F63667">
            <w:pPr>
              <w:pStyle w:val="Heading4"/>
              <w:outlineLvl w:val="3"/>
            </w:pPr>
            <w:r>
              <w:t>7.7</w:t>
            </w:r>
          </w:p>
        </w:tc>
        <w:tc>
          <w:tcPr>
            <w:tcW w:w="1485" w:type="dxa"/>
          </w:tcPr>
          <w:p w14:paraId="4521E4D1" w14:textId="0DDBD8C6" w:rsidR="00A02C0F" w:rsidRDefault="00AF13A3" w:rsidP="00F63667">
            <w:pPr>
              <w:pStyle w:val="Heading4"/>
              <w:outlineLvl w:val="3"/>
            </w:pPr>
            <w:r>
              <w:t>8.9</w:t>
            </w:r>
          </w:p>
        </w:tc>
        <w:tc>
          <w:tcPr>
            <w:tcW w:w="1486" w:type="dxa"/>
          </w:tcPr>
          <w:p w14:paraId="4053FF8A" w14:textId="1DA0CC15" w:rsidR="00A02C0F" w:rsidRDefault="00A02C0F" w:rsidP="00F63667">
            <w:pPr>
              <w:pStyle w:val="Heading4"/>
              <w:outlineLvl w:val="3"/>
            </w:pPr>
            <w:r>
              <w:t>10.</w:t>
            </w:r>
            <w:r w:rsidR="00AF13A3">
              <w:t>3</w:t>
            </w:r>
          </w:p>
        </w:tc>
      </w:tr>
      <w:tr w:rsidR="00A02C0F" w14:paraId="3185D31C" w14:textId="77777777" w:rsidTr="00A02C0F">
        <w:trPr>
          <w:trHeight w:val="113"/>
        </w:trPr>
        <w:tc>
          <w:tcPr>
            <w:tcW w:w="3059" w:type="dxa"/>
          </w:tcPr>
          <w:p w14:paraId="3804D418" w14:textId="77777777" w:rsidR="00A02C0F" w:rsidRDefault="00A02C0F" w:rsidP="00F63667">
            <w:pPr>
              <w:pStyle w:val="Heading4"/>
              <w:outlineLvl w:val="3"/>
            </w:pPr>
            <w:r>
              <w:t>5 Skilled Trades Occupations</w:t>
            </w:r>
          </w:p>
        </w:tc>
        <w:tc>
          <w:tcPr>
            <w:tcW w:w="1485" w:type="dxa"/>
          </w:tcPr>
          <w:p w14:paraId="2C4969F9" w14:textId="44613CEB" w:rsidR="00A02C0F" w:rsidRDefault="00A02C0F" w:rsidP="00F63667">
            <w:pPr>
              <w:pStyle w:val="Heading4"/>
              <w:outlineLvl w:val="3"/>
            </w:pPr>
            <w:r>
              <w:t>7</w:t>
            </w:r>
            <w:r w:rsidR="00AF13A3">
              <w:t>,300</w:t>
            </w:r>
          </w:p>
        </w:tc>
        <w:tc>
          <w:tcPr>
            <w:tcW w:w="1485" w:type="dxa"/>
          </w:tcPr>
          <w:p w14:paraId="1773335A" w14:textId="591A504B" w:rsidR="00A02C0F" w:rsidRDefault="00A02C0F" w:rsidP="00F63667">
            <w:pPr>
              <w:pStyle w:val="Heading4"/>
              <w:outlineLvl w:val="3"/>
            </w:pPr>
            <w:r>
              <w:t>12.</w:t>
            </w:r>
            <w:r w:rsidR="00AF13A3">
              <w:t>5</w:t>
            </w:r>
          </w:p>
        </w:tc>
        <w:tc>
          <w:tcPr>
            <w:tcW w:w="1485" w:type="dxa"/>
          </w:tcPr>
          <w:p w14:paraId="3985B885" w14:textId="0CC9067F" w:rsidR="00A02C0F" w:rsidRDefault="00AF13A3" w:rsidP="00F63667">
            <w:pPr>
              <w:pStyle w:val="Heading4"/>
              <w:outlineLvl w:val="3"/>
            </w:pPr>
            <w:r>
              <w:t>6.6</w:t>
            </w:r>
          </w:p>
        </w:tc>
        <w:tc>
          <w:tcPr>
            <w:tcW w:w="1485" w:type="dxa"/>
          </w:tcPr>
          <w:p w14:paraId="5A04A254" w14:textId="7C7C5DF9" w:rsidR="00A02C0F" w:rsidRDefault="00AF13A3" w:rsidP="00F63667">
            <w:pPr>
              <w:pStyle w:val="Heading4"/>
              <w:outlineLvl w:val="3"/>
            </w:pPr>
            <w:r>
              <w:t>12.5</w:t>
            </w:r>
          </w:p>
        </w:tc>
        <w:tc>
          <w:tcPr>
            <w:tcW w:w="1486" w:type="dxa"/>
          </w:tcPr>
          <w:p w14:paraId="7ED44C73" w14:textId="5BD57B8F" w:rsidR="00A02C0F" w:rsidRDefault="00AF13A3" w:rsidP="00F63667">
            <w:pPr>
              <w:pStyle w:val="Heading4"/>
              <w:outlineLvl w:val="3"/>
            </w:pPr>
            <w:r>
              <w:t>8.8</w:t>
            </w:r>
          </w:p>
        </w:tc>
      </w:tr>
      <w:tr w:rsidR="00A02C0F" w14:paraId="5C81A10A" w14:textId="77777777" w:rsidTr="00A02C0F">
        <w:trPr>
          <w:trHeight w:val="113"/>
        </w:trPr>
        <w:tc>
          <w:tcPr>
            <w:tcW w:w="3059" w:type="dxa"/>
          </w:tcPr>
          <w:p w14:paraId="7600B269" w14:textId="77777777" w:rsidR="00A02C0F" w:rsidRDefault="00A02C0F" w:rsidP="00F63667">
            <w:pPr>
              <w:pStyle w:val="Heading4"/>
              <w:outlineLvl w:val="3"/>
            </w:pPr>
            <w:r>
              <w:t>6 Caring, Leisure and Other Service Occupations</w:t>
            </w:r>
          </w:p>
        </w:tc>
        <w:tc>
          <w:tcPr>
            <w:tcW w:w="1485" w:type="dxa"/>
          </w:tcPr>
          <w:p w14:paraId="13C94CCD" w14:textId="1C859D44" w:rsidR="00A02C0F" w:rsidRDefault="00AF13A3" w:rsidP="00F63667">
            <w:pPr>
              <w:pStyle w:val="Heading4"/>
              <w:outlineLvl w:val="3"/>
            </w:pPr>
            <w:r>
              <w:t>6,200</w:t>
            </w:r>
          </w:p>
        </w:tc>
        <w:tc>
          <w:tcPr>
            <w:tcW w:w="1485" w:type="dxa"/>
          </w:tcPr>
          <w:p w14:paraId="2C940241" w14:textId="69E2E469" w:rsidR="00A02C0F" w:rsidRDefault="00A02C0F" w:rsidP="00F63667">
            <w:pPr>
              <w:pStyle w:val="Heading4"/>
              <w:outlineLvl w:val="3"/>
            </w:pPr>
            <w:r>
              <w:t>1</w:t>
            </w:r>
            <w:r w:rsidR="00AF13A3">
              <w:t>0.3</w:t>
            </w:r>
          </w:p>
        </w:tc>
        <w:tc>
          <w:tcPr>
            <w:tcW w:w="1485" w:type="dxa"/>
          </w:tcPr>
          <w:p w14:paraId="452750C7" w14:textId="3CE0AFD6" w:rsidR="00A02C0F" w:rsidRDefault="00A02C0F" w:rsidP="00F63667">
            <w:pPr>
              <w:pStyle w:val="Heading4"/>
              <w:outlineLvl w:val="3"/>
            </w:pPr>
            <w:r>
              <w:t>1</w:t>
            </w:r>
            <w:r w:rsidR="00AF13A3">
              <w:t>3.5</w:t>
            </w:r>
          </w:p>
        </w:tc>
        <w:tc>
          <w:tcPr>
            <w:tcW w:w="1485" w:type="dxa"/>
          </w:tcPr>
          <w:p w14:paraId="1052C1FB" w14:textId="69EEC24C" w:rsidR="00A02C0F" w:rsidRDefault="00A02C0F" w:rsidP="00F63667">
            <w:pPr>
              <w:pStyle w:val="Heading4"/>
              <w:outlineLvl w:val="3"/>
            </w:pPr>
            <w:r>
              <w:t>1</w:t>
            </w:r>
            <w:r w:rsidR="00AF13A3">
              <w:t>2.2</w:t>
            </w:r>
          </w:p>
        </w:tc>
        <w:tc>
          <w:tcPr>
            <w:tcW w:w="1486" w:type="dxa"/>
          </w:tcPr>
          <w:p w14:paraId="51E86BEF" w14:textId="1104E122" w:rsidR="00A02C0F" w:rsidRDefault="00AF13A3" w:rsidP="00F63667">
            <w:pPr>
              <w:pStyle w:val="Heading4"/>
              <w:outlineLvl w:val="3"/>
            </w:pPr>
            <w:r>
              <w:t>9.0</w:t>
            </w:r>
          </w:p>
        </w:tc>
      </w:tr>
      <w:tr w:rsidR="00A02C0F" w14:paraId="7AC785BA" w14:textId="77777777" w:rsidTr="00A02C0F">
        <w:trPr>
          <w:trHeight w:val="113"/>
        </w:trPr>
        <w:tc>
          <w:tcPr>
            <w:tcW w:w="3059" w:type="dxa"/>
          </w:tcPr>
          <w:p w14:paraId="740BE814" w14:textId="77777777" w:rsidR="00A02C0F" w:rsidRDefault="00A02C0F" w:rsidP="00F63667">
            <w:pPr>
              <w:pStyle w:val="Heading4"/>
              <w:outlineLvl w:val="3"/>
            </w:pPr>
            <w:r>
              <w:t>7 Sales and Customer Service Occupations</w:t>
            </w:r>
          </w:p>
        </w:tc>
        <w:tc>
          <w:tcPr>
            <w:tcW w:w="1485" w:type="dxa"/>
          </w:tcPr>
          <w:p w14:paraId="07D3333E" w14:textId="43DBF4E8" w:rsidR="00A02C0F" w:rsidRDefault="00AF13A3" w:rsidP="00F63667">
            <w:pPr>
              <w:pStyle w:val="Heading4"/>
              <w:outlineLvl w:val="3"/>
            </w:pPr>
            <w:r>
              <w:t>5,800</w:t>
            </w:r>
          </w:p>
        </w:tc>
        <w:tc>
          <w:tcPr>
            <w:tcW w:w="1485" w:type="dxa"/>
          </w:tcPr>
          <w:p w14:paraId="4C617B42" w14:textId="34A321AC" w:rsidR="00A02C0F" w:rsidRDefault="00AF13A3" w:rsidP="00F63667">
            <w:pPr>
              <w:pStyle w:val="Heading4"/>
              <w:outlineLvl w:val="3"/>
            </w:pPr>
            <w:r>
              <w:t>9.7</w:t>
            </w:r>
          </w:p>
        </w:tc>
        <w:tc>
          <w:tcPr>
            <w:tcW w:w="1485" w:type="dxa"/>
          </w:tcPr>
          <w:p w14:paraId="52C2737C" w14:textId="1B26CAE1" w:rsidR="00A02C0F" w:rsidRDefault="00AF13A3" w:rsidP="00F63667">
            <w:pPr>
              <w:pStyle w:val="Heading4"/>
              <w:outlineLvl w:val="3"/>
            </w:pPr>
            <w:r>
              <w:t>5.7</w:t>
            </w:r>
          </w:p>
        </w:tc>
        <w:tc>
          <w:tcPr>
            <w:tcW w:w="1485" w:type="dxa"/>
          </w:tcPr>
          <w:p w14:paraId="08D53417" w14:textId="6D37E5A9" w:rsidR="00A02C0F" w:rsidRDefault="00AF13A3" w:rsidP="00F63667">
            <w:pPr>
              <w:pStyle w:val="Heading4"/>
              <w:outlineLvl w:val="3"/>
            </w:pPr>
            <w:r>
              <w:t>8.6</w:t>
            </w:r>
          </w:p>
        </w:tc>
        <w:tc>
          <w:tcPr>
            <w:tcW w:w="1486" w:type="dxa"/>
          </w:tcPr>
          <w:p w14:paraId="763C1A3D" w14:textId="04B25D3C" w:rsidR="00A02C0F" w:rsidRDefault="00A02C0F" w:rsidP="00F63667">
            <w:pPr>
              <w:pStyle w:val="Heading4"/>
              <w:outlineLvl w:val="3"/>
            </w:pPr>
            <w:r>
              <w:t>6.</w:t>
            </w:r>
            <w:r w:rsidR="00AF13A3">
              <w:t>9</w:t>
            </w:r>
          </w:p>
        </w:tc>
      </w:tr>
      <w:tr w:rsidR="00A02C0F" w14:paraId="4319442B" w14:textId="77777777" w:rsidTr="00A02C0F">
        <w:trPr>
          <w:trHeight w:val="113"/>
        </w:trPr>
        <w:tc>
          <w:tcPr>
            <w:tcW w:w="3059" w:type="dxa"/>
          </w:tcPr>
          <w:p w14:paraId="53621C3E" w14:textId="77777777" w:rsidR="00A02C0F" w:rsidRDefault="00A02C0F" w:rsidP="00F63667">
            <w:pPr>
              <w:pStyle w:val="Heading4"/>
              <w:outlineLvl w:val="3"/>
            </w:pPr>
            <w:r>
              <w:t>8 Process, Plant and Machine Operatives</w:t>
            </w:r>
          </w:p>
        </w:tc>
        <w:tc>
          <w:tcPr>
            <w:tcW w:w="1485" w:type="dxa"/>
          </w:tcPr>
          <w:p w14:paraId="75E2511C" w14:textId="12C2168D" w:rsidR="00A02C0F" w:rsidRDefault="00AF13A3" w:rsidP="00F63667">
            <w:pPr>
              <w:pStyle w:val="Heading4"/>
              <w:outlineLvl w:val="3"/>
            </w:pPr>
            <w:r>
              <w:t>3,600</w:t>
            </w:r>
          </w:p>
        </w:tc>
        <w:tc>
          <w:tcPr>
            <w:tcW w:w="1485" w:type="dxa"/>
          </w:tcPr>
          <w:p w14:paraId="064E902B" w14:textId="4645275F" w:rsidR="00A02C0F" w:rsidRDefault="00AF13A3" w:rsidP="00F63667">
            <w:pPr>
              <w:pStyle w:val="Heading4"/>
              <w:outlineLvl w:val="3"/>
            </w:pPr>
            <w:r>
              <w:t>6.0</w:t>
            </w:r>
          </w:p>
        </w:tc>
        <w:tc>
          <w:tcPr>
            <w:tcW w:w="1485" w:type="dxa"/>
          </w:tcPr>
          <w:p w14:paraId="0EFD71CE" w14:textId="139F2408" w:rsidR="00A02C0F" w:rsidRDefault="00AF13A3" w:rsidP="00F63667">
            <w:pPr>
              <w:pStyle w:val="Heading4"/>
              <w:outlineLvl w:val="3"/>
            </w:pPr>
            <w:r>
              <w:t>n/a</w:t>
            </w:r>
          </w:p>
        </w:tc>
        <w:tc>
          <w:tcPr>
            <w:tcW w:w="1485" w:type="dxa"/>
          </w:tcPr>
          <w:p w14:paraId="2C039772" w14:textId="3F4C64DD" w:rsidR="00A02C0F" w:rsidRDefault="00A02C0F" w:rsidP="00F63667">
            <w:pPr>
              <w:pStyle w:val="Heading4"/>
              <w:outlineLvl w:val="3"/>
            </w:pPr>
            <w:r>
              <w:t>6.</w:t>
            </w:r>
            <w:r w:rsidR="00AF13A3">
              <w:t>0</w:t>
            </w:r>
          </w:p>
        </w:tc>
        <w:tc>
          <w:tcPr>
            <w:tcW w:w="1486" w:type="dxa"/>
          </w:tcPr>
          <w:p w14:paraId="20D5BF51" w14:textId="001313F1" w:rsidR="00A02C0F" w:rsidRDefault="00A02C0F" w:rsidP="00F63667">
            <w:pPr>
              <w:pStyle w:val="Heading4"/>
              <w:outlineLvl w:val="3"/>
            </w:pPr>
            <w:r>
              <w:t>5.</w:t>
            </w:r>
            <w:r w:rsidR="00AF13A3">
              <w:t>6</w:t>
            </w:r>
          </w:p>
        </w:tc>
      </w:tr>
      <w:tr w:rsidR="00A02C0F" w14:paraId="41C6A0B1" w14:textId="77777777" w:rsidTr="000C7789">
        <w:trPr>
          <w:trHeight w:val="307"/>
        </w:trPr>
        <w:tc>
          <w:tcPr>
            <w:tcW w:w="3059" w:type="dxa"/>
          </w:tcPr>
          <w:p w14:paraId="3B58F2DF" w14:textId="77777777" w:rsidR="00A02C0F" w:rsidRDefault="00A02C0F" w:rsidP="00F63667">
            <w:pPr>
              <w:pStyle w:val="Heading4"/>
              <w:outlineLvl w:val="3"/>
            </w:pPr>
            <w:r>
              <w:t>9 Elementary Occupations</w:t>
            </w:r>
          </w:p>
        </w:tc>
        <w:tc>
          <w:tcPr>
            <w:tcW w:w="1485" w:type="dxa"/>
          </w:tcPr>
          <w:p w14:paraId="5E6A3944" w14:textId="7AC5BCB7" w:rsidR="00A02C0F" w:rsidRDefault="00AF13A3" w:rsidP="00F63667">
            <w:pPr>
              <w:pStyle w:val="Heading4"/>
              <w:outlineLvl w:val="3"/>
            </w:pPr>
            <w:r>
              <w:t>9,100</w:t>
            </w:r>
          </w:p>
        </w:tc>
        <w:tc>
          <w:tcPr>
            <w:tcW w:w="1485" w:type="dxa"/>
          </w:tcPr>
          <w:p w14:paraId="2C23C0E4" w14:textId="56CE9EAC" w:rsidR="00A02C0F" w:rsidRDefault="00A02C0F" w:rsidP="00F63667">
            <w:pPr>
              <w:pStyle w:val="Heading4"/>
              <w:outlineLvl w:val="3"/>
            </w:pPr>
            <w:r>
              <w:t>1</w:t>
            </w:r>
            <w:r w:rsidR="00AF13A3">
              <w:t>5.2</w:t>
            </w:r>
          </w:p>
        </w:tc>
        <w:tc>
          <w:tcPr>
            <w:tcW w:w="1485" w:type="dxa"/>
          </w:tcPr>
          <w:p w14:paraId="72ABC6D6" w14:textId="7177986C" w:rsidR="00A02C0F" w:rsidRDefault="00A02C0F" w:rsidP="00F63667">
            <w:pPr>
              <w:pStyle w:val="Heading4"/>
              <w:outlineLvl w:val="3"/>
            </w:pPr>
            <w:r>
              <w:t>1</w:t>
            </w:r>
            <w:r w:rsidR="00AF13A3">
              <w:t>4.7</w:t>
            </w:r>
          </w:p>
        </w:tc>
        <w:tc>
          <w:tcPr>
            <w:tcW w:w="1485" w:type="dxa"/>
          </w:tcPr>
          <w:p w14:paraId="42F8020B" w14:textId="3B1AA52C" w:rsidR="00A02C0F" w:rsidRDefault="00AF13A3" w:rsidP="00F63667">
            <w:pPr>
              <w:pStyle w:val="Heading4"/>
              <w:outlineLvl w:val="3"/>
            </w:pPr>
            <w:r>
              <w:t>9.0</w:t>
            </w:r>
          </w:p>
        </w:tc>
        <w:tc>
          <w:tcPr>
            <w:tcW w:w="1486" w:type="dxa"/>
          </w:tcPr>
          <w:p w14:paraId="3F73350A" w14:textId="77777777" w:rsidR="00A02C0F" w:rsidRDefault="00A02C0F" w:rsidP="00F63667">
            <w:pPr>
              <w:pStyle w:val="Heading4"/>
              <w:outlineLvl w:val="3"/>
            </w:pPr>
            <w:r>
              <w:t>9.2</w:t>
            </w:r>
          </w:p>
        </w:tc>
      </w:tr>
    </w:tbl>
    <w:p w14:paraId="7C0F7AE4" w14:textId="0D07D44A" w:rsidR="00A02C0F" w:rsidRPr="00F73044" w:rsidRDefault="00A02C0F" w:rsidP="00A02C0F">
      <w:pPr>
        <w:rPr>
          <w:i/>
          <w:iCs/>
        </w:rPr>
      </w:pPr>
      <w:r w:rsidRPr="00F73044">
        <w:rPr>
          <w:i/>
          <w:iCs/>
        </w:rPr>
        <w:t>Source: ONS Annual Population Survey 202</w:t>
      </w:r>
      <w:r w:rsidR="00B2353F">
        <w:rPr>
          <w:i/>
          <w:iCs/>
        </w:rPr>
        <w:t>2</w:t>
      </w:r>
    </w:p>
    <w:p w14:paraId="5735C8CB" w14:textId="7CC30399" w:rsidR="00A02C0F" w:rsidRDefault="00A02C0F" w:rsidP="00A02C0F">
      <w:pPr>
        <w:pStyle w:val="BodyText"/>
      </w:pPr>
      <w:r>
        <w:t xml:space="preserve">The table below explores the profile of population working in Torbay by occupational group. It should be noted that these are workers that work in Torbay but do not necessarily live in Torbay. The analysis is derived from the Annual Population Survey for the year covering </w:t>
      </w:r>
      <w:r w:rsidR="00B2353F">
        <w:t xml:space="preserve">Oct </w:t>
      </w:r>
      <w:r>
        <w:t xml:space="preserve">2020 to </w:t>
      </w:r>
      <w:r w:rsidR="00B2353F">
        <w:t>Sep</w:t>
      </w:r>
      <w:r>
        <w:t xml:space="preserve"> 202</w:t>
      </w:r>
      <w:r w:rsidR="00B2353F">
        <w:t>1</w:t>
      </w:r>
      <w:r>
        <w:t xml:space="preserve"> as with the resident workforce.</w:t>
      </w:r>
    </w:p>
    <w:p w14:paraId="4564EE2F" w14:textId="5A88CEFB" w:rsidR="00A02C0F" w:rsidRDefault="00A02C0F" w:rsidP="00A02C0F">
      <w:pPr>
        <w:pStyle w:val="BodyText"/>
      </w:pPr>
      <w:r>
        <w:t>The Torbay workforce consists of 5</w:t>
      </w:r>
      <w:r w:rsidR="00B2353F">
        <w:t>8</w:t>
      </w:r>
      <w:r>
        <w:t>,</w:t>
      </w:r>
      <w:r w:rsidR="00B2353F">
        <w:t>2</w:t>
      </w:r>
      <w:r>
        <w:t>00 persons according to the Annual Population Survey. This is slightly lower than the working or economically active population resident in Torbay at 5</w:t>
      </w:r>
      <w:r w:rsidR="00B2353F">
        <w:t>9</w:t>
      </w:r>
      <w:r>
        <w:t>,</w:t>
      </w:r>
      <w:r w:rsidR="00B2353F">
        <w:t>9</w:t>
      </w:r>
      <w:r>
        <w:t>00</w:t>
      </w:r>
      <w:r w:rsidR="00A0198D">
        <w:t>,</w:t>
      </w:r>
      <w:r>
        <w:t xml:space="preserve"> </w:t>
      </w:r>
      <w:r w:rsidR="00A0198D">
        <w:t>h</w:t>
      </w:r>
      <w:r>
        <w:t>ence Torbay is a net exporter of labour. This concurs with the findings in chapter 3 with reference to travel to work analysis (refer table 3.1).</w:t>
      </w:r>
    </w:p>
    <w:p w14:paraId="4C126421" w14:textId="7321385D" w:rsidR="00A02C0F" w:rsidRDefault="00A02C0F" w:rsidP="00A02C0F">
      <w:pPr>
        <w:pStyle w:val="BodyText"/>
      </w:pPr>
      <w:r>
        <w:t>In respect of its workforce, Torbay has a lower proportion of professional occupations (group 2) and associated professional and technical occupations</w:t>
      </w:r>
      <w:r w:rsidR="000E075F">
        <w:t xml:space="preserve"> (group 3)</w:t>
      </w:r>
      <w:r>
        <w:t xml:space="preserve"> than surrounding geographies. Torbay also has a lower proportion of sales and customer service occupations than surrounding geographies.</w:t>
      </w:r>
    </w:p>
    <w:p w14:paraId="789824C5" w14:textId="77777777" w:rsidR="00A02C0F" w:rsidRDefault="00A02C0F" w:rsidP="00A02C0F">
      <w:pPr>
        <w:pStyle w:val="BodyText"/>
      </w:pPr>
      <w:r>
        <w:t xml:space="preserve">Other areas of note are the higher proportion of Caring, Leisure and Other Service Occupations, and Elementary occupations in Torbay. Torbay is perceived as a relatively low wage economy which would chime with the proportions of the workforce in these lower occupational groups. </w:t>
      </w:r>
    </w:p>
    <w:p w14:paraId="7FC79126" w14:textId="77777777" w:rsidR="00A02C0F" w:rsidRDefault="00A02C0F" w:rsidP="00A02C0F">
      <w:pPr>
        <w:pStyle w:val="BodyText1"/>
        <w:numPr>
          <w:ilvl w:val="0"/>
          <w:numId w:val="0"/>
        </w:numPr>
        <w:ind w:left="867"/>
      </w:pPr>
    </w:p>
    <w:p w14:paraId="26185B1D" w14:textId="0129155A" w:rsidR="00A02C0F" w:rsidRPr="00B16A08" w:rsidRDefault="00A02C0F" w:rsidP="00A02C0F">
      <w:pPr>
        <w:rPr>
          <w:b/>
          <w:bCs/>
        </w:rPr>
      </w:pPr>
      <w:bookmarkStart w:id="105" w:name="_Hlk79333353"/>
      <w:r w:rsidRPr="00B16A08">
        <w:rPr>
          <w:b/>
          <w:bCs/>
        </w:rPr>
        <w:t xml:space="preserve">Table </w:t>
      </w:r>
      <w:r>
        <w:rPr>
          <w:b/>
          <w:bCs/>
        </w:rPr>
        <w:t>5.3</w:t>
      </w:r>
      <w:r w:rsidRPr="00B16A08">
        <w:rPr>
          <w:b/>
          <w:bCs/>
        </w:rPr>
        <w:t xml:space="preserve">: Occupational </w:t>
      </w:r>
      <w:r>
        <w:rPr>
          <w:b/>
          <w:bCs/>
        </w:rPr>
        <w:t>Group (</w:t>
      </w:r>
      <w:r w:rsidRPr="00B16A08">
        <w:rPr>
          <w:b/>
          <w:bCs/>
        </w:rPr>
        <w:t>workforce</w:t>
      </w:r>
      <w:r>
        <w:rPr>
          <w:b/>
          <w:bCs/>
        </w:rPr>
        <w:t>)</w:t>
      </w:r>
      <w:r w:rsidRPr="00B16A08">
        <w:rPr>
          <w:b/>
          <w:bCs/>
        </w:rPr>
        <w:t xml:space="preserve"> </w:t>
      </w:r>
      <w:r w:rsidR="00B2353F">
        <w:rPr>
          <w:b/>
          <w:bCs/>
        </w:rPr>
        <w:t xml:space="preserve">Oct </w:t>
      </w:r>
      <w:r w:rsidRPr="00B16A08">
        <w:rPr>
          <w:b/>
          <w:bCs/>
        </w:rPr>
        <w:t>2020</w:t>
      </w:r>
      <w:r w:rsidR="00B2353F">
        <w:rPr>
          <w:b/>
          <w:bCs/>
        </w:rPr>
        <w:t xml:space="preserve"> to Sep 2021</w:t>
      </w:r>
      <w:r w:rsidRPr="00B16A08">
        <w:rPr>
          <w:b/>
          <w:bCs/>
        </w:rPr>
        <w:t xml:space="preserve"> (SOC 2010)</w:t>
      </w:r>
    </w:p>
    <w:bookmarkEnd w:id="105"/>
    <w:tbl>
      <w:tblPr>
        <w:tblStyle w:val="TableGrid"/>
        <w:tblW w:w="10485" w:type="dxa"/>
        <w:tblLook w:val="04A0" w:firstRow="1" w:lastRow="0" w:firstColumn="1" w:lastColumn="0" w:noHBand="0" w:noVBand="1"/>
      </w:tblPr>
      <w:tblGrid>
        <w:gridCol w:w="3059"/>
        <w:gridCol w:w="1485"/>
        <w:gridCol w:w="1485"/>
        <w:gridCol w:w="1485"/>
        <w:gridCol w:w="1485"/>
        <w:gridCol w:w="1486"/>
      </w:tblGrid>
      <w:tr w:rsidR="00A02C0F" w14:paraId="0E2736E0" w14:textId="77777777" w:rsidTr="00A02C0F">
        <w:trPr>
          <w:trHeight w:val="318"/>
          <w:tblHeader/>
        </w:trPr>
        <w:tc>
          <w:tcPr>
            <w:tcW w:w="3059" w:type="dxa"/>
            <w:shd w:val="clear" w:color="auto" w:fill="B1218A" w:themeFill="text1"/>
          </w:tcPr>
          <w:p w14:paraId="0F6C2834" w14:textId="77777777" w:rsidR="00A02C0F" w:rsidRPr="00A02C0F" w:rsidRDefault="00A02C0F" w:rsidP="00F63667">
            <w:pPr>
              <w:pStyle w:val="Heading4"/>
              <w:outlineLvl w:val="3"/>
              <w:rPr>
                <w:color w:val="FFFFFF" w:themeColor="background1"/>
              </w:rPr>
            </w:pPr>
          </w:p>
        </w:tc>
        <w:tc>
          <w:tcPr>
            <w:tcW w:w="1485" w:type="dxa"/>
            <w:shd w:val="clear" w:color="auto" w:fill="B1218A" w:themeFill="text1"/>
          </w:tcPr>
          <w:p w14:paraId="434EFD00" w14:textId="77777777" w:rsidR="00A02C0F" w:rsidRPr="00A02C0F" w:rsidRDefault="00A02C0F" w:rsidP="00F63667">
            <w:pPr>
              <w:pStyle w:val="Heading4"/>
              <w:outlineLvl w:val="3"/>
              <w:rPr>
                <w:color w:val="FFFFFF" w:themeColor="background1"/>
              </w:rPr>
            </w:pPr>
            <w:r w:rsidRPr="00A02C0F">
              <w:rPr>
                <w:color w:val="FFFFFF" w:themeColor="background1"/>
              </w:rPr>
              <w:t>Torbay no.</w:t>
            </w:r>
          </w:p>
        </w:tc>
        <w:tc>
          <w:tcPr>
            <w:tcW w:w="1485" w:type="dxa"/>
            <w:shd w:val="clear" w:color="auto" w:fill="B1218A" w:themeFill="text1"/>
          </w:tcPr>
          <w:p w14:paraId="484CC5FC" w14:textId="77777777" w:rsidR="00A02C0F" w:rsidRPr="00A02C0F" w:rsidRDefault="00A02C0F" w:rsidP="00F63667">
            <w:pPr>
              <w:pStyle w:val="Heading4"/>
              <w:outlineLvl w:val="3"/>
              <w:rPr>
                <w:color w:val="FFFFFF" w:themeColor="background1"/>
              </w:rPr>
            </w:pPr>
            <w:r w:rsidRPr="00A02C0F">
              <w:rPr>
                <w:color w:val="FFFFFF" w:themeColor="background1"/>
              </w:rPr>
              <w:t>Torbay %</w:t>
            </w:r>
          </w:p>
        </w:tc>
        <w:tc>
          <w:tcPr>
            <w:tcW w:w="1485" w:type="dxa"/>
            <w:shd w:val="clear" w:color="auto" w:fill="B1218A" w:themeFill="text1"/>
          </w:tcPr>
          <w:p w14:paraId="44543E58" w14:textId="77777777" w:rsidR="00A02C0F" w:rsidRPr="00A02C0F" w:rsidRDefault="00A02C0F" w:rsidP="00F63667">
            <w:pPr>
              <w:pStyle w:val="Heading4"/>
              <w:outlineLvl w:val="3"/>
              <w:rPr>
                <w:color w:val="FFFFFF" w:themeColor="background1"/>
              </w:rPr>
            </w:pPr>
            <w:r w:rsidRPr="00A02C0F">
              <w:rPr>
                <w:color w:val="FFFFFF" w:themeColor="background1"/>
              </w:rPr>
              <w:t>Exeter %</w:t>
            </w:r>
          </w:p>
        </w:tc>
        <w:tc>
          <w:tcPr>
            <w:tcW w:w="1485" w:type="dxa"/>
            <w:shd w:val="clear" w:color="auto" w:fill="B1218A" w:themeFill="text1"/>
          </w:tcPr>
          <w:p w14:paraId="6EE8A216" w14:textId="77777777" w:rsidR="00A02C0F" w:rsidRPr="00A02C0F" w:rsidRDefault="00A02C0F" w:rsidP="00F63667">
            <w:pPr>
              <w:pStyle w:val="Heading4"/>
              <w:outlineLvl w:val="3"/>
              <w:rPr>
                <w:color w:val="FFFFFF" w:themeColor="background1"/>
              </w:rPr>
            </w:pPr>
            <w:r w:rsidRPr="00A02C0F">
              <w:rPr>
                <w:color w:val="FFFFFF" w:themeColor="background1"/>
              </w:rPr>
              <w:t>Plymouth %</w:t>
            </w:r>
          </w:p>
        </w:tc>
        <w:tc>
          <w:tcPr>
            <w:tcW w:w="1486" w:type="dxa"/>
            <w:shd w:val="clear" w:color="auto" w:fill="B1218A" w:themeFill="text1"/>
          </w:tcPr>
          <w:p w14:paraId="6D9F2A50" w14:textId="77777777" w:rsidR="00A02C0F" w:rsidRPr="00A02C0F" w:rsidRDefault="00A02C0F" w:rsidP="00F63667">
            <w:pPr>
              <w:pStyle w:val="Heading4"/>
              <w:outlineLvl w:val="3"/>
              <w:rPr>
                <w:color w:val="FFFFFF" w:themeColor="background1"/>
              </w:rPr>
            </w:pPr>
            <w:r w:rsidRPr="00A02C0F">
              <w:rPr>
                <w:color w:val="FFFFFF" w:themeColor="background1"/>
              </w:rPr>
              <w:t>England %</w:t>
            </w:r>
          </w:p>
        </w:tc>
      </w:tr>
      <w:tr w:rsidR="00A02C0F" w14:paraId="49E78123" w14:textId="77777777" w:rsidTr="00A02C0F">
        <w:trPr>
          <w:trHeight w:val="113"/>
        </w:trPr>
        <w:tc>
          <w:tcPr>
            <w:tcW w:w="3059" w:type="dxa"/>
          </w:tcPr>
          <w:p w14:paraId="1170F3F0" w14:textId="77777777" w:rsidR="00A02C0F" w:rsidRPr="006F6868" w:rsidRDefault="00A02C0F" w:rsidP="00F63667">
            <w:pPr>
              <w:pStyle w:val="Heading4"/>
              <w:outlineLvl w:val="3"/>
            </w:pPr>
            <w:r>
              <w:t xml:space="preserve">1 Managers, </w:t>
            </w:r>
            <w:proofErr w:type="gramStart"/>
            <w:r>
              <w:t>Directors</w:t>
            </w:r>
            <w:proofErr w:type="gramEnd"/>
            <w:r>
              <w:t xml:space="preserve"> and Senior Officials</w:t>
            </w:r>
          </w:p>
        </w:tc>
        <w:tc>
          <w:tcPr>
            <w:tcW w:w="1485" w:type="dxa"/>
          </w:tcPr>
          <w:p w14:paraId="354AF962" w14:textId="77777777" w:rsidR="00A02C0F" w:rsidRDefault="00A02C0F" w:rsidP="00F63667">
            <w:pPr>
              <w:pStyle w:val="Heading4"/>
              <w:outlineLvl w:val="3"/>
            </w:pPr>
            <w:r>
              <w:t>6,600</w:t>
            </w:r>
          </w:p>
        </w:tc>
        <w:tc>
          <w:tcPr>
            <w:tcW w:w="1485" w:type="dxa"/>
          </w:tcPr>
          <w:p w14:paraId="184DEB1D" w14:textId="55BABDEE" w:rsidR="00A02C0F" w:rsidRDefault="00311DCA" w:rsidP="00F63667">
            <w:pPr>
              <w:pStyle w:val="Heading4"/>
              <w:outlineLvl w:val="3"/>
            </w:pPr>
            <w:r>
              <w:t>11.3</w:t>
            </w:r>
          </w:p>
        </w:tc>
        <w:tc>
          <w:tcPr>
            <w:tcW w:w="1485" w:type="dxa"/>
          </w:tcPr>
          <w:p w14:paraId="00416818" w14:textId="53F45DB5" w:rsidR="00A02C0F" w:rsidRDefault="001F3CA6" w:rsidP="00F63667">
            <w:pPr>
              <w:pStyle w:val="Heading4"/>
              <w:outlineLvl w:val="3"/>
            </w:pPr>
            <w:r>
              <w:t>11.5</w:t>
            </w:r>
          </w:p>
        </w:tc>
        <w:tc>
          <w:tcPr>
            <w:tcW w:w="1485" w:type="dxa"/>
          </w:tcPr>
          <w:p w14:paraId="684308CE" w14:textId="40314E61" w:rsidR="00A02C0F" w:rsidRDefault="00A02C0F" w:rsidP="00F63667">
            <w:pPr>
              <w:pStyle w:val="Heading4"/>
              <w:outlineLvl w:val="3"/>
            </w:pPr>
            <w:r>
              <w:t>8.</w:t>
            </w:r>
            <w:r w:rsidR="00B2353F">
              <w:t>3</w:t>
            </w:r>
          </w:p>
        </w:tc>
        <w:tc>
          <w:tcPr>
            <w:tcW w:w="1486" w:type="dxa"/>
          </w:tcPr>
          <w:p w14:paraId="6EB5A77E" w14:textId="48A8B923" w:rsidR="00A02C0F" w:rsidRPr="00A02C0F" w:rsidRDefault="00311DCA" w:rsidP="00F63667">
            <w:pPr>
              <w:pStyle w:val="Heading4"/>
              <w:outlineLvl w:val="3"/>
            </w:pPr>
            <w:r>
              <w:t>11.0</w:t>
            </w:r>
          </w:p>
        </w:tc>
      </w:tr>
      <w:tr w:rsidR="00A02C0F" w14:paraId="6964BE26" w14:textId="77777777" w:rsidTr="00A02C0F">
        <w:trPr>
          <w:trHeight w:val="113"/>
        </w:trPr>
        <w:tc>
          <w:tcPr>
            <w:tcW w:w="3059" w:type="dxa"/>
          </w:tcPr>
          <w:p w14:paraId="5151F900" w14:textId="77777777" w:rsidR="00A02C0F" w:rsidRDefault="00A02C0F" w:rsidP="00F63667">
            <w:pPr>
              <w:pStyle w:val="Heading4"/>
              <w:outlineLvl w:val="3"/>
            </w:pPr>
            <w:r>
              <w:t>2 Professional occupations</w:t>
            </w:r>
          </w:p>
        </w:tc>
        <w:tc>
          <w:tcPr>
            <w:tcW w:w="1485" w:type="dxa"/>
          </w:tcPr>
          <w:p w14:paraId="50CA544F" w14:textId="21061323" w:rsidR="00A02C0F" w:rsidRDefault="00B2353F" w:rsidP="00F63667">
            <w:pPr>
              <w:pStyle w:val="Heading4"/>
              <w:outlineLvl w:val="3"/>
            </w:pPr>
            <w:r>
              <w:t>11,500</w:t>
            </w:r>
          </w:p>
        </w:tc>
        <w:tc>
          <w:tcPr>
            <w:tcW w:w="1485" w:type="dxa"/>
          </w:tcPr>
          <w:p w14:paraId="7D113655" w14:textId="34C7B159" w:rsidR="00A02C0F" w:rsidRDefault="00A02C0F" w:rsidP="00F63667">
            <w:pPr>
              <w:pStyle w:val="Heading4"/>
              <w:outlineLvl w:val="3"/>
            </w:pPr>
            <w:r>
              <w:t>1</w:t>
            </w:r>
            <w:r w:rsidR="00311DCA">
              <w:t>9.8</w:t>
            </w:r>
          </w:p>
        </w:tc>
        <w:tc>
          <w:tcPr>
            <w:tcW w:w="1485" w:type="dxa"/>
          </w:tcPr>
          <w:p w14:paraId="185E60B4" w14:textId="3990E48B" w:rsidR="00A02C0F" w:rsidRDefault="001F3CA6" w:rsidP="00F63667">
            <w:pPr>
              <w:pStyle w:val="Heading4"/>
              <w:outlineLvl w:val="3"/>
            </w:pPr>
            <w:r>
              <w:t>29.0</w:t>
            </w:r>
          </w:p>
        </w:tc>
        <w:tc>
          <w:tcPr>
            <w:tcW w:w="1485" w:type="dxa"/>
          </w:tcPr>
          <w:p w14:paraId="77B09CC0" w14:textId="2C0EAEEB" w:rsidR="00A02C0F" w:rsidRDefault="00A02C0F" w:rsidP="00F63667">
            <w:pPr>
              <w:pStyle w:val="Heading4"/>
              <w:outlineLvl w:val="3"/>
            </w:pPr>
            <w:r>
              <w:t>2</w:t>
            </w:r>
            <w:r w:rsidR="00B2353F">
              <w:t>3.3</w:t>
            </w:r>
          </w:p>
        </w:tc>
        <w:tc>
          <w:tcPr>
            <w:tcW w:w="1486" w:type="dxa"/>
          </w:tcPr>
          <w:p w14:paraId="4D7A56E7" w14:textId="331C6C79" w:rsidR="00A02C0F" w:rsidRPr="00A02C0F" w:rsidRDefault="00311DCA" w:rsidP="00F63667">
            <w:pPr>
              <w:pStyle w:val="Heading4"/>
              <w:outlineLvl w:val="3"/>
            </w:pPr>
            <w:r>
              <w:t>23.5</w:t>
            </w:r>
          </w:p>
        </w:tc>
      </w:tr>
      <w:tr w:rsidR="00A02C0F" w14:paraId="4B6C0599" w14:textId="77777777" w:rsidTr="00A02C0F">
        <w:trPr>
          <w:trHeight w:val="113"/>
        </w:trPr>
        <w:tc>
          <w:tcPr>
            <w:tcW w:w="3059" w:type="dxa"/>
          </w:tcPr>
          <w:p w14:paraId="58DF96AA" w14:textId="77777777" w:rsidR="00A02C0F" w:rsidRDefault="00A02C0F" w:rsidP="00F63667">
            <w:pPr>
              <w:pStyle w:val="Heading4"/>
              <w:outlineLvl w:val="3"/>
            </w:pPr>
            <w:r>
              <w:t xml:space="preserve">3 Associated Prof. &amp; Tech. Occupations </w:t>
            </w:r>
          </w:p>
        </w:tc>
        <w:tc>
          <w:tcPr>
            <w:tcW w:w="1485" w:type="dxa"/>
          </w:tcPr>
          <w:p w14:paraId="14A3CFF4" w14:textId="7C516CD0" w:rsidR="00A02C0F" w:rsidRDefault="00B2353F" w:rsidP="00F63667">
            <w:pPr>
              <w:pStyle w:val="Heading4"/>
              <w:outlineLvl w:val="3"/>
            </w:pPr>
            <w:r>
              <w:t>5,800</w:t>
            </w:r>
          </w:p>
        </w:tc>
        <w:tc>
          <w:tcPr>
            <w:tcW w:w="1485" w:type="dxa"/>
          </w:tcPr>
          <w:p w14:paraId="6B6D6F19" w14:textId="44CECB6A" w:rsidR="00A02C0F" w:rsidRDefault="00A02C0F" w:rsidP="00F63667">
            <w:pPr>
              <w:pStyle w:val="Heading4"/>
              <w:outlineLvl w:val="3"/>
            </w:pPr>
            <w:r>
              <w:t>10.</w:t>
            </w:r>
            <w:r w:rsidR="00311DCA">
              <w:t>0</w:t>
            </w:r>
          </w:p>
        </w:tc>
        <w:tc>
          <w:tcPr>
            <w:tcW w:w="1485" w:type="dxa"/>
          </w:tcPr>
          <w:p w14:paraId="604BF968" w14:textId="227CEFD7" w:rsidR="00A02C0F" w:rsidRDefault="001F3CA6" w:rsidP="00F63667">
            <w:pPr>
              <w:pStyle w:val="Heading4"/>
              <w:outlineLvl w:val="3"/>
            </w:pPr>
            <w:r>
              <w:t>13.5</w:t>
            </w:r>
          </w:p>
        </w:tc>
        <w:tc>
          <w:tcPr>
            <w:tcW w:w="1485" w:type="dxa"/>
          </w:tcPr>
          <w:p w14:paraId="5DABF733" w14:textId="0A480A5A" w:rsidR="00A02C0F" w:rsidRDefault="00A02C0F" w:rsidP="00F63667">
            <w:pPr>
              <w:pStyle w:val="Heading4"/>
              <w:outlineLvl w:val="3"/>
            </w:pPr>
            <w:r>
              <w:t>1</w:t>
            </w:r>
            <w:r w:rsidR="00B2353F">
              <w:t>4.1</w:t>
            </w:r>
          </w:p>
        </w:tc>
        <w:tc>
          <w:tcPr>
            <w:tcW w:w="1486" w:type="dxa"/>
          </w:tcPr>
          <w:p w14:paraId="2937595D" w14:textId="69183ECF" w:rsidR="00A02C0F" w:rsidRPr="00A02C0F" w:rsidRDefault="00A02C0F" w:rsidP="00F63667">
            <w:pPr>
              <w:pStyle w:val="Heading4"/>
              <w:outlineLvl w:val="3"/>
            </w:pPr>
            <w:r w:rsidRPr="00A02C0F">
              <w:t>1</w:t>
            </w:r>
            <w:r w:rsidR="00311DCA">
              <w:t>5.6</w:t>
            </w:r>
          </w:p>
        </w:tc>
      </w:tr>
      <w:tr w:rsidR="00A02C0F" w14:paraId="6F67149E" w14:textId="77777777" w:rsidTr="00A02C0F">
        <w:trPr>
          <w:trHeight w:val="113"/>
        </w:trPr>
        <w:tc>
          <w:tcPr>
            <w:tcW w:w="3059" w:type="dxa"/>
          </w:tcPr>
          <w:p w14:paraId="0A1F9CFF" w14:textId="77777777" w:rsidR="00A02C0F" w:rsidRDefault="00A02C0F" w:rsidP="00F63667">
            <w:pPr>
              <w:pStyle w:val="Heading4"/>
              <w:outlineLvl w:val="3"/>
            </w:pPr>
            <w:r>
              <w:t>4 Administrative and Secretarial Occupations</w:t>
            </w:r>
          </w:p>
        </w:tc>
        <w:tc>
          <w:tcPr>
            <w:tcW w:w="1485" w:type="dxa"/>
          </w:tcPr>
          <w:p w14:paraId="79D69104" w14:textId="324F7003" w:rsidR="00A02C0F" w:rsidRDefault="00311DCA" w:rsidP="00F63667">
            <w:pPr>
              <w:pStyle w:val="Heading4"/>
              <w:outlineLvl w:val="3"/>
            </w:pPr>
            <w:r>
              <w:t>6,700</w:t>
            </w:r>
          </w:p>
        </w:tc>
        <w:tc>
          <w:tcPr>
            <w:tcW w:w="1485" w:type="dxa"/>
          </w:tcPr>
          <w:p w14:paraId="37863101" w14:textId="5F8C588E" w:rsidR="00A02C0F" w:rsidRDefault="00A02C0F" w:rsidP="00F63667">
            <w:pPr>
              <w:pStyle w:val="Heading4"/>
              <w:outlineLvl w:val="3"/>
            </w:pPr>
            <w:r>
              <w:t>11.</w:t>
            </w:r>
            <w:r w:rsidR="00311DCA">
              <w:t>5</w:t>
            </w:r>
          </w:p>
        </w:tc>
        <w:tc>
          <w:tcPr>
            <w:tcW w:w="1485" w:type="dxa"/>
          </w:tcPr>
          <w:p w14:paraId="3212B23B" w14:textId="16CEB710" w:rsidR="00A02C0F" w:rsidRDefault="001F3CA6" w:rsidP="00F63667">
            <w:pPr>
              <w:pStyle w:val="Heading4"/>
              <w:outlineLvl w:val="3"/>
            </w:pPr>
            <w:r>
              <w:t>7.5</w:t>
            </w:r>
          </w:p>
        </w:tc>
        <w:tc>
          <w:tcPr>
            <w:tcW w:w="1485" w:type="dxa"/>
          </w:tcPr>
          <w:p w14:paraId="124C441F" w14:textId="6F84D259" w:rsidR="00A02C0F" w:rsidRDefault="00B2353F" w:rsidP="00F63667">
            <w:pPr>
              <w:pStyle w:val="Heading4"/>
              <w:outlineLvl w:val="3"/>
            </w:pPr>
            <w:r>
              <w:t>7.9</w:t>
            </w:r>
          </w:p>
        </w:tc>
        <w:tc>
          <w:tcPr>
            <w:tcW w:w="1486" w:type="dxa"/>
          </w:tcPr>
          <w:p w14:paraId="12DE2611" w14:textId="28433BE2" w:rsidR="00A02C0F" w:rsidRPr="00A02C0F" w:rsidRDefault="00A02C0F" w:rsidP="00F63667">
            <w:pPr>
              <w:pStyle w:val="Heading4"/>
              <w:outlineLvl w:val="3"/>
            </w:pPr>
            <w:r w:rsidRPr="00A02C0F">
              <w:t>1</w:t>
            </w:r>
            <w:r w:rsidR="00311DCA">
              <w:t>0.3</w:t>
            </w:r>
          </w:p>
        </w:tc>
      </w:tr>
      <w:tr w:rsidR="00A02C0F" w14:paraId="6A32E9DC" w14:textId="77777777" w:rsidTr="00A02C0F">
        <w:trPr>
          <w:trHeight w:val="113"/>
        </w:trPr>
        <w:tc>
          <w:tcPr>
            <w:tcW w:w="3059" w:type="dxa"/>
          </w:tcPr>
          <w:p w14:paraId="608EE550" w14:textId="77777777" w:rsidR="00A02C0F" w:rsidRDefault="00A02C0F" w:rsidP="00F63667">
            <w:pPr>
              <w:pStyle w:val="Heading4"/>
              <w:outlineLvl w:val="3"/>
            </w:pPr>
            <w:r>
              <w:t>5 Skilled Trades Occupations</w:t>
            </w:r>
          </w:p>
        </w:tc>
        <w:tc>
          <w:tcPr>
            <w:tcW w:w="1485" w:type="dxa"/>
          </w:tcPr>
          <w:p w14:paraId="650007E6" w14:textId="13962755" w:rsidR="00A02C0F" w:rsidRDefault="00311DCA" w:rsidP="00F63667">
            <w:pPr>
              <w:pStyle w:val="Heading4"/>
              <w:outlineLvl w:val="3"/>
            </w:pPr>
            <w:r>
              <w:t>5,900</w:t>
            </w:r>
          </w:p>
        </w:tc>
        <w:tc>
          <w:tcPr>
            <w:tcW w:w="1485" w:type="dxa"/>
          </w:tcPr>
          <w:p w14:paraId="4D3BFA97" w14:textId="532A69E8" w:rsidR="00A02C0F" w:rsidRDefault="00A02C0F" w:rsidP="00F63667">
            <w:pPr>
              <w:pStyle w:val="Heading4"/>
              <w:outlineLvl w:val="3"/>
            </w:pPr>
            <w:r>
              <w:t>10.</w:t>
            </w:r>
            <w:r w:rsidR="00311DCA">
              <w:t>1</w:t>
            </w:r>
          </w:p>
        </w:tc>
        <w:tc>
          <w:tcPr>
            <w:tcW w:w="1485" w:type="dxa"/>
          </w:tcPr>
          <w:p w14:paraId="11094C40" w14:textId="044AD593" w:rsidR="00A02C0F" w:rsidRDefault="001F3CA6" w:rsidP="00F63667">
            <w:pPr>
              <w:pStyle w:val="Heading4"/>
              <w:outlineLvl w:val="3"/>
            </w:pPr>
            <w:r>
              <w:t>8.9</w:t>
            </w:r>
          </w:p>
        </w:tc>
        <w:tc>
          <w:tcPr>
            <w:tcW w:w="1485" w:type="dxa"/>
          </w:tcPr>
          <w:p w14:paraId="2CBEDB1D" w14:textId="27C3E536" w:rsidR="00A02C0F" w:rsidRDefault="00A02C0F" w:rsidP="00F63667">
            <w:pPr>
              <w:pStyle w:val="Heading4"/>
              <w:outlineLvl w:val="3"/>
            </w:pPr>
            <w:r>
              <w:t>12.</w:t>
            </w:r>
            <w:r w:rsidR="00B2353F">
              <w:t>7</w:t>
            </w:r>
          </w:p>
        </w:tc>
        <w:tc>
          <w:tcPr>
            <w:tcW w:w="1486" w:type="dxa"/>
          </w:tcPr>
          <w:p w14:paraId="30E8B34A" w14:textId="4C64B0AB" w:rsidR="00A02C0F" w:rsidRPr="00A02C0F" w:rsidRDefault="00311DCA" w:rsidP="00F63667">
            <w:pPr>
              <w:pStyle w:val="Heading4"/>
              <w:outlineLvl w:val="3"/>
            </w:pPr>
            <w:r>
              <w:t>8.8</w:t>
            </w:r>
          </w:p>
        </w:tc>
      </w:tr>
      <w:tr w:rsidR="00A02C0F" w14:paraId="09BC9FD0" w14:textId="77777777" w:rsidTr="00A02C0F">
        <w:trPr>
          <w:trHeight w:val="113"/>
        </w:trPr>
        <w:tc>
          <w:tcPr>
            <w:tcW w:w="3059" w:type="dxa"/>
          </w:tcPr>
          <w:p w14:paraId="3E427DCE" w14:textId="77777777" w:rsidR="00A02C0F" w:rsidRDefault="00A02C0F" w:rsidP="00F63667">
            <w:pPr>
              <w:pStyle w:val="Heading4"/>
              <w:outlineLvl w:val="3"/>
            </w:pPr>
            <w:r>
              <w:t>6 Caring, Leisure and Other Service Occupations</w:t>
            </w:r>
          </w:p>
        </w:tc>
        <w:tc>
          <w:tcPr>
            <w:tcW w:w="1485" w:type="dxa"/>
          </w:tcPr>
          <w:p w14:paraId="17E11C5C" w14:textId="3612E81D" w:rsidR="00A02C0F" w:rsidRDefault="00311DCA" w:rsidP="00F63667">
            <w:pPr>
              <w:pStyle w:val="Heading4"/>
              <w:outlineLvl w:val="3"/>
            </w:pPr>
            <w:r>
              <w:t>6,800</w:t>
            </w:r>
          </w:p>
        </w:tc>
        <w:tc>
          <w:tcPr>
            <w:tcW w:w="1485" w:type="dxa"/>
          </w:tcPr>
          <w:p w14:paraId="3209A4B4" w14:textId="72093B51" w:rsidR="00A02C0F" w:rsidRDefault="00A02C0F" w:rsidP="00F63667">
            <w:pPr>
              <w:pStyle w:val="Heading4"/>
              <w:outlineLvl w:val="3"/>
            </w:pPr>
            <w:r>
              <w:t>1</w:t>
            </w:r>
            <w:r w:rsidR="00311DCA">
              <w:t>1.7</w:t>
            </w:r>
          </w:p>
        </w:tc>
        <w:tc>
          <w:tcPr>
            <w:tcW w:w="1485" w:type="dxa"/>
          </w:tcPr>
          <w:p w14:paraId="37005878" w14:textId="142AB98F" w:rsidR="00A02C0F" w:rsidRDefault="001F3CA6" w:rsidP="00F63667">
            <w:pPr>
              <w:pStyle w:val="Heading4"/>
              <w:outlineLvl w:val="3"/>
            </w:pPr>
            <w:r>
              <w:t>11.2</w:t>
            </w:r>
          </w:p>
        </w:tc>
        <w:tc>
          <w:tcPr>
            <w:tcW w:w="1485" w:type="dxa"/>
          </w:tcPr>
          <w:p w14:paraId="234ECD96" w14:textId="4003E3D3" w:rsidR="00A02C0F" w:rsidRDefault="00A02C0F" w:rsidP="00F63667">
            <w:pPr>
              <w:pStyle w:val="Heading4"/>
              <w:outlineLvl w:val="3"/>
            </w:pPr>
            <w:r>
              <w:t>10.</w:t>
            </w:r>
            <w:r w:rsidR="00B2353F">
              <w:t>3</w:t>
            </w:r>
          </w:p>
        </w:tc>
        <w:tc>
          <w:tcPr>
            <w:tcW w:w="1486" w:type="dxa"/>
          </w:tcPr>
          <w:p w14:paraId="2131ACBD" w14:textId="1D1BF446" w:rsidR="00A02C0F" w:rsidRPr="00A02C0F" w:rsidRDefault="00311DCA" w:rsidP="00F63667">
            <w:pPr>
              <w:pStyle w:val="Heading4"/>
              <w:outlineLvl w:val="3"/>
            </w:pPr>
            <w:r>
              <w:t>9.0</w:t>
            </w:r>
          </w:p>
        </w:tc>
      </w:tr>
      <w:tr w:rsidR="00A02C0F" w14:paraId="59C02142" w14:textId="77777777" w:rsidTr="00A02C0F">
        <w:trPr>
          <w:trHeight w:val="113"/>
        </w:trPr>
        <w:tc>
          <w:tcPr>
            <w:tcW w:w="3059" w:type="dxa"/>
          </w:tcPr>
          <w:p w14:paraId="244B972D" w14:textId="77777777" w:rsidR="00A02C0F" w:rsidRDefault="00A02C0F" w:rsidP="00F63667">
            <w:pPr>
              <w:pStyle w:val="Heading4"/>
              <w:outlineLvl w:val="3"/>
            </w:pPr>
            <w:r>
              <w:t>7 Sales and Customer Service Occupations</w:t>
            </w:r>
          </w:p>
        </w:tc>
        <w:tc>
          <w:tcPr>
            <w:tcW w:w="1485" w:type="dxa"/>
          </w:tcPr>
          <w:p w14:paraId="02F35E10" w14:textId="1A71BFB9" w:rsidR="00A02C0F" w:rsidRDefault="00311DCA" w:rsidP="00F63667">
            <w:pPr>
              <w:pStyle w:val="Heading4"/>
              <w:outlineLvl w:val="3"/>
            </w:pPr>
            <w:r>
              <w:t>4,300</w:t>
            </w:r>
          </w:p>
        </w:tc>
        <w:tc>
          <w:tcPr>
            <w:tcW w:w="1485" w:type="dxa"/>
          </w:tcPr>
          <w:p w14:paraId="4D6C2E94" w14:textId="15D8C539" w:rsidR="00A02C0F" w:rsidRDefault="00311DCA" w:rsidP="00F63667">
            <w:pPr>
              <w:pStyle w:val="Heading4"/>
              <w:outlineLvl w:val="3"/>
            </w:pPr>
            <w:r>
              <w:t>7.4</w:t>
            </w:r>
          </w:p>
        </w:tc>
        <w:tc>
          <w:tcPr>
            <w:tcW w:w="1485" w:type="dxa"/>
          </w:tcPr>
          <w:p w14:paraId="4A43C865" w14:textId="119F35BA" w:rsidR="00A02C0F" w:rsidRDefault="001F3CA6" w:rsidP="00F63667">
            <w:pPr>
              <w:pStyle w:val="Heading4"/>
              <w:outlineLvl w:val="3"/>
            </w:pPr>
            <w:r>
              <w:t>7.7</w:t>
            </w:r>
          </w:p>
        </w:tc>
        <w:tc>
          <w:tcPr>
            <w:tcW w:w="1485" w:type="dxa"/>
          </w:tcPr>
          <w:p w14:paraId="256BB95D" w14:textId="12A7675B" w:rsidR="00A02C0F" w:rsidRDefault="00A02C0F" w:rsidP="00F63667">
            <w:pPr>
              <w:pStyle w:val="Heading4"/>
              <w:outlineLvl w:val="3"/>
            </w:pPr>
            <w:r>
              <w:t>8.</w:t>
            </w:r>
            <w:r w:rsidR="00B2353F">
              <w:t>6</w:t>
            </w:r>
          </w:p>
        </w:tc>
        <w:tc>
          <w:tcPr>
            <w:tcW w:w="1486" w:type="dxa"/>
          </w:tcPr>
          <w:p w14:paraId="30B2E320" w14:textId="12D567EC" w:rsidR="00A02C0F" w:rsidRPr="00A02C0F" w:rsidRDefault="00311DCA" w:rsidP="00F63667">
            <w:pPr>
              <w:pStyle w:val="Heading4"/>
              <w:outlineLvl w:val="3"/>
            </w:pPr>
            <w:r>
              <w:t>6.9</w:t>
            </w:r>
          </w:p>
        </w:tc>
      </w:tr>
      <w:tr w:rsidR="00A02C0F" w14:paraId="0DE67740" w14:textId="77777777" w:rsidTr="00A02C0F">
        <w:trPr>
          <w:trHeight w:val="113"/>
        </w:trPr>
        <w:tc>
          <w:tcPr>
            <w:tcW w:w="3059" w:type="dxa"/>
          </w:tcPr>
          <w:p w14:paraId="3AC8CAA0" w14:textId="77777777" w:rsidR="00A02C0F" w:rsidRDefault="00A02C0F" w:rsidP="00F63667">
            <w:pPr>
              <w:pStyle w:val="Heading4"/>
              <w:outlineLvl w:val="3"/>
            </w:pPr>
            <w:r>
              <w:t>8 Process, Plant and Machine Operatives</w:t>
            </w:r>
          </w:p>
        </w:tc>
        <w:tc>
          <w:tcPr>
            <w:tcW w:w="1485" w:type="dxa"/>
          </w:tcPr>
          <w:p w14:paraId="44123A4F" w14:textId="35EF792E" w:rsidR="00A02C0F" w:rsidRDefault="00311DCA" w:rsidP="00F63667">
            <w:pPr>
              <w:pStyle w:val="Heading4"/>
              <w:outlineLvl w:val="3"/>
            </w:pPr>
            <w:r>
              <w:t>2,800</w:t>
            </w:r>
          </w:p>
        </w:tc>
        <w:tc>
          <w:tcPr>
            <w:tcW w:w="1485" w:type="dxa"/>
          </w:tcPr>
          <w:p w14:paraId="0A53CEE8" w14:textId="4438B488" w:rsidR="00A02C0F" w:rsidRDefault="00A02C0F" w:rsidP="00F63667">
            <w:pPr>
              <w:pStyle w:val="Heading4"/>
              <w:outlineLvl w:val="3"/>
            </w:pPr>
            <w:r>
              <w:t>4.</w:t>
            </w:r>
            <w:r w:rsidR="00311DCA">
              <w:t>8</w:t>
            </w:r>
          </w:p>
        </w:tc>
        <w:tc>
          <w:tcPr>
            <w:tcW w:w="1485" w:type="dxa"/>
          </w:tcPr>
          <w:p w14:paraId="4C354477" w14:textId="2EC9E5F0" w:rsidR="00A02C0F" w:rsidRDefault="001F3CA6" w:rsidP="00F63667">
            <w:pPr>
              <w:pStyle w:val="Heading4"/>
              <w:outlineLvl w:val="3"/>
            </w:pPr>
            <w:r>
              <w:t>2.9</w:t>
            </w:r>
          </w:p>
        </w:tc>
        <w:tc>
          <w:tcPr>
            <w:tcW w:w="1485" w:type="dxa"/>
          </w:tcPr>
          <w:p w14:paraId="32906D30" w14:textId="70760782" w:rsidR="00A02C0F" w:rsidRDefault="00A02C0F" w:rsidP="00F63667">
            <w:pPr>
              <w:pStyle w:val="Heading4"/>
              <w:outlineLvl w:val="3"/>
            </w:pPr>
            <w:r>
              <w:t>6.</w:t>
            </w:r>
            <w:r w:rsidR="00B2353F">
              <w:t>3</w:t>
            </w:r>
          </w:p>
        </w:tc>
        <w:tc>
          <w:tcPr>
            <w:tcW w:w="1486" w:type="dxa"/>
          </w:tcPr>
          <w:p w14:paraId="69B989C0" w14:textId="00EEC6A8" w:rsidR="00A02C0F" w:rsidRPr="00A02C0F" w:rsidRDefault="00311DCA" w:rsidP="00F63667">
            <w:pPr>
              <w:pStyle w:val="Heading4"/>
              <w:outlineLvl w:val="3"/>
            </w:pPr>
            <w:r>
              <w:t>5.6</w:t>
            </w:r>
          </w:p>
        </w:tc>
      </w:tr>
      <w:tr w:rsidR="00A02C0F" w14:paraId="13A038A6" w14:textId="77777777" w:rsidTr="00A02C0F">
        <w:trPr>
          <w:trHeight w:val="113"/>
        </w:trPr>
        <w:tc>
          <w:tcPr>
            <w:tcW w:w="3059" w:type="dxa"/>
          </w:tcPr>
          <w:p w14:paraId="5D798653" w14:textId="77777777" w:rsidR="00A02C0F" w:rsidRDefault="00A02C0F" w:rsidP="00F63667">
            <w:pPr>
              <w:pStyle w:val="Heading4"/>
              <w:outlineLvl w:val="3"/>
            </w:pPr>
            <w:r>
              <w:t>9 Elementary Occupations</w:t>
            </w:r>
          </w:p>
        </w:tc>
        <w:tc>
          <w:tcPr>
            <w:tcW w:w="1485" w:type="dxa"/>
          </w:tcPr>
          <w:p w14:paraId="1A230136" w14:textId="5CD3F942" w:rsidR="00A02C0F" w:rsidRDefault="00311DCA" w:rsidP="00F63667">
            <w:pPr>
              <w:pStyle w:val="Heading4"/>
              <w:outlineLvl w:val="3"/>
            </w:pPr>
            <w:r>
              <w:t>7,800</w:t>
            </w:r>
          </w:p>
        </w:tc>
        <w:tc>
          <w:tcPr>
            <w:tcW w:w="1485" w:type="dxa"/>
          </w:tcPr>
          <w:p w14:paraId="4BF22D0A" w14:textId="06A6AF1C" w:rsidR="00A02C0F" w:rsidRDefault="00A02C0F" w:rsidP="00F63667">
            <w:pPr>
              <w:pStyle w:val="Heading4"/>
              <w:outlineLvl w:val="3"/>
            </w:pPr>
            <w:r>
              <w:t>1</w:t>
            </w:r>
            <w:r w:rsidR="00311DCA">
              <w:t>3.4</w:t>
            </w:r>
          </w:p>
        </w:tc>
        <w:tc>
          <w:tcPr>
            <w:tcW w:w="1485" w:type="dxa"/>
          </w:tcPr>
          <w:p w14:paraId="24B6A9DB" w14:textId="1773BD3F" w:rsidR="00A02C0F" w:rsidRDefault="00B2353F" w:rsidP="00F63667">
            <w:pPr>
              <w:pStyle w:val="Heading4"/>
              <w:outlineLvl w:val="3"/>
            </w:pPr>
            <w:r>
              <w:t>7.8</w:t>
            </w:r>
          </w:p>
        </w:tc>
        <w:tc>
          <w:tcPr>
            <w:tcW w:w="1485" w:type="dxa"/>
          </w:tcPr>
          <w:p w14:paraId="0E9F0C81" w14:textId="769BBC41" w:rsidR="00A02C0F" w:rsidRDefault="00B2353F" w:rsidP="00F63667">
            <w:pPr>
              <w:pStyle w:val="Heading4"/>
              <w:outlineLvl w:val="3"/>
            </w:pPr>
            <w:r>
              <w:t>8.5</w:t>
            </w:r>
          </w:p>
        </w:tc>
        <w:tc>
          <w:tcPr>
            <w:tcW w:w="1486" w:type="dxa"/>
          </w:tcPr>
          <w:p w14:paraId="06AF7175" w14:textId="398381BC" w:rsidR="00A02C0F" w:rsidRPr="00A02C0F" w:rsidRDefault="00311DCA" w:rsidP="00F63667">
            <w:pPr>
              <w:pStyle w:val="Heading4"/>
              <w:outlineLvl w:val="3"/>
            </w:pPr>
            <w:r>
              <w:t>9.3</w:t>
            </w:r>
          </w:p>
        </w:tc>
      </w:tr>
    </w:tbl>
    <w:p w14:paraId="04A9F30D" w14:textId="21055D51" w:rsidR="00A02C0F" w:rsidRPr="00D962C6" w:rsidRDefault="00A02C0F" w:rsidP="00A02C0F">
      <w:pPr>
        <w:rPr>
          <w:i/>
          <w:iCs/>
        </w:rPr>
      </w:pPr>
      <w:r w:rsidRPr="00D962C6">
        <w:rPr>
          <w:i/>
          <w:iCs/>
        </w:rPr>
        <w:t>Source: ONS Annual Population Survey 202</w:t>
      </w:r>
      <w:r w:rsidR="001F3CA6">
        <w:rPr>
          <w:i/>
          <w:iCs/>
        </w:rPr>
        <w:t>2</w:t>
      </w:r>
    </w:p>
    <w:p w14:paraId="06DDFCCA" w14:textId="6FE1EE96" w:rsidR="00A02C0F" w:rsidRPr="005F0705" w:rsidRDefault="00A02C0F" w:rsidP="00A02C0F">
      <w:pPr>
        <w:pStyle w:val="BodyText"/>
      </w:pPr>
      <w:r w:rsidRPr="005F0705">
        <w:t xml:space="preserve">The graph below compares the number of Torbay residents in occupational groups (1 to 9) with the number of Torbay’s workforce in the respective occupational groups. Where the graph shows that there are greater numbers of residents in an occupational group than the workforce, this indicates than Torbay is a net exporter of its labour within these occupational groups, and vice versa. </w:t>
      </w:r>
    </w:p>
    <w:p w14:paraId="0D37744E" w14:textId="22610A83" w:rsidR="00A02C0F" w:rsidRPr="005F0705" w:rsidRDefault="00A02C0F" w:rsidP="00A02C0F">
      <w:pPr>
        <w:pStyle w:val="BodyText"/>
      </w:pPr>
      <w:r w:rsidRPr="005F0705">
        <w:t xml:space="preserve">The graph shows that there are greater numbers of residents in occupational groups </w:t>
      </w:r>
      <w:r>
        <w:t>5,</w:t>
      </w:r>
      <w:r w:rsidR="00617D46">
        <w:t>7,</w:t>
      </w:r>
      <w:r w:rsidRPr="005F0705">
        <w:t>8 and 9</w:t>
      </w:r>
      <w:r w:rsidR="00617D46">
        <w:t>, the latter three traditionally being the lower waged occupational groups</w:t>
      </w:r>
      <w:r w:rsidRPr="005F0705">
        <w:t xml:space="preserve">. This means a net number of the resident population of Torbay in these occupational groups will be working outside of the local authority area. The converse is true for occupational group </w:t>
      </w:r>
      <w:r>
        <w:t>2</w:t>
      </w:r>
      <w:r w:rsidR="00617D46">
        <w:t xml:space="preserve">, which is professional occupations, which indicates that Torbay imports more professional workers than it exports. The remainder </w:t>
      </w:r>
      <w:r>
        <w:t>show a similar number of residents and workforce.</w:t>
      </w:r>
    </w:p>
    <w:p w14:paraId="23757A2D" w14:textId="77777777" w:rsidR="00A02C0F" w:rsidRDefault="00A02C0F" w:rsidP="00A02C0F">
      <w:pPr>
        <w:pStyle w:val="03NumberedHeadings"/>
        <w:ind w:left="1021"/>
      </w:pPr>
    </w:p>
    <w:p w14:paraId="6CDCDFC5" w14:textId="3E2860C6" w:rsidR="00A02C0F" w:rsidRDefault="00A02C0F" w:rsidP="00A02C0F">
      <w:pPr>
        <w:spacing w:after="0" w:line="240" w:lineRule="auto"/>
        <w:rPr>
          <w:b/>
          <w:bCs/>
          <w:lang w:val="en-US" w:eastAsia="ja-JP"/>
        </w:rPr>
      </w:pPr>
      <w:bookmarkStart w:id="106" w:name="_Hlk79333564"/>
      <w:r w:rsidRPr="00623162">
        <w:rPr>
          <w:b/>
          <w:bCs/>
          <w:lang w:val="en-US" w:eastAsia="ja-JP"/>
        </w:rPr>
        <w:t xml:space="preserve">Figure </w:t>
      </w:r>
      <w:r w:rsidR="00623162" w:rsidRPr="00623162">
        <w:rPr>
          <w:b/>
          <w:bCs/>
          <w:lang w:val="en-US" w:eastAsia="ja-JP"/>
        </w:rPr>
        <w:t>5</w:t>
      </w:r>
      <w:r w:rsidRPr="00623162">
        <w:rPr>
          <w:b/>
          <w:bCs/>
          <w:lang w:val="en-US" w:eastAsia="ja-JP"/>
        </w:rPr>
        <w:t>.</w:t>
      </w:r>
      <w:r w:rsidR="00623162">
        <w:rPr>
          <w:b/>
          <w:bCs/>
          <w:lang w:val="en-US" w:eastAsia="ja-JP"/>
        </w:rPr>
        <w:t>1</w:t>
      </w:r>
      <w:r w:rsidRPr="00623162">
        <w:rPr>
          <w:b/>
          <w:bCs/>
          <w:lang w:val="en-US" w:eastAsia="ja-JP"/>
        </w:rPr>
        <w:t>: Comparative no. of resident workers and workforce by occupational group.</w:t>
      </w:r>
    </w:p>
    <w:p w14:paraId="2E155356" w14:textId="104FC9C3" w:rsidR="00617D46" w:rsidRDefault="00617D46" w:rsidP="00A02C0F">
      <w:pPr>
        <w:spacing w:after="0" w:line="240" w:lineRule="auto"/>
        <w:rPr>
          <w:b/>
          <w:bCs/>
          <w:lang w:val="en-US" w:eastAsia="ja-JP"/>
        </w:rPr>
      </w:pPr>
    </w:p>
    <w:p w14:paraId="5FFC05B2" w14:textId="6C2BD84D" w:rsidR="00617D46" w:rsidRPr="00623162" w:rsidRDefault="00617D46" w:rsidP="00A02C0F">
      <w:pPr>
        <w:spacing w:after="0" w:line="240" w:lineRule="auto"/>
        <w:rPr>
          <w:b/>
          <w:bCs/>
          <w:lang w:val="en-US" w:eastAsia="ja-JP"/>
        </w:rPr>
      </w:pPr>
      <w:r>
        <w:rPr>
          <w:b/>
          <w:bCs/>
          <w:noProof/>
          <w:lang w:val="en-US" w:eastAsia="ja-JP"/>
        </w:rPr>
        <w:drawing>
          <wp:inline distT="0" distB="0" distL="0" distR="0" wp14:anchorId="6D9DE7DB" wp14:editId="7B685257">
            <wp:extent cx="4584700" cy="27559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bookmarkEnd w:id="106"/>
    <w:p w14:paraId="31C25DD6" w14:textId="77777777" w:rsidR="00A02C0F" w:rsidRDefault="00A02C0F" w:rsidP="00A02C0F">
      <w:pPr>
        <w:spacing w:after="0" w:line="240" w:lineRule="auto"/>
        <w:rPr>
          <w:lang w:val="en-US" w:eastAsia="ja-JP"/>
        </w:rPr>
      </w:pPr>
    </w:p>
    <w:p w14:paraId="0896A24D" w14:textId="2C4B2C92" w:rsidR="00A02C0F" w:rsidRPr="00D962C6" w:rsidRDefault="00A02C0F" w:rsidP="00A02C0F">
      <w:pPr>
        <w:rPr>
          <w:i/>
          <w:iCs/>
        </w:rPr>
      </w:pPr>
      <w:r w:rsidRPr="00D962C6">
        <w:rPr>
          <w:i/>
          <w:iCs/>
        </w:rPr>
        <w:t>Source: ONS Annual Population Survey 202</w:t>
      </w:r>
      <w:r w:rsidR="00617D46">
        <w:rPr>
          <w:i/>
          <w:iCs/>
        </w:rPr>
        <w:t>2</w:t>
      </w:r>
    </w:p>
    <w:p w14:paraId="6C45B908" w14:textId="77777777" w:rsidR="00A02C0F" w:rsidRPr="005E04CB" w:rsidRDefault="00A02C0F" w:rsidP="00A02C0F">
      <w:pPr>
        <w:pStyle w:val="Heading2"/>
      </w:pPr>
      <w:bookmarkStart w:id="107" w:name="_Toc78380784"/>
      <w:bookmarkStart w:id="108" w:name="_Hlk101813380"/>
      <w:r w:rsidRPr="005E04CB">
        <w:t>Earnings</w:t>
      </w:r>
      <w:bookmarkEnd w:id="107"/>
    </w:p>
    <w:p w14:paraId="49D8694F" w14:textId="1A78886E" w:rsidR="00A02C0F" w:rsidRDefault="00A02C0F" w:rsidP="00A02C0F">
      <w:pPr>
        <w:pStyle w:val="BodyText"/>
      </w:pPr>
      <w:bookmarkStart w:id="109" w:name="_Hlk79743090"/>
      <w:bookmarkEnd w:id="108"/>
      <w:r>
        <w:t xml:space="preserve">We now consider the incomes of both the residents and workforce of Torbay. The data for this section is derived from Annual Survey of Hours and Earnings (ASHE) produced by the ONS </w:t>
      </w:r>
      <w:r w:rsidRPr="00CB683B">
        <w:t xml:space="preserve">which provides a snapshot of earnings </w:t>
      </w:r>
      <w:r>
        <w:t>in</w:t>
      </w:r>
      <w:r w:rsidRPr="00CB683B">
        <w:t xml:space="preserve"> April </w:t>
      </w:r>
      <w:r>
        <w:t>of</w:t>
      </w:r>
      <w:r w:rsidRPr="00CB683B">
        <w:t xml:space="preserve"> each year</w:t>
      </w:r>
      <w:r>
        <w:t>. The graph below shows the full-time incomes of the resident population across income ranges and the rate of increase over the last ten years. Earnings have been increasing steadily across</w:t>
      </w:r>
      <w:r w:rsidR="0005140B">
        <w:t xml:space="preserve"> the</w:t>
      </w:r>
      <w:r>
        <w:t xml:space="preserve"> mean, median and lower quartile range since 2016. The lower quartile income range has jumped</w:t>
      </w:r>
      <w:r w:rsidR="0005140B">
        <w:t xml:space="preserve"> by over £2,000</w:t>
      </w:r>
      <w:r>
        <w:t xml:space="preserve"> from 2019 </w:t>
      </w:r>
      <w:r w:rsidR="0005140B">
        <w:t>to</w:t>
      </w:r>
      <w:r>
        <w:t xml:space="preserve"> 2020. This may have been prompted by the 6.2% National Living Wage increase which came into effect on 1 April 2020. Conversely tenth percentile earnings have plateaued from 2019 to 2020.</w:t>
      </w:r>
    </w:p>
    <w:p w14:paraId="0E4CC9DA" w14:textId="03EA948E" w:rsidR="00A02C0F" w:rsidRDefault="00A02C0F" w:rsidP="00A02C0F">
      <w:pPr>
        <w:pStyle w:val="BodyText1"/>
        <w:numPr>
          <w:ilvl w:val="0"/>
          <w:numId w:val="0"/>
        </w:numPr>
        <w:ind w:left="867"/>
      </w:pPr>
    </w:p>
    <w:p w14:paraId="5951CC3F" w14:textId="70B19A99" w:rsidR="00D962C6" w:rsidRDefault="00D962C6" w:rsidP="00A02C0F">
      <w:pPr>
        <w:pStyle w:val="BodyText1"/>
        <w:numPr>
          <w:ilvl w:val="0"/>
          <w:numId w:val="0"/>
        </w:numPr>
        <w:ind w:left="867"/>
      </w:pPr>
    </w:p>
    <w:p w14:paraId="6884CBB4" w14:textId="08A81614" w:rsidR="00D962C6" w:rsidRDefault="00D962C6" w:rsidP="00A02C0F">
      <w:pPr>
        <w:pStyle w:val="BodyText1"/>
        <w:numPr>
          <w:ilvl w:val="0"/>
          <w:numId w:val="0"/>
        </w:numPr>
        <w:ind w:left="867"/>
      </w:pPr>
    </w:p>
    <w:p w14:paraId="32E874FB" w14:textId="01A5D533" w:rsidR="00A02C0F" w:rsidRPr="00DE2008" w:rsidRDefault="00A02C0F" w:rsidP="00A02C0F">
      <w:pPr>
        <w:rPr>
          <w:b/>
          <w:bCs/>
        </w:rPr>
      </w:pPr>
      <w:bookmarkStart w:id="110" w:name="_Hlk79333709"/>
      <w:r w:rsidRPr="00DE2008">
        <w:rPr>
          <w:b/>
          <w:bCs/>
        </w:rPr>
        <w:t xml:space="preserve">Figure </w:t>
      </w:r>
      <w:r w:rsidR="00623162">
        <w:rPr>
          <w:b/>
          <w:bCs/>
        </w:rPr>
        <w:t>5.2</w:t>
      </w:r>
      <w:r w:rsidRPr="00DE2008">
        <w:rPr>
          <w:b/>
          <w:bCs/>
        </w:rPr>
        <w:t xml:space="preserve"> Full-time workers weekly pay gross- resident earnings</w:t>
      </w:r>
    </w:p>
    <w:bookmarkEnd w:id="110"/>
    <w:p w14:paraId="1ADC9149" w14:textId="77777777" w:rsidR="00A02C0F" w:rsidRDefault="00A02C0F" w:rsidP="00A02C0F">
      <w:r>
        <w:rPr>
          <w:noProof/>
        </w:rPr>
        <w:drawing>
          <wp:inline distT="0" distB="0" distL="0" distR="0" wp14:anchorId="026862B0" wp14:editId="799EA3AB">
            <wp:extent cx="4413885" cy="25908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885" cy="2590800"/>
                    </a:xfrm>
                    <a:prstGeom prst="rect">
                      <a:avLst/>
                    </a:prstGeom>
                    <a:noFill/>
                  </pic:spPr>
                </pic:pic>
              </a:graphicData>
            </a:graphic>
          </wp:inline>
        </w:drawing>
      </w:r>
    </w:p>
    <w:p w14:paraId="1ABE57AB" w14:textId="1E2A2432" w:rsidR="00A02C0F" w:rsidRPr="00E55283" w:rsidRDefault="00A02C0F" w:rsidP="00A02C0F">
      <w:pPr>
        <w:spacing w:after="0" w:line="240" w:lineRule="auto"/>
        <w:rPr>
          <w:i/>
          <w:iCs/>
        </w:rPr>
      </w:pPr>
      <w:r w:rsidRPr="00E55283">
        <w:rPr>
          <w:i/>
          <w:iCs/>
        </w:rPr>
        <w:t>Source: ONS Annual Survey of Hours and Earnings 2021</w:t>
      </w:r>
    </w:p>
    <w:p w14:paraId="51BB5693" w14:textId="77777777" w:rsidR="00623162" w:rsidRDefault="00623162" w:rsidP="00A02C0F">
      <w:pPr>
        <w:spacing w:after="0" w:line="240" w:lineRule="auto"/>
      </w:pPr>
    </w:p>
    <w:p w14:paraId="16CA385C" w14:textId="1D169604" w:rsidR="00A02C0F" w:rsidRDefault="00A02C0F" w:rsidP="00623162">
      <w:pPr>
        <w:pStyle w:val="BodyText"/>
      </w:pPr>
      <w:r>
        <w:t>The graphs (</w:t>
      </w:r>
      <w:r w:rsidR="00623162">
        <w:t>f</w:t>
      </w:r>
      <w:r>
        <w:t xml:space="preserve">igures </w:t>
      </w:r>
      <w:r w:rsidR="00623162">
        <w:t>5</w:t>
      </w:r>
      <w:r>
        <w:t xml:space="preserve">.3 and </w:t>
      </w:r>
      <w:r w:rsidR="00623162">
        <w:t>5</w:t>
      </w:r>
      <w:r>
        <w:t xml:space="preserve">.4) below compare resident full-time </w:t>
      </w:r>
      <w:r w:rsidR="001F095C">
        <w:t xml:space="preserve">annual </w:t>
      </w:r>
      <w:r>
        <w:t>earnings with comparative geographies and nationally. Resident earnings underperform against the national lower quartile (LQ) and median rates, as do Exeter and Plymouth, excepting Exeter exceeded the national LQ rate in 2019. Torbay lags Exeter over the ten-year period at both lower quartile and median income levels, excepting LQ rates in 2020. Over the period Torbay’s income levels have been lower than those in Plymouth, although the differentials have become far closer in recent years</w:t>
      </w:r>
      <w:r w:rsidR="0005140B">
        <w:t>,</w:t>
      </w:r>
      <w:r>
        <w:t xml:space="preserve"> and in 2020 Torbay LQ rates were higher than </w:t>
      </w:r>
      <w:r w:rsidR="0005140B">
        <w:t xml:space="preserve">for </w:t>
      </w:r>
      <w:r>
        <w:t xml:space="preserve">Plymouth as well as </w:t>
      </w:r>
      <w:r w:rsidR="0005140B">
        <w:t xml:space="preserve">for </w:t>
      </w:r>
      <w:r>
        <w:t xml:space="preserve">Exeter. The reasons for this reversal in 2020 are not clear. 2020 has seen the impact of lockdowns and Government support packages, the full impact of which has yet to play out.  </w:t>
      </w:r>
    </w:p>
    <w:p w14:paraId="66E0EAA0" w14:textId="739605FF" w:rsidR="00A02C0F" w:rsidRPr="00DE2008" w:rsidRDefault="00A02C0F" w:rsidP="00A02C0F">
      <w:pPr>
        <w:rPr>
          <w:b/>
          <w:bCs/>
        </w:rPr>
      </w:pPr>
      <w:bookmarkStart w:id="111" w:name="_Hlk79333839"/>
      <w:r w:rsidRPr="00DE2008">
        <w:rPr>
          <w:b/>
          <w:bCs/>
        </w:rPr>
        <w:t xml:space="preserve">Figure </w:t>
      </w:r>
      <w:r w:rsidR="00623162">
        <w:rPr>
          <w:b/>
          <w:bCs/>
        </w:rPr>
        <w:t>5</w:t>
      </w:r>
      <w:r w:rsidRPr="00DE2008">
        <w:rPr>
          <w:b/>
          <w:bCs/>
        </w:rPr>
        <w:t xml:space="preserve">.3 Resident lower quartile full time earnings </w:t>
      </w:r>
    </w:p>
    <w:bookmarkEnd w:id="111"/>
    <w:p w14:paraId="5D95E7B8" w14:textId="77777777" w:rsidR="00A02C0F" w:rsidRDefault="00A02C0F" w:rsidP="00A02C0F">
      <w:r>
        <w:rPr>
          <w:noProof/>
        </w:rPr>
        <w:drawing>
          <wp:inline distT="0" distB="0" distL="0" distR="0" wp14:anchorId="55F9DDFE" wp14:editId="71FCF1E6">
            <wp:extent cx="4509135" cy="2546187"/>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7269" cy="2567720"/>
                    </a:xfrm>
                    <a:prstGeom prst="rect">
                      <a:avLst/>
                    </a:prstGeom>
                    <a:noFill/>
                  </pic:spPr>
                </pic:pic>
              </a:graphicData>
            </a:graphic>
          </wp:inline>
        </w:drawing>
      </w:r>
    </w:p>
    <w:p w14:paraId="5AE777C0" w14:textId="77777777" w:rsidR="00A02C0F" w:rsidRPr="00E55283" w:rsidRDefault="00A02C0F" w:rsidP="00A02C0F">
      <w:pPr>
        <w:spacing w:after="0" w:line="240" w:lineRule="auto"/>
        <w:rPr>
          <w:i/>
          <w:iCs/>
        </w:rPr>
      </w:pPr>
      <w:r w:rsidRPr="00E55283">
        <w:rPr>
          <w:i/>
          <w:iCs/>
        </w:rPr>
        <w:t>Source: ONS Annual Survey of Hours and Earnings 2021</w:t>
      </w:r>
    </w:p>
    <w:bookmarkEnd w:id="109"/>
    <w:p w14:paraId="7CE9EEE4" w14:textId="3F73D516" w:rsidR="00A02C0F" w:rsidRDefault="00A02C0F" w:rsidP="00A02C0F"/>
    <w:p w14:paraId="59C286C1" w14:textId="440E0A73" w:rsidR="00E55283" w:rsidRDefault="00E55283" w:rsidP="00A02C0F"/>
    <w:p w14:paraId="69B3BEE2" w14:textId="77777777" w:rsidR="00E55283" w:rsidRDefault="00E55283" w:rsidP="00A02C0F"/>
    <w:p w14:paraId="357EA17B" w14:textId="7D953ADC" w:rsidR="00A02C0F" w:rsidRPr="00C73128" w:rsidRDefault="00A02C0F" w:rsidP="00A02C0F">
      <w:pPr>
        <w:rPr>
          <w:b/>
          <w:bCs/>
        </w:rPr>
      </w:pPr>
      <w:bookmarkStart w:id="112" w:name="_Hlk79333861"/>
      <w:r w:rsidRPr="00C73128">
        <w:rPr>
          <w:b/>
          <w:bCs/>
        </w:rPr>
        <w:t xml:space="preserve">Figure </w:t>
      </w:r>
      <w:r w:rsidR="00623162">
        <w:rPr>
          <w:b/>
          <w:bCs/>
        </w:rPr>
        <w:t>5</w:t>
      </w:r>
      <w:r w:rsidRPr="00C73128">
        <w:rPr>
          <w:b/>
          <w:bCs/>
        </w:rPr>
        <w:t>.4: Resident median full time earnings</w:t>
      </w:r>
    </w:p>
    <w:bookmarkEnd w:id="112"/>
    <w:p w14:paraId="5605C0E0" w14:textId="77777777" w:rsidR="00A02C0F" w:rsidRDefault="00A02C0F" w:rsidP="00A02C0F">
      <w:r>
        <w:rPr>
          <w:noProof/>
        </w:rPr>
        <w:drawing>
          <wp:inline distT="0" distB="0" distL="0" distR="0" wp14:anchorId="6AD40C7A" wp14:editId="63EF90BD">
            <wp:extent cx="4584700" cy="2761615"/>
            <wp:effectExtent l="0" t="0" r="635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84700" cy="2761615"/>
                    </a:xfrm>
                    <a:prstGeom prst="rect">
                      <a:avLst/>
                    </a:prstGeom>
                    <a:noFill/>
                  </pic:spPr>
                </pic:pic>
              </a:graphicData>
            </a:graphic>
          </wp:inline>
        </w:drawing>
      </w:r>
    </w:p>
    <w:p w14:paraId="35C53F5F" w14:textId="77777777" w:rsidR="00A02C0F" w:rsidRPr="00E55283" w:rsidRDefault="00A02C0F" w:rsidP="00A02C0F">
      <w:pPr>
        <w:spacing w:after="0" w:line="240" w:lineRule="auto"/>
        <w:rPr>
          <w:i/>
          <w:iCs/>
        </w:rPr>
      </w:pPr>
      <w:r w:rsidRPr="00E55283">
        <w:rPr>
          <w:i/>
          <w:iCs/>
        </w:rPr>
        <w:t>Source: ONS Annual Survey of Hours and Earnings 2021</w:t>
      </w:r>
    </w:p>
    <w:p w14:paraId="62E33E39" w14:textId="77777777" w:rsidR="00E55283" w:rsidRDefault="00E55283" w:rsidP="00623162">
      <w:pPr>
        <w:pStyle w:val="BodyText"/>
        <w:rPr>
          <w:rStyle w:val="BodyTextChar"/>
        </w:rPr>
      </w:pPr>
    </w:p>
    <w:p w14:paraId="164F525F" w14:textId="03B33C85" w:rsidR="00A02C0F" w:rsidRDefault="00A02C0F" w:rsidP="00623162">
      <w:pPr>
        <w:pStyle w:val="BodyText"/>
      </w:pPr>
      <w:r w:rsidRPr="00813DB4">
        <w:rPr>
          <w:rStyle w:val="BodyTextChar"/>
        </w:rPr>
        <w:t xml:space="preserve">The figure below shows ranges of </w:t>
      </w:r>
      <w:r w:rsidR="001F095C">
        <w:rPr>
          <w:rStyle w:val="BodyTextChar"/>
        </w:rPr>
        <w:t xml:space="preserve">annual </w:t>
      </w:r>
      <w:r w:rsidRPr="00813DB4">
        <w:rPr>
          <w:rStyle w:val="BodyTextChar"/>
        </w:rPr>
        <w:t>earnings for the workforce in Torbay. These are across the median, mean, lower quartile (LQ) and tenth percentile ranges. There are some values missing from the ASHE data thereby explaining some missing columns most noticeably in 2016. All workforce income groups follow a similar trajectory which see little or minimal growth from 2010 to 2018</w:t>
      </w:r>
      <w:r w:rsidR="00E55283">
        <w:rPr>
          <w:rStyle w:val="BodyTextChar"/>
        </w:rPr>
        <w:t>. In</w:t>
      </w:r>
      <w:r w:rsidRPr="00813DB4">
        <w:rPr>
          <w:rStyle w:val="BodyTextChar"/>
        </w:rPr>
        <w:t xml:space="preserve"> </w:t>
      </w:r>
      <w:proofErr w:type="gramStart"/>
      <w:r w:rsidRPr="00813DB4">
        <w:rPr>
          <w:rStyle w:val="BodyTextChar"/>
        </w:rPr>
        <w:t>fact</w:t>
      </w:r>
      <w:proofErr w:type="gramEnd"/>
      <w:r w:rsidRPr="00813DB4">
        <w:rPr>
          <w:rStyle w:val="BodyTextChar"/>
        </w:rPr>
        <w:t xml:space="preserve"> all groups see a dip from 2017 to 2018. However</w:t>
      </w:r>
      <w:r w:rsidR="00E65E28">
        <w:rPr>
          <w:rStyle w:val="BodyTextChar"/>
        </w:rPr>
        <w:t>,</w:t>
      </w:r>
      <w:r w:rsidRPr="00813DB4">
        <w:rPr>
          <w:rStyle w:val="BodyTextChar"/>
        </w:rPr>
        <w:t xml:space="preserve"> 2019 and 2020 see consistent increases</w:t>
      </w:r>
      <w:r>
        <w:t xml:space="preserve">. </w:t>
      </w:r>
    </w:p>
    <w:p w14:paraId="7C17C599" w14:textId="119A5310" w:rsidR="00A02C0F" w:rsidRPr="00DE2008" w:rsidRDefault="00A02C0F" w:rsidP="00A02C0F">
      <w:pPr>
        <w:rPr>
          <w:b/>
          <w:bCs/>
        </w:rPr>
      </w:pPr>
      <w:bookmarkStart w:id="113" w:name="_Hlk79333922"/>
      <w:r w:rsidRPr="00DE2008">
        <w:rPr>
          <w:b/>
          <w:bCs/>
        </w:rPr>
        <w:t xml:space="preserve">Figure </w:t>
      </w:r>
      <w:r w:rsidR="00623162">
        <w:rPr>
          <w:b/>
          <w:bCs/>
        </w:rPr>
        <w:t>5</w:t>
      </w:r>
      <w:r w:rsidRPr="00DE2008">
        <w:rPr>
          <w:b/>
          <w:bCs/>
        </w:rPr>
        <w:t>.5: Workforce full time incomes</w:t>
      </w:r>
    </w:p>
    <w:bookmarkEnd w:id="113"/>
    <w:p w14:paraId="37047C8A" w14:textId="77777777" w:rsidR="00A02C0F" w:rsidRDefault="00A02C0F" w:rsidP="00A02C0F">
      <w:r>
        <w:rPr>
          <w:noProof/>
        </w:rPr>
        <w:drawing>
          <wp:inline distT="0" distB="0" distL="0" distR="0" wp14:anchorId="78909C91" wp14:editId="5DF61199">
            <wp:extent cx="4559300" cy="2677160"/>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283" cy="2695940"/>
                    </a:xfrm>
                    <a:prstGeom prst="rect">
                      <a:avLst/>
                    </a:prstGeom>
                    <a:noFill/>
                  </pic:spPr>
                </pic:pic>
              </a:graphicData>
            </a:graphic>
          </wp:inline>
        </w:drawing>
      </w:r>
    </w:p>
    <w:p w14:paraId="422A7AA5" w14:textId="77777777" w:rsidR="00A02C0F" w:rsidRPr="00E55283" w:rsidRDefault="00A02C0F" w:rsidP="00A02C0F">
      <w:pPr>
        <w:spacing w:after="0" w:line="240" w:lineRule="auto"/>
        <w:rPr>
          <w:i/>
          <w:iCs/>
        </w:rPr>
      </w:pPr>
      <w:r w:rsidRPr="00E55283">
        <w:rPr>
          <w:i/>
          <w:iCs/>
        </w:rPr>
        <w:t>Source: ONS Annual Survey of Hours and Earnings 2021</w:t>
      </w:r>
    </w:p>
    <w:p w14:paraId="72AFF4D7" w14:textId="77777777" w:rsidR="00A02C0F" w:rsidRDefault="00A02C0F" w:rsidP="00A02C0F"/>
    <w:p w14:paraId="6350C155" w14:textId="1EC40520" w:rsidR="00A02C0F" w:rsidRDefault="00A02C0F" w:rsidP="00A02C0F">
      <w:pPr>
        <w:pStyle w:val="BodyText"/>
      </w:pPr>
      <w:r>
        <w:t xml:space="preserve">Figure 5.6 compares workforce and resident full-time earnings in Torbay. Some housing market areas will see significant differentials between workforce income and resident incomes. For </w:t>
      </w:r>
      <w:proofErr w:type="gramStart"/>
      <w:r>
        <w:t>example</w:t>
      </w:r>
      <w:proofErr w:type="gramEnd"/>
      <w:r>
        <w:t xml:space="preserve"> in a commuter belt region outside of major conurbations, many residents will tend to commute to high paying positions in the neighbouring urban area, while workforce in the housing market area is likely to be heavily focussed on the service sector. This will lead </w:t>
      </w:r>
      <w:r w:rsidR="00CF173D">
        <w:t xml:space="preserve">to </w:t>
      </w:r>
      <w:r>
        <w:t>higher income ranges for residents than for the workforce. Conversely if a housing market area has a high wage employer, then the income range for the workforce may well exceed that of residents. Each housing market area can have a differing dynamic.</w:t>
      </w:r>
    </w:p>
    <w:p w14:paraId="2C15C301" w14:textId="61057078" w:rsidR="00A02C0F" w:rsidRDefault="00A02C0F" w:rsidP="00A02C0F">
      <w:pPr>
        <w:pStyle w:val="BodyText"/>
      </w:pPr>
      <w:r>
        <w:t>For Torbay</w:t>
      </w:r>
      <w:r w:rsidR="00CF173D">
        <w:t>,</w:t>
      </w:r>
      <w:r>
        <w:t xml:space="preserve"> income ranges across </w:t>
      </w:r>
      <w:r w:rsidR="00CF173D">
        <w:t xml:space="preserve">the </w:t>
      </w:r>
      <w:r>
        <w:t>median, mean and lower quartile are relatively consistent across workforce and residents. This indicates that there is not a significant economic draw in or</w:t>
      </w:r>
      <w:r w:rsidR="00CF173D">
        <w:t xml:space="preserve"> </w:t>
      </w:r>
      <w:r>
        <w:t xml:space="preserve">out of Torbay. </w:t>
      </w:r>
      <w:r w:rsidR="00623162">
        <w:t xml:space="preserve">Although we have established that </w:t>
      </w:r>
      <w:r w:rsidR="002944B6">
        <w:t xml:space="preserve">Torbay is a net exporter of labour this may simply be due to the </w:t>
      </w:r>
      <w:r w:rsidR="002944B6" w:rsidRPr="006C5C63">
        <w:t>availability of employment as opposed to the draw of higher paid work.</w:t>
      </w:r>
    </w:p>
    <w:p w14:paraId="59E6D122" w14:textId="77777777" w:rsidR="00A02C0F" w:rsidRDefault="00A02C0F" w:rsidP="00A02C0F">
      <w:pPr>
        <w:pStyle w:val="BodyText1"/>
        <w:numPr>
          <w:ilvl w:val="0"/>
          <w:numId w:val="0"/>
        </w:numPr>
        <w:ind w:left="867"/>
      </w:pPr>
    </w:p>
    <w:p w14:paraId="06F1E20B" w14:textId="2E6197CF" w:rsidR="00A02C0F" w:rsidRPr="00DE2008" w:rsidRDefault="00A02C0F" w:rsidP="00A02C0F">
      <w:pPr>
        <w:rPr>
          <w:b/>
          <w:bCs/>
        </w:rPr>
      </w:pPr>
      <w:bookmarkStart w:id="114" w:name="_Hlk79334703"/>
      <w:r w:rsidRPr="00DE2008">
        <w:rPr>
          <w:b/>
          <w:bCs/>
        </w:rPr>
        <w:t xml:space="preserve">Figure </w:t>
      </w:r>
      <w:r w:rsidR="00623162">
        <w:rPr>
          <w:b/>
          <w:bCs/>
        </w:rPr>
        <w:t>5</w:t>
      </w:r>
      <w:r w:rsidRPr="00DE2008">
        <w:rPr>
          <w:b/>
          <w:bCs/>
        </w:rPr>
        <w:t xml:space="preserve">.6: Comparison </w:t>
      </w:r>
      <w:r>
        <w:rPr>
          <w:b/>
          <w:bCs/>
        </w:rPr>
        <w:t>between resident worker and workforce incomes</w:t>
      </w:r>
    </w:p>
    <w:bookmarkEnd w:id="114"/>
    <w:p w14:paraId="08796790" w14:textId="77777777" w:rsidR="00A02C0F" w:rsidRDefault="00A02C0F" w:rsidP="00A02C0F">
      <w:r>
        <w:rPr>
          <w:noProof/>
        </w:rPr>
        <w:drawing>
          <wp:inline distT="0" distB="0" distL="0" distR="0" wp14:anchorId="6C69D6BA" wp14:editId="335F80A0">
            <wp:extent cx="4728210" cy="240631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5159" cy="2425120"/>
                    </a:xfrm>
                    <a:prstGeom prst="rect">
                      <a:avLst/>
                    </a:prstGeom>
                    <a:noFill/>
                  </pic:spPr>
                </pic:pic>
              </a:graphicData>
            </a:graphic>
          </wp:inline>
        </w:drawing>
      </w:r>
    </w:p>
    <w:p w14:paraId="3486AF31" w14:textId="77777777" w:rsidR="00A02C0F" w:rsidRPr="00E55283" w:rsidRDefault="00A02C0F" w:rsidP="00A02C0F">
      <w:pPr>
        <w:spacing w:after="0" w:line="240" w:lineRule="auto"/>
        <w:rPr>
          <w:i/>
          <w:iCs/>
        </w:rPr>
      </w:pPr>
      <w:r w:rsidRPr="00E55283">
        <w:rPr>
          <w:i/>
          <w:iCs/>
        </w:rPr>
        <w:t>Source: ONS Annual Survey of Hours and Earnings 2021</w:t>
      </w:r>
    </w:p>
    <w:p w14:paraId="2F1834BA" w14:textId="24B83744" w:rsidR="00A02C0F" w:rsidRDefault="00A02C0F" w:rsidP="00A02C0F">
      <w:pPr>
        <w:pStyle w:val="Heading2"/>
      </w:pPr>
      <w:bookmarkStart w:id="115" w:name="_Toc78380785"/>
      <w:bookmarkStart w:id="116" w:name="_Hlk79743332"/>
      <w:r>
        <w:t xml:space="preserve">Indices of </w:t>
      </w:r>
      <w:r w:rsidR="00B17979">
        <w:t xml:space="preserve">multiple </w:t>
      </w:r>
      <w:r>
        <w:t>deprivation</w:t>
      </w:r>
      <w:bookmarkEnd w:id="115"/>
      <w:r>
        <w:t xml:space="preserve"> (IMD)</w:t>
      </w:r>
    </w:p>
    <w:p w14:paraId="245329E7" w14:textId="301173B4" w:rsidR="00A02C0F" w:rsidRDefault="00A02C0F" w:rsidP="00A02C0F">
      <w:pPr>
        <w:pStyle w:val="BodyText"/>
      </w:pPr>
      <w:r>
        <w:t>Torbay ranks the 48</w:t>
      </w:r>
      <w:r w:rsidR="00CF173D" w:rsidRPr="0066065E">
        <w:rPr>
          <w:vertAlign w:val="superscript"/>
        </w:rPr>
        <w:t>th</w:t>
      </w:r>
      <w:r w:rsidR="00CF173D">
        <w:t xml:space="preserve"> </w:t>
      </w:r>
      <w:r>
        <w:t>most deprived local authority in England out of a total of 317 local authorities, according to the IMD 2019. Torbay also ranks 58</w:t>
      </w:r>
      <w:r w:rsidR="00CF173D" w:rsidRPr="0066065E">
        <w:rPr>
          <w:vertAlign w:val="superscript"/>
        </w:rPr>
        <w:t>th</w:t>
      </w:r>
      <w:r w:rsidR="00CF173D">
        <w:t xml:space="preserve"> </w:t>
      </w:r>
      <w:r>
        <w:t xml:space="preserve">of 317 in terms of the proportion of lower super output areas (LSOAs) in the IMD first decile (most deprived). </w:t>
      </w:r>
      <w:r w:rsidRPr="00AB2DE8">
        <w:t>Torbay has significant deprivation in the town centre wards, particularly in</w:t>
      </w:r>
      <w:r>
        <w:t xml:space="preserve"> Torquay and Paignton.  In both the 2016 and 2019 I</w:t>
      </w:r>
      <w:r w:rsidR="00CF173D">
        <w:t>MD</w:t>
      </w:r>
      <w:r>
        <w:t xml:space="preserve">, 16% of lower super output areas (LSOAs) were in the 10% most deprived areas of England. As indicated in </w:t>
      </w:r>
      <w:r w:rsidR="00E55283">
        <w:t>f</w:t>
      </w:r>
      <w:r>
        <w:t xml:space="preserve">igure </w:t>
      </w:r>
      <w:r w:rsidR="00AD09C9">
        <w:t>5</w:t>
      </w:r>
      <w:r>
        <w:t xml:space="preserve">.7 the most deprived areas are in the Torquay and Paignton town centres, due in part to the significant numbers of low value private rented units in these areas.   </w:t>
      </w:r>
    </w:p>
    <w:p w14:paraId="257B4681" w14:textId="4E571CA8" w:rsidR="00A02C0F" w:rsidRDefault="00A02C0F" w:rsidP="00A02C0F">
      <w:pPr>
        <w:pStyle w:val="BodyText"/>
      </w:pPr>
      <w:r>
        <w:t>In terms of the individual indices, income and employment de</w:t>
      </w:r>
      <w:r w:rsidR="00CF173D">
        <w:t>p</w:t>
      </w:r>
      <w:r>
        <w:t xml:space="preserve">rivation </w:t>
      </w:r>
      <w:r w:rsidR="00CF173D">
        <w:t>are</w:t>
      </w:r>
      <w:r>
        <w:t xml:space="preserve"> significant, with 11% of </w:t>
      </w:r>
      <w:r w:rsidR="00CF173D">
        <w:t xml:space="preserve">Torbay’s </w:t>
      </w:r>
      <w:r>
        <w:t xml:space="preserve">LSOAs </w:t>
      </w:r>
      <w:r w:rsidR="00CF173D">
        <w:t xml:space="preserve">being </w:t>
      </w:r>
      <w:r>
        <w:t xml:space="preserve">in the 10% most income deprived, and 17% </w:t>
      </w:r>
      <w:r w:rsidR="00CF173D">
        <w:t xml:space="preserve">being in the 10% </w:t>
      </w:r>
      <w:r>
        <w:t xml:space="preserve">most employment deprived LSOAs in England in the 2019 Index.  Living environment deprivation improved somewhat between the 2015 and 2019 Index with 10% </w:t>
      </w:r>
      <w:r w:rsidR="00591F3A">
        <w:t xml:space="preserve">of Torbay’s </w:t>
      </w:r>
      <w:r>
        <w:t xml:space="preserve">LSOAs </w:t>
      </w:r>
      <w:r w:rsidR="00591F3A">
        <w:t xml:space="preserve">being </w:t>
      </w:r>
      <w:r>
        <w:t>in the 10% most deprived areas</w:t>
      </w:r>
      <w:r w:rsidR="00591F3A">
        <w:t xml:space="preserve"> nationally</w:t>
      </w:r>
      <w:r>
        <w:t xml:space="preserve"> in 2019, compared to 20% in 2015.  </w:t>
      </w:r>
    </w:p>
    <w:p w14:paraId="60A7CACE" w14:textId="77777777" w:rsidR="00E55283" w:rsidRDefault="00E55283" w:rsidP="00A02C0F">
      <w:pPr>
        <w:pStyle w:val="BodyText"/>
      </w:pPr>
    </w:p>
    <w:p w14:paraId="717D446A" w14:textId="77777777" w:rsidR="00E55283" w:rsidRDefault="00E55283" w:rsidP="00A02C0F">
      <w:pPr>
        <w:pStyle w:val="BodyText"/>
      </w:pPr>
    </w:p>
    <w:p w14:paraId="11C06A48" w14:textId="77777777" w:rsidR="00E55283" w:rsidRDefault="00E55283" w:rsidP="00A02C0F">
      <w:pPr>
        <w:pStyle w:val="BodyText"/>
      </w:pPr>
    </w:p>
    <w:p w14:paraId="054C9690" w14:textId="6DB69D60" w:rsidR="00A02C0F" w:rsidRPr="00E55283" w:rsidRDefault="00A02C0F" w:rsidP="00A02C0F">
      <w:pPr>
        <w:pStyle w:val="BodyText"/>
        <w:rPr>
          <w:b/>
          <w:bCs/>
        </w:rPr>
      </w:pPr>
      <w:r w:rsidRPr="00E55283">
        <w:rPr>
          <w:b/>
          <w:bCs/>
        </w:rPr>
        <w:t>Figure 6.7: Indices of Multiple Deprivation 2019</w:t>
      </w:r>
    </w:p>
    <w:p w14:paraId="6638C1AA" w14:textId="77777777" w:rsidR="00A02C0F" w:rsidRDefault="00A02C0F" w:rsidP="00A02C0F">
      <w:r w:rsidRPr="001912FF">
        <w:rPr>
          <w:noProof/>
          <w:lang w:eastAsia="en-GB"/>
        </w:rPr>
        <w:drawing>
          <wp:inline distT="0" distB="0" distL="0" distR="0" wp14:anchorId="71D6590E" wp14:editId="4723739C">
            <wp:extent cx="4168588" cy="5777230"/>
            <wp:effectExtent l="0" t="0" r="3810" b="0"/>
            <wp:docPr id="14" name="Picture 14" descr="http://www.southdevonandtorbay.info/media/1269/imd_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devonandtorbay.info/media/1269/imd_2019.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3251" cy="5797551"/>
                    </a:xfrm>
                    <a:prstGeom prst="rect">
                      <a:avLst/>
                    </a:prstGeom>
                    <a:noFill/>
                    <a:ln>
                      <a:noFill/>
                    </a:ln>
                  </pic:spPr>
                </pic:pic>
              </a:graphicData>
            </a:graphic>
          </wp:inline>
        </w:drawing>
      </w:r>
    </w:p>
    <w:p w14:paraId="2A6A8F2B" w14:textId="6580C093" w:rsidR="00A02C0F" w:rsidRPr="00E55283" w:rsidRDefault="00E55283" w:rsidP="00A02C0F">
      <w:pPr>
        <w:rPr>
          <w:i/>
          <w:iCs/>
        </w:rPr>
      </w:pPr>
      <w:r w:rsidRPr="00E55283">
        <w:rPr>
          <w:i/>
          <w:iCs/>
        </w:rPr>
        <w:t>Source: ONS, Crown Copyright 2021</w:t>
      </w:r>
    </w:p>
    <w:p w14:paraId="59042CD2" w14:textId="77777777" w:rsidR="00AD09C9" w:rsidRDefault="00AD09C9" w:rsidP="00A02C0F">
      <w:pPr>
        <w:pStyle w:val="BodyText"/>
      </w:pPr>
    </w:p>
    <w:p w14:paraId="5F3BEA11" w14:textId="77777777" w:rsidR="00AD09C9" w:rsidRDefault="00AD09C9" w:rsidP="00A02C0F">
      <w:pPr>
        <w:pStyle w:val="BodyText"/>
      </w:pPr>
    </w:p>
    <w:p w14:paraId="5336D4DD" w14:textId="77777777" w:rsidR="00AD09C9" w:rsidRDefault="00AD09C9" w:rsidP="00A02C0F">
      <w:pPr>
        <w:pStyle w:val="BodyText"/>
      </w:pPr>
    </w:p>
    <w:p w14:paraId="494AB320" w14:textId="77777777" w:rsidR="00AD09C9" w:rsidRDefault="00AD09C9" w:rsidP="00A02C0F">
      <w:pPr>
        <w:pStyle w:val="BodyText"/>
      </w:pPr>
    </w:p>
    <w:p w14:paraId="4EB9188E" w14:textId="77777777" w:rsidR="00AD09C9" w:rsidRDefault="00AD09C9" w:rsidP="00A02C0F">
      <w:pPr>
        <w:pStyle w:val="BodyText"/>
      </w:pPr>
    </w:p>
    <w:p w14:paraId="67B9A225" w14:textId="77777777" w:rsidR="00AD09C9" w:rsidRDefault="00AD09C9" w:rsidP="00A02C0F">
      <w:pPr>
        <w:pStyle w:val="BodyText"/>
      </w:pPr>
    </w:p>
    <w:p w14:paraId="08C7EBB1" w14:textId="77777777" w:rsidR="00AD09C9" w:rsidRDefault="00AD09C9" w:rsidP="00A02C0F">
      <w:pPr>
        <w:pStyle w:val="BodyText"/>
      </w:pPr>
    </w:p>
    <w:p w14:paraId="5BE8D1AC" w14:textId="77777777" w:rsidR="00AD09C9" w:rsidRDefault="00AD09C9" w:rsidP="00A02C0F">
      <w:pPr>
        <w:pStyle w:val="BodyText"/>
      </w:pPr>
    </w:p>
    <w:p w14:paraId="48F843AE" w14:textId="0AA2BEF0" w:rsidR="00362058" w:rsidRDefault="00362058" w:rsidP="001E2CC1">
      <w:pPr>
        <w:pStyle w:val="Heading2"/>
      </w:pPr>
      <w:r>
        <w:t xml:space="preserve">CACI </w:t>
      </w:r>
      <w:proofErr w:type="spellStart"/>
      <w:r w:rsidR="00DC1D6C">
        <w:t>Paycheck</w:t>
      </w:r>
      <w:proofErr w:type="spellEnd"/>
      <w:r w:rsidR="00DC1D6C">
        <w:t xml:space="preserve"> Data</w:t>
      </w:r>
    </w:p>
    <w:p w14:paraId="7FEF2CAA" w14:textId="2700137C" w:rsidR="00C53AF5" w:rsidRDefault="00A02C0F" w:rsidP="00A02C0F">
      <w:pPr>
        <w:pStyle w:val="BodyText"/>
      </w:pPr>
      <w:r>
        <w:t xml:space="preserve">The table below uses CACI </w:t>
      </w:r>
      <w:proofErr w:type="spellStart"/>
      <w:r>
        <w:t>paycheck</w:t>
      </w:r>
      <w:proofErr w:type="spellEnd"/>
      <w:r>
        <w:t xml:space="preserve"> data </w:t>
      </w:r>
      <w:r w:rsidR="00AD09C9">
        <w:t>to compare household earnings in IMD deciles 1 and 2 with household earnings across Torbay as a whole</w:t>
      </w:r>
      <w:r w:rsidR="00C53AF5">
        <w:t xml:space="preserve">, at the lower quartile (LQ), </w:t>
      </w:r>
      <w:r w:rsidR="00591F3A">
        <w:t>m</w:t>
      </w:r>
      <w:r w:rsidR="00C53AF5">
        <w:t xml:space="preserve">edian and </w:t>
      </w:r>
      <w:r w:rsidR="00591F3A">
        <w:t>m</w:t>
      </w:r>
      <w:r w:rsidR="00C53AF5">
        <w:t>ean averages</w:t>
      </w:r>
      <w:r w:rsidR="00AD09C9">
        <w:t xml:space="preserve">. </w:t>
      </w:r>
      <w:r w:rsidR="00C53AF5">
        <w:t xml:space="preserve">It should be noted that CACI </w:t>
      </w:r>
      <w:proofErr w:type="spellStart"/>
      <w:r w:rsidR="00C53AF5">
        <w:t>paycheck</w:t>
      </w:r>
      <w:proofErr w:type="spellEnd"/>
      <w:r w:rsidR="00C53AF5">
        <w:t xml:space="preserve"> data reports gross household earnings whereas ASHE reports worker earnings. The table below indicates that gross LQ household income in LSOAs decile 1 and 2 is £14,600 and £16,079 respectively compared </w:t>
      </w:r>
      <w:r w:rsidR="00591F3A">
        <w:t xml:space="preserve">to </w:t>
      </w:r>
      <w:r w:rsidR="00C53AF5">
        <w:t xml:space="preserve">a LQ household income across the whole of Torbay of £17,557. Proportionally </w:t>
      </w:r>
      <w:r w:rsidR="00396F16">
        <w:t xml:space="preserve">LQ </w:t>
      </w:r>
      <w:r w:rsidR="00C53AF5">
        <w:t xml:space="preserve">income in </w:t>
      </w:r>
      <w:r w:rsidR="00396F16">
        <w:t>LSOAs in d</w:t>
      </w:r>
      <w:r w:rsidR="00C53AF5">
        <w:t>ecile</w:t>
      </w:r>
      <w:r w:rsidR="00396F16">
        <w:t>s</w:t>
      </w:r>
      <w:r w:rsidR="00C53AF5">
        <w:t xml:space="preserve"> 1 </w:t>
      </w:r>
      <w:r w:rsidR="00396F16">
        <w:t>and 2 are 16.85% and 8.4% lower respectively than LQ income for Torbay as a whole. Proportionally median income in LSOAs in deciles 1 and 2 are 18.59% and 9.24% lower respectively than median income for Torbay as a whole.</w:t>
      </w:r>
    </w:p>
    <w:p w14:paraId="0DF3C952" w14:textId="0DEAF1F9" w:rsidR="00A02C0F" w:rsidRPr="00396F16" w:rsidRDefault="00A02C0F" w:rsidP="00A02C0F">
      <w:pPr>
        <w:pStyle w:val="BodyText"/>
        <w:rPr>
          <w:b/>
          <w:bCs/>
        </w:rPr>
      </w:pPr>
      <w:bookmarkStart w:id="117" w:name="_Hlk79336538"/>
      <w:r w:rsidRPr="00396F16">
        <w:rPr>
          <w:b/>
          <w:bCs/>
        </w:rPr>
        <w:t xml:space="preserve">Table </w:t>
      </w:r>
      <w:r w:rsidR="00C53AF5" w:rsidRPr="00396F16">
        <w:rPr>
          <w:b/>
          <w:bCs/>
        </w:rPr>
        <w:t>5</w:t>
      </w:r>
      <w:r w:rsidRPr="00396F16">
        <w:rPr>
          <w:b/>
          <w:bCs/>
        </w:rPr>
        <w:t>.4</w:t>
      </w:r>
      <w:r w:rsidR="00FC4A56">
        <w:rPr>
          <w:b/>
          <w:bCs/>
        </w:rPr>
        <w:t>:</w:t>
      </w:r>
      <w:r w:rsidRPr="00396F16">
        <w:rPr>
          <w:b/>
          <w:bCs/>
        </w:rPr>
        <w:t xml:space="preserve"> </w:t>
      </w:r>
      <w:r w:rsidR="00396F16">
        <w:rPr>
          <w:b/>
          <w:bCs/>
        </w:rPr>
        <w:t>Comparat</w:t>
      </w:r>
      <w:r w:rsidR="00FC4A56">
        <w:rPr>
          <w:b/>
          <w:bCs/>
        </w:rPr>
        <w:t>ive gross household income Torbay.</w:t>
      </w:r>
    </w:p>
    <w:tbl>
      <w:tblPr>
        <w:tblStyle w:val="TableGrid"/>
        <w:tblW w:w="0" w:type="auto"/>
        <w:tblLook w:val="04A0" w:firstRow="1" w:lastRow="0" w:firstColumn="1" w:lastColumn="0" w:noHBand="0" w:noVBand="1"/>
      </w:tblPr>
      <w:tblGrid>
        <w:gridCol w:w="3397"/>
        <w:gridCol w:w="1411"/>
        <w:gridCol w:w="1412"/>
        <w:gridCol w:w="1412"/>
        <w:gridCol w:w="1412"/>
        <w:gridCol w:w="1412"/>
      </w:tblGrid>
      <w:tr w:rsidR="00C53AF5" w14:paraId="7EDA8F18" w14:textId="77777777" w:rsidTr="00C53AF5">
        <w:tc>
          <w:tcPr>
            <w:tcW w:w="3397" w:type="dxa"/>
            <w:shd w:val="clear" w:color="auto" w:fill="B1218A" w:themeFill="text1"/>
          </w:tcPr>
          <w:p w14:paraId="5C7F0928" w14:textId="77777777" w:rsidR="00A02C0F" w:rsidRPr="00C53AF5" w:rsidRDefault="00A02C0F" w:rsidP="00AD09C9">
            <w:pPr>
              <w:pStyle w:val="Heading4"/>
              <w:outlineLvl w:val="3"/>
              <w:rPr>
                <w:color w:val="FFFFFF" w:themeColor="background1"/>
              </w:rPr>
            </w:pPr>
            <w:bookmarkStart w:id="118" w:name="_Hlk79136554"/>
            <w:bookmarkEnd w:id="117"/>
            <w:r w:rsidRPr="00C53AF5">
              <w:rPr>
                <w:color w:val="FFFFFF" w:themeColor="background1"/>
              </w:rPr>
              <w:t>LSOA Torbay</w:t>
            </w:r>
          </w:p>
        </w:tc>
        <w:tc>
          <w:tcPr>
            <w:tcW w:w="1411" w:type="dxa"/>
            <w:shd w:val="clear" w:color="auto" w:fill="B1218A" w:themeFill="text1"/>
          </w:tcPr>
          <w:p w14:paraId="108F307B" w14:textId="77777777" w:rsidR="00A02C0F" w:rsidRPr="00C53AF5" w:rsidRDefault="00A02C0F" w:rsidP="00AD09C9">
            <w:pPr>
              <w:pStyle w:val="Heading4"/>
              <w:outlineLvl w:val="3"/>
              <w:rPr>
                <w:color w:val="FFFFFF" w:themeColor="background1"/>
              </w:rPr>
            </w:pPr>
            <w:r w:rsidRPr="00C53AF5">
              <w:rPr>
                <w:color w:val="FFFFFF" w:themeColor="background1"/>
              </w:rPr>
              <w:t>IMD Decile</w:t>
            </w:r>
          </w:p>
        </w:tc>
        <w:tc>
          <w:tcPr>
            <w:tcW w:w="1412" w:type="dxa"/>
            <w:shd w:val="clear" w:color="auto" w:fill="B1218A" w:themeFill="text1"/>
          </w:tcPr>
          <w:p w14:paraId="60439634" w14:textId="77777777" w:rsidR="00A02C0F" w:rsidRPr="00C53AF5" w:rsidRDefault="00A02C0F" w:rsidP="00AD09C9">
            <w:pPr>
              <w:pStyle w:val="Heading4"/>
              <w:outlineLvl w:val="3"/>
              <w:rPr>
                <w:color w:val="FFFFFF" w:themeColor="background1"/>
              </w:rPr>
            </w:pPr>
            <w:r w:rsidRPr="00C53AF5">
              <w:rPr>
                <w:color w:val="FFFFFF" w:themeColor="background1"/>
              </w:rPr>
              <w:t>Count</w:t>
            </w:r>
          </w:p>
        </w:tc>
        <w:tc>
          <w:tcPr>
            <w:tcW w:w="1412" w:type="dxa"/>
            <w:shd w:val="clear" w:color="auto" w:fill="B1218A" w:themeFill="text1"/>
          </w:tcPr>
          <w:p w14:paraId="1BE63996" w14:textId="77777777" w:rsidR="00A02C0F" w:rsidRPr="00C53AF5" w:rsidRDefault="00A02C0F" w:rsidP="00AD09C9">
            <w:pPr>
              <w:pStyle w:val="Heading4"/>
              <w:outlineLvl w:val="3"/>
              <w:rPr>
                <w:color w:val="FFFFFF" w:themeColor="background1"/>
              </w:rPr>
            </w:pPr>
            <w:r w:rsidRPr="00C53AF5">
              <w:rPr>
                <w:color w:val="FFFFFF" w:themeColor="background1"/>
              </w:rPr>
              <w:t>CACI LQ</w:t>
            </w:r>
          </w:p>
        </w:tc>
        <w:tc>
          <w:tcPr>
            <w:tcW w:w="1412" w:type="dxa"/>
            <w:shd w:val="clear" w:color="auto" w:fill="B1218A" w:themeFill="text1"/>
          </w:tcPr>
          <w:p w14:paraId="6A3BEA29" w14:textId="77777777" w:rsidR="00A02C0F" w:rsidRPr="00C53AF5" w:rsidRDefault="00A02C0F" w:rsidP="00AD09C9">
            <w:pPr>
              <w:pStyle w:val="Heading4"/>
              <w:outlineLvl w:val="3"/>
              <w:rPr>
                <w:color w:val="FFFFFF" w:themeColor="background1"/>
              </w:rPr>
            </w:pPr>
            <w:r w:rsidRPr="00C53AF5">
              <w:rPr>
                <w:color w:val="FFFFFF" w:themeColor="background1"/>
              </w:rPr>
              <w:t>CACI Median</w:t>
            </w:r>
          </w:p>
        </w:tc>
        <w:tc>
          <w:tcPr>
            <w:tcW w:w="1412" w:type="dxa"/>
            <w:shd w:val="clear" w:color="auto" w:fill="B1218A" w:themeFill="text1"/>
          </w:tcPr>
          <w:p w14:paraId="1793095A" w14:textId="77777777" w:rsidR="00A02C0F" w:rsidRPr="00C53AF5" w:rsidRDefault="00A02C0F" w:rsidP="00AD09C9">
            <w:pPr>
              <w:pStyle w:val="Heading4"/>
              <w:outlineLvl w:val="3"/>
              <w:rPr>
                <w:color w:val="FFFFFF" w:themeColor="background1"/>
              </w:rPr>
            </w:pPr>
            <w:r w:rsidRPr="00C53AF5">
              <w:rPr>
                <w:color w:val="FFFFFF" w:themeColor="background1"/>
              </w:rPr>
              <w:t>CACI Mean</w:t>
            </w:r>
          </w:p>
        </w:tc>
      </w:tr>
      <w:tr w:rsidR="00A02C0F" w14:paraId="41341569" w14:textId="77777777" w:rsidTr="00C53AF5">
        <w:tc>
          <w:tcPr>
            <w:tcW w:w="3397" w:type="dxa"/>
          </w:tcPr>
          <w:p w14:paraId="21B07DE9" w14:textId="77777777" w:rsidR="00A02C0F" w:rsidRDefault="00A02C0F" w:rsidP="00AD09C9">
            <w:pPr>
              <w:pStyle w:val="Heading4"/>
              <w:outlineLvl w:val="3"/>
            </w:pPr>
            <w:r>
              <w:t>001B, 001E, 004A, 004D, 006A, 008A, 008B, 008C, 008D, 010A, 013G, 014B, 014C, 014D</w:t>
            </w:r>
          </w:p>
        </w:tc>
        <w:tc>
          <w:tcPr>
            <w:tcW w:w="1411" w:type="dxa"/>
          </w:tcPr>
          <w:p w14:paraId="0ADB2698" w14:textId="77777777" w:rsidR="00A02C0F" w:rsidRDefault="00A02C0F" w:rsidP="00AD09C9">
            <w:pPr>
              <w:pStyle w:val="Heading4"/>
              <w:outlineLvl w:val="3"/>
            </w:pPr>
            <w:r>
              <w:t>1</w:t>
            </w:r>
          </w:p>
        </w:tc>
        <w:tc>
          <w:tcPr>
            <w:tcW w:w="1412" w:type="dxa"/>
          </w:tcPr>
          <w:p w14:paraId="14644B9F" w14:textId="77777777" w:rsidR="00A02C0F" w:rsidRDefault="00A02C0F" w:rsidP="00AD09C9">
            <w:pPr>
              <w:pStyle w:val="Heading4"/>
              <w:outlineLvl w:val="3"/>
            </w:pPr>
            <w:r>
              <w:t>11,494</w:t>
            </w:r>
          </w:p>
        </w:tc>
        <w:tc>
          <w:tcPr>
            <w:tcW w:w="1412" w:type="dxa"/>
          </w:tcPr>
          <w:p w14:paraId="66B5C14A" w14:textId="77777777" w:rsidR="00A02C0F" w:rsidRDefault="00A02C0F" w:rsidP="00AD09C9">
            <w:pPr>
              <w:pStyle w:val="Heading4"/>
              <w:outlineLvl w:val="3"/>
            </w:pPr>
            <w:r>
              <w:t>£14,600</w:t>
            </w:r>
          </w:p>
        </w:tc>
        <w:tc>
          <w:tcPr>
            <w:tcW w:w="1412" w:type="dxa"/>
          </w:tcPr>
          <w:p w14:paraId="65C52C5E" w14:textId="77777777" w:rsidR="00A02C0F" w:rsidRDefault="00A02C0F" w:rsidP="00AD09C9">
            <w:pPr>
              <w:pStyle w:val="Heading4"/>
              <w:outlineLvl w:val="3"/>
            </w:pPr>
            <w:r>
              <w:t>£24,758</w:t>
            </w:r>
          </w:p>
        </w:tc>
        <w:tc>
          <w:tcPr>
            <w:tcW w:w="1412" w:type="dxa"/>
          </w:tcPr>
          <w:p w14:paraId="5843EEFC" w14:textId="77777777" w:rsidR="00A02C0F" w:rsidRDefault="00A02C0F" w:rsidP="00AD09C9">
            <w:pPr>
              <w:pStyle w:val="Heading4"/>
              <w:outlineLvl w:val="3"/>
            </w:pPr>
            <w:r>
              <w:t>£30,469</w:t>
            </w:r>
          </w:p>
        </w:tc>
      </w:tr>
      <w:tr w:rsidR="00A02C0F" w14:paraId="246DD7CD" w14:textId="77777777" w:rsidTr="00C53AF5">
        <w:tc>
          <w:tcPr>
            <w:tcW w:w="3397" w:type="dxa"/>
          </w:tcPr>
          <w:p w14:paraId="06262B26" w14:textId="77777777" w:rsidR="00A02C0F" w:rsidRDefault="00A02C0F" w:rsidP="00AD09C9">
            <w:pPr>
              <w:pStyle w:val="Heading4"/>
              <w:outlineLvl w:val="3"/>
            </w:pPr>
            <w:r>
              <w:t>001A, 002D, 004C, 005C, 006C, 013E, 014E, 017D, 018E, 019B</w:t>
            </w:r>
          </w:p>
        </w:tc>
        <w:tc>
          <w:tcPr>
            <w:tcW w:w="1411" w:type="dxa"/>
          </w:tcPr>
          <w:p w14:paraId="015207A8" w14:textId="77777777" w:rsidR="00A02C0F" w:rsidRDefault="00A02C0F" w:rsidP="00AD09C9">
            <w:pPr>
              <w:pStyle w:val="Heading4"/>
              <w:outlineLvl w:val="3"/>
            </w:pPr>
            <w:r>
              <w:t>2</w:t>
            </w:r>
          </w:p>
        </w:tc>
        <w:tc>
          <w:tcPr>
            <w:tcW w:w="1412" w:type="dxa"/>
          </w:tcPr>
          <w:p w14:paraId="42FC6A02" w14:textId="77777777" w:rsidR="00A02C0F" w:rsidRDefault="00A02C0F" w:rsidP="00AD09C9">
            <w:pPr>
              <w:pStyle w:val="Heading4"/>
              <w:outlineLvl w:val="3"/>
            </w:pPr>
            <w:r>
              <w:t>6,472</w:t>
            </w:r>
          </w:p>
        </w:tc>
        <w:tc>
          <w:tcPr>
            <w:tcW w:w="1412" w:type="dxa"/>
          </w:tcPr>
          <w:p w14:paraId="687BAE7C" w14:textId="77777777" w:rsidR="00A02C0F" w:rsidRDefault="00A02C0F" w:rsidP="00AD09C9">
            <w:pPr>
              <w:pStyle w:val="Heading4"/>
              <w:outlineLvl w:val="3"/>
            </w:pPr>
            <w:r>
              <w:t>£16,079</w:t>
            </w:r>
          </w:p>
        </w:tc>
        <w:tc>
          <w:tcPr>
            <w:tcW w:w="1412" w:type="dxa"/>
          </w:tcPr>
          <w:p w14:paraId="6BE1B598" w14:textId="77777777" w:rsidR="00A02C0F" w:rsidRDefault="00A02C0F" w:rsidP="00AD09C9">
            <w:pPr>
              <w:pStyle w:val="Heading4"/>
              <w:outlineLvl w:val="3"/>
            </w:pPr>
            <w:r>
              <w:t>£27,601</w:t>
            </w:r>
          </w:p>
        </w:tc>
        <w:tc>
          <w:tcPr>
            <w:tcW w:w="1412" w:type="dxa"/>
          </w:tcPr>
          <w:p w14:paraId="4D006D4C" w14:textId="77777777" w:rsidR="00A02C0F" w:rsidRDefault="00A02C0F" w:rsidP="00AD09C9">
            <w:pPr>
              <w:pStyle w:val="Heading4"/>
              <w:outlineLvl w:val="3"/>
            </w:pPr>
            <w:r>
              <w:t>£33,521</w:t>
            </w:r>
          </w:p>
        </w:tc>
      </w:tr>
      <w:tr w:rsidR="00A02C0F" w14:paraId="27BA6A75" w14:textId="77777777" w:rsidTr="00C53AF5">
        <w:tc>
          <w:tcPr>
            <w:tcW w:w="3397" w:type="dxa"/>
          </w:tcPr>
          <w:p w14:paraId="24FC8920" w14:textId="0D5A6F58" w:rsidR="00A02C0F" w:rsidRDefault="00AD09C9" w:rsidP="00AD09C9">
            <w:pPr>
              <w:pStyle w:val="Heading4"/>
              <w:outlineLvl w:val="3"/>
            </w:pPr>
            <w:r>
              <w:t>Torbay</w:t>
            </w:r>
            <w:r w:rsidR="00C53AF5">
              <w:t xml:space="preserve"> All</w:t>
            </w:r>
          </w:p>
        </w:tc>
        <w:tc>
          <w:tcPr>
            <w:tcW w:w="1411" w:type="dxa"/>
          </w:tcPr>
          <w:p w14:paraId="07254634" w14:textId="18EBB1F0" w:rsidR="00A02C0F" w:rsidRDefault="00AD09C9" w:rsidP="00AD09C9">
            <w:pPr>
              <w:pStyle w:val="Heading4"/>
              <w:outlineLvl w:val="3"/>
            </w:pPr>
            <w:r>
              <w:t>All deciles</w:t>
            </w:r>
          </w:p>
        </w:tc>
        <w:tc>
          <w:tcPr>
            <w:tcW w:w="1412" w:type="dxa"/>
          </w:tcPr>
          <w:p w14:paraId="3C02E77F" w14:textId="77777777" w:rsidR="00A02C0F" w:rsidRDefault="00A02C0F" w:rsidP="00AD09C9">
            <w:pPr>
              <w:pStyle w:val="Heading4"/>
              <w:outlineLvl w:val="3"/>
            </w:pPr>
            <w:r>
              <w:t>62,913</w:t>
            </w:r>
          </w:p>
        </w:tc>
        <w:tc>
          <w:tcPr>
            <w:tcW w:w="1412" w:type="dxa"/>
          </w:tcPr>
          <w:p w14:paraId="5677CC3A" w14:textId="77777777" w:rsidR="00A02C0F" w:rsidRDefault="00A02C0F" w:rsidP="00AD09C9">
            <w:pPr>
              <w:pStyle w:val="Heading4"/>
              <w:outlineLvl w:val="3"/>
            </w:pPr>
            <w:r>
              <w:t>£17,557</w:t>
            </w:r>
          </w:p>
        </w:tc>
        <w:tc>
          <w:tcPr>
            <w:tcW w:w="1412" w:type="dxa"/>
          </w:tcPr>
          <w:p w14:paraId="4CE2A5C9" w14:textId="77777777" w:rsidR="00A02C0F" w:rsidRDefault="00A02C0F" w:rsidP="00AD09C9">
            <w:pPr>
              <w:pStyle w:val="Heading4"/>
              <w:outlineLvl w:val="3"/>
            </w:pPr>
            <w:r>
              <w:t>£30,411</w:t>
            </w:r>
          </w:p>
        </w:tc>
        <w:tc>
          <w:tcPr>
            <w:tcW w:w="1412" w:type="dxa"/>
          </w:tcPr>
          <w:p w14:paraId="2DFEEC42" w14:textId="77777777" w:rsidR="00A02C0F" w:rsidRDefault="00A02C0F" w:rsidP="00AD09C9">
            <w:pPr>
              <w:pStyle w:val="Heading4"/>
              <w:outlineLvl w:val="3"/>
            </w:pPr>
            <w:r>
              <w:t>£37,068</w:t>
            </w:r>
          </w:p>
        </w:tc>
      </w:tr>
    </w:tbl>
    <w:bookmarkEnd w:id="118"/>
    <w:p w14:paraId="3592D31C" w14:textId="6D9A1808" w:rsidR="00A02C0F" w:rsidRPr="00E55283" w:rsidRDefault="009F34D7" w:rsidP="009F34D7">
      <w:pPr>
        <w:rPr>
          <w:i/>
          <w:iCs/>
        </w:rPr>
      </w:pPr>
      <w:r w:rsidRPr="00E55283">
        <w:rPr>
          <w:i/>
          <w:iCs/>
        </w:rPr>
        <w:t>Source: CACI Ltd 2021</w:t>
      </w:r>
    </w:p>
    <w:bookmarkEnd w:id="116"/>
    <w:p w14:paraId="6E58E9F5" w14:textId="77777777" w:rsidR="00776BEE" w:rsidRDefault="00776BEE">
      <w:pPr>
        <w:spacing w:line="264" w:lineRule="auto"/>
      </w:pPr>
      <w:r>
        <w:br w:type="page"/>
      </w:r>
    </w:p>
    <w:p w14:paraId="258171BB" w14:textId="632D4427" w:rsidR="00776BEE" w:rsidRDefault="00776BEE" w:rsidP="00776BEE">
      <w:pPr>
        <w:pStyle w:val="Heading1"/>
      </w:pPr>
      <w:bookmarkStart w:id="119" w:name="_Toc78380786"/>
      <w:bookmarkStart w:id="120" w:name="_Toc102468454"/>
      <w:bookmarkStart w:id="121" w:name="_Hlk89382483"/>
      <w:r>
        <w:t>Chapter Six: The housing market and affordability</w:t>
      </w:r>
      <w:bookmarkEnd w:id="119"/>
      <w:bookmarkEnd w:id="120"/>
      <w:r>
        <w:t xml:space="preserve"> </w:t>
      </w:r>
    </w:p>
    <w:p w14:paraId="779575CA" w14:textId="6D5D3407" w:rsidR="00431AB8" w:rsidRDefault="00431AB8" w:rsidP="00431AB8">
      <w:r>
        <w:t xml:space="preserve">Initially we set out the key findings of chapter 6. Note that referencing, data source and context is provided in the body of the chapter.   </w:t>
      </w:r>
    </w:p>
    <w:p w14:paraId="04B4F3ED" w14:textId="77777777" w:rsidR="004C1A1F" w:rsidRDefault="004C1A1F" w:rsidP="004C1A1F">
      <w:pPr>
        <w:pStyle w:val="Heading2"/>
      </w:pPr>
      <w:r>
        <w:t>Key findings</w:t>
      </w:r>
    </w:p>
    <w:p w14:paraId="2CFE7210" w14:textId="6A496EEF" w:rsidR="004C1A1F" w:rsidRDefault="005C07C4" w:rsidP="004C1A1F">
      <w:pPr>
        <w:pStyle w:val="squarebullets"/>
      </w:pPr>
      <w:r>
        <w:t>Average (mean) house prices have risen by 32% from 2010 to 2020.</w:t>
      </w:r>
    </w:p>
    <w:p w14:paraId="0F0A5883" w14:textId="1B6A4A7B" w:rsidR="005C07C4" w:rsidRDefault="005C07C4" w:rsidP="004C1A1F">
      <w:pPr>
        <w:pStyle w:val="squarebullets"/>
      </w:pPr>
      <w:r>
        <w:t xml:space="preserve">The increase in the value of flats has </w:t>
      </w:r>
      <w:proofErr w:type="gramStart"/>
      <w:r>
        <w:t>lagged behind</w:t>
      </w:r>
      <w:proofErr w:type="gramEnd"/>
      <w:r>
        <w:t xml:space="preserve"> </w:t>
      </w:r>
      <w:r w:rsidR="00DB1D55">
        <w:t xml:space="preserve">that of </w:t>
      </w:r>
      <w:r>
        <w:t xml:space="preserve">other house types over the period </w:t>
      </w:r>
      <w:r w:rsidR="00DC1879">
        <w:t>with</w:t>
      </w:r>
      <w:r>
        <w:t xml:space="preserve"> a 21% increase.</w:t>
      </w:r>
    </w:p>
    <w:p w14:paraId="267271AF" w14:textId="13FA7D5B" w:rsidR="005C07C4" w:rsidRDefault="005C07C4" w:rsidP="004C1A1F">
      <w:pPr>
        <w:pStyle w:val="squarebullets"/>
      </w:pPr>
      <w:r>
        <w:t xml:space="preserve">In 2020/21 the lower quartile rent, considered the entry level to the private rental market, was £495 </w:t>
      </w:r>
      <w:proofErr w:type="spellStart"/>
      <w:r>
        <w:t>pcm</w:t>
      </w:r>
      <w:proofErr w:type="spellEnd"/>
      <w:r w:rsidR="008E7FC8">
        <w:t>.</w:t>
      </w:r>
    </w:p>
    <w:p w14:paraId="3258CE98" w14:textId="6EF1CC44" w:rsidR="008E7FC8" w:rsidRDefault="008E7FC8" w:rsidP="004C1A1F">
      <w:pPr>
        <w:pStyle w:val="squarebullets"/>
      </w:pPr>
      <w:r>
        <w:t xml:space="preserve">The lower quartile rate is significantly lower for rooms in shared houses and studio flats, making these properties affordable for smaller households, including single </w:t>
      </w:r>
      <w:r w:rsidR="00617D46">
        <w:t xml:space="preserve">adult </w:t>
      </w:r>
      <w:r>
        <w:t>households on the lowest incomes.</w:t>
      </w:r>
    </w:p>
    <w:p w14:paraId="1A0F0B20" w14:textId="27B04B0C" w:rsidR="00633824" w:rsidRDefault="008E7FC8" w:rsidP="004C1A1F">
      <w:pPr>
        <w:pStyle w:val="squarebullets"/>
      </w:pPr>
      <w:r>
        <w:t xml:space="preserve">There is reported information from the Housing Options team that the private rented sector has seen exceptional increases in rent, particularly in respect of larger family accommodation. These reported increases have </w:t>
      </w:r>
      <w:r w:rsidR="00633824">
        <w:t xml:space="preserve">not </w:t>
      </w:r>
      <w:r>
        <w:t xml:space="preserve">filtered through to </w:t>
      </w:r>
      <w:r w:rsidR="00633824">
        <w:t xml:space="preserve">official </w:t>
      </w:r>
      <w:r>
        <w:t xml:space="preserve">datasets </w:t>
      </w:r>
      <w:proofErr w:type="gramStart"/>
      <w:r>
        <w:t>as yet</w:t>
      </w:r>
      <w:proofErr w:type="gramEnd"/>
      <w:r>
        <w:t xml:space="preserve">, but there is some evidence at a national level to support </w:t>
      </w:r>
      <w:r w:rsidR="00633824">
        <w:t>a</w:t>
      </w:r>
      <w:r>
        <w:t xml:space="preserve"> particu</w:t>
      </w:r>
      <w:r w:rsidR="00633824">
        <w:t>lar impact on private rents in seaside and holiday locations.</w:t>
      </w:r>
    </w:p>
    <w:p w14:paraId="5188AF23" w14:textId="6ADD702E" w:rsidR="00633824" w:rsidRDefault="00633824" w:rsidP="004C1A1F">
      <w:pPr>
        <w:pStyle w:val="squarebullets"/>
      </w:pPr>
      <w:r>
        <w:t xml:space="preserve">In 2018 nearly 60% of private sector tenants in Torbay were in receipt of </w:t>
      </w:r>
      <w:r w:rsidR="00617D46">
        <w:t>h</w:t>
      </w:r>
      <w:r>
        <w:t xml:space="preserve">ousing </w:t>
      </w:r>
      <w:r w:rsidR="00617D46">
        <w:t>b</w:t>
      </w:r>
      <w:r>
        <w:t>enefit</w:t>
      </w:r>
      <w:r w:rsidR="00617D46">
        <w:t>s</w:t>
      </w:r>
      <w:r>
        <w:t>, which is significantly higher than comparator geographies.</w:t>
      </w:r>
    </w:p>
    <w:bookmarkEnd w:id="121"/>
    <w:p w14:paraId="71F4E73A" w14:textId="2BF861F7" w:rsidR="00776BEE" w:rsidRDefault="00776BEE" w:rsidP="00776BEE">
      <w:pPr>
        <w:pStyle w:val="BodyText"/>
      </w:pPr>
      <w:r>
        <w:t>The chapter considers the affordability of the housing stock in Torbay in terms of both the sales and rental market. This builds the picture of the affordability of housing for both the resident and working populations</w:t>
      </w:r>
      <w:r w:rsidR="00DB1D55">
        <w:t>,</w:t>
      </w:r>
      <w:r>
        <w:t xml:space="preserve"> having considered both resident and workforce earnings within the </w:t>
      </w:r>
      <w:r w:rsidR="00DC1879">
        <w:t xml:space="preserve">last </w:t>
      </w:r>
      <w:r>
        <w:t xml:space="preserve">chapter. It also provides some comparative information. </w:t>
      </w:r>
    </w:p>
    <w:p w14:paraId="5B57832C" w14:textId="333F65F7" w:rsidR="00776BEE" w:rsidRDefault="00776BEE" w:rsidP="00776BEE">
      <w:pPr>
        <w:pStyle w:val="BodyText"/>
      </w:pPr>
      <w:proofErr w:type="gramStart"/>
      <w:r>
        <w:t>First</w:t>
      </w:r>
      <w:proofErr w:type="gramEnd"/>
      <w:r>
        <w:t xml:space="preserve"> we consider house prices and house price trends over the last 10 years. The table below reports sales volumes in Torbay </w:t>
      </w:r>
      <w:r w:rsidR="00FE686A">
        <w:t>from 2011 to 2019</w:t>
      </w:r>
      <w:r>
        <w:t>. Sales as a percentage of stock have increased relatively consistently from 2011 to 2017 with a slight fall back in 2018 and 2019.  Increased sales volumes tend to indicate a more buoyant market with higher demand.</w:t>
      </w:r>
      <w:r w:rsidR="00FE686A">
        <w:t xml:space="preserve"> More recently sales volumes dipped during lockdown, but in the last six months anecdotally sales demand </w:t>
      </w:r>
      <w:r w:rsidR="00E16370">
        <w:t xml:space="preserve">recovered </w:t>
      </w:r>
      <w:r w:rsidR="00B5362A">
        <w:t>and is high post lockdown</w:t>
      </w:r>
      <w:r w:rsidR="00FE686A">
        <w:t xml:space="preserve">.  </w:t>
      </w:r>
    </w:p>
    <w:p w14:paraId="2AAA4C27" w14:textId="77777777" w:rsidR="00DC1879" w:rsidRDefault="00DC1879" w:rsidP="00776BEE">
      <w:pPr>
        <w:spacing w:after="0" w:line="240" w:lineRule="auto"/>
        <w:rPr>
          <w:b/>
          <w:bCs/>
        </w:rPr>
      </w:pPr>
      <w:bookmarkStart w:id="122" w:name="_Hlk79354074"/>
    </w:p>
    <w:p w14:paraId="25437255" w14:textId="77777777" w:rsidR="00DC1879" w:rsidRDefault="00DC1879" w:rsidP="00776BEE">
      <w:pPr>
        <w:spacing w:after="0" w:line="240" w:lineRule="auto"/>
        <w:rPr>
          <w:b/>
          <w:bCs/>
        </w:rPr>
      </w:pPr>
    </w:p>
    <w:p w14:paraId="56A354E2" w14:textId="77777777" w:rsidR="00DC1879" w:rsidRDefault="00DC1879" w:rsidP="00776BEE">
      <w:pPr>
        <w:spacing w:after="0" w:line="240" w:lineRule="auto"/>
        <w:rPr>
          <w:b/>
          <w:bCs/>
        </w:rPr>
      </w:pPr>
    </w:p>
    <w:p w14:paraId="3285D35C" w14:textId="77777777" w:rsidR="00DC1879" w:rsidRDefault="00DC1879" w:rsidP="00776BEE">
      <w:pPr>
        <w:spacing w:after="0" w:line="240" w:lineRule="auto"/>
        <w:rPr>
          <w:b/>
          <w:bCs/>
        </w:rPr>
      </w:pPr>
    </w:p>
    <w:p w14:paraId="4C9C0057" w14:textId="77777777" w:rsidR="00DC1879" w:rsidRDefault="00DC1879" w:rsidP="00776BEE">
      <w:pPr>
        <w:spacing w:after="0" w:line="240" w:lineRule="auto"/>
        <w:rPr>
          <w:b/>
          <w:bCs/>
        </w:rPr>
      </w:pPr>
    </w:p>
    <w:p w14:paraId="1D406343" w14:textId="77777777" w:rsidR="00DC1879" w:rsidRDefault="00DC1879" w:rsidP="00776BEE">
      <w:pPr>
        <w:spacing w:after="0" w:line="240" w:lineRule="auto"/>
        <w:rPr>
          <w:b/>
          <w:bCs/>
        </w:rPr>
      </w:pPr>
    </w:p>
    <w:p w14:paraId="31C534B8" w14:textId="77777777" w:rsidR="00DC1879" w:rsidRDefault="00DC1879" w:rsidP="00776BEE">
      <w:pPr>
        <w:spacing w:after="0" w:line="240" w:lineRule="auto"/>
        <w:rPr>
          <w:b/>
          <w:bCs/>
        </w:rPr>
      </w:pPr>
    </w:p>
    <w:p w14:paraId="6C18C949" w14:textId="77777777" w:rsidR="00DC1879" w:rsidRDefault="00DC1879" w:rsidP="00776BEE">
      <w:pPr>
        <w:spacing w:after="0" w:line="240" w:lineRule="auto"/>
        <w:rPr>
          <w:b/>
          <w:bCs/>
        </w:rPr>
      </w:pPr>
    </w:p>
    <w:p w14:paraId="1EEEBEA7" w14:textId="77777777" w:rsidR="00DC1879" w:rsidRDefault="00DC1879" w:rsidP="00776BEE">
      <w:pPr>
        <w:spacing w:after="0" w:line="240" w:lineRule="auto"/>
        <w:rPr>
          <w:b/>
          <w:bCs/>
        </w:rPr>
      </w:pPr>
    </w:p>
    <w:p w14:paraId="60B72A9E" w14:textId="77777777" w:rsidR="00DC1879" w:rsidRDefault="00DC1879" w:rsidP="00776BEE">
      <w:pPr>
        <w:spacing w:after="0" w:line="240" w:lineRule="auto"/>
        <w:rPr>
          <w:b/>
          <w:bCs/>
        </w:rPr>
      </w:pPr>
    </w:p>
    <w:p w14:paraId="66D1B151" w14:textId="77777777" w:rsidR="00DC1879" w:rsidRDefault="00DC1879" w:rsidP="00776BEE">
      <w:pPr>
        <w:spacing w:after="0" w:line="240" w:lineRule="auto"/>
        <w:rPr>
          <w:b/>
          <w:bCs/>
        </w:rPr>
      </w:pPr>
    </w:p>
    <w:p w14:paraId="44F542C0" w14:textId="77777777" w:rsidR="00DC1879" w:rsidRDefault="00DC1879" w:rsidP="00776BEE">
      <w:pPr>
        <w:spacing w:after="0" w:line="240" w:lineRule="auto"/>
        <w:rPr>
          <w:b/>
          <w:bCs/>
        </w:rPr>
      </w:pPr>
    </w:p>
    <w:p w14:paraId="1B7D43A6" w14:textId="77777777" w:rsidR="00DC1879" w:rsidRDefault="00DC1879" w:rsidP="00776BEE">
      <w:pPr>
        <w:spacing w:after="0" w:line="240" w:lineRule="auto"/>
        <w:rPr>
          <w:b/>
          <w:bCs/>
        </w:rPr>
      </w:pPr>
    </w:p>
    <w:p w14:paraId="1CDA99A3" w14:textId="77777777" w:rsidR="00DC1879" w:rsidRDefault="00DC1879" w:rsidP="00776BEE">
      <w:pPr>
        <w:spacing w:after="0" w:line="240" w:lineRule="auto"/>
        <w:rPr>
          <w:b/>
          <w:bCs/>
        </w:rPr>
      </w:pPr>
    </w:p>
    <w:p w14:paraId="4750066D" w14:textId="2F990827" w:rsidR="00776BEE" w:rsidRPr="00C36983" w:rsidRDefault="00776BEE" w:rsidP="00776BEE">
      <w:pPr>
        <w:spacing w:after="0" w:line="240" w:lineRule="auto"/>
        <w:rPr>
          <w:b/>
          <w:bCs/>
        </w:rPr>
      </w:pPr>
      <w:r w:rsidRPr="00C36983">
        <w:rPr>
          <w:b/>
          <w:bCs/>
        </w:rPr>
        <w:t xml:space="preserve">Table </w:t>
      </w:r>
      <w:r>
        <w:rPr>
          <w:b/>
          <w:bCs/>
        </w:rPr>
        <w:t>6</w:t>
      </w:r>
      <w:r w:rsidRPr="00C36983">
        <w:rPr>
          <w:b/>
          <w:bCs/>
        </w:rPr>
        <w:t>.1 Sales volumes</w:t>
      </w:r>
    </w:p>
    <w:bookmarkEnd w:id="122"/>
    <w:tbl>
      <w:tblPr>
        <w:tblStyle w:val="TableGrid"/>
        <w:tblW w:w="0" w:type="auto"/>
        <w:tblLook w:val="04A0" w:firstRow="1" w:lastRow="0" w:firstColumn="1" w:lastColumn="0" w:noHBand="0" w:noVBand="1"/>
      </w:tblPr>
      <w:tblGrid>
        <w:gridCol w:w="1803"/>
        <w:gridCol w:w="1803"/>
        <w:gridCol w:w="1634"/>
      </w:tblGrid>
      <w:tr w:rsidR="00776BEE" w14:paraId="03FD7C28" w14:textId="77777777" w:rsidTr="00776BEE">
        <w:tc>
          <w:tcPr>
            <w:tcW w:w="1803" w:type="dxa"/>
            <w:shd w:val="clear" w:color="auto" w:fill="B1218A" w:themeFill="text1"/>
          </w:tcPr>
          <w:p w14:paraId="64135C76" w14:textId="77777777" w:rsidR="00776BEE" w:rsidRPr="00776BEE" w:rsidRDefault="00776BEE" w:rsidP="00F63667">
            <w:pPr>
              <w:pStyle w:val="Heading4"/>
              <w:outlineLvl w:val="3"/>
              <w:rPr>
                <w:color w:val="FFFFFF" w:themeColor="background1"/>
              </w:rPr>
            </w:pPr>
          </w:p>
        </w:tc>
        <w:tc>
          <w:tcPr>
            <w:tcW w:w="1803" w:type="dxa"/>
            <w:shd w:val="clear" w:color="auto" w:fill="B1218A" w:themeFill="text1"/>
          </w:tcPr>
          <w:p w14:paraId="55CF050A" w14:textId="77777777" w:rsidR="00776BEE" w:rsidRPr="00776BEE" w:rsidRDefault="00776BEE" w:rsidP="00F63667">
            <w:pPr>
              <w:pStyle w:val="Heading4"/>
              <w:outlineLvl w:val="3"/>
              <w:rPr>
                <w:color w:val="FFFFFF" w:themeColor="background1"/>
              </w:rPr>
            </w:pPr>
            <w:r w:rsidRPr="00776BEE">
              <w:rPr>
                <w:color w:val="FFFFFF" w:themeColor="background1"/>
              </w:rPr>
              <w:t>Torbay</w:t>
            </w:r>
          </w:p>
        </w:tc>
        <w:tc>
          <w:tcPr>
            <w:tcW w:w="1634" w:type="dxa"/>
            <w:shd w:val="clear" w:color="auto" w:fill="B1218A" w:themeFill="text1"/>
          </w:tcPr>
          <w:p w14:paraId="0201393D" w14:textId="77777777" w:rsidR="00776BEE" w:rsidRPr="00776BEE" w:rsidRDefault="00776BEE" w:rsidP="00F63667">
            <w:pPr>
              <w:pStyle w:val="Heading4"/>
              <w:outlineLvl w:val="3"/>
              <w:rPr>
                <w:color w:val="FFFFFF" w:themeColor="background1"/>
              </w:rPr>
            </w:pPr>
            <w:r w:rsidRPr="00776BEE">
              <w:rPr>
                <w:color w:val="FFFFFF" w:themeColor="background1"/>
              </w:rPr>
              <w:t xml:space="preserve">% </w:t>
            </w:r>
            <w:proofErr w:type="gramStart"/>
            <w:r w:rsidRPr="00776BEE">
              <w:rPr>
                <w:color w:val="FFFFFF" w:themeColor="background1"/>
              </w:rPr>
              <w:t>stock</w:t>
            </w:r>
            <w:proofErr w:type="gramEnd"/>
          </w:p>
        </w:tc>
      </w:tr>
      <w:tr w:rsidR="00776BEE" w14:paraId="12392AC7" w14:textId="77777777" w:rsidTr="00776BEE">
        <w:tc>
          <w:tcPr>
            <w:tcW w:w="1803" w:type="dxa"/>
          </w:tcPr>
          <w:p w14:paraId="2E90B758" w14:textId="77777777" w:rsidR="00776BEE" w:rsidRDefault="00776BEE" w:rsidP="00F63667">
            <w:pPr>
              <w:pStyle w:val="Heading4"/>
              <w:outlineLvl w:val="3"/>
            </w:pPr>
            <w:r>
              <w:t>2011</w:t>
            </w:r>
          </w:p>
        </w:tc>
        <w:tc>
          <w:tcPr>
            <w:tcW w:w="1803" w:type="dxa"/>
          </w:tcPr>
          <w:p w14:paraId="00D666E8" w14:textId="77777777" w:rsidR="00776BEE" w:rsidRDefault="00776BEE" w:rsidP="00F63667">
            <w:pPr>
              <w:pStyle w:val="Heading4"/>
              <w:outlineLvl w:val="3"/>
            </w:pPr>
            <w:r>
              <w:t>1948</w:t>
            </w:r>
          </w:p>
        </w:tc>
        <w:tc>
          <w:tcPr>
            <w:tcW w:w="1634" w:type="dxa"/>
          </w:tcPr>
          <w:p w14:paraId="3C368280" w14:textId="77777777" w:rsidR="00776BEE" w:rsidRDefault="00776BEE" w:rsidP="00F63667">
            <w:pPr>
              <w:pStyle w:val="Heading4"/>
              <w:outlineLvl w:val="3"/>
            </w:pPr>
            <w:r>
              <w:t>3.05</w:t>
            </w:r>
          </w:p>
        </w:tc>
      </w:tr>
      <w:tr w:rsidR="00776BEE" w14:paraId="3ECDFA4D" w14:textId="77777777" w:rsidTr="00776BEE">
        <w:tc>
          <w:tcPr>
            <w:tcW w:w="1803" w:type="dxa"/>
          </w:tcPr>
          <w:p w14:paraId="362AD974" w14:textId="77777777" w:rsidR="00776BEE" w:rsidRDefault="00776BEE" w:rsidP="00F63667">
            <w:pPr>
              <w:pStyle w:val="Heading4"/>
              <w:outlineLvl w:val="3"/>
            </w:pPr>
            <w:r>
              <w:t>2012</w:t>
            </w:r>
          </w:p>
        </w:tc>
        <w:tc>
          <w:tcPr>
            <w:tcW w:w="1803" w:type="dxa"/>
          </w:tcPr>
          <w:p w14:paraId="24E503B8" w14:textId="77777777" w:rsidR="00776BEE" w:rsidRDefault="00776BEE" w:rsidP="00F63667">
            <w:pPr>
              <w:pStyle w:val="Heading4"/>
              <w:outlineLvl w:val="3"/>
            </w:pPr>
            <w:r>
              <w:t>2033</w:t>
            </w:r>
          </w:p>
        </w:tc>
        <w:tc>
          <w:tcPr>
            <w:tcW w:w="1634" w:type="dxa"/>
          </w:tcPr>
          <w:p w14:paraId="00CC75C0" w14:textId="77777777" w:rsidR="00776BEE" w:rsidRDefault="00776BEE" w:rsidP="00F63667">
            <w:pPr>
              <w:pStyle w:val="Heading4"/>
              <w:outlineLvl w:val="3"/>
            </w:pPr>
            <w:r>
              <w:t>3.18</w:t>
            </w:r>
          </w:p>
        </w:tc>
      </w:tr>
      <w:tr w:rsidR="00776BEE" w14:paraId="0923EEA4" w14:textId="77777777" w:rsidTr="00776BEE">
        <w:tc>
          <w:tcPr>
            <w:tcW w:w="1803" w:type="dxa"/>
          </w:tcPr>
          <w:p w14:paraId="7F08349C" w14:textId="77777777" w:rsidR="00776BEE" w:rsidRDefault="00776BEE" w:rsidP="00F63667">
            <w:pPr>
              <w:pStyle w:val="Heading4"/>
              <w:outlineLvl w:val="3"/>
            </w:pPr>
            <w:r>
              <w:t>2013</w:t>
            </w:r>
          </w:p>
        </w:tc>
        <w:tc>
          <w:tcPr>
            <w:tcW w:w="1803" w:type="dxa"/>
          </w:tcPr>
          <w:p w14:paraId="78D74BC4" w14:textId="77777777" w:rsidR="00776BEE" w:rsidRDefault="00776BEE" w:rsidP="00F63667">
            <w:pPr>
              <w:pStyle w:val="Heading4"/>
              <w:outlineLvl w:val="3"/>
            </w:pPr>
            <w:r>
              <w:t>2418</w:t>
            </w:r>
          </w:p>
        </w:tc>
        <w:tc>
          <w:tcPr>
            <w:tcW w:w="1634" w:type="dxa"/>
          </w:tcPr>
          <w:p w14:paraId="76828B39" w14:textId="77777777" w:rsidR="00776BEE" w:rsidRDefault="00776BEE" w:rsidP="00F63667">
            <w:pPr>
              <w:pStyle w:val="Heading4"/>
              <w:outlineLvl w:val="3"/>
            </w:pPr>
            <w:r>
              <w:t>3.78</w:t>
            </w:r>
          </w:p>
        </w:tc>
      </w:tr>
      <w:tr w:rsidR="00776BEE" w14:paraId="36F73ACF" w14:textId="77777777" w:rsidTr="00776BEE">
        <w:tc>
          <w:tcPr>
            <w:tcW w:w="1803" w:type="dxa"/>
          </w:tcPr>
          <w:p w14:paraId="4286B077" w14:textId="77777777" w:rsidR="00776BEE" w:rsidRDefault="00776BEE" w:rsidP="00F63667">
            <w:pPr>
              <w:pStyle w:val="Heading4"/>
              <w:outlineLvl w:val="3"/>
            </w:pPr>
            <w:r>
              <w:t>2014</w:t>
            </w:r>
          </w:p>
        </w:tc>
        <w:tc>
          <w:tcPr>
            <w:tcW w:w="1803" w:type="dxa"/>
          </w:tcPr>
          <w:p w14:paraId="442CA97C" w14:textId="77777777" w:rsidR="00776BEE" w:rsidRDefault="00776BEE" w:rsidP="00F63667">
            <w:pPr>
              <w:pStyle w:val="Heading4"/>
              <w:outlineLvl w:val="3"/>
            </w:pPr>
            <w:r>
              <w:t>2825</w:t>
            </w:r>
          </w:p>
        </w:tc>
        <w:tc>
          <w:tcPr>
            <w:tcW w:w="1634" w:type="dxa"/>
          </w:tcPr>
          <w:p w14:paraId="006ED53D" w14:textId="77777777" w:rsidR="00776BEE" w:rsidRDefault="00776BEE" w:rsidP="00F63667">
            <w:pPr>
              <w:pStyle w:val="Heading4"/>
              <w:outlineLvl w:val="3"/>
            </w:pPr>
            <w:r>
              <w:t>4.42</w:t>
            </w:r>
          </w:p>
        </w:tc>
      </w:tr>
      <w:tr w:rsidR="00776BEE" w14:paraId="4E20CFE5" w14:textId="77777777" w:rsidTr="00776BEE">
        <w:tc>
          <w:tcPr>
            <w:tcW w:w="1803" w:type="dxa"/>
          </w:tcPr>
          <w:p w14:paraId="4597F323" w14:textId="77777777" w:rsidR="00776BEE" w:rsidRDefault="00776BEE" w:rsidP="00F63667">
            <w:pPr>
              <w:pStyle w:val="Heading4"/>
              <w:outlineLvl w:val="3"/>
            </w:pPr>
            <w:r>
              <w:t>2015</w:t>
            </w:r>
          </w:p>
        </w:tc>
        <w:tc>
          <w:tcPr>
            <w:tcW w:w="1803" w:type="dxa"/>
          </w:tcPr>
          <w:p w14:paraId="71576625" w14:textId="77777777" w:rsidR="00776BEE" w:rsidRDefault="00776BEE" w:rsidP="00F63667">
            <w:pPr>
              <w:pStyle w:val="Heading4"/>
              <w:outlineLvl w:val="3"/>
            </w:pPr>
            <w:r>
              <w:t>3097</w:t>
            </w:r>
          </w:p>
        </w:tc>
        <w:tc>
          <w:tcPr>
            <w:tcW w:w="1634" w:type="dxa"/>
          </w:tcPr>
          <w:p w14:paraId="40F690E1" w14:textId="77777777" w:rsidR="00776BEE" w:rsidRDefault="00776BEE" w:rsidP="00F63667">
            <w:pPr>
              <w:pStyle w:val="Heading4"/>
              <w:outlineLvl w:val="3"/>
            </w:pPr>
            <w:r>
              <w:t>4.84</w:t>
            </w:r>
          </w:p>
        </w:tc>
      </w:tr>
      <w:tr w:rsidR="00776BEE" w14:paraId="64287971" w14:textId="77777777" w:rsidTr="00776BEE">
        <w:tc>
          <w:tcPr>
            <w:tcW w:w="1803" w:type="dxa"/>
          </w:tcPr>
          <w:p w14:paraId="5BD45AF5" w14:textId="77777777" w:rsidR="00776BEE" w:rsidRDefault="00776BEE" w:rsidP="00F63667">
            <w:pPr>
              <w:pStyle w:val="Heading4"/>
              <w:outlineLvl w:val="3"/>
            </w:pPr>
            <w:r>
              <w:t>2016</w:t>
            </w:r>
          </w:p>
        </w:tc>
        <w:tc>
          <w:tcPr>
            <w:tcW w:w="1803" w:type="dxa"/>
          </w:tcPr>
          <w:p w14:paraId="7CB24FE1" w14:textId="77777777" w:rsidR="00776BEE" w:rsidRDefault="00776BEE" w:rsidP="00F63667">
            <w:pPr>
              <w:pStyle w:val="Heading4"/>
              <w:outlineLvl w:val="3"/>
            </w:pPr>
            <w:r>
              <w:t>3000</w:t>
            </w:r>
          </w:p>
        </w:tc>
        <w:tc>
          <w:tcPr>
            <w:tcW w:w="1634" w:type="dxa"/>
          </w:tcPr>
          <w:p w14:paraId="5FAF53A3" w14:textId="77777777" w:rsidR="00776BEE" w:rsidRDefault="00776BEE" w:rsidP="00F63667">
            <w:pPr>
              <w:pStyle w:val="Heading4"/>
              <w:outlineLvl w:val="3"/>
            </w:pPr>
            <w:r>
              <w:t>4.69</w:t>
            </w:r>
          </w:p>
        </w:tc>
      </w:tr>
      <w:tr w:rsidR="00776BEE" w14:paraId="31E08A16" w14:textId="77777777" w:rsidTr="00776BEE">
        <w:tc>
          <w:tcPr>
            <w:tcW w:w="1803" w:type="dxa"/>
          </w:tcPr>
          <w:p w14:paraId="7FC7CD19" w14:textId="77777777" w:rsidR="00776BEE" w:rsidRDefault="00776BEE" w:rsidP="00F63667">
            <w:pPr>
              <w:pStyle w:val="Heading4"/>
              <w:outlineLvl w:val="3"/>
            </w:pPr>
            <w:r>
              <w:t>2017</w:t>
            </w:r>
          </w:p>
        </w:tc>
        <w:tc>
          <w:tcPr>
            <w:tcW w:w="1803" w:type="dxa"/>
          </w:tcPr>
          <w:p w14:paraId="2F142B40" w14:textId="77777777" w:rsidR="00776BEE" w:rsidRDefault="00776BEE" w:rsidP="00F63667">
            <w:pPr>
              <w:pStyle w:val="Heading4"/>
              <w:outlineLvl w:val="3"/>
            </w:pPr>
            <w:r>
              <w:t>3167</w:t>
            </w:r>
          </w:p>
        </w:tc>
        <w:tc>
          <w:tcPr>
            <w:tcW w:w="1634" w:type="dxa"/>
          </w:tcPr>
          <w:p w14:paraId="33CBF0C5" w14:textId="77777777" w:rsidR="00776BEE" w:rsidRDefault="00776BEE" w:rsidP="00F63667">
            <w:pPr>
              <w:pStyle w:val="Heading4"/>
              <w:outlineLvl w:val="3"/>
            </w:pPr>
            <w:r>
              <w:t>4.95</w:t>
            </w:r>
          </w:p>
        </w:tc>
      </w:tr>
      <w:tr w:rsidR="00776BEE" w14:paraId="3CC07F68" w14:textId="77777777" w:rsidTr="00776BEE">
        <w:tc>
          <w:tcPr>
            <w:tcW w:w="1803" w:type="dxa"/>
          </w:tcPr>
          <w:p w14:paraId="0E1E43A3" w14:textId="77777777" w:rsidR="00776BEE" w:rsidRDefault="00776BEE" w:rsidP="00F63667">
            <w:pPr>
              <w:pStyle w:val="Heading4"/>
              <w:outlineLvl w:val="3"/>
            </w:pPr>
            <w:r>
              <w:t>2018</w:t>
            </w:r>
          </w:p>
        </w:tc>
        <w:tc>
          <w:tcPr>
            <w:tcW w:w="1803" w:type="dxa"/>
          </w:tcPr>
          <w:p w14:paraId="3A158F4B" w14:textId="77777777" w:rsidR="00776BEE" w:rsidRDefault="00776BEE" w:rsidP="00F63667">
            <w:pPr>
              <w:pStyle w:val="Heading4"/>
              <w:outlineLvl w:val="3"/>
            </w:pPr>
            <w:r>
              <w:t>2862</w:t>
            </w:r>
          </w:p>
        </w:tc>
        <w:tc>
          <w:tcPr>
            <w:tcW w:w="1634" w:type="dxa"/>
          </w:tcPr>
          <w:p w14:paraId="68270A3C" w14:textId="77777777" w:rsidR="00776BEE" w:rsidRDefault="00776BEE" w:rsidP="00F63667">
            <w:pPr>
              <w:pStyle w:val="Heading4"/>
              <w:outlineLvl w:val="3"/>
            </w:pPr>
            <w:r>
              <w:t>4.47</w:t>
            </w:r>
          </w:p>
        </w:tc>
      </w:tr>
      <w:tr w:rsidR="00776BEE" w14:paraId="76A8F92F" w14:textId="77777777" w:rsidTr="00776BEE">
        <w:tc>
          <w:tcPr>
            <w:tcW w:w="1803" w:type="dxa"/>
          </w:tcPr>
          <w:p w14:paraId="3FE489EE" w14:textId="77777777" w:rsidR="00776BEE" w:rsidRDefault="00776BEE" w:rsidP="00F63667">
            <w:pPr>
              <w:pStyle w:val="Heading4"/>
              <w:outlineLvl w:val="3"/>
            </w:pPr>
            <w:r>
              <w:t>2019</w:t>
            </w:r>
          </w:p>
        </w:tc>
        <w:tc>
          <w:tcPr>
            <w:tcW w:w="1803" w:type="dxa"/>
          </w:tcPr>
          <w:p w14:paraId="3D8C3E70" w14:textId="77777777" w:rsidR="00776BEE" w:rsidRDefault="00776BEE" w:rsidP="00F63667">
            <w:pPr>
              <w:pStyle w:val="Heading4"/>
              <w:outlineLvl w:val="3"/>
            </w:pPr>
            <w:r>
              <w:t>2722</w:t>
            </w:r>
          </w:p>
        </w:tc>
        <w:tc>
          <w:tcPr>
            <w:tcW w:w="1634" w:type="dxa"/>
          </w:tcPr>
          <w:p w14:paraId="48441366" w14:textId="77777777" w:rsidR="00776BEE" w:rsidRDefault="00776BEE" w:rsidP="00F63667">
            <w:pPr>
              <w:pStyle w:val="Heading4"/>
              <w:outlineLvl w:val="3"/>
            </w:pPr>
            <w:r>
              <w:t>4.26</w:t>
            </w:r>
          </w:p>
        </w:tc>
      </w:tr>
    </w:tbl>
    <w:p w14:paraId="4B6C64B4" w14:textId="77777777" w:rsidR="00776BEE" w:rsidRPr="00DC1879" w:rsidRDefault="00776BEE" w:rsidP="00776BEE">
      <w:pPr>
        <w:rPr>
          <w:i/>
          <w:iCs/>
        </w:rPr>
      </w:pPr>
      <w:r w:rsidRPr="00DC1879">
        <w:rPr>
          <w:i/>
          <w:iCs/>
        </w:rPr>
        <w:t>Source: Land Registry 2021</w:t>
      </w:r>
    </w:p>
    <w:p w14:paraId="18602522" w14:textId="1D1935F4" w:rsidR="00776BEE" w:rsidRDefault="00776BEE" w:rsidP="00776BEE">
      <w:pPr>
        <w:pStyle w:val="BodyText"/>
      </w:pPr>
      <w:bookmarkStart w:id="123" w:name="_Hlk79743640"/>
      <w:r>
        <w:t xml:space="preserve">Tables </w:t>
      </w:r>
      <w:r w:rsidR="00FE686A">
        <w:t>6</w:t>
      </w:r>
      <w:r>
        <w:t xml:space="preserve">.2, </w:t>
      </w:r>
      <w:r w:rsidR="00FE686A">
        <w:t>6</w:t>
      </w:r>
      <w:r>
        <w:t xml:space="preserve">.3 and Figure </w:t>
      </w:r>
      <w:r w:rsidR="00FE686A">
        <w:t>6</w:t>
      </w:r>
      <w:r>
        <w:t xml:space="preserve">.1 illustrate average house price values as determined by the Land Registry’s house price index (HPI) over the last 10 years. The average house price in December 2010 was £159,121. In December 2020 this stood at £210,160. This represents an increase of 32% over the last 10 years. </w:t>
      </w:r>
    </w:p>
    <w:p w14:paraId="3B7D57BA" w14:textId="13F829A7" w:rsidR="00776BEE" w:rsidRDefault="00776BEE" w:rsidP="00776BEE">
      <w:pPr>
        <w:pStyle w:val="BodyText"/>
      </w:pPr>
      <w:r>
        <w:t xml:space="preserve">Detached and semi-detached dwellings saw the greatest increase </w:t>
      </w:r>
      <w:r w:rsidR="00FE686A">
        <w:t xml:space="preserve">in values </w:t>
      </w:r>
      <w:r>
        <w:t xml:space="preserve">with terraced dwellings not far behind. The increase in the value of flats was a lot lower than other dwelling types at just under 21%. </w:t>
      </w:r>
      <w:r w:rsidR="004855DB">
        <w:t>House</w:t>
      </w:r>
      <w:r>
        <w:t xml:space="preserve"> </w:t>
      </w:r>
      <w:r w:rsidR="004855DB">
        <w:t>values</w:t>
      </w:r>
      <w:r>
        <w:t xml:space="preserve"> experienced a particular jump between 2014 and 2015.      </w:t>
      </w:r>
    </w:p>
    <w:p w14:paraId="529B5442" w14:textId="77777777" w:rsidR="00776BEE" w:rsidRDefault="00776BEE" w:rsidP="00776BEE">
      <w:pPr>
        <w:pStyle w:val="BodyText"/>
        <w:ind w:left="2268"/>
      </w:pPr>
    </w:p>
    <w:p w14:paraId="6DDACA79" w14:textId="77777777" w:rsidR="00C31905" w:rsidRDefault="00C31905" w:rsidP="00776BEE">
      <w:pPr>
        <w:spacing w:after="0" w:line="240" w:lineRule="auto"/>
        <w:rPr>
          <w:b/>
          <w:bCs/>
        </w:rPr>
      </w:pPr>
    </w:p>
    <w:p w14:paraId="11141955" w14:textId="77777777" w:rsidR="00C31905" w:rsidRDefault="00C31905" w:rsidP="00776BEE">
      <w:pPr>
        <w:spacing w:after="0" w:line="240" w:lineRule="auto"/>
        <w:rPr>
          <w:b/>
          <w:bCs/>
        </w:rPr>
      </w:pPr>
    </w:p>
    <w:p w14:paraId="23092524" w14:textId="77777777" w:rsidR="00C31905" w:rsidRDefault="00C31905" w:rsidP="00776BEE">
      <w:pPr>
        <w:spacing w:after="0" w:line="240" w:lineRule="auto"/>
        <w:rPr>
          <w:b/>
          <w:bCs/>
        </w:rPr>
      </w:pPr>
    </w:p>
    <w:p w14:paraId="030AE17B" w14:textId="77777777" w:rsidR="00C31905" w:rsidRDefault="00C31905" w:rsidP="00776BEE">
      <w:pPr>
        <w:spacing w:after="0" w:line="240" w:lineRule="auto"/>
        <w:rPr>
          <w:b/>
          <w:bCs/>
        </w:rPr>
      </w:pPr>
    </w:p>
    <w:p w14:paraId="5C361AAD" w14:textId="77777777" w:rsidR="00C31905" w:rsidRDefault="00C31905" w:rsidP="00776BEE">
      <w:pPr>
        <w:spacing w:after="0" w:line="240" w:lineRule="auto"/>
        <w:rPr>
          <w:b/>
          <w:bCs/>
        </w:rPr>
      </w:pPr>
    </w:p>
    <w:p w14:paraId="77CEE3C9" w14:textId="77777777" w:rsidR="00C31905" w:rsidRDefault="00C31905" w:rsidP="00776BEE">
      <w:pPr>
        <w:spacing w:after="0" w:line="240" w:lineRule="auto"/>
        <w:rPr>
          <w:b/>
          <w:bCs/>
        </w:rPr>
      </w:pPr>
    </w:p>
    <w:p w14:paraId="0D43F051" w14:textId="77777777" w:rsidR="00C31905" w:rsidRDefault="00C31905" w:rsidP="00776BEE">
      <w:pPr>
        <w:spacing w:after="0" w:line="240" w:lineRule="auto"/>
        <w:rPr>
          <w:b/>
          <w:bCs/>
        </w:rPr>
      </w:pPr>
    </w:p>
    <w:p w14:paraId="44BA4683" w14:textId="77777777" w:rsidR="00C31905" w:rsidRDefault="00C31905" w:rsidP="00776BEE">
      <w:pPr>
        <w:spacing w:after="0" w:line="240" w:lineRule="auto"/>
        <w:rPr>
          <w:b/>
          <w:bCs/>
        </w:rPr>
      </w:pPr>
    </w:p>
    <w:p w14:paraId="00684F21" w14:textId="77777777" w:rsidR="00C31905" w:rsidRDefault="00C31905" w:rsidP="00776BEE">
      <w:pPr>
        <w:spacing w:after="0" w:line="240" w:lineRule="auto"/>
        <w:rPr>
          <w:b/>
          <w:bCs/>
        </w:rPr>
      </w:pPr>
    </w:p>
    <w:p w14:paraId="52B1F0C0" w14:textId="77777777" w:rsidR="00C31905" w:rsidRDefault="00C31905" w:rsidP="00776BEE">
      <w:pPr>
        <w:spacing w:after="0" w:line="240" w:lineRule="auto"/>
        <w:rPr>
          <w:b/>
          <w:bCs/>
        </w:rPr>
      </w:pPr>
    </w:p>
    <w:p w14:paraId="03D5991E" w14:textId="77777777" w:rsidR="00C31905" w:rsidRDefault="00C31905" w:rsidP="00776BEE">
      <w:pPr>
        <w:spacing w:after="0" w:line="240" w:lineRule="auto"/>
        <w:rPr>
          <w:b/>
          <w:bCs/>
        </w:rPr>
      </w:pPr>
    </w:p>
    <w:p w14:paraId="57935504" w14:textId="77777777" w:rsidR="00C31905" w:rsidRDefault="00C31905" w:rsidP="00776BEE">
      <w:pPr>
        <w:spacing w:after="0" w:line="240" w:lineRule="auto"/>
        <w:rPr>
          <w:b/>
          <w:bCs/>
        </w:rPr>
      </w:pPr>
    </w:p>
    <w:p w14:paraId="60731ED0" w14:textId="77777777" w:rsidR="00C31905" w:rsidRDefault="00C31905" w:rsidP="00776BEE">
      <w:pPr>
        <w:spacing w:after="0" w:line="240" w:lineRule="auto"/>
        <w:rPr>
          <w:b/>
          <w:bCs/>
        </w:rPr>
      </w:pPr>
    </w:p>
    <w:p w14:paraId="2162A66A" w14:textId="77777777" w:rsidR="00C31905" w:rsidRDefault="00C31905" w:rsidP="00776BEE">
      <w:pPr>
        <w:spacing w:after="0" w:line="240" w:lineRule="auto"/>
        <w:rPr>
          <w:b/>
          <w:bCs/>
        </w:rPr>
      </w:pPr>
    </w:p>
    <w:p w14:paraId="1828070C" w14:textId="77777777" w:rsidR="00C31905" w:rsidRDefault="00C31905" w:rsidP="00776BEE">
      <w:pPr>
        <w:spacing w:after="0" w:line="240" w:lineRule="auto"/>
        <w:rPr>
          <w:b/>
          <w:bCs/>
        </w:rPr>
      </w:pPr>
    </w:p>
    <w:p w14:paraId="2BFC5214" w14:textId="6096E6FB" w:rsidR="00776BEE" w:rsidRPr="00D10526" w:rsidRDefault="00776BEE" w:rsidP="00776BEE">
      <w:pPr>
        <w:spacing w:after="0" w:line="240" w:lineRule="auto"/>
        <w:rPr>
          <w:b/>
          <w:bCs/>
        </w:rPr>
      </w:pPr>
      <w:r w:rsidRPr="00D10526">
        <w:rPr>
          <w:b/>
          <w:bCs/>
        </w:rPr>
        <w:t xml:space="preserve">Table </w:t>
      </w:r>
      <w:r w:rsidR="00FE686A">
        <w:rPr>
          <w:b/>
          <w:bCs/>
        </w:rPr>
        <w:t>6</w:t>
      </w:r>
      <w:r w:rsidRPr="00D10526">
        <w:rPr>
          <w:b/>
          <w:bCs/>
        </w:rPr>
        <w:t xml:space="preserve">.2 </w:t>
      </w:r>
      <w:r w:rsidR="004855DB">
        <w:rPr>
          <w:b/>
          <w:bCs/>
        </w:rPr>
        <w:t>Average h</w:t>
      </w:r>
      <w:r w:rsidRPr="00D10526">
        <w:rPr>
          <w:b/>
          <w:bCs/>
        </w:rPr>
        <w:t xml:space="preserve">ouse </w:t>
      </w:r>
      <w:r>
        <w:rPr>
          <w:b/>
          <w:bCs/>
        </w:rPr>
        <w:t>price values 2010 to 2020</w:t>
      </w:r>
    </w:p>
    <w:tbl>
      <w:tblPr>
        <w:tblStyle w:val="TableGrid"/>
        <w:tblW w:w="10485" w:type="dxa"/>
        <w:tblLook w:val="04A0" w:firstRow="1" w:lastRow="0" w:firstColumn="1" w:lastColumn="0" w:noHBand="0" w:noVBand="1"/>
      </w:tblPr>
      <w:tblGrid>
        <w:gridCol w:w="1747"/>
        <w:gridCol w:w="1748"/>
        <w:gridCol w:w="1747"/>
        <w:gridCol w:w="1748"/>
        <w:gridCol w:w="1747"/>
        <w:gridCol w:w="1748"/>
      </w:tblGrid>
      <w:tr w:rsidR="00776BEE" w14:paraId="4FBAA6DE" w14:textId="77777777" w:rsidTr="00FE686A">
        <w:tc>
          <w:tcPr>
            <w:tcW w:w="1747" w:type="dxa"/>
            <w:shd w:val="clear" w:color="auto" w:fill="B1218A" w:themeFill="text1"/>
          </w:tcPr>
          <w:p w14:paraId="09E5848A" w14:textId="77777777" w:rsidR="00776BEE" w:rsidRPr="00FE686A" w:rsidRDefault="00776BEE" w:rsidP="00F63667">
            <w:pPr>
              <w:pStyle w:val="Heading4"/>
              <w:outlineLvl w:val="3"/>
              <w:rPr>
                <w:color w:val="FFFFFF" w:themeColor="background1"/>
              </w:rPr>
            </w:pPr>
            <w:r w:rsidRPr="00FE686A">
              <w:rPr>
                <w:color w:val="FFFFFF" w:themeColor="background1"/>
              </w:rPr>
              <w:t>Dec. of</w:t>
            </w:r>
          </w:p>
        </w:tc>
        <w:tc>
          <w:tcPr>
            <w:tcW w:w="1748" w:type="dxa"/>
            <w:shd w:val="clear" w:color="auto" w:fill="B1218A" w:themeFill="text1"/>
          </w:tcPr>
          <w:p w14:paraId="451A493F" w14:textId="5E117FFC" w:rsidR="00776BEE" w:rsidRPr="00FE686A" w:rsidRDefault="00776BEE" w:rsidP="00F63667">
            <w:pPr>
              <w:pStyle w:val="Heading4"/>
              <w:outlineLvl w:val="3"/>
              <w:rPr>
                <w:color w:val="FFFFFF" w:themeColor="background1"/>
              </w:rPr>
            </w:pPr>
            <w:r w:rsidRPr="00FE686A">
              <w:rPr>
                <w:color w:val="FFFFFF" w:themeColor="background1"/>
              </w:rPr>
              <w:t>All</w:t>
            </w:r>
            <w:r w:rsidR="004C4632">
              <w:rPr>
                <w:color w:val="FFFFFF" w:themeColor="background1"/>
              </w:rPr>
              <w:t xml:space="preserve"> (£)</w:t>
            </w:r>
          </w:p>
        </w:tc>
        <w:tc>
          <w:tcPr>
            <w:tcW w:w="1747" w:type="dxa"/>
            <w:shd w:val="clear" w:color="auto" w:fill="B1218A" w:themeFill="text1"/>
          </w:tcPr>
          <w:p w14:paraId="1C78C8AF" w14:textId="1B3E42F5" w:rsidR="00776BEE" w:rsidRPr="00FE686A" w:rsidRDefault="00776BEE" w:rsidP="00F63667">
            <w:pPr>
              <w:pStyle w:val="Heading4"/>
              <w:outlineLvl w:val="3"/>
              <w:rPr>
                <w:color w:val="FFFFFF" w:themeColor="background1"/>
              </w:rPr>
            </w:pPr>
            <w:r w:rsidRPr="00FE686A">
              <w:rPr>
                <w:color w:val="FFFFFF" w:themeColor="background1"/>
              </w:rPr>
              <w:t>Detached</w:t>
            </w:r>
            <w:r w:rsidR="004C4632">
              <w:rPr>
                <w:color w:val="FFFFFF" w:themeColor="background1"/>
              </w:rPr>
              <w:t xml:space="preserve"> (£)</w:t>
            </w:r>
          </w:p>
        </w:tc>
        <w:tc>
          <w:tcPr>
            <w:tcW w:w="1748" w:type="dxa"/>
            <w:shd w:val="clear" w:color="auto" w:fill="B1218A" w:themeFill="text1"/>
          </w:tcPr>
          <w:p w14:paraId="60B7B066" w14:textId="04D421EA" w:rsidR="00776BEE" w:rsidRPr="00FE686A" w:rsidRDefault="00776BEE" w:rsidP="00F63667">
            <w:pPr>
              <w:pStyle w:val="Heading4"/>
              <w:outlineLvl w:val="3"/>
              <w:rPr>
                <w:color w:val="FFFFFF" w:themeColor="background1"/>
              </w:rPr>
            </w:pPr>
            <w:r w:rsidRPr="00FE686A">
              <w:rPr>
                <w:color w:val="FFFFFF" w:themeColor="background1"/>
              </w:rPr>
              <w:t>Semi-detached</w:t>
            </w:r>
            <w:r w:rsidR="004C4632">
              <w:rPr>
                <w:color w:val="FFFFFF" w:themeColor="background1"/>
              </w:rPr>
              <w:t xml:space="preserve"> (£)</w:t>
            </w:r>
          </w:p>
        </w:tc>
        <w:tc>
          <w:tcPr>
            <w:tcW w:w="1747" w:type="dxa"/>
            <w:shd w:val="clear" w:color="auto" w:fill="B1218A" w:themeFill="text1"/>
          </w:tcPr>
          <w:p w14:paraId="01F71632" w14:textId="79CA1ED5" w:rsidR="00776BEE" w:rsidRPr="00FE686A" w:rsidRDefault="00776BEE" w:rsidP="00F63667">
            <w:pPr>
              <w:pStyle w:val="Heading4"/>
              <w:outlineLvl w:val="3"/>
              <w:rPr>
                <w:color w:val="FFFFFF" w:themeColor="background1"/>
              </w:rPr>
            </w:pPr>
            <w:r w:rsidRPr="00FE686A">
              <w:rPr>
                <w:color w:val="FFFFFF" w:themeColor="background1"/>
              </w:rPr>
              <w:t>Terraced</w:t>
            </w:r>
            <w:r w:rsidR="004C4632">
              <w:rPr>
                <w:color w:val="FFFFFF" w:themeColor="background1"/>
              </w:rPr>
              <w:t xml:space="preserve"> (£)</w:t>
            </w:r>
          </w:p>
        </w:tc>
        <w:tc>
          <w:tcPr>
            <w:tcW w:w="1748" w:type="dxa"/>
            <w:shd w:val="clear" w:color="auto" w:fill="B1218A" w:themeFill="text1"/>
          </w:tcPr>
          <w:p w14:paraId="7F1B272B" w14:textId="31A3317D" w:rsidR="00776BEE" w:rsidRPr="00FE686A" w:rsidRDefault="00776BEE" w:rsidP="00F63667">
            <w:pPr>
              <w:pStyle w:val="Heading4"/>
              <w:outlineLvl w:val="3"/>
              <w:rPr>
                <w:color w:val="FFFFFF" w:themeColor="background1"/>
              </w:rPr>
            </w:pPr>
            <w:r w:rsidRPr="00FE686A">
              <w:rPr>
                <w:color w:val="FFFFFF" w:themeColor="background1"/>
              </w:rPr>
              <w:t>Flat</w:t>
            </w:r>
            <w:r w:rsidR="004C4632">
              <w:rPr>
                <w:color w:val="FFFFFF" w:themeColor="background1"/>
              </w:rPr>
              <w:t xml:space="preserve"> (£)</w:t>
            </w:r>
          </w:p>
        </w:tc>
      </w:tr>
      <w:tr w:rsidR="00776BEE" w14:paraId="133B1AD5" w14:textId="77777777" w:rsidTr="00FE686A">
        <w:tc>
          <w:tcPr>
            <w:tcW w:w="1747" w:type="dxa"/>
          </w:tcPr>
          <w:p w14:paraId="46A061FF" w14:textId="77777777" w:rsidR="00776BEE" w:rsidRDefault="00776BEE" w:rsidP="00F63667">
            <w:pPr>
              <w:pStyle w:val="Heading4"/>
              <w:outlineLvl w:val="3"/>
            </w:pPr>
            <w:r>
              <w:t>2010</w:t>
            </w:r>
          </w:p>
        </w:tc>
        <w:tc>
          <w:tcPr>
            <w:tcW w:w="1748" w:type="dxa"/>
          </w:tcPr>
          <w:p w14:paraId="11DC5B31" w14:textId="77777777" w:rsidR="00776BEE" w:rsidRDefault="00776BEE" w:rsidP="00F63667">
            <w:pPr>
              <w:pStyle w:val="Heading4"/>
              <w:outlineLvl w:val="3"/>
            </w:pPr>
            <w:r>
              <w:t>159,121</w:t>
            </w:r>
          </w:p>
        </w:tc>
        <w:tc>
          <w:tcPr>
            <w:tcW w:w="1747" w:type="dxa"/>
          </w:tcPr>
          <w:p w14:paraId="4DA31B53" w14:textId="77777777" w:rsidR="00776BEE" w:rsidRDefault="00776BEE" w:rsidP="00F63667">
            <w:pPr>
              <w:pStyle w:val="Heading4"/>
              <w:outlineLvl w:val="3"/>
            </w:pPr>
            <w:r>
              <w:t>257,556</w:t>
            </w:r>
          </w:p>
        </w:tc>
        <w:tc>
          <w:tcPr>
            <w:tcW w:w="1748" w:type="dxa"/>
          </w:tcPr>
          <w:p w14:paraId="055C25A8" w14:textId="77777777" w:rsidR="00776BEE" w:rsidRDefault="00776BEE" w:rsidP="00F63667">
            <w:pPr>
              <w:pStyle w:val="Heading4"/>
              <w:outlineLvl w:val="3"/>
            </w:pPr>
            <w:r>
              <w:t>173,819</w:t>
            </w:r>
          </w:p>
        </w:tc>
        <w:tc>
          <w:tcPr>
            <w:tcW w:w="1747" w:type="dxa"/>
          </w:tcPr>
          <w:p w14:paraId="3B1D6417" w14:textId="77777777" w:rsidR="00776BEE" w:rsidRDefault="00776BEE" w:rsidP="00F63667">
            <w:pPr>
              <w:pStyle w:val="Heading4"/>
              <w:outlineLvl w:val="3"/>
            </w:pPr>
            <w:r>
              <w:t>136,322</w:t>
            </w:r>
          </w:p>
        </w:tc>
        <w:tc>
          <w:tcPr>
            <w:tcW w:w="1748" w:type="dxa"/>
          </w:tcPr>
          <w:p w14:paraId="719599D3" w14:textId="77777777" w:rsidR="00776BEE" w:rsidRDefault="00776BEE" w:rsidP="00F63667">
            <w:pPr>
              <w:pStyle w:val="Heading4"/>
              <w:outlineLvl w:val="3"/>
            </w:pPr>
            <w:r>
              <w:t>113,157</w:t>
            </w:r>
          </w:p>
        </w:tc>
      </w:tr>
      <w:tr w:rsidR="00776BEE" w14:paraId="3FF00714" w14:textId="77777777" w:rsidTr="00FE686A">
        <w:tc>
          <w:tcPr>
            <w:tcW w:w="1747" w:type="dxa"/>
          </w:tcPr>
          <w:p w14:paraId="5D811580" w14:textId="77777777" w:rsidR="00776BEE" w:rsidRDefault="00776BEE" w:rsidP="00F63667">
            <w:pPr>
              <w:pStyle w:val="Heading4"/>
              <w:outlineLvl w:val="3"/>
            </w:pPr>
            <w:r>
              <w:t>2011</w:t>
            </w:r>
          </w:p>
        </w:tc>
        <w:tc>
          <w:tcPr>
            <w:tcW w:w="1748" w:type="dxa"/>
          </w:tcPr>
          <w:p w14:paraId="3C22AB36" w14:textId="77777777" w:rsidR="00776BEE" w:rsidRDefault="00776BEE" w:rsidP="00F63667">
            <w:pPr>
              <w:pStyle w:val="Heading4"/>
              <w:outlineLvl w:val="3"/>
            </w:pPr>
            <w:r>
              <w:t>158,776</w:t>
            </w:r>
          </w:p>
        </w:tc>
        <w:tc>
          <w:tcPr>
            <w:tcW w:w="1747" w:type="dxa"/>
          </w:tcPr>
          <w:p w14:paraId="190F1D0C" w14:textId="77777777" w:rsidR="00776BEE" w:rsidRDefault="00776BEE" w:rsidP="00F63667">
            <w:pPr>
              <w:pStyle w:val="Heading4"/>
              <w:outlineLvl w:val="3"/>
            </w:pPr>
            <w:r>
              <w:t>258,595</w:t>
            </w:r>
          </w:p>
        </w:tc>
        <w:tc>
          <w:tcPr>
            <w:tcW w:w="1748" w:type="dxa"/>
          </w:tcPr>
          <w:p w14:paraId="73DA1472" w14:textId="77777777" w:rsidR="00776BEE" w:rsidRDefault="00776BEE" w:rsidP="00F63667">
            <w:pPr>
              <w:pStyle w:val="Heading4"/>
              <w:outlineLvl w:val="3"/>
            </w:pPr>
            <w:r>
              <w:t>174,046</w:t>
            </w:r>
          </w:p>
        </w:tc>
        <w:tc>
          <w:tcPr>
            <w:tcW w:w="1747" w:type="dxa"/>
          </w:tcPr>
          <w:p w14:paraId="104F575F" w14:textId="77777777" w:rsidR="00776BEE" w:rsidRDefault="00776BEE" w:rsidP="00F63667">
            <w:pPr>
              <w:pStyle w:val="Heading4"/>
              <w:outlineLvl w:val="3"/>
            </w:pPr>
            <w:r>
              <w:t>135,639</w:t>
            </w:r>
          </w:p>
        </w:tc>
        <w:tc>
          <w:tcPr>
            <w:tcW w:w="1748" w:type="dxa"/>
          </w:tcPr>
          <w:p w14:paraId="4ED79806" w14:textId="77777777" w:rsidR="00776BEE" w:rsidRDefault="00776BEE" w:rsidP="00F63667">
            <w:pPr>
              <w:pStyle w:val="Heading4"/>
              <w:outlineLvl w:val="3"/>
            </w:pPr>
            <w:r>
              <w:t>112,239</w:t>
            </w:r>
          </w:p>
        </w:tc>
      </w:tr>
      <w:tr w:rsidR="00776BEE" w14:paraId="7585D54C" w14:textId="77777777" w:rsidTr="00FE686A">
        <w:tc>
          <w:tcPr>
            <w:tcW w:w="1747" w:type="dxa"/>
          </w:tcPr>
          <w:p w14:paraId="764C6F7E" w14:textId="77777777" w:rsidR="00776BEE" w:rsidRDefault="00776BEE" w:rsidP="00F63667">
            <w:pPr>
              <w:pStyle w:val="Heading4"/>
              <w:outlineLvl w:val="3"/>
            </w:pPr>
            <w:r>
              <w:t>2012</w:t>
            </w:r>
          </w:p>
        </w:tc>
        <w:tc>
          <w:tcPr>
            <w:tcW w:w="1748" w:type="dxa"/>
          </w:tcPr>
          <w:p w14:paraId="6D5E1DD2" w14:textId="77777777" w:rsidR="00776BEE" w:rsidRDefault="00776BEE" w:rsidP="00F63667">
            <w:pPr>
              <w:pStyle w:val="Heading4"/>
              <w:outlineLvl w:val="3"/>
            </w:pPr>
            <w:r>
              <w:t>158,309</w:t>
            </w:r>
          </w:p>
        </w:tc>
        <w:tc>
          <w:tcPr>
            <w:tcW w:w="1747" w:type="dxa"/>
          </w:tcPr>
          <w:p w14:paraId="4EAAF49A" w14:textId="77777777" w:rsidR="00776BEE" w:rsidRDefault="00776BEE" w:rsidP="00F63667">
            <w:pPr>
              <w:pStyle w:val="Heading4"/>
              <w:outlineLvl w:val="3"/>
            </w:pPr>
            <w:r>
              <w:t>257,926</w:t>
            </w:r>
          </w:p>
        </w:tc>
        <w:tc>
          <w:tcPr>
            <w:tcW w:w="1748" w:type="dxa"/>
          </w:tcPr>
          <w:p w14:paraId="0F76A6C4" w14:textId="77777777" w:rsidR="00776BEE" w:rsidRDefault="00776BEE" w:rsidP="00F63667">
            <w:pPr>
              <w:pStyle w:val="Heading4"/>
              <w:outlineLvl w:val="3"/>
            </w:pPr>
            <w:r>
              <w:t>173,860</w:t>
            </w:r>
          </w:p>
        </w:tc>
        <w:tc>
          <w:tcPr>
            <w:tcW w:w="1747" w:type="dxa"/>
          </w:tcPr>
          <w:p w14:paraId="55E8797B" w14:textId="77777777" w:rsidR="00776BEE" w:rsidRDefault="00776BEE" w:rsidP="00F63667">
            <w:pPr>
              <w:pStyle w:val="Heading4"/>
              <w:outlineLvl w:val="3"/>
            </w:pPr>
            <w:r>
              <w:t>136,727</w:t>
            </w:r>
          </w:p>
        </w:tc>
        <w:tc>
          <w:tcPr>
            <w:tcW w:w="1748" w:type="dxa"/>
          </w:tcPr>
          <w:p w14:paraId="52893A13" w14:textId="77777777" w:rsidR="00776BEE" w:rsidRDefault="00776BEE" w:rsidP="00F63667">
            <w:pPr>
              <w:pStyle w:val="Heading4"/>
              <w:outlineLvl w:val="3"/>
            </w:pPr>
            <w:r>
              <w:t>110,387</w:t>
            </w:r>
          </w:p>
        </w:tc>
      </w:tr>
      <w:tr w:rsidR="00776BEE" w14:paraId="278E7DE8" w14:textId="77777777" w:rsidTr="00FE686A">
        <w:tc>
          <w:tcPr>
            <w:tcW w:w="1747" w:type="dxa"/>
          </w:tcPr>
          <w:p w14:paraId="2A54C21E" w14:textId="77777777" w:rsidR="00776BEE" w:rsidRDefault="00776BEE" w:rsidP="00F63667">
            <w:pPr>
              <w:pStyle w:val="Heading4"/>
              <w:outlineLvl w:val="3"/>
            </w:pPr>
            <w:r>
              <w:t>2013</w:t>
            </w:r>
          </w:p>
        </w:tc>
        <w:tc>
          <w:tcPr>
            <w:tcW w:w="1748" w:type="dxa"/>
          </w:tcPr>
          <w:p w14:paraId="10A7B5F8" w14:textId="77777777" w:rsidR="00776BEE" w:rsidRDefault="00776BEE" w:rsidP="00F63667">
            <w:pPr>
              <w:pStyle w:val="Heading4"/>
              <w:outlineLvl w:val="3"/>
            </w:pPr>
            <w:r>
              <w:t>161,092</w:t>
            </w:r>
          </w:p>
        </w:tc>
        <w:tc>
          <w:tcPr>
            <w:tcW w:w="1747" w:type="dxa"/>
          </w:tcPr>
          <w:p w14:paraId="0CFC9FFF" w14:textId="77777777" w:rsidR="00776BEE" w:rsidRDefault="00776BEE" w:rsidP="00F63667">
            <w:pPr>
              <w:pStyle w:val="Heading4"/>
              <w:outlineLvl w:val="3"/>
            </w:pPr>
            <w:r>
              <w:t>263,155</w:t>
            </w:r>
          </w:p>
        </w:tc>
        <w:tc>
          <w:tcPr>
            <w:tcW w:w="1748" w:type="dxa"/>
          </w:tcPr>
          <w:p w14:paraId="5292B641" w14:textId="77777777" w:rsidR="00776BEE" w:rsidRDefault="00776BEE" w:rsidP="00F63667">
            <w:pPr>
              <w:pStyle w:val="Heading4"/>
              <w:outlineLvl w:val="3"/>
            </w:pPr>
            <w:r>
              <w:t>177,568</w:t>
            </w:r>
          </w:p>
        </w:tc>
        <w:tc>
          <w:tcPr>
            <w:tcW w:w="1747" w:type="dxa"/>
          </w:tcPr>
          <w:p w14:paraId="6166B36D" w14:textId="77777777" w:rsidR="00776BEE" w:rsidRDefault="00776BEE" w:rsidP="00F63667">
            <w:pPr>
              <w:pStyle w:val="Heading4"/>
              <w:outlineLvl w:val="3"/>
            </w:pPr>
            <w:r>
              <w:t>138,787</w:t>
            </w:r>
          </w:p>
        </w:tc>
        <w:tc>
          <w:tcPr>
            <w:tcW w:w="1748" w:type="dxa"/>
          </w:tcPr>
          <w:p w14:paraId="3BFE584E" w14:textId="77777777" w:rsidR="00776BEE" w:rsidRDefault="00776BEE" w:rsidP="00F63667">
            <w:pPr>
              <w:pStyle w:val="Heading4"/>
              <w:outlineLvl w:val="3"/>
            </w:pPr>
            <w:r>
              <w:t>111,938</w:t>
            </w:r>
          </w:p>
        </w:tc>
      </w:tr>
      <w:tr w:rsidR="00776BEE" w14:paraId="27CF3D7B" w14:textId="77777777" w:rsidTr="00FE686A">
        <w:tc>
          <w:tcPr>
            <w:tcW w:w="1747" w:type="dxa"/>
          </w:tcPr>
          <w:p w14:paraId="2080F165" w14:textId="77777777" w:rsidR="00776BEE" w:rsidRDefault="00776BEE" w:rsidP="00F63667">
            <w:pPr>
              <w:pStyle w:val="Heading4"/>
              <w:outlineLvl w:val="3"/>
            </w:pPr>
            <w:r>
              <w:t>2014</w:t>
            </w:r>
          </w:p>
        </w:tc>
        <w:tc>
          <w:tcPr>
            <w:tcW w:w="1748" w:type="dxa"/>
          </w:tcPr>
          <w:p w14:paraId="0DB96771" w14:textId="77777777" w:rsidR="00776BEE" w:rsidRDefault="00776BEE" w:rsidP="00F63667">
            <w:pPr>
              <w:pStyle w:val="Heading4"/>
              <w:outlineLvl w:val="3"/>
            </w:pPr>
            <w:r>
              <w:t>163,376</w:t>
            </w:r>
          </w:p>
        </w:tc>
        <w:tc>
          <w:tcPr>
            <w:tcW w:w="1747" w:type="dxa"/>
          </w:tcPr>
          <w:p w14:paraId="1CC212ED" w14:textId="77777777" w:rsidR="00776BEE" w:rsidRDefault="00776BEE" w:rsidP="00F63667">
            <w:pPr>
              <w:pStyle w:val="Heading4"/>
              <w:outlineLvl w:val="3"/>
            </w:pPr>
            <w:r>
              <w:t>268,528</w:t>
            </w:r>
          </w:p>
        </w:tc>
        <w:tc>
          <w:tcPr>
            <w:tcW w:w="1748" w:type="dxa"/>
          </w:tcPr>
          <w:p w14:paraId="5C5CBC67" w14:textId="77777777" w:rsidR="00776BEE" w:rsidRDefault="00776BEE" w:rsidP="00F63667">
            <w:pPr>
              <w:pStyle w:val="Heading4"/>
              <w:outlineLvl w:val="3"/>
            </w:pPr>
            <w:r>
              <w:t>180,171</w:t>
            </w:r>
          </w:p>
        </w:tc>
        <w:tc>
          <w:tcPr>
            <w:tcW w:w="1747" w:type="dxa"/>
          </w:tcPr>
          <w:p w14:paraId="6CB49EFF" w14:textId="77777777" w:rsidR="00776BEE" w:rsidRDefault="00776BEE" w:rsidP="00F63667">
            <w:pPr>
              <w:pStyle w:val="Heading4"/>
              <w:outlineLvl w:val="3"/>
            </w:pPr>
            <w:r>
              <w:t>140,850</w:t>
            </w:r>
          </w:p>
        </w:tc>
        <w:tc>
          <w:tcPr>
            <w:tcW w:w="1748" w:type="dxa"/>
          </w:tcPr>
          <w:p w14:paraId="684485D5" w14:textId="77777777" w:rsidR="00776BEE" w:rsidRDefault="00776BEE" w:rsidP="00F63667">
            <w:pPr>
              <w:pStyle w:val="Heading4"/>
              <w:outlineLvl w:val="3"/>
            </w:pPr>
            <w:r>
              <w:t>112,670</w:t>
            </w:r>
          </w:p>
        </w:tc>
      </w:tr>
      <w:tr w:rsidR="00776BEE" w14:paraId="3DDE3BB5" w14:textId="77777777" w:rsidTr="00FE686A">
        <w:tc>
          <w:tcPr>
            <w:tcW w:w="1747" w:type="dxa"/>
          </w:tcPr>
          <w:p w14:paraId="5476703F" w14:textId="77777777" w:rsidR="00776BEE" w:rsidRDefault="00776BEE" w:rsidP="00F63667">
            <w:pPr>
              <w:pStyle w:val="Heading4"/>
              <w:outlineLvl w:val="3"/>
            </w:pPr>
            <w:r>
              <w:t>2015</w:t>
            </w:r>
          </w:p>
        </w:tc>
        <w:tc>
          <w:tcPr>
            <w:tcW w:w="1748" w:type="dxa"/>
          </w:tcPr>
          <w:p w14:paraId="5EBD158C" w14:textId="77777777" w:rsidR="00776BEE" w:rsidRDefault="00776BEE" w:rsidP="00F63667">
            <w:pPr>
              <w:pStyle w:val="Heading4"/>
              <w:outlineLvl w:val="3"/>
            </w:pPr>
            <w:r>
              <w:t>181,506</w:t>
            </w:r>
          </w:p>
        </w:tc>
        <w:tc>
          <w:tcPr>
            <w:tcW w:w="1747" w:type="dxa"/>
          </w:tcPr>
          <w:p w14:paraId="16F094F2" w14:textId="77777777" w:rsidR="00776BEE" w:rsidRDefault="00776BEE" w:rsidP="00F63667">
            <w:pPr>
              <w:pStyle w:val="Heading4"/>
              <w:outlineLvl w:val="3"/>
            </w:pPr>
            <w:r>
              <w:t>301,375</w:t>
            </w:r>
          </w:p>
        </w:tc>
        <w:tc>
          <w:tcPr>
            <w:tcW w:w="1748" w:type="dxa"/>
          </w:tcPr>
          <w:p w14:paraId="268ECFC6" w14:textId="77777777" w:rsidR="00776BEE" w:rsidRDefault="00776BEE" w:rsidP="00F63667">
            <w:pPr>
              <w:pStyle w:val="Heading4"/>
              <w:outlineLvl w:val="3"/>
            </w:pPr>
            <w:r>
              <w:t>201,020</w:t>
            </w:r>
          </w:p>
        </w:tc>
        <w:tc>
          <w:tcPr>
            <w:tcW w:w="1747" w:type="dxa"/>
          </w:tcPr>
          <w:p w14:paraId="4FC599D3" w14:textId="77777777" w:rsidR="00776BEE" w:rsidRDefault="00776BEE" w:rsidP="00F63667">
            <w:pPr>
              <w:pStyle w:val="Heading4"/>
              <w:outlineLvl w:val="3"/>
            </w:pPr>
            <w:r>
              <w:t>156,362</w:t>
            </w:r>
          </w:p>
        </w:tc>
        <w:tc>
          <w:tcPr>
            <w:tcW w:w="1748" w:type="dxa"/>
          </w:tcPr>
          <w:p w14:paraId="6AAB04A6" w14:textId="77777777" w:rsidR="00776BEE" w:rsidRDefault="00776BEE" w:rsidP="00F63667">
            <w:pPr>
              <w:pStyle w:val="Heading4"/>
              <w:outlineLvl w:val="3"/>
            </w:pPr>
            <w:r>
              <w:t>123,690</w:t>
            </w:r>
          </w:p>
        </w:tc>
      </w:tr>
      <w:tr w:rsidR="00776BEE" w14:paraId="0EFCA487" w14:textId="77777777" w:rsidTr="00FE686A">
        <w:tc>
          <w:tcPr>
            <w:tcW w:w="1747" w:type="dxa"/>
          </w:tcPr>
          <w:p w14:paraId="11A55BB5" w14:textId="77777777" w:rsidR="00776BEE" w:rsidRDefault="00776BEE" w:rsidP="00F63667">
            <w:pPr>
              <w:pStyle w:val="Heading4"/>
              <w:outlineLvl w:val="3"/>
            </w:pPr>
            <w:r>
              <w:t>2016</w:t>
            </w:r>
          </w:p>
        </w:tc>
        <w:tc>
          <w:tcPr>
            <w:tcW w:w="1748" w:type="dxa"/>
          </w:tcPr>
          <w:p w14:paraId="0FBBF723" w14:textId="77777777" w:rsidR="00776BEE" w:rsidRDefault="00776BEE" w:rsidP="00F63667">
            <w:pPr>
              <w:pStyle w:val="Heading4"/>
              <w:outlineLvl w:val="3"/>
            </w:pPr>
            <w:r>
              <w:t>185,961</w:t>
            </w:r>
          </w:p>
        </w:tc>
        <w:tc>
          <w:tcPr>
            <w:tcW w:w="1747" w:type="dxa"/>
          </w:tcPr>
          <w:p w14:paraId="3904BF06" w14:textId="77777777" w:rsidR="00776BEE" w:rsidRDefault="00776BEE" w:rsidP="00F63667">
            <w:pPr>
              <w:pStyle w:val="Heading4"/>
              <w:outlineLvl w:val="3"/>
            </w:pPr>
            <w:r>
              <w:t>309,305</w:t>
            </w:r>
          </w:p>
        </w:tc>
        <w:tc>
          <w:tcPr>
            <w:tcW w:w="1748" w:type="dxa"/>
          </w:tcPr>
          <w:p w14:paraId="062123B2" w14:textId="77777777" w:rsidR="00776BEE" w:rsidRDefault="00776BEE" w:rsidP="00F63667">
            <w:pPr>
              <w:pStyle w:val="Heading4"/>
              <w:outlineLvl w:val="3"/>
            </w:pPr>
            <w:r>
              <w:t>205,565</w:t>
            </w:r>
          </w:p>
        </w:tc>
        <w:tc>
          <w:tcPr>
            <w:tcW w:w="1747" w:type="dxa"/>
          </w:tcPr>
          <w:p w14:paraId="40632753" w14:textId="77777777" w:rsidR="00776BEE" w:rsidRDefault="00776BEE" w:rsidP="00F63667">
            <w:pPr>
              <w:pStyle w:val="Heading4"/>
              <w:outlineLvl w:val="3"/>
            </w:pPr>
            <w:r>
              <w:t>158,788</w:t>
            </w:r>
          </w:p>
        </w:tc>
        <w:tc>
          <w:tcPr>
            <w:tcW w:w="1748" w:type="dxa"/>
          </w:tcPr>
          <w:p w14:paraId="36E875D1" w14:textId="77777777" w:rsidR="00776BEE" w:rsidRDefault="00776BEE" w:rsidP="00F63667">
            <w:pPr>
              <w:pStyle w:val="Heading4"/>
              <w:outlineLvl w:val="3"/>
            </w:pPr>
            <w:r>
              <w:t>127,857</w:t>
            </w:r>
          </w:p>
        </w:tc>
      </w:tr>
      <w:tr w:rsidR="00776BEE" w14:paraId="19D7285A" w14:textId="77777777" w:rsidTr="00FE686A">
        <w:tc>
          <w:tcPr>
            <w:tcW w:w="1747" w:type="dxa"/>
          </w:tcPr>
          <w:p w14:paraId="0D407B1B" w14:textId="77777777" w:rsidR="00776BEE" w:rsidRDefault="00776BEE" w:rsidP="00F63667">
            <w:pPr>
              <w:pStyle w:val="Heading4"/>
              <w:outlineLvl w:val="3"/>
            </w:pPr>
            <w:r>
              <w:t>2017</w:t>
            </w:r>
          </w:p>
        </w:tc>
        <w:tc>
          <w:tcPr>
            <w:tcW w:w="1748" w:type="dxa"/>
          </w:tcPr>
          <w:p w14:paraId="7DBF66CA" w14:textId="77777777" w:rsidR="00776BEE" w:rsidRDefault="00776BEE" w:rsidP="00F63667">
            <w:pPr>
              <w:pStyle w:val="Heading4"/>
              <w:outlineLvl w:val="3"/>
            </w:pPr>
            <w:r>
              <w:t>196,920</w:t>
            </w:r>
          </w:p>
        </w:tc>
        <w:tc>
          <w:tcPr>
            <w:tcW w:w="1747" w:type="dxa"/>
          </w:tcPr>
          <w:p w14:paraId="32D74520" w14:textId="77777777" w:rsidR="00776BEE" w:rsidRDefault="00776BEE" w:rsidP="00F63667">
            <w:pPr>
              <w:pStyle w:val="Heading4"/>
              <w:outlineLvl w:val="3"/>
            </w:pPr>
            <w:r>
              <w:t>326,000</w:t>
            </w:r>
          </w:p>
        </w:tc>
        <w:tc>
          <w:tcPr>
            <w:tcW w:w="1748" w:type="dxa"/>
          </w:tcPr>
          <w:p w14:paraId="0783AC47" w14:textId="77777777" w:rsidR="00776BEE" w:rsidRDefault="00776BEE" w:rsidP="00F63667">
            <w:pPr>
              <w:pStyle w:val="Heading4"/>
              <w:outlineLvl w:val="3"/>
            </w:pPr>
            <w:r>
              <w:t>218,364</w:t>
            </w:r>
          </w:p>
        </w:tc>
        <w:tc>
          <w:tcPr>
            <w:tcW w:w="1747" w:type="dxa"/>
          </w:tcPr>
          <w:p w14:paraId="6174D67D" w14:textId="77777777" w:rsidR="00776BEE" w:rsidRDefault="00776BEE" w:rsidP="00F63667">
            <w:pPr>
              <w:pStyle w:val="Heading4"/>
              <w:outlineLvl w:val="3"/>
            </w:pPr>
            <w:r>
              <w:t>168,314</w:t>
            </w:r>
          </w:p>
        </w:tc>
        <w:tc>
          <w:tcPr>
            <w:tcW w:w="1748" w:type="dxa"/>
          </w:tcPr>
          <w:p w14:paraId="5A556A2D" w14:textId="77777777" w:rsidR="00776BEE" w:rsidRDefault="00776BEE" w:rsidP="00F63667">
            <w:pPr>
              <w:pStyle w:val="Heading4"/>
              <w:outlineLvl w:val="3"/>
            </w:pPr>
            <w:r>
              <w:t>135,512</w:t>
            </w:r>
          </w:p>
        </w:tc>
      </w:tr>
      <w:tr w:rsidR="00776BEE" w14:paraId="197E7C8D" w14:textId="77777777" w:rsidTr="00FE686A">
        <w:tc>
          <w:tcPr>
            <w:tcW w:w="1747" w:type="dxa"/>
          </w:tcPr>
          <w:p w14:paraId="6E33BCAA" w14:textId="77777777" w:rsidR="00776BEE" w:rsidRDefault="00776BEE" w:rsidP="00F63667">
            <w:pPr>
              <w:pStyle w:val="Heading4"/>
              <w:outlineLvl w:val="3"/>
            </w:pPr>
            <w:r>
              <w:t>2018</w:t>
            </w:r>
          </w:p>
        </w:tc>
        <w:tc>
          <w:tcPr>
            <w:tcW w:w="1748" w:type="dxa"/>
          </w:tcPr>
          <w:p w14:paraId="51D9B9E5" w14:textId="77777777" w:rsidR="00776BEE" w:rsidRDefault="00776BEE" w:rsidP="00F63667">
            <w:pPr>
              <w:pStyle w:val="Heading4"/>
              <w:outlineLvl w:val="3"/>
            </w:pPr>
            <w:r>
              <w:t>199,999</w:t>
            </w:r>
          </w:p>
        </w:tc>
        <w:tc>
          <w:tcPr>
            <w:tcW w:w="1747" w:type="dxa"/>
          </w:tcPr>
          <w:p w14:paraId="28BD7503" w14:textId="77777777" w:rsidR="00776BEE" w:rsidRDefault="00776BEE" w:rsidP="00F63667">
            <w:pPr>
              <w:pStyle w:val="Heading4"/>
              <w:outlineLvl w:val="3"/>
            </w:pPr>
            <w:r>
              <w:t>333,373</w:t>
            </w:r>
          </w:p>
        </w:tc>
        <w:tc>
          <w:tcPr>
            <w:tcW w:w="1748" w:type="dxa"/>
          </w:tcPr>
          <w:p w14:paraId="073EC05F" w14:textId="77777777" w:rsidR="00776BEE" w:rsidRDefault="00776BEE" w:rsidP="00F63667">
            <w:pPr>
              <w:pStyle w:val="Heading4"/>
              <w:outlineLvl w:val="3"/>
            </w:pPr>
            <w:r>
              <w:t>223,049</w:t>
            </w:r>
          </w:p>
        </w:tc>
        <w:tc>
          <w:tcPr>
            <w:tcW w:w="1747" w:type="dxa"/>
          </w:tcPr>
          <w:p w14:paraId="0D66AC8B" w14:textId="77777777" w:rsidR="00776BEE" w:rsidRDefault="00776BEE" w:rsidP="00F63667">
            <w:pPr>
              <w:pStyle w:val="Heading4"/>
              <w:outlineLvl w:val="3"/>
            </w:pPr>
            <w:r>
              <w:t>171,602</w:t>
            </w:r>
          </w:p>
        </w:tc>
        <w:tc>
          <w:tcPr>
            <w:tcW w:w="1748" w:type="dxa"/>
          </w:tcPr>
          <w:p w14:paraId="36F61488" w14:textId="77777777" w:rsidR="00776BEE" w:rsidRDefault="00776BEE" w:rsidP="00F63667">
            <w:pPr>
              <w:pStyle w:val="Heading4"/>
              <w:outlineLvl w:val="3"/>
            </w:pPr>
            <w:r>
              <w:t>135,688</w:t>
            </w:r>
          </w:p>
        </w:tc>
      </w:tr>
      <w:tr w:rsidR="00776BEE" w14:paraId="22E0BD58" w14:textId="77777777" w:rsidTr="00FE686A">
        <w:tc>
          <w:tcPr>
            <w:tcW w:w="1747" w:type="dxa"/>
          </w:tcPr>
          <w:p w14:paraId="247CEA37" w14:textId="77777777" w:rsidR="00776BEE" w:rsidRDefault="00776BEE" w:rsidP="00F63667">
            <w:pPr>
              <w:pStyle w:val="Heading4"/>
              <w:outlineLvl w:val="3"/>
            </w:pPr>
            <w:r>
              <w:t>2019</w:t>
            </w:r>
          </w:p>
        </w:tc>
        <w:tc>
          <w:tcPr>
            <w:tcW w:w="1748" w:type="dxa"/>
          </w:tcPr>
          <w:p w14:paraId="67321446" w14:textId="77777777" w:rsidR="00776BEE" w:rsidRDefault="00776BEE" w:rsidP="00F63667">
            <w:pPr>
              <w:pStyle w:val="Heading4"/>
              <w:outlineLvl w:val="3"/>
            </w:pPr>
            <w:r>
              <w:t>201,942</w:t>
            </w:r>
          </w:p>
        </w:tc>
        <w:tc>
          <w:tcPr>
            <w:tcW w:w="1747" w:type="dxa"/>
          </w:tcPr>
          <w:p w14:paraId="0740A889" w14:textId="77777777" w:rsidR="00776BEE" w:rsidRDefault="00776BEE" w:rsidP="00F63667">
            <w:pPr>
              <w:pStyle w:val="Heading4"/>
              <w:outlineLvl w:val="3"/>
            </w:pPr>
            <w:r>
              <w:t>336,934</w:t>
            </w:r>
          </w:p>
        </w:tc>
        <w:tc>
          <w:tcPr>
            <w:tcW w:w="1748" w:type="dxa"/>
          </w:tcPr>
          <w:p w14:paraId="568E40D9" w14:textId="77777777" w:rsidR="00776BEE" w:rsidRDefault="00776BEE" w:rsidP="00F63667">
            <w:pPr>
              <w:pStyle w:val="Heading4"/>
              <w:outlineLvl w:val="3"/>
            </w:pPr>
            <w:r>
              <w:t>226,964</w:t>
            </w:r>
          </w:p>
        </w:tc>
        <w:tc>
          <w:tcPr>
            <w:tcW w:w="1747" w:type="dxa"/>
          </w:tcPr>
          <w:p w14:paraId="2A5A9DB3" w14:textId="77777777" w:rsidR="00776BEE" w:rsidRDefault="00776BEE" w:rsidP="00F63667">
            <w:pPr>
              <w:pStyle w:val="Heading4"/>
              <w:outlineLvl w:val="3"/>
            </w:pPr>
            <w:r>
              <w:t>174,160</w:t>
            </w:r>
          </w:p>
        </w:tc>
        <w:tc>
          <w:tcPr>
            <w:tcW w:w="1748" w:type="dxa"/>
          </w:tcPr>
          <w:p w14:paraId="71609FD6" w14:textId="77777777" w:rsidR="00776BEE" w:rsidRDefault="00776BEE" w:rsidP="00F63667">
            <w:pPr>
              <w:pStyle w:val="Heading4"/>
              <w:outlineLvl w:val="3"/>
            </w:pPr>
            <w:r>
              <w:t>135,281</w:t>
            </w:r>
          </w:p>
        </w:tc>
      </w:tr>
      <w:tr w:rsidR="00776BEE" w14:paraId="76CE8C7A" w14:textId="77777777" w:rsidTr="00FE686A">
        <w:tc>
          <w:tcPr>
            <w:tcW w:w="1747" w:type="dxa"/>
          </w:tcPr>
          <w:p w14:paraId="22CCA253" w14:textId="77777777" w:rsidR="00776BEE" w:rsidRDefault="00776BEE" w:rsidP="00F63667">
            <w:pPr>
              <w:pStyle w:val="Heading4"/>
              <w:outlineLvl w:val="3"/>
            </w:pPr>
            <w:r>
              <w:t>2020</w:t>
            </w:r>
          </w:p>
        </w:tc>
        <w:tc>
          <w:tcPr>
            <w:tcW w:w="1748" w:type="dxa"/>
          </w:tcPr>
          <w:p w14:paraId="1F7C1D53" w14:textId="77777777" w:rsidR="00776BEE" w:rsidRDefault="00776BEE" w:rsidP="00F63667">
            <w:pPr>
              <w:pStyle w:val="Heading4"/>
              <w:outlineLvl w:val="3"/>
            </w:pPr>
            <w:r>
              <w:t>210,160</w:t>
            </w:r>
          </w:p>
        </w:tc>
        <w:tc>
          <w:tcPr>
            <w:tcW w:w="1747" w:type="dxa"/>
          </w:tcPr>
          <w:p w14:paraId="777DC474" w14:textId="77777777" w:rsidR="00776BEE" w:rsidRDefault="00776BEE" w:rsidP="00F63667">
            <w:pPr>
              <w:pStyle w:val="Heading4"/>
              <w:outlineLvl w:val="3"/>
            </w:pPr>
            <w:r>
              <w:t>357,219</w:t>
            </w:r>
          </w:p>
        </w:tc>
        <w:tc>
          <w:tcPr>
            <w:tcW w:w="1748" w:type="dxa"/>
          </w:tcPr>
          <w:p w14:paraId="2EE68509" w14:textId="77777777" w:rsidR="00776BEE" w:rsidRDefault="00776BEE" w:rsidP="00F63667">
            <w:pPr>
              <w:pStyle w:val="Heading4"/>
              <w:outlineLvl w:val="3"/>
            </w:pPr>
            <w:r>
              <w:t>237,759</w:t>
            </w:r>
          </w:p>
        </w:tc>
        <w:tc>
          <w:tcPr>
            <w:tcW w:w="1747" w:type="dxa"/>
          </w:tcPr>
          <w:p w14:paraId="5C8A7D83" w14:textId="77777777" w:rsidR="00776BEE" w:rsidRDefault="00776BEE" w:rsidP="00F63667">
            <w:pPr>
              <w:pStyle w:val="Heading4"/>
              <w:outlineLvl w:val="3"/>
            </w:pPr>
            <w:r>
              <w:t>182,851</w:t>
            </w:r>
          </w:p>
        </w:tc>
        <w:tc>
          <w:tcPr>
            <w:tcW w:w="1748" w:type="dxa"/>
          </w:tcPr>
          <w:p w14:paraId="47FE0339" w14:textId="77777777" w:rsidR="00776BEE" w:rsidRDefault="00776BEE" w:rsidP="00F63667">
            <w:pPr>
              <w:pStyle w:val="Heading4"/>
              <w:outlineLvl w:val="3"/>
            </w:pPr>
            <w:r>
              <w:t>136,771</w:t>
            </w:r>
          </w:p>
        </w:tc>
      </w:tr>
    </w:tbl>
    <w:p w14:paraId="6CF01E4D" w14:textId="77777777" w:rsidR="00776BEE" w:rsidRPr="00C31905" w:rsidRDefault="00776BEE" w:rsidP="00776BEE">
      <w:pPr>
        <w:rPr>
          <w:i/>
          <w:iCs/>
        </w:rPr>
      </w:pPr>
      <w:r w:rsidRPr="00C31905">
        <w:rPr>
          <w:i/>
          <w:iCs/>
        </w:rPr>
        <w:t>Source: Land Registry 2021</w:t>
      </w:r>
    </w:p>
    <w:bookmarkEnd w:id="123"/>
    <w:p w14:paraId="52C76516" w14:textId="77777777" w:rsidR="00776BEE" w:rsidRDefault="00776BEE" w:rsidP="00776BEE">
      <w:pPr>
        <w:spacing w:after="0" w:line="240" w:lineRule="auto"/>
        <w:rPr>
          <w:b/>
          <w:bCs/>
        </w:rPr>
      </w:pPr>
    </w:p>
    <w:p w14:paraId="467DD33C" w14:textId="265E0C7B" w:rsidR="00776BEE" w:rsidRPr="00D10526" w:rsidRDefault="00776BEE" w:rsidP="00776BEE">
      <w:pPr>
        <w:spacing w:after="0" w:line="240" w:lineRule="auto"/>
        <w:rPr>
          <w:b/>
          <w:bCs/>
        </w:rPr>
      </w:pPr>
      <w:bookmarkStart w:id="124" w:name="_Hlk79355420"/>
      <w:bookmarkStart w:id="125" w:name="_Hlk79743729"/>
      <w:r w:rsidRPr="00D10526">
        <w:rPr>
          <w:b/>
          <w:bCs/>
        </w:rPr>
        <w:t xml:space="preserve">Table </w:t>
      </w:r>
      <w:r w:rsidR="004855DB">
        <w:rPr>
          <w:b/>
          <w:bCs/>
        </w:rPr>
        <w:t>6</w:t>
      </w:r>
      <w:r w:rsidRPr="00D10526">
        <w:rPr>
          <w:b/>
          <w:bCs/>
        </w:rPr>
        <w:t xml:space="preserve">.3: % increase </w:t>
      </w:r>
      <w:r w:rsidR="004855DB">
        <w:rPr>
          <w:b/>
          <w:bCs/>
        </w:rPr>
        <w:t xml:space="preserve">in values </w:t>
      </w:r>
      <w:r>
        <w:rPr>
          <w:b/>
          <w:bCs/>
        </w:rPr>
        <w:t xml:space="preserve">from </w:t>
      </w:r>
      <w:r w:rsidRPr="00D10526">
        <w:rPr>
          <w:b/>
          <w:bCs/>
        </w:rPr>
        <w:t>2010 to 2020</w:t>
      </w:r>
    </w:p>
    <w:tbl>
      <w:tblPr>
        <w:tblStyle w:val="TableGrid"/>
        <w:tblW w:w="10485" w:type="dxa"/>
        <w:tblLook w:val="04A0" w:firstRow="1" w:lastRow="0" w:firstColumn="1" w:lastColumn="0" w:noHBand="0" w:noVBand="1"/>
      </w:tblPr>
      <w:tblGrid>
        <w:gridCol w:w="2097"/>
        <w:gridCol w:w="2097"/>
        <w:gridCol w:w="2097"/>
        <w:gridCol w:w="2097"/>
        <w:gridCol w:w="2097"/>
      </w:tblGrid>
      <w:tr w:rsidR="004855DB" w14:paraId="5A648575" w14:textId="77777777" w:rsidTr="004855DB">
        <w:tc>
          <w:tcPr>
            <w:tcW w:w="2097" w:type="dxa"/>
            <w:shd w:val="clear" w:color="auto" w:fill="B1218A" w:themeFill="text1"/>
          </w:tcPr>
          <w:bookmarkEnd w:id="124"/>
          <w:p w14:paraId="5AF4A05C" w14:textId="77777777" w:rsidR="004855DB" w:rsidRPr="004855DB" w:rsidRDefault="004855DB" w:rsidP="00F63667">
            <w:pPr>
              <w:pStyle w:val="Heading4"/>
              <w:outlineLvl w:val="3"/>
              <w:rPr>
                <w:color w:val="FFFFFF" w:themeColor="background1"/>
              </w:rPr>
            </w:pPr>
            <w:r w:rsidRPr="004855DB">
              <w:rPr>
                <w:color w:val="FFFFFF" w:themeColor="background1"/>
              </w:rPr>
              <w:t>All</w:t>
            </w:r>
          </w:p>
        </w:tc>
        <w:tc>
          <w:tcPr>
            <w:tcW w:w="2097" w:type="dxa"/>
            <w:shd w:val="clear" w:color="auto" w:fill="B1218A" w:themeFill="text1"/>
          </w:tcPr>
          <w:p w14:paraId="75B8CC06" w14:textId="77777777" w:rsidR="004855DB" w:rsidRPr="004855DB" w:rsidRDefault="004855DB" w:rsidP="00F63667">
            <w:pPr>
              <w:pStyle w:val="Heading4"/>
              <w:outlineLvl w:val="3"/>
              <w:rPr>
                <w:color w:val="FFFFFF" w:themeColor="background1"/>
              </w:rPr>
            </w:pPr>
            <w:r w:rsidRPr="004855DB">
              <w:rPr>
                <w:color w:val="FFFFFF" w:themeColor="background1"/>
              </w:rPr>
              <w:t>Detached</w:t>
            </w:r>
          </w:p>
        </w:tc>
        <w:tc>
          <w:tcPr>
            <w:tcW w:w="2097" w:type="dxa"/>
            <w:shd w:val="clear" w:color="auto" w:fill="B1218A" w:themeFill="text1"/>
          </w:tcPr>
          <w:p w14:paraId="4D7803E1" w14:textId="77777777" w:rsidR="004855DB" w:rsidRPr="004855DB" w:rsidRDefault="004855DB" w:rsidP="00F63667">
            <w:pPr>
              <w:pStyle w:val="Heading4"/>
              <w:outlineLvl w:val="3"/>
              <w:rPr>
                <w:color w:val="FFFFFF" w:themeColor="background1"/>
              </w:rPr>
            </w:pPr>
            <w:r w:rsidRPr="004855DB">
              <w:rPr>
                <w:color w:val="FFFFFF" w:themeColor="background1"/>
              </w:rPr>
              <w:t>Semi-detached</w:t>
            </w:r>
          </w:p>
        </w:tc>
        <w:tc>
          <w:tcPr>
            <w:tcW w:w="2097" w:type="dxa"/>
            <w:shd w:val="clear" w:color="auto" w:fill="B1218A" w:themeFill="text1"/>
          </w:tcPr>
          <w:p w14:paraId="1039B8C4" w14:textId="77777777" w:rsidR="004855DB" w:rsidRPr="004855DB" w:rsidRDefault="004855DB" w:rsidP="00F63667">
            <w:pPr>
              <w:pStyle w:val="Heading4"/>
              <w:outlineLvl w:val="3"/>
              <w:rPr>
                <w:color w:val="FFFFFF" w:themeColor="background1"/>
              </w:rPr>
            </w:pPr>
            <w:r w:rsidRPr="004855DB">
              <w:rPr>
                <w:color w:val="FFFFFF" w:themeColor="background1"/>
              </w:rPr>
              <w:t>Terraced</w:t>
            </w:r>
          </w:p>
        </w:tc>
        <w:tc>
          <w:tcPr>
            <w:tcW w:w="2097" w:type="dxa"/>
            <w:shd w:val="clear" w:color="auto" w:fill="B1218A" w:themeFill="text1"/>
          </w:tcPr>
          <w:p w14:paraId="1171EB82" w14:textId="77777777" w:rsidR="004855DB" w:rsidRPr="004855DB" w:rsidRDefault="004855DB" w:rsidP="00F63667">
            <w:pPr>
              <w:pStyle w:val="Heading4"/>
              <w:outlineLvl w:val="3"/>
              <w:rPr>
                <w:color w:val="FFFFFF" w:themeColor="background1"/>
              </w:rPr>
            </w:pPr>
            <w:r w:rsidRPr="004855DB">
              <w:rPr>
                <w:color w:val="FFFFFF" w:themeColor="background1"/>
              </w:rPr>
              <w:t>Flat</w:t>
            </w:r>
          </w:p>
        </w:tc>
      </w:tr>
      <w:tr w:rsidR="004855DB" w14:paraId="27775565" w14:textId="77777777" w:rsidTr="004855DB">
        <w:tc>
          <w:tcPr>
            <w:tcW w:w="2097" w:type="dxa"/>
          </w:tcPr>
          <w:p w14:paraId="6670333A" w14:textId="77777777" w:rsidR="004855DB" w:rsidRDefault="004855DB" w:rsidP="00F63667">
            <w:pPr>
              <w:pStyle w:val="Heading4"/>
              <w:outlineLvl w:val="3"/>
            </w:pPr>
            <w:r>
              <w:t>32%</w:t>
            </w:r>
          </w:p>
        </w:tc>
        <w:tc>
          <w:tcPr>
            <w:tcW w:w="2097" w:type="dxa"/>
          </w:tcPr>
          <w:p w14:paraId="796A29CF" w14:textId="77777777" w:rsidR="004855DB" w:rsidRDefault="004855DB" w:rsidP="00F63667">
            <w:pPr>
              <w:pStyle w:val="Heading4"/>
              <w:outlineLvl w:val="3"/>
            </w:pPr>
            <w:r>
              <w:t>38.7%</w:t>
            </w:r>
          </w:p>
        </w:tc>
        <w:tc>
          <w:tcPr>
            <w:tcW w:w="2097" w:type="dxa"/>
          </w:tcPr>
          <w:p w14:paraId="78D2E00F" w14:textId="77777777" w:rsidR="004855DB" w:rsidRDefault="004855DB" w:rsidP="00F63667">
            <w:pPr>
              <w:pStyle w:val="Heading4"/>
              <w:outlineLvl w:val="3"/>
            </w:pPr>
            <w:r>
              <w:t>36.8%</w:t>
            </w:r>
          </w:p>
        </w:tc>
        <w:tc>
          <w:tcPr>
            <w:tcW w:w="2097" w:type="dxa"/>
          </w:tcPr>
          <w:p w14:paraId="4CEA9503" w14:textId="77777777" w:rsidR="004855DB" w:rsidRDefault="004855DB" w:rsidP="00F63667">
            <w:pPr>
              <w:pStyle w:val="Heading4"/>
              <w:outlineLvl w:val="3"/>
            </w:pPr>
            <w:r>
              <w:t>34.1%</w:t>
            </w:r>
          </w:p>
        </w:tc>
        <w:tc>
          <w:tcPr>
            <w:tcW w:w="2097" w:type="dxa"/>
          </w:tcPr>
          <w:p w14:paraId="5E636DC7" w14:textId="77777777" w:rsidR="004855DB" w:rsidRDefault="004855DB" w:rsidP="00F63667">
            <w:pPr>
              <w:pStyle w:val="Heading4"/>
              <w:outlineLvl w:val="3"/>
            </w:pPr>
            <w:r>
              <w:t>20.9%</w:t>
            </w:r>
          </w:p>
        </w:tc>
      </w:tr>
    </w:tbl>
    <w:p w14:paraId="2813BEF6" w14:textId="77777777" w:rsidR="00776BEE" w:rsidRPr="00C31905" w:rsidRDefault="00776BEE" w:rsidP="00776BEE">
      <w:pPr>
        <w:rPr>
          <w:i/>
          <w:iCs/>
        </w:rPr>
      </w:pPr>
      <w:r w:rsidRPr="00C31905">
        <w:rPr>
          <w:i/>
          <w:iCs/>
        </w:rPr>
        <w:t xml:space="preserve">Source: Land Registry 2021 </w:t>
      </w:r>
    </w:p>
    <w:bookmarkEnd w:id="125"/>
    <w:p w14:paraId="18412FA3" w14:textId="77777777" w:rsidR="004855DB" w:rsidRDefault="004855DB" w:rsidP="00776BEE">
      <w:pPr>
        <w:rPr>
          <w:b/>
          <w:bCs/>
        </w:rPr>
      </w:pPr>
    </w:p>
    <w:p w14:paraId="37AF1A2E" w14:textId="77777777" w:rsidR="004855DB" w:rsidRDefault="004855DB" w:rsidP="00776BEE">
      <w:pPr>
        <w:rPr>
          <w:b/>
          <w:bCs/>
        </w:rPr>
      </w:pPr>
    </w:p>
    <w:p w14:paraId="433C7DDC" w14:textId="77777777" w:rsidR="004855DB" w:rsidRDefault="004855DB" w:rsidP="00776BEE">
      <w:pPr>
        <w:rPr>
          <w:b/>
          <w:bCs/>
        </w:rPr>
      </w:pPr>
    </w:p>
    <w:p w14:paraId="7E82122A" w14:textId="77777777" w:rsidR="004855DB" w:rsidRDefault="004855DB" w:rsidP="00776BEE">
      <w:pPr>
        <w:rPr>
          <w:b/>
          <w:bCs/>
        </w:rPr>
      </w:pPr>
    </w:p>
    <w:p w14:paraId="1431E0A3" w14:textId="77777777" w:rsidR="004855DB" w:rsidRDefault="004855DB" w:rsidP="00776BEE">
      <w:pPr>
        <w:rPr>
          <w:b/>
          <w:bCs/>
        </w:rPr>
      </w:pPr>
    </w:p>
    <w:p w14:paraId="483A747B" w14:textId="77777777" w:rsidR="004855DB" w:rsidRDefault="004855DB" w:rsidP="00776BEE">
      <w:pPr>
        <w:rPr>
          <w:b/>
          <w:bCs/>
        </w:rPr>
      </w:pPr>
    </w:p>
    <w:p w14:paraId="04387C89" w14:textId="77777777" w:rsidR="004855DB" w:rsidRDefault="004855DB" w:rsidP="00776BEE">
      <w:pPr>
        <w:rPr>
          <w:b/>
          <w:bCs/>
        </w:rPr>
      </w:pPr>
    </w:p>
    <w:p w14:paraId="6DB32357" w14:textId="77777777" w:rsidR="004855DB" w:rsidRDefault="004855DB" w:rsidP="00776BEE">
      <w:pPr>
        <w:rPr>
          <w:b/>
          <w:bCs/>
        </w:rPr>
      </w:pPr>
    </w:p>
    <w:p w14:paraId="1891B0D9" w14:textId="0B24DB21" w:rsidR="00776BEE" w:rsidRPr="00813DB4" w:rsidRDefault="00776BEE" w:rsidP="00776BEE">
      <w:pPr>
        <w:rPr>
          <w:b/>
          <w:bCs/>
        </w:rPr>
      </w:pPr>
      <w:bookmarkStart w:id="126" w:name="_Hlk79355493"/>
      <w:r w:rsidRPr="00813DB4">
        <w:rPr>
          <w:b/>
          <w:bCs/>
        </w:rPr>
        <w:t xml:space="preserve">Figure </w:t>
      </w:r>
      <w:r w:rsidR="004855DB">
        <w:rPr>
          <w:b/>
          <w:bCs/>
        </w:rPr>
        <w:t>6</w:t>
      </w:r>
      <w:r w:rsidRPr="00813DB4">
        <w:rPr>
          <w:b/>
          <w:bCs/>
        </w:rPr>
        <w:t>.1</w:t>
      </w:r>
      <w:r>
        <w:rPr>
          <w:b/>
          <w:bCs/>
        </w:rPr>
        <w:t xml:space="preserve">: House </w:t>
      </w:r>
      <w:r w:rsidR="004855DB">
        <w:rPr>
          <w:b/>
          <w:bCs/>
        </w:rPr>
        <w:t>value</w:t>
      </w:r>
      <w:r>
        <w:rPr>
          <w:b/>
          <w:bCs/>
        </w:rPr>
        <w:t xml:space="preserve"> increases</w:t>
      </w:r>
      <w:r w:rsidR="004855DB">
        <w:rPr>
          <w:b/>
          <w:bCs/>
        </w:rPr>
        <w:t xml:space="preserve"> 2010 to 2020</w:t>
      </w:r>
    </w:p>
    <w:bookmarkEnd w:id="126"/>
    <w:p w14:paraId="283A2144" w14:textId="77777777" w:rsidR="00776BEE" w:rsidRDefault="00776BEE" w:rsidP="00776BEE">
      <w:r>
        <w:rPr>
          <w:noProof/>
        </w:rPr>
        <w:drawing>
          <wp:inline distT="0" distB="0" distL="0" distR="0" wp14:anchorId="585463A7" wp14:editId="387FEDD6">
            <wp:extent cx="4578350" cy="27559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591AFC87" w14:textId="77777777" w:rsidR="00776BEE" w:rsidRPr="00C31905" w:rsidRDefault="00776BEE" w:rsidP="00776BEE">
      <w:pPr>
        <w:rPr>
          <w:i/>
          <w:iCs/>
        </w:rPr>
      </w:pPr>
      <w:r w:rsidRPr="00C31905">
        <w:rPr>
          <w:i/>
          <w:iCs/>
        </w:rPr>
        <w:t xml:space="preserve">Source: Land Registry 2021 </w:t>
      </w:r>
    </w:p>
    <w:p w14:paraId="45E54A15" w14:textId="77777777" w:rsidR="00776BEE" w:rsidRDefault="00776BEE" w:rsidP="00776BEE">
      <w:pPr>
        <w:pStyle w:val="Heading2"/>
      </w:pPr>
      <w:bookmarkStart w:id="127" w:name="_Toc78380787"/>
      <w:bookmarkStart w:id="128" w:name="_Hlk79743837"/>
      <w:r>
        <w:t>The private rental market</w:t>
      </w:r>
      <w:bookmarkEnd w:id="127"/>
    </w:p>
    <w:p w14:paraId="0857EBA9" w14:textId="5D04B593" w:rsidR="00776BEE" w:rsidRDefault="00776BEE" w:rsidP="00776BEE">
      <w:pPr>
        <w:pStyle w:val="BodyText"/>
      </w:pPr>
      <w:r>
        <w:t xml:space="preserve">The private rental </w:t>
      </w:r>
      <w:r w:rsidR="00DB1D55">
        <w:t xml:space="preserve">sector </w:t>
      </w:r>
      <w:r>
        <w:t>is becoming an increasingly important</w:t>
      </w:r>
      <w:r w:rsidR="00DB1D55">
        <w:t xml:space="preserve"> part</w:t>
      </w:r>
      <w:r>
        <w:t xml:space="preserve"> of the housing market. As we have explored in chapter</w:t>
      </w:r>
      <w:r w:rsidR="004855DB">
        <w:t xml:space="preserve"> 2</w:t>
      </w:r>
      <w:r>
        <w:t xml:space="preserve"> (</w:t>
      </w:r>
      <w:r w:rsidR="004855DB">
        <w:t>t</w:t>
      </w:r>
      <w:r>
        <w:t xml:space="preserve">able </w:t>
      </w:r>
      <w:r w:rsidR="004855DB">
        <w:t>3.6</w:t>
      </w:r>
      <w:r>
        <w:t xml:space="preserve">), 23.2% of Torbay households were living in the private rental sector at the time of the Census 2011. This was slightly higher than corresponding percentages in the neighbouring urban areas of Exeter and Plymouth. This contrasts with only 8.1% of households living in the social (affordable) rented sector, which is considerably lower than neighbouring urban boroughs. </w:t>
      </w:r>
    </w:p>
    <w:p w14:paraId="33FB100D" w14:textId="32C08A3D" w:rsidR="0037628D" w:rsidRDefault="00776BEE" w:rsidP="00776BEE">
      <w:pPr>
        <w:pStyle w:val="BodyText"/>
      </w:pPr>
      <w:r w:rsidRPr="00EE3239">
        <w:t>Average rental pr</w:t>
      </w:r>
      <w:r>
        <w:t>ices for Torbay over the 20</w:t>
      </w:r>
      <w:r w:rsidR="004855DB">
        <w:t>20</w:t>
      </w:r>
      <w:r>
        <w:t>/</w:t>
      </w:r>
      <w:r w:rsidR="004855DB">
        <w:t>21</w:t>
      </w:r>
      <w:r>
        <w:t xml:space="preserve"> financial year are set out in table </w:t>
      </w:r>
      <w:r w:rsidR="0069627F">
        <w:t>6</w:t>
      </w:r>
      <w:r>
        <w:t xml:space="preserve">.4 below. </w:t>
      </w:r>
      <w:r w:rsidR="0069627F">
        <w:t>Overall</w:t>
      </w:r>
      <w:r w:rsidR="00DB1D55">
        <w:t>,</w:t>
      </w:r>
      <w:r w:rsidR="0069627F">
        <w:t xml:space="preserve"> a lower quartile (LQ) market rent, which is considered an entry level price point, is £495 </w:t>
      </w:r>
      <w:proofErr w:type="spellStart"/>
      <w:r w:rsidR="0069627F">
        <w:t>pcm</w:t>
      </w:r>
      <w:proofErr w:type="spellEnd"/>
      <w:r w:rsidR="0069627F">
        <w:t xml:space="preserve">. LQ rates for rooms, studio and 1 bedroom properties are </w:t>
      </w:r>
      <w:r w:rsidR="0037628D">
        <w:t>lower than overall LQ rates. However</w:t>
      </w:r>
      <w:r w:rsidR="00A94EF4">
        <w:t>,</w:t>
      </w:r>
      <w:r w:rsidR="0037628D">
        <w:t xml:space="preserve"> family accommodation consisting of 2 or more bedrooms at the LQ rate has a higher entry level. </w:t>
      </w:r>
    </w:p>
    <w:p w14:paraId="4B4D6E9B" w14:textId="22E24DC1" w:rsidR="00F86A47" w:rsidRPr="003944A7" w:rsidRDefault="0037628D" w:rsidP="003944A7">
      <w:r w:rsidRPr="003944A7">
        <w:rPr>
          <w:rFonts w:cstheme="minorHAnsi"/>
          <w:szCs w:val="24"/>
        </w:rPr>
        <w:t>We have also included</w:t>
      </w:r>
      <w:r w:rsidR="0079674C">
        <w:rPr>
          <w:rFonts w:cstheme="minorHAnsi"/>
          <w:szCs w:val="24"/>
        </w:rPr>
        <w:t>,</w:t>
      </w:r>
      <w:r w:rsidRPr="003944A7">
        <w:rPr>
          <w:rFonts w:cstheme="minorHAnsi"/>
          <w:szCs w:val="24"/>
        </w:rPr>
        <w:t xml:space="preserve"> within the table</w:t>
      </w:r>
      <w:r w:rsidR="003944A7">
        <w:rPr>
          <w:rFonts w:cstheme="minorHAnsi"/>
          <w:szCs w:val="24"/>
        </w:rPr>
        <w:t xml:space="preserve"> below</w:t>
      </w:r>
      <w:r w:rsidR="0079674C">
        <w:rPr>
          <w:rFonts w:cstheme="minorHAnsi"/>
          <w:szCs w:val="24"/>
        </w:rPr>
        <w:t>,</w:t>
      </w:r>
      <w:r w:rsidR="003944A7">
        <w:rPr>
          <w:rFonts w:cstheme="minorHAnsi"/>
          <w:szCs w:val="24"/>
        </w:rPr>
        <w:t xml:space="preserve"> the</w:t>
      </w:r>
      <w:r w:rsidRPr="003944A7">
        <w:rPr>
          <w:rFonts w:cstheme="minorHAnsi"/>
          <w:szCs w:val="24"/>
        </w:rPr>
        <w:t xml:space="preserve"> L</w:t>
      </w:r>
      <w:r w:rsidR="003944A7">
        <w:rPr>
          <w:rFonts w:cstheme="minorHAnsi"/>
          <w:szCs w:val="24"/>
        </w:rPr>
        <w:t xml:space="preserve">ower </w:t>
      </w:r>
      <w:r w:rsidRPr="003944A7">
        <w:rPr>
          <w:rFonts w:cstheme="minorHAnsi"/>
          <w:szCs w:val="24"/>
        </w:rPr>
        <w:t>H</w:t>
      </w:r>
      <w:r w:rsidR="003944A7">
        <w:rPr>
          <w:rFonts w:cstheme="minorHAnsi"/>
          <w:szCs w:val="24"/>
        </w:rPr>
        <w:t xml:space="preserve">ousing </w:t>
      </w:r>
      <w:r w:rsidRPr="003944A7">
        <w:rPr>
          <w:rFonts w:cstheme="minorHAnsi"/>
          <w:szCs w:val="24"/>
        </w:rPr>
        <w:t>A</w:t>
      </w:r>
      <w:r w:rsidR="003944A7">
        <w:rPr>
          <w:rFonts w:cstheme="minorHAnsi"/>
          <w:szCs w:val="24"/>
        </w:rPr>
        <w:t>llowance (LHA)</w:t>
      </w:r>
      <w:r w:rsidRPr="003944A7">
        <w:rPr>
          <w:rFonts w:cstheme="minorHAnsi"/>
          <w:szCs w:val="24"/>
        </w:rPr>
        <w:t xml:space="preserve"> rates </w:t>
      </w:r>
      <w:proofErr w:type="gramStart"/>
      <w:r w:rsidR="006C589E">
        <w:rPr>
          <w:rFonts w:cstheme="minorHAnsi"/>
          <w:szCs w:val="24"/>
        </w:rPr>
        <w:t>at</w:t>
      </w:r>
      <w:proofErr w:type="gramEnd"/>
      <w:r w:rsidR="006C589E">
        <w:rPr>
          <w:rFonts w:cstheme="minorHAnsi"/>
          <w:szCs w:val="24"/>
        </w:rPr>
        <w:t xml:space="preserve"> </w:t>
      </w:r>
      <w:r w:rsidR="00F86A47" w:rsidRPr="003944A7">
        <w:rPr>
          <w:rFonts w:cstheme="minorHAnsi"/>
          <w:szCs w:val="24"/>
        </w:rPr>
        <w:t>March 2021 for consistency</w:t>
      </w:r>
      <w:r w:rsidR="003944A7">
        <w:rPr>
          <w:rFonts w:cstheme="minorHAnsi"/>
          <w:szCs w:val="24"/>
        </w:rPr>
        <w:t xml:space="preserve"> </w:t>
      </w:r>
      <w:r w:rsidR="00C31905">
        <w:rPr>
          <w:rFonts w:cstheme="minorHAnsi"/>
          <w:szCs w:val="24"/>
        </w:rPr>
        <w:t xml:space="preserve">with </w:t>
      </w:r>
      <w:r w:rsidR="0079674C">
        <w:rPr>
          <w:rFonts w:cstheme="minorHAnsi"/>
          <w:szCs w:val="24"/>
        </w:rPr>
        <w:t>t</w:t>
      </w:r>
      <w:r w:rsidR="003944A7">
        <w:rPr>
          <w:rFonts w:cstheme="minorHAnsi"/>
          <w:szCs w:val="24"/>
        </w:rPr>
        <w:t xml:space="preserve">he rental averages timeline. </w:t>
      </w:r>
      <w:r w:rsidR="00630369">
        <w:rPr>
          <w:rFonts w:cstheme="minorHAnsi"/>
          <w:szCs w:val="24"/>
        </w:rPr>
        <w:t xml:space="preserve">LHA determines the ceiling amount of Housing Benefit or </w:t>
      </w:r>
      <w:r w:rsidR="006C589E">
        <w:rPr>
          <w:rFonts w:cstheme="minorHAnsi"/>
          <w:szCs w:val="24"/>
        </w:rPr>
        <w:t xml:space="preserve">the </w:t>
      </w:r>
      <w:r w:rsidR="00630369">
        <w:rPr>
          <w:rFonts w:cstheme="minorHAnsi"/>
          <w:szCs w:val="24"/>
        </w:rPr>
        <w:t>housing element of universal credit</w:t>
      </w:r>
      <w:r w:rsidR="006238AB">
        <w:rPr>
          <w:rFonts w:cstheme="minorHAnsi"/>
          <w:szCs w:val="24"/>
        </w:rPr>
        <w:t xml:space="preserve"> that will be paid based upon a tenant’s bedroom need</w:t>
      </w:r>
      <w:r w:rsidR="00630369">
        <w:rPr>
          <w:rFonts w:cstheme="minorHAnsi"/>
          <w:szCs w:val="24"/>
        </w:rPr>
        <w:t xml:space="preserve">. </w:t>
      </w:r>
      <w:r w:rsidR="003944A7" w:rsidRPr="006C589E">
        <w:rPr>
          <w:rFonts w:cstheme="minorHAnsi"/>
          <w:szCs w:val="24"/>
        </w:rPr>
        <w:t xml:space="preserve">Torbay falls within the </w:t>
      </w:r>
      <w:r w:rsidR="00F86A47" w:rsidRPr="0066065E">
        <w:rPr>
          <w:rFonts w:cstheme="minorHAnsi"/>
          <w:szCs w:val="24"/>
        </w:rPr>
        <w:t>South Devon Broad Rental Market Area</w:t>
      </w:r>
      <w:r w:rsidR="003944A7" w:rsidRPr="0066065E">
        <w:rPr>
          <w:rFonts w:cstheme="minorHAnsi"/>
          <w:szCs w:val="24"/>
        </w:rPr>
        <w:t xml:space="preserve">. LHA </w:t>
      </w:r>
      <w:r w:rsidR="0079674C" w:rsidRPr="0066065E">
        <w:rPr>
          <w:rFonts w:cstheme="minorHAnsi"/>
          <w:szCs w:val="24"/>
        </w:rPr>
        <w:t>is</w:t>
      </w:r>
      <w:r w:rsidR="003944A7" w:rsidRPr="006C589E">
        <w:t xml:space="preserve"> provided </w:t>
      </w:r>
      <w:r w:rsidR="003944A7">
        <w:t>at a weekly rate</w:t>
      </w:r>
      <w:r w:rsidR="00731273">
        <w:t>, so we have calculated the equivalent monthly rate for comparative purpose</w:t>
      </w:r>
      <w:r w:rsidR="006C589E">
        <w:t>s</w:t>
      </w:r>
      <w:r w:rsidR="003944A7">
        <w:t xml:space="preserve">. </w:t>
      </w:r>
      <w:r w:rsidR="00630369">
        <w:t xml:space="preserve">LHA rates </w:t>
      </w:r>
      <w:r w:rsidR="0079674C">
        <w:t xml:space="preserve">are </w:t>
      </w:r>
      <w:r w:rsidR="00630369">
        <w:t xml:space="preserve">above lower quartile rent prices for all property sizes excepting room only. The </w:t>
      </w:r>
      <w:r w:rsidR="0079674C">
        <w:t xml:space="preserve">next </w:t>
      </w:r>
      <w:r w:rsidR="006238AB">
        <w:t xml:space="preserve">section considers the prevalence of </w:t>
      </w:r>
      <w:r w:rsidR="0079674C">
        <w:t>h</w:t>
      </w:r>
      <w:r w:rsidR="006238AB">
        <w:t xml:space="preserve">ousing </w:t>
      </w:r>
      <w:r w:rsidR="0079674C">
        <w:t>b</w:t>
      </w:r>
      <w:r w:rsidR="006238AB">
        <w:t>enefit supported tenants within the private rental sector.</w:t>
      </w:r>
      <w:r w:rsidR="00630369">
        <w:t xml:space="preserve"> </w:t>
      </w:r>
      <w:r w:rsidR="003944A7">
        <w:t xml:space="preserve">  </w:t>
      </w:r>
    </w:p>
    <w:p w14:paraId="7D1119F2" w14:textId="15700C2D" w:rsidR="0037628D" w:rsidRDefault="0037628D" w:rsidP="00776BEE">
      <w:pPr>
        <w:pStyle w:val="BodyText"/>
      </w:pPr>
    </w:p>
    <w:p w14:paraId="068FC67C" w14:textId="54BE35FF" w:rsidR="003944A7" w:rsidRDefault="003944A7" w:rsidP="00776BEE">
      <w:pPr>
        <w:pStyle w:val="BodyText"/>
      </w:pPr>
    </w:p>
    <w:p w14:paraId="5E7CFE85" w14:textId="49A092EB" w:rsidR="00776BEE" w:rsidRPr="00174C09" w:rsidRDefault="00776BEE" w:rsidP="00776BEE">
      <w:pPr>
        <w:spacing w:after="0" w:line="240" w:lineRule="auto"/>
        <w:rPr>
          <w:b/>
          <w:bCs/>
        </w:rPr>
      </w:pPr>
      <w:bookmarkStart w:id="129" w:name="_Hlk79355729"/>
      <w:r w:rsidRPr="00174C09">
        <w:rPr>
          <w:b/>
          <w:bCs/>
        </w:rPr>
        <w:t xml:space="preserve">Table </w:t>
      </w:r>
      <w:r w:rsidR="004855DB">
        <w:rPr>
          <w:b/>
          <w:bCs/>
        </w:rPr>
        <w:t>6</w:t>
      </w:r>
      <w:r w:rsidRPr="00174C09">
        <w:rPr>
          <w:b/>
          <w:bCs/>
        </w:rPr>
        <w:t xml:space="preserve">.4: Rental averages </w:t>
      </w:r>
      <w:r w:rsidR="00731273">
        <w:rPr>
          <w:b/>
          <w:bCs/>
        </w:rPr>
        <w:t xml:space="preserve">per </w:t>
      </w:r>
      <w:proofErr w:type="spellStart"/>
      <w:r w:rsidR="00731273">
        <w:rPr>
          <w:b/>
          <w:bCs/>
        </w:rPr>
        <w:t>calender</w:t>
      </w:r>
      <w:proofErr w:type="spellEnd"/>
      <w:r w:rsidR="00731273">
        <w:rPr>
          <w:b/>
          <w:bCs/>
        </w:rPr>
        <w:t xml:space="preserve"> month (</w:t>
      </w:r>
      <w:proofErr w:type="spellStart"/>
      <w:r w:rsidR="00731273">
        <w:rPr>
          <w:b/>
          <w:bCs/>
        </w:rPr>
        <w:t>pcm</w:t>
      </w:r>
      <w:proofErr w:type="spellEnd"/>
      <w:r w:rsidR="00731273">
        <w:rPr>
          <w:b/>
          <w:bCs/>
        </w:rPr>
        <w:t xml:space="preserve">) </w:t>
      </w:r>
      <w:r w:rsidRPr="00174C09">
        <w:rPr>
          <w:b/>
          <w:bCs/>
        </w:rPr>
        <w:t>April 20</w:t>
      </w:r>
      <w:r w:rsidR="004855DB">
        <w:rPr>
          <w:b/>
          <w:bCs/>
        </w:rPr>
        <w:t>20</w:t>
      </w:r>
      <w:r w:rsidRPr="00174C09">
        <w:rPr>
          <w:b/>
          <w:bCs/>
        </w:rPr>
        <w:t xml:space="preserve"> to March 20</w:t>
      </w:r>
      <w:r w:rsidR="004855DB">
        <w:rPr>
          <w:b/>
          <w:bCs/>
        </w:rPr>
        <w:t>21</w:t>
      </w:r>
      <w:r w:rsidRPr="00174C09">
        <w:rPr>
          <w:b/>
          <w:bCs/>
        </w:rPr>
        <w:t>.</w:t>
      </w:r>
    </w:p>
    <w:bookmarkEnd w:id="129"/>
    <w:tbl>
      <w:tblPr>
        <w:tblStyle w:val="TableGrid"/>
        <w:tblW w:w="0" w:type="auto"/>
        <w:tblLook w:val="04A0" w:firstRow="1" w:lastRow="0" w:firstColumn="1" w:lastColumn="0" w:noHBand="0" w:noVBand="1"/>
      </w:tblPr>
      <w:tblGrid>
        <w:gridCol w:w="1502"/>
        <w:gridCol w:w="1470"/>
        <w:gridCol w:w="1701"/>
        <w:gridCol w:w="1559"/>
        <w:gridCol w:w="1560"/>
        <w:gridCol w:w="1560"/>
      </w:tblGrid>
      <w:tr w:rsidR="0037628D" w14:paraId="3B7F8480" w14:textId="3CEBFF4E" w:rsidTr="00F63667">
        <w:tc>
          <w:tcPr>
            <w:tcW w:w="1502" w:type="dxa"/>
            <w:shd w:val="clear" w:color="auto" w:fill="B1218A" w:themeFill="text1"/>
          </w:tcPr>
          <w:p w14:paraId="7C3D13D9" w14:textId="77777777" w:rsidR="0037628D" w:rsidRPr="0069627F" w:rsidRDefault="0037628D" w:rsidP="00F63667">
            <w:pPr>
              <w:pStyle w:val="Heading4"/>
              <w:outlineLvl w:val="3"/>
              <w:rPr>
                <w:color w:val="FFFFFF" w:themeColor="background1"/>
              </w:rPr>
            </w:pPr>
          </w:p>
        </w:tc>
        <w:tc>
          <w:tcPr>
            <w:tcW w:w="1470" w:type="dxa"/>
            <w:shd w:val="clear" w:color="auto" w:fill="B1218A" w:themeFill="text1"/>
          </w:tcPr>
          <w:p w14:paraId="4E2F5C60" w14:textId="77777777" w:rsidR="0037628D" w:rsidRPr="0069627F" w:rsidRDefault="0037628D" w:rsidP="00F63667">
            <w:pPr>
              <w:pStyle w:val="Heading4"/>
              <w:outlineLvl w:val="3"/>
              <w:rPr>
                <w:color w:val="FFFFFF" w:themeColor="background1"/>
              </w:rPr>
            </w:pPr>
            <w:r w:rsidRPr="0069627F">
              <w:rPr>
                <w:color w:val="FFFFFF" w:themeColor="background1"/>
              </w:rPr>
              <w:t>Count</w:t>
            </w:r>
          </w:p>
        </w:tc>
        <w:tc>
          <w:tcPr>
            <w:tcW w:w="1701" w:type="dxa"/>
            <w:shd w:val="clear" w:color="auto" w:fill="B1218A" w:themeFill="text1"/>
          </w:tcPr>
          <w:p w14:paraId="09F7A220" w14:textId="51F2B14D" w:rsidR="0037628D" w:rsidRPr="0069627F" w:rsidRDefault="0037628D" w:rsidP="00F63667">
            <w:pPr>
              <w:pStyle w:val="Heading4"/>
              <w:outlineLvl w:val="3"/>
              <w:rPr>
                <w:color w:val="FFFFFF" w:themeColor="background1"/>
              </w:rPr>
            </w:pPr>
            <w:r w:rsidRPr="0069627F">
              <w:rPr>
                <w:color w:val="FFFFFF" w:themeColor="background1"/>
              </w:rPr>
              <w:t xml:space="preserve">Lower quartile </w:t>
            </w:r>
            <w:r w:rsidR="006C589E">
              <w:rPr>
                <w:color w:val="FFFFFF" w:themeColor="background1"/>
              </w:rPr>
              <w:t>(£)</w:t>
            </w:r>
          </w:p>
        </w:tc>
        <w:tc>
          <w:tcPr>
            <w:tcW w:w="1559" w:type="dxa"/>
            <w:shd w:val="clear" w:color="auto" w:fill="B1218A" w:themeFill="text1"/>
          </w:tcPr>
          <w:p w14:paraId="7C135188" w14:textId="54A98A44" w:rsidR="0037628D" w:rsidRPr="0069627F" w:rsidRDefault="0037628D" w:rsidP="00F63667">
            <w:pPr>
              <w:pStyle w:val="Heading4"/>
              <w:outlineLvl w:val="3"/>
              <w:rPr>
                <w:color w:val="FFFFFF" w:themeColor="background1"/>
              </w:rPr>
            </w:pPr>
            <w:r w:rsidRPr="0069627F">
              <w:rPr>
                <w:color w:val="FFFFFF" w:themeColor="background1"/>
              </w:rPr>
              <w:t>Median</w:t>
            </w:r>
            <w:r w:rsidR="006C589E">
              <w:rPr>
                <w:color w:val="FFFFFF" w:themeColor="background1"/>
              </w:rPr>
              <w:t xml:space="preserve"> (£)</w:t>
            </w:r>
          </w:p>
        </w:tc>
        <w:tc>
          <w:tcPr>
            <w:tcW w:w="1560" w:type="dxa"/>
            <w:shd w:val="clear" w:color="auto" w:fill="B1218A" w:themeFill="text1"/>
          </w:tcPr>
          <w:p w14:paraId="0C2BB92F" w14:textId="4E6A3A7B" w:rsidR="0037628D" w:rsidRPr="0069627F" w:rsidRDefault="0037628D" w:rsidP="00F63667">
            <w:pPr>
              <w:pStyle w:val="Heading4"/>
              <w:outlineLvl w:val="3"/>
              <w:rPr>
                <w:color w:val="FFFFFF" w:themeColor="background1"/>
              </w:rPr>
            </w:pPr>
            <w:r w:rsidRPr="0069627F">
              <w:rPr>
                <w:color w:val="FFFFFF" w:themeColor="background1"/>
              </w:rPr>
              <w:t>Mean</w:t>
            </w:r>
            <w:r w:rsidR="006C589E">
              <w:rPr>
                <w:color w:val="FFFFFF" w:themeColor="background1"/>
              </w:rPr>
              <w:t xml:space="preserve"> (£)</w:t>
            </w:r>
          </w:p>
        </w:tc>
        <w:tc>
          <w:tcPr>
            <w:tcW w:w="1560" w:type="dxa"/>
            <w:shd w:val="clear" w:color="auto" w:fill="B1218A" w:themeFill="text1"/>
          </w:tcPr>
          <w:p w14:paraId="44AE2B9A" w14:textId="0500B5E9" w:rsidR="0037628D" w:rsidRPr="0037628D" w:rsidRDefault="0037628D" w:rsidP="0066065E">
            <w:pPr>
              <w:pStyle w:val="Heading4"/>
              <w:outlineLvl w:val="3"/>
            </w:pPr>
            <w:r>
              <w:rPr>
                <w:color w:val="FFFFFF" w:themeColor="background1"/>
              </w:rPr>
              <w:t>LHA rates</w:t>
            </w:r>
            <w:r w:rsidR="006C589E">
              <w:rPr>
                <w:color w:val="FFFFFF" w:themeColor="background1"/>
              </w:rPr>
              <w:t xml:space="preserve"> (£)</w:t>
            </w:r>
          </w:p>
        </w:tc>
      </w:tr>
      <w:tr w:rsidR="0037628D" w14:paraId="3CB14CAE" w14:textId="68CB8BBC" w:rsidTr="00F63667">
        <w:tc>
          <w:tcPr>
            <w:tcW w:w="1502" w:type="dxa"/>
          </w:tcPr>
          <w:p w14:paraId="260AF48C" w14:textId="77777777" w:rsidR="0037628D" w:rsidRDefault="0037628D" w:rsidP="00F63667">
            <w:pPr>
              <w:pStyle w:val="Heading4"/>
              <w:outlineLvl w:val="3"/>
            </w:pPr>
            <w:r>
              <w:t>Room</w:t>
            </w:r>
          </w:p>
        </w:tc>
        <w:tc>
          <w:tcPr>
            <w:tcW w:w="1470" w:type="dxa"/>
          </w:tcPr>
          <w:p w14:paraId="0D5474BB" w14:textId="660779CC" w:rsidR="0037628D" w:rsidRDefault="0037628D" w:rsidP="00F63667">
            <w:pPr>
              <w:pStyle w:val="Heading4"/>
              <w:outlineLvl w:val="3"/>
            </w:pPr>
            <w:r>
              <w:t>70</w:t>
            </w:r>
          </w:p>
        </w:tc>
        <w:tc>
          <w:tcPr>
            <w:tcW w:w="1701" w:type="dxa"/>
          </w:tcPr>
          <w:p w14:paraId="7C0EE38D" w14:textId="78DC9D2F" w:rsidR="0037628D" w:rsidRDefault="0037628D" w:rsidP="00F63667">
            <w:pPr>
              <w:pStyle w:val="Heading4"/>
              <w:outlineLvl w:val="3"/>
            </w:pPr>
            <w:r>
              <w:t>329</w:t>
            </w:r>
          </w:p>
        </w:tc>
        <w:tc>
          <w:tcPr>
            <w:tcW w:w="1559" w:type="dxa"/>
          </w:tcPr>
          <w:p w14:paraId="623C8C36" w14:textId="10522829" w:rsidR="0037628D" w:rsidRDefault="0037628D" w:rsidP="00F63667">
            <w:pPr>
              <w:pStyle w:val="Heading4"/>
              <w:outlineLvl w:val="3"/>
            </w:pPr>
            <w:r>
              <w:t>347</w:t>
            </w:r>
          </w:p>
        </w:tc>
        <w:tc>
          <w:tcPr>
            <w:tcW w:w="1560" w:type="dxa"/>
          </w:tcPr>
          <w:p w14:paraId="47DBD459" w14:textId="5470DF9B" w:rsidR="0037628D" w:rsidRDefault="0037628D" w:rsidP="00F63667">
            <w:pPr>
              <w:pStyle w:val="Heading4"/>
              <w:outlineLvl w:val="3"/>
            </w:pPr>
            <w:r>
              <w:t>357</w:t>
            </w:r>
          </w:p>
        </w:tc>
        <w:tc>
          <w:tcPr>
            <w:tcW w:w="1560" w:type="dxa"/>
          </w:tcPr>
          <w:p w14:paraId="63BC8E80" w14:textId="057F2E4B" w:rsidR="0037628D" w:rsidRDefault="00731273" w:rsidP="00F63667">
            <w:pPr>
              <w:pStyle w:val="Heading4"/>
              <w:outlineLvl w:val="3"/>
            </w:pPr>
            <w:r>
              <w:t>281.00</w:t>
            </w:r>
          </w:p>
        </w:tc>
      </w:tr>
      <w:tr w:rsidR="0037628D" w14:paraId="2C2681EF" w14:textId="53B3B138" w:rsidTr="00F63667">
        <w:tc>
          <w:tcPr>
            <w:tcW w:w="1502" w:type="dxa"/>
          </w:tcPr>
          <w:p w14:paraId="78D77989" w14:textId="77777777" w:rsidR="0037628D" w:rsidRDefault="0037628D" w:rsidP="00F63667">
            <w:pPr>
              <w:pStyle w:val="Heading4"/>
              <w:outlineLvl w:val="3"/>
            </w:pPr>
            <w:r>
              <w:t>Studio</w:t>
            </w:r>
          </w:p>
        </w:tc>
        <w:tc>
          <w:tcPr>
            <w:tcW w:w="1470" w:type="dxa"/>
          </w:tcPr>
          <w:p w14:paraId="7D5E8429" w14:textId="37409759" w:rsidR="0037628D" w:rsidRDefault="0037628D" w:rsidP="00F63667">
            <w:pPr>
              <w:pStyle w:val="Heading4"/>
              <w:outlineLvl w:val="3"/>
            </w:pPr>
            <w:r>
              <w:t>60</w:t>
            </w:r>
          </w:p>
        </w:tc>
        <w:tc>
          <w:tcPr>
            <w:tcW w:w="1701" w:type="dxa"/>
          </w:tcPr>
          <w:p w14:paraId="2E0121CA" w14:textId="4640C38C" w:rsidR="0037628D" w:rsidRDefault="0037628D" w:rsidP="00F63667">
            <w:pPr>
              <w:pStyle w:val="Heading4"/>
              <w:outlineLvl w:val="3"/>
            </w:pPr>
            <w:r>
              <w:t>375</w:t>
            </w:r>
          </w:p>
        </w:tc>
        <w:tc>
          <w:tcPr>
            <w:tcW w:w="1559" w:type="dxa"/>
          </w:tcPr>
          <w:p w14:paraId="7C7A16D3" w14:textId="08498373" w:rsidR="0037628D" w:rsidRDefault="0037628D" w:rsidP="00F63667">
            <w:pPr>
              <w:pStyle w:val="Heading4"/>
              <w:outlineLvl w:val="3"/>
            </w:pPr>
            <w:r>
              <w:t>415</w:t>
            </w:r>
          </w:p>
        </w:tc>
        <w:tc>
          <w:tcPr>
            <w:tcW w:w="1560" w:type="dxa"/>
          </w:tcPr>
          <w:p w14:paraId="72CA91B0" w14:textId="1D999B54" w:rsidR="0037628D" w:rsidRDefault="0037628D" w:rsidP="00F63667">
            <w:pPr>
              <w:pStyle w:val="Heading4"/>
              <w:outlineLvl w:val="3"/>
            </w:pPr>
            <w:r>
              <w:t>419</w:t>
            </w:r>
          </w:p>
        </w:tc>
        <w:tc>
          <w:tcPr>
            <w:tcW w:w="1560" w:type="dxa"/>
          </w:tcPr>
          <w:p w14:paraId="2FA2A0B0" w14:textId="25253B6A" w:rsidR="0037628D" w:rsidRDefault="00585E2F" w:rsidP="00F63667">
            <w:pPr>
              <w:pStyle w:val="Heading4"/>
              <w:outlineLvl w:val="3"/>
            </w:pPr>
            <w:r>
              <w:t>448.76</w:t>
            </w:r>
          </w:p>
        </w:tc>
      </w:tr>
      <w:tr w:rsidR="0037628D" w14:paraId="49B92908" w14:textId="0CFB56A2" w:rsidTr="00F63667">
        <w:tc>
          <w:tcPr>
            <w:tcW w:w="1502" w:type="dxa"/>
          </w:tcPr>
          <w:p w14:paraId="5C536951" w14:textId="77777777" w:rsidR="0037628D" w:rsidRDefault="0037628D" w:rsidP="00F63667">
            <w:pPr>
              <w:pStyle w:val="Heading4"/>
              <w:outlineLvl w:val="3"/>
            </w:pPr>
            <w:r>
              <w:t>1 bed</w:t>
            </w:r>
          </w:p>
        </w:tc>
        <w:tc>
          <w:tcPr>
            <w:tcW w:w="1470" w:type="dxa"/>
          </w:tcPr>
          <w:p w14:paraId="06FC2ACF" w14:textId="68B2170A" w:rsidR="0037628D" w:rsidRDefault="0037628D" w:rsidP="00F63667">
            <w:pPr>
              <w:pStyle w:val="Heading4"/>
              <w:outlineLvl w:val="3"/>
            </w:pPr>
            <w:r>
              <w:t>460</w:t>
            </w:r>
          </w:p>
        </w:tc>
        <w:tc>
          <w:tcPr>
            <w:tcW w:w="1701" w:type="dxa"/>
          </w:tcPr>
          <w:p w14:paraId="13030DA3" w14:textId="62E1AC21" w:rsidR="0037628D" w:rsidRDefault="0037628D" w:rsidP="00F63667">
            <w:pPr>
              <w:pStyle w:val="Heading4"/>
              <w:outlineLvl w:val="3"/>
            </w:pPr>
            <w:r>
              <w:t>433</w:t>
            </w:r>
          </w:p>
        </w:tc>
        <w:tc>
          <w:tcPr>
            <w:tcW w:w="1559" w:type="dxa"/>
          </w:tcPr>
          <w:p w14:paraId="772ECFCC" w14:textId="7BA0CD89" w:rsidR="0037628D" w:rsidRDefault="0037628D" w:rsidP="00F63667">
            <w:pPr>
              <w:pStyle w:val="Heading4"/>
              <w:outlineLvl w:val="3"/>
            </w:pPr>
            <w:r>
              <w:t>475</w:t>
            </w:r>
          </w:p>
        </w:tc>
        <w:tc>
          <w:tcPr>
            <w:tcW w:w="1560" w:type="dxa"/>
          </w:tcPr>
          <w:p w14:paraId="59E6BE0B" w14:textId="06480C39" w:rsidR="0037628D" w:rsidRDefault="0037628D" w:rsidP="00F63667">
            <w:pPr>
              <w:pStyle w:val="Heading4"/>
              <w:outlineLvl w:val="3"/>
            </w:pPr>
            <w:r>
              <w:t>488</w:t>
            </w:r>
          </w:p>
        </w:tc>
        <w:tc>
          <w:tcPr>
            <w:tcW w:w="1560" w:type="dxa"/>
          </w:tcPr>
          <w:p w14:paraId="21373E66" w14:textId="2330FB9A" w:rsidR="0037628D" w:rsidRDefault="00585E2F" w:rsidP="00F63667">
            <w:pPr>
              <w:pStyle w:val="Heading4"/>
              <w:outlineLvl w:val="3"/>
            </w:pPr>
            <w:r>
              <w:t>448.76</w:t>
            </w:r>
          </w:p>
        </w:tc>
      </w:tr>
      <w:tr w:rsidR="0037628D" w14:paraId="79D57E37" w14:textId="5F6195B6" w:rsidTr="00F63667">
        <w:tc>
          <w:tcPr>
            <w:tcW w:w="1502" w:type="dxa"/>
          </w:tcPr>
          <w:p w14:paraId="5F680646" w14:textId="77777777" w:rsidR="0037628D" w:rsidRDefault="0037628D" w:rsidP="00F63667">
            <w:pPr>
              <w:pStyle w:val="Heading4"/>
              <w:outlineLvl w:val="3"/>
            </w:pPr>
            <w:r>
              <w:t xml:space="preserve">2 </w:t>
            </w:r>
            <w:proofErr w:type="gramStart"/>
            <w:r>
              <w:t>bed</w:t>
            </w:r>
            <w:proofErr w:type="gramEnd"/>
          </w:p>
        </w:tc>
        <w:tc>
          <w:tcPr>
            <w:tcW w:w="1470" w:type="dxa"/>
          </w:tcPr>
          <w:p w14:paraId="34C59AA0" w14:textId="77777777" w:rsidR="0037628D" w:rsidRDefault="0037628D" w:rsidP="00F63667">
            <w:pPr>
              <w:pStyle w:val="Heading4"/>
              <w:outlineLvl w:val="3"/>
            </w:pPr>
            <w:r>
              <w:t>600</w:t>
            </w:r>
          </w:p>
        </w:tc>
        <w:tc>
          <w:tcPr>
            <w:tcW w:w="1701" w:type="dxa"/>
          </w:tcPr>
          <w:p w14:paraId="1BC9B4E2" w14:textId="3685C24C" w:rsidR="0037628D" w:rsidRDefault="0037628D" w:rsidP="00F63667">
            <w:pPr>
              <w:pStyle w:val="Heading4"/>
              <w:outlineLvl w:val="3"/>
            </w:pPr>
            <w:r>
              <w:t>585</w:t>
            </w:r>
          </w:p>
        </w:tc>
        <w:tc>
          <w:tcPr>
            <w:tcW w:w="1559" w:type="dxa"/>
          </w:tcPr>
          <w:p w14:paraId="242D03E4" w14:textId="24FA159F" w:rsidR="0037628D" w:rsidRDefault="0037628D" w:rsidP="00F63667">
            <w:pPr>
              <w:pStyle w:val="Heading4"/>
              <w:outlineLvl w:val="3"/>
            </w:pPr>
            <w:r>
              <w:t>650</w:t>
            </w:r>
          </w:p>
        </w:tc>
        <w:tc>
          <w:tcPr>
            <w:tcW w:w="1560" w:type="dxa"/>
          </w:tcPr>
          <w:p w14:paraId="6DFB07BC" w14:textId="5235D2FD" w:rsidR="0037628D" w:rsidRDefault="0037628D" w:rsidP="00F63667">
            <w:pPr>
              <w:pStyle w:val="Heading4"/>
              <w:outlineLvl w:val="3"/>
            </w:pPr>
            <w:r>
              <w:t>654</w:t>
            </w:r>
          </w:p>
        </w:tc>
        <w:tc>
          <w:tcPr>
            <w:tcW w:w="1560" w:type="dxa"/>
          </w:tcPr>
          <w:p w14:paraId="3DB94BF9" w14:textId="2B6D0E01" w:rsidR="0037628D" w:rsidRDefault="00630369" w:rsidP="00F63667">
            <w:pPr>
              <w:pStyle w:val="Heading4"/>
              <w:outlineLvl w:val="3"/>
            </w:pPr>
            <w:r>
              <w:t>598.35</w:t>
            </w:r>
          </w:p>
        </w:tc>
      </w:tr>
      <w:tr w:rsidR="0037628D" w14:paraId="4C2B6E86" w14:textId="08A455AB" w:rsidTr="00F63667">
        <w:tc>
          <w:tcPr>
            <w:tcW w:w="1502" w:type="dxa"/>
          </w:tcPr>
          <w:p w14:paraId="0E580802" w14:textId="77777777" w:rsidR="0037628D" w:rsidRDefault="0037628D" w:rsidP="00F63667">
            <w:pPr>
              <w:pStyle w:val="Heading4"/>
              <w:outlineLvl w:val="3"/>
            </w:pPr>
            <w:r>
              <w:t xml:space="preserve">3 </w:t>
            </w:r>
            <w:proofErr w:type="gramStart"/>
            <w:r>
              <w:t>bed</w:t>
            </w:r>
            <w:proofErr w:type="gramEnd"/>
          </w:p>
        </w:tc>
        <w:tc>
          <w:tcPr>
            <w:tcW w:w="1470" w:type="dxa"/>
          </w:tcPr>
          <w:p w14:paraId="6237EA4C" w14:textId="77777777" w:rsidR="0037628D" w:rsidRDefault="0037628D" w:rsidP="00F63667">
            <w:pPr>
              <w:pStyle w:val="Heading4"/>
              <w:outlineLvl w:val="3"/>
            </w:pPr>
            <w:r>
              <w:t>360</w:t>
            </w:r>
          </w:p>
        </w:tc>
        <w:tc>
          <w:tcPr>
            <w:tcW w:w="1701" w:type="dxa"/>
          </w:tcPr>
          <w:p w14:paraId="162460F2" w14:textId="793435C0" w:rsidR="0037628D" w:rsidRDefault="0037628D" w:rsidP="00F63667">
            <w:pPr>
              <w:pStyle w:val="Heading4"/>
              <w:outlineLvl w:val="3"/>
            </w:pPr>
            <w:r>
              <w:t>675</w:t>
            </w:r>
          </w:p>
        </w:tc>
        <w:tc>
          <w:tcPr>
            <w:tcW w:w="1559" w:type="dxa"/>
          </w:tcPr>
          <w:p w14:paraId="0CA7D6A5" w14:textId="42FDCC38" w:rsidR="0037628D" w:rsidRDefault="0037628D" w:rsidP="00F63667">
            <w:pPr>
              <w:pStyle w:val="Heading4"/>
              <w:outlineLvl w:val="3"/>
            </w:pPr>
            <w:r>
              <w:t>750</w:t>
            </w:r>
          </w:p>
        </w:tc>
        <w:tc>
          <w:tcPr>
            <w:tcW w:w="1560" w:type="dxa"/>
          </w:tcPr>
          <w:p w14:paraId="1DE22A4C" w14:textId="55346744" w:rsidR="0037628D" w:rsidRDefault="0037628D" w:rsidP="00F63667">
            <w:pPr>
              <w:pStyle w:val="Heading4"/>
              <w:outlineLvl w:val="3"/>
            </w:pPr>
            <w:r>
              <w:t>761</w:t>
            </w:r>
          </w:p>
        </w:tc>
        <w:tc>
          <w:tcPr>
            <w:tcW w:w="1560" w:type="dxa"/>
          </w:tcPr>
          <w:p w14:paraId="23773C2B" w14:textId="49665DE8" w:rsidR="0037628D" w:rsidRDefault="00630369" w:rsidP="00F63667">
            <w:pPr>
              <w:pStyle w:val="Heading4"/>
              <w:outlineLvl w:val="3"/>
            </w:pPr>
            <w:r>
              <w:t>728.00</w:t>
            </w:r>
          </w:p>
        </w:tc>
      </w:tr>
      <w:tr w:rsidR="0037628D" w14:paraId="364FF4AA" w14:textId="304BF631" w:rsidTr="00F63667">
        <w:tc>
          <w:tcPr>
            <w:tcW w:w="1502" w:type="dxa"/>
          </w:tcPr>
          <w:p w14:paraId="393BF9A6" w14:textId="77777777" w:rsidR="0037628D" w:rsidRDefault="0037628D" w:rsidP="00F63667">
            <w:pPr>
              <w:pStyle w:val="Heading4"/>
              <w:outlineLvl w:val="3"/>
            </w:pPr>
            <w:r>
              <w:t xml:space="preserve">4 </w:t>
            </w:r>
            <w:proofErr w:type="gramStart"/>
            <w:r>
              <w:t>bed</w:t>
            </w:r>
            <w:proofErr w:type="gramEnd"/>
          </w:p>
        </w:tc>
        <w:tc>
          <w:tcPr>
            <w:tcW w:w="1470" w:type="dxa"/>
          </w:tcPr>
          <w:p w14:paraId="4CE52F85" w14:textId="4A853A93" w:rsidR="0037628D" w:rsidRDefault="0037628D" w:rsidP="00F63667">
            <w:pPr>
              <w:pStyle w:val="Heading4"/>
              <w:outlineLvl w:val="3"/>
            </w:pPr>
            <w:r>
              <w:t>80</w:t>
            </w:r>
          </w:p>
        </w:tc>
        <w:tc>
          <w:tcPr>
            <w:tcW w:w="1701" w:type="dxa"/>
          </w:tcPr>
          <w:p w14:paraId="0F5CCF78" w14:textId="1FB16B7A" w:rsidR="0037628D" w:rsidRDefault="0037628D" w:rsidP="00F63667">
            <w:pPr>
              <w:pStyle w:val="Heading4"/>
              <w:outlineLvl w:val="3"/>
            </w:pPr>
            <w:r>
              <w:t>895</w:t>
            </w:r>
          </w:p>
        </w:tc>
        <w:tc>
          <w:tcPr>
            <w:tcW w:w="1559" w:type="dxa"/>
          </w:tcPr>
          <w:p w14:paraId="768FF360" w14:textId="0BF91146" w:rsidR="0037628D" w:rsidRDefault="0037628D" w:rsidP="00F63667">
            <w:pPr>
              <w:pStyle w:val="Heading4"/>
              <w:outlineLvl w:val="3"/>
            </w:pPr>
            <w:r>
              <w:t>995</w:t>
            </w:r>
          </w:p>
        </w:tc>
        <w:tc>
          <w:tcPr>
            <w:tcW w:w="1560" w:type="dxa"/>
          </w:tcPr>
          <w:p w14:paraId="0B78A057" w14:textId="69089A57" w:rsidR="0037628D" w:rsidRDefault="0037628D" w:rsidP="00F63667">
            <w:pPr>
              <w:pStyle w:val="Heading4"/>
              <w:outlineLvl w:val="3"/>
            </w:pPr>
            <w:r>
              <w:t>1,042</w:t>
            </w:r>
          </w:p>
        </w:tc>
        <w:tc>
          <w:tcPr>
            <w:tcW w:w="1560" w:type="dxa"/>
          </w:tcPr>
          <w:p w14:paraId="6D3094F5" w14:textId="2DBB0D04" w:rsidR="0037628D" w:rsidRDefault="00630369" w:rsidP="00F63667">
            <w:pPr>
              <w:pStyle w:val="Heading4"/>
              <w:outlineLvl w:val="3"/>
            </w:pPr>
            <w:r>
              <w:t>897.52</w:t>
            </w:r>
          </w:p>
        </w:tc>
      </w:tr>
      <w:tr w:rsidR="0037628D" w14:paraId="5798C867" w14:textId="7BCF6F11" w:rsidTr="00F63667">
        <w:tc>
          <w:tcPr>
            <w:tcW w:w="1502" w:type="dxa"/>
          </w:tcPr>
          <w:p w14:paraId="44760F90" w14:textId="1CD93944" w:rsidR="0037628D" w:rsidRDefault="0037628D" w:rsidP="00F63667">
            <w:pPr>
              <w:pStyle w:val="Heading4"/>
              <w:outlineLvl w:val="3"/>
            </w:pPr>
            <w:r>
              <w:t xml:space="preserve">All </w:t>
            </w:r>
          </w:p>
        </w:tc>
        <w:tc>
          <w:tcPr>
            <w:tcW w:w="1470" w:type="dxa"/>
          </w:tcPr>
          <w:p w14:paraId="003FE99F" w14:textId="660CEC34" w:rsidR="0037628D" w:rsidRDefault="0037628D" w:rsidP="00F63667">
            <w:pPr>
              <w:pStyle w:val="Heading4"/>
              <w:outlineLvl w:val="3"/>
            </w:pPr>
            <w:r>
              <w:t>1,580</w:t>
            </w:r>
          </w:p>
        </w:tc>
        <w:tc>
          <w:tcPr>
            <w:tcW w:w="1701" w:type="dxa"/>
          </w:tcPr>
          <w:p w14:paraId="2EF2383A" w14:textId="02E0A830" w:rsidR="0037628D" w:rsidRDefault="0037628D" w:rsidP="00F63667">
            <w:pPr>
              <w:pStyle w:val="Heading4"/>
              <w:outlineLvl w:val="3"/>
            </w:pPr>
            <w:r>
              <w:t>495</w:t>
            </w:r>
          </w:p>
        </w:tc>
        <w:tc>
          <w:tcPr>
            <w:tcW w:w="1559" w:type="dxa"/>
          </w:tcPr>
          <w:p w14:paraId="1D63DD25" w14:textId="461BABE7" w:rsidR="0037628D" w:rsidRDefault="0037628D" w:rsidP="00F63667">
            <w:pPr>
              <w:pStyle w:val="Heading4"/>
              <w:outlineLvl w:val="3"/>
            </w:pPr>
            <w:r>
              <w:t>610</w:t>
            </w:r>
          </w:p>
        </w:tc>
        <w:tc>
          <w:tcPr>
            <w:tcW w:w="1560" w:type="dxa"/>
          </w:tcPr>
          <w:p w14:paraId="1B278EAA" w14:textId="5BA146E0" w:rsidR="0037628D" w:rsidRDefault="0037628D" w:rsidP="00F63667">
            <w:pPr>
              <w:pStyle w:val="Heading4"/>
              <w:outlineLvl w:val="3"/>
            </w:pPr>
            <w:r>
              <w:t>634</w:t>
            </w:r>
          </w:p>
        </w:tc>
        <w:tc>
          <w:tcPr>
            <w:tcW w:w="1560" w:type="dxa"/>
          </w:tcPr>
          <w:p w14:paraId="5FE4C6F3" w14:textId="77777777" w:rsidR="0037628D" w:rsidRDefault="0037628D" w:rsidP="00F63667">
            <w:pPr>
              <w:pStyle w:val="Heading4"/>
              <w:outlineLvl w:val="3"/>
            </w:pPr>
          </w:p>
        </w:tc>
      </w:tr>
    </w:tbl>
    <w:p w14:paraId="3469DD86" w14:textId="1CE30FF9" w:rsidR="00776BEE" w:rsidRPr="0079674C" w:rsidRDefault="00776BEE" w:rsidP="00776BEE">
      <w:pPr>
        <w:rPr>
          <w:i/>
          <w:iCs/>
        </w:rPr>
      </w:pPr>
      <w:r w:rsidRPr="0079674C">
        <w:rPr>
          <w:i/>
          <w:iCs/>
        </w:rPr>
        <w:t>Source: Valuation Office Agency</w:t>
      </w:r>
      <w:r w:rsidR="004855DB" w:rsidRPr="0079674C">
        <w:rPr>
          <w:i/>
          <w:iCs/>
        </w:rPr>
        <w:t xml:space="preserve"> 2021</w:t>
      </w:r>
    </w:p>
    <w:p w14:paraId="135BB01A" w14:textId="48FA65EA" w:rsidR="00776BEE" w:rsidRDefault="00776BEE" w:rsidP="00776BEE">
      <w:pPr>
        <w:pStyle w:val="BodyText"/>
      </w:pPr>
      <w:r>
        <w:t xml:space="preserve">Department of Work and Pensions (DWP) data is provided on the number of </w:t>
      </w:r>
      <w:r w:rsidR="0079674C">
        <w:t>h</w:t>
      </w:r>
      <w:r>
        <w:t xml:space="preserve">ousing </w:t>
      </w:r>
      <w:r w:rsidR="0079674C">
        <w:t>b</w:t>
      </w:r>
      <w:r>
        <w:t xml:space="preserve">enefit (HB) claimants in the rented sector in its entirety. We have mentioned the importance of the private rental sector (PRS) in Torbay and </w:t>
      </w:r>
      <w:r w:rsidR="00DA0143">
        <w:t>table 6.5 shows that</w:t>
      </w:r>
      <w:r>
        <w:t xml:space="preserve"> the PRS provides accommodation for a significant number of households in receipt of HB. Nearly 60% of tenants</w:t>
      </w:r>
      <w:r w:rsidR="006C589E">
        <w:t xml:space="preserve"> in the PRS</w:t>
      </w:r>
      <w:r>
        <w:t xml:space="preserve"> are in receipt of HB, compared to 22.6% and 32.2% in Exeter and Plymouth. This places a significant reliance on the PRS to meet the needs o</w:t>
      </w:r>
      <w:r w:rsidR="006C589E">
        <w:t>f</w:t>
      </w:r>
      <w:r>
        <w:t xml:space="preserve"> households on lower incomes who are eligible for HB. </w:t>
      </w:r>
    </w:p>
    <w:p w14:paraId="3F7F8D7E" w14:textId="4924A955" w:rsidR="00776BEE" w:rsidRDefault="00776BEE" w:rsidP="00776BEE">
      <w:pPr>
        <w:pStyle w:val="BodyText"/>
      </w:pPr>
      <w:r>
        <w:t xml:space="preserve">This may be due </w:t>
      </w:r>
      <w:r w:rsidR="006C589E">
        <w:t xml:space="preserve">in part </w:t>
      </w:r>
      <w:r>
        <w:t xml:space="preserve">to </w:t>
      </w:r>
      <w:r w:rsidR="006C589E">
        <w:t xml:space="preserve">the </w:t>
      </w:r>
      <w:r>
        <w:t xml:space="preserve">smaller number of social housing tenancies in Torbay, although </w:t>
      </w:r>
      <w:r w:rsidR="006C589E">
        <w:t xml:space="preserve">it should be </w:t>
      </w:r>
      <w:r>
        <w:t xml:space="preserve">noted that the proportion of tenants in receipt of HB in social housing is </w:t>
      </w:r>
      <w:r w:rsidR="006238AB">
        <w:t xml:space="preserve">also </w:t>
      </w:r>
      <w:r>
        <w:t xml:space="preserve">higher than in the corresponding areas. </w:t>
      </w:r>
      <w:r w:rsidR="006238AB">
        <w:t xml:space="preserve">In </w:t>
      </w:r>
      <w:proofErr w:type="gramStart"/>
      <w:r>
        <w:t>fact</w:t>
      </w:r>
      <w:proofErr w:type="gramEnd"/>
      <w:r>
        <w:t xml:space="preserve"> the proportions of tenants overall on HB is higher in Torbay than comparative geographies</w:t>
      </w:r>
      <w:r w:rsidR="00DA0143">
        <w:t xml:space="preserve"> (refer table 6.6).</w:t>
      </w:r>
      <w:r w:rsidR="006238AB">
        <w:t xml:space="preserve"> Table 6.4 above highlights that rental cost at the lower quartile level</w:t>
      </w:r>
      <w:r w:rsidR="003D3E01">
        <w:t xml:space="preserve">, aside from the room rate, is below the LHA level. As such the </w:t>
      </w:r>
      <w:r w:rsidR="0079674C">
        <w:t xml:space="preserve">lower end of the </w:t>
      </w:r>
      <w:r w:rsidR="003D3E01">
        <w:t>private rental sector is affordable to low</w:t>
      </w:r>
      <w:r w:rsidR="00DA0143">
        <w:t>-</w:t>
      </w:r>
      <w:r w:rsidR="003D3E01">
        <w:t xml:space="preserve">income households on housing benefits. </w:t>
      </w:r>
      <w:r w:rsidR="006238AB">
        <w:t xml:space="preserve"> </w:t>
      </w:r>
    </w:p>
    <w:p w14:paraId="1B63EF85" w14:textId="097F0F12" w:rsidR="00776BEE" w:rsidRDefault="00776BEE" w:rsidP="00776BEE">
      <w:pPr>
        <w:pStyle w:val="BodyText"/>
      </w:pPr>
      <w:r>
        <w:t xml:space="preserve">An issue with </w:t>
      </w:r>
      <w:proofErr w:type="gramStart"/>
      <w:r>
        <w:t>a large number of</w:t>
      </w:r>
      <w:proofErr w:type="gramEnd"/>
      <w:r>
        <w:t xml:space="preserve"> HB eligible households </w:t>
      </w:r>
      <w:r w:rsidR="006C589E">
        <w:t xml:space="preserve">being </w:t>
      </w:r>
      <w:r>
        <w:t xml:space="preserve">reliant on the PRS is that if there is a change in demand or supply, these households will tend to be squeezed out and </w:t>
      </w:r>
      <w:r w:rsidR="006C589E">
        <w:t xml:space="preserve">left </w:t>
      </w:r>
      <w:r>
        <w:t>with no other options but to present to the Council. Supply issues may be caused if a significant number of landlords decide to leave the market</w:t>
      </w:r>
      <w:r w:rsidR="006C589E">
        <w:t>,</w:t>
      </w:r>
      <w:r>
        <w:t xml:space="preserve"> and demand issues may be caused if there is </w:t>
      </w:r>
      <w:r w:rsidR="006C589E">
        <w:t xml:space="preserve">an </w:t>
      </w:r>
      <w:r>
        <w:t xml:space="preserve">increasing demand from the workforce. </w:t>
      </w:r>
      <w:r w:rsidR="00427F04">
        <w:t xml:space="preserve">The Housing Options service has reported upward pressure on rents, particularly in respect of family accommodation. These observations have yet to feed through statistically and </w:t>
      </w:r>
      <w:r w:rsidR="006C589E">
        <w:t xml:space="preserve">are </w:t>
      </w:r>
      <w:r w:rsidR="00427F04">
        <w:t xml:space="preserve">thought to relate both </w:t>
      </w:r>
      <w:r w:rsidR="006C589E">
        <w:t xml:space="preserve">to </w:t>
      </w:r>
      <w:r w:rsidR="00427F04">
        <w:t xml:space="preserve">the increasing holiday sector demand for short term lets and </w:t>
      </w:r>
      <w:r w:rsidR="006C589E">
        <w:t xml:space="preserve">to </w:t>
      </w:r>
      <w:r w:rsidR="00427F04">
        <w:t xml:space="preserve">households relocating from other areas with a view to purchase.  </w:t>
      </w:r>
    </w:p>
    <w:p w14:paraId="63E88580" w14:textId="4C25772B" w:rsidR="00776BEE" w:rsidRDefault="00776BEE" w:rsidP="00776BEE">
      <w:pPr>
        <w:pStyle w:val="111BodyList"/>
        <w:numPr>
          <w:ilvl w:val="0"/>
          <w:numId w:val="0"/>
        </w:numPr>
        <w:ind w:left="1588"/>
      </w:pPr>
      <w:bookmarkStart w:id="130" w:name="_Hlk79592279"/>
    </w:p>
    <w:p w14:paraId="54597A2C" w14:textId="77777777" w:rsidR="00617D46" w:rsidRDefault="00617D46" w:rsidP="00776BEE">
      <w:pPr>
        <w:pStyle w:val="111BodyList"/>
        <w:numPr>
          <w:ilvl w:val="0"/>
          <w:numId w:val="0"/>
        </w:numPr>
        <w:ind w:left="1588"/>
      </w:pPr>
    </w:p>
    <w:p w14:paraId="6A566493" w14:textId="00DD14A7" w:rsidR="00776BEE" w:rsidRPr="006C5C63" w:rsidRDefault="00776BEE" w:rsidP="00776BEE">
      <w:pPr>
        <w:spacing w:after="0" w:line="240" w:lineRule="auto"/>
        <w:rPr>
          <w:b/>
          <w:bCs/>
        </w:rPr>
      </w:pPr>
      <w:r w:rsidRPr="0068659B">
        <w:rPr>
          <w:b/>
          <w:bCs/>
        </w:rPr>
        <w:t xml:space="preserve">Table </w:t>
      </w:r>
      <w:r w:rsidR="00DA0143">
        <w:rPr>
          <w:b/>
          <w:bCs/>
        </w:rPr>
        <w:t>6.5</w:t>
      </w:r>
      <w:r w:rsidRPr="0068659B">
        <w:rPr>
          <w:b/>
          <w:bCs/>
        </w:rPr>
        <w:t xml:space="preserve">: Number of </w:t>
      </w:r>
      <w:r w:rsidRPr="006C5C63">
        <w:rPr>
          <w:b/>
          <w:bCs/>
        </w:rPr>
        <w:t>Housing Benefit (HB) Claimants</w:t>
      </w:r>
    </w:p>
    <w:bookmarkEnd w:id="130"/>
    <w:tbl>
      <w:tblPr>
        <w:tblStyle w:val="TableGrid"/>
        <w:tblW w:w="10485" w:type="dxa"/>
        <w:tblLook w:val="04A0" w:firstRow="1" w:lastRow="0" w:firstColumn="1" w:lastColumn="0" w:noHBand="0" w:noVBand="1"/>
      </w:tblPr>
      <w:tblGrid>
        <w:gridCol w:w="2254"/>
        <w:gridCol w:w="2254"/>
        <w:gridCol w:w="2254"/>
        <w:gridCol w:w="3723"/>
      </w:tblGrid>
      <w:tr w:rsidR="00776BEE" w14:paraId="74F5C283" w14:textId="77777777" w:rsidTr="006C5C63">
        <w:tc>
          <w:tcPr>
            <w:tcW w:w="2254" w:type="dxa"/>
            <w:shd w:val="clear" w:color="auto" w:fill="B1218A" w:themeFill="text1"/>
          </w:tcPr>
          <w:p w14:paraId="0F5D5CE2" w14:textId="77777777" w:rsidR="00776BEE" w:rsidRPr="006C5C63" w:rsidRDefault="00776BEE" w:rsidP="00F63667">
            <w:pPr>
              <w:pStyle w:val="Heading4"/>
              <w:outlineLvl w:val="3"/>
            </w:pPr>
          </w:p>
        </w:tc>
        <w:tc>
          <w:tcPr>
            <w:tcW w:w="2254" w:type="dxa"/>
            <w:shd w:val="clear" w:color="auto" w:fill="B1218A" w:themeFill="text1"/>
          </w:tcPr>
          <w:p w14:paraId="0BC0F8C9" w14:textId="77777777" w:rsidR="00776BEE" w:rsidRPr="006C5C63" w:rsidRDefault="00776BEE" w:rsidP="00F63667">
            <w:pPr>
              <w:pStyle w:val="Heading4"/>
              <w:outlineLvl w:val="3"/>
              <w:rPr>
                <w:color w:val="FFFFFF" w:themeColor="background1"/>
              </w:rPr>
            </w:pPr>
            <w:r w:rsidRPr="006C5C63">
              <w:rPr>
                <w:color w:val="FFFFFF" w:themeColor="background1"/>
              </w:rPr>
              <w:t>All HB Claimants</w:t>
            </w:r>
          </w:p>
        </w:tc>
        <w:tc>
          <w:tcPr>
            <w:tcW w:w="2254" w:type="dxa"/>
            <w:shd w:val="clear" w:color="auto" w:fill="B1218A" w:themeFill="text1"/>
          </w:tcPr>
          <w:p w14:paraId="0514F0B8" w14:textId="77777777" w:rsidR="00776BEE" w:rsidRPr="006C5C63" w:rsidRDefault="00776BEE" w:rsidP="00F63667">
            <w:pPr>
              <w:pStyle w:val="Heading4"/>
              <w:outlineLvl w:val="3"/>
              <w:rPr>
                <w:color w:val="FFFFFF" w:themeColor="background1"/>
              </w:rPr>
            </w:pPr>
            <w:r w:rsidRPr="006C5C63">
              <w:rPr>
                <w:color w:val="FFFFFF" w:themeColor="background1"/>
              </w:rPr>
              <w:t>Social Rented</w:t>
            </w:r>
          </w:p>
        </w:tc>
        <w:tc>
          <w:tcPr>
            <w:tcW w:w="3723" w:type="dxa"/>
            <w:shd w:val="clear" w:color="auto" w:fill="B1218A" w:themeFill="text1"/>
          </w:tcPr>
          <w:p w14:paraId="0F637114" w14:textId="77777777" w:rsidR="00776BEE" w:rsidRPr="006C5C63" w:rsidRDefault="00776BEE" w:rsidP="00F63667">
            <w:pPr>
              <w:pStyle w:val="Heading4"/>
              <w:outlineLvl w:val="3"/>
              <w:rPr>
                <w:color w:val="FFFFFF" w:themeColor="background1"/>
              </w:rPr>
            </w:pPr>
            <w:r w:rsidRPr="006C5C63">
              <w:rPr>
                <w:color w:val="FFFFFF" w:themeColor="background1"/>
              </w:rPr>
              <w:t>Private rented</w:t>
            </w:r>
          </w:p>
        </w:tc>
      </w:tr>
      <w:tr w:rsidR="00776BEE" w14:paraId="28E5FBA5" w14:textId="77777777" w:rsidTr="0037628D">
        <w:tc>
          <w:tcPr>
            <w:tcW w:w="2254" w:type="dxa"/>
          </w:tcPr>
          <w:p w14:paraId="133408EA" w14:textId="77777777" w:rsidR="00776BEE" w:rsidRDefault="00776BEE" w:rsidP="00F63667">
            <w:pPr>
              <w:pStyle w:val="Heading4"/>
              <w:outlineLvl w:val="3"/>
            </w:pPr>
            <w:r>
              <w:t>Torbay</w:t>
            </w:r>
          </w:p>
        </w:tc>
        <w:tc>
          <w:tcPr>
            <w:tcW w:w="2254" w:type="dxa"/>
          </w:tcPr>
          <w:p w14:paraId="4E46AD15" w14:textId="77777777" w:rsidR="00776BEE" w:rsidRDefault="00776BEE" w:rsidP="00F63667">
            <w:pPr>
              <w:pStyle w:val="Heading4"/>
              <w:outlineLvl w:val="3"/>
            </w:pPr>
            <w:r>
              <w:t>12,298</w:t>
            </w:r>
          </w:p>
        </w:tc>
        <w:tc>
          <w:tcPr>
            <w:tcW w:w="2254" w:type="dxa"/>
          </w:tcPr>
          <w:p w14:paraId="086AE1B0" w14:textId="77777777" w:rsidR="00776BEE" w:rsidRDefault="00776BEE" w:rsidP="00F63667">
            <w:pPr>
              <w:pStyle w:val="Heading4"/>
              <w:outlineLvl w:val="3"/>
            </w:pPr>
            <w:r>
              <w:t>4,128</w:t>
            </w:r>
          </w:p>
        </w:tc>
        <w:tc>
          <w:tcPr>
            <w:tcW w:w="3723" w:type="dxa"/>
          </w:tcPr>
          <w:p w14:paraId="0760D55D" w14:textId="77777777" w:rsidR="00776BEE" w:rsidRDefault="00776BEE" w:rsidP="00F63667">
            <w:pPr>
              <w:pStyle w:val="Heading4"/>
              <w:outlineLvl w:val="3"/>
            </w:pPr>
            <w:r>
              <w:t>8,171</w:t>
            </w:r>
          </w:p>
        </w:tc>
      </w:tr>
      <w:tr w:rsidR="00776BEE" w14:paraId="08090CCC" w14:textId="77777777" w:rsidTr="0037628D">
        <w:tc>
          <w:tcPr>
            <w:tcW w:w="2254" w:type="dxa"/>
          </w:tcPr>
          <w:p w14:paraId="19F3BEE3" w14:textId="77777777" w:rsidR="00776BEE" w:rsidRDefault="00776BEE" w:rsidP="00F63667">
            <w:pPr>
              <w:pStyle w:val="Heading4"/>
              <w:outlineLvl w:val="3"/>
            </w:pPr>
            <w:r>
              <w:t>Exeter</w:t>
            </w:r>
          </w:p>
        </w:tc>
        <w:tc>
          <w:tcPr>
            <w:tcW w:w="2254" w:type="dxa"/>
          </w:tcPr>
          <w:p w14:paraId="36EECB0E" w14:textId="77777777" w:rsidR="00776BEE" w:rsidRDefault="00776BEE" w:rsidP="00F63667">
            <w:pPr>
              <w:pStyle w:val="Heading4"/>
              <w:outlineLvl w:val="3"/>
            </w:pPr>
            <w:r>
              <w:t>7,975</w:t>
            </w:r>
          </w:p>
        </w:tc>
        <w:tc>
          <w:tcPr>
            <w:tcW w:w="2254" w:type="dxa"/>
          </w:tcPr>
          <w:p w14:paraId="01F0A198" w14:textId="77777777" w:rsidR="00776BEE" w:rsidRDefault="00776BEE" w:rsidP="00F63667">
            <w:pPr>
              <w:pStyle w:val="Heading4"/>
              <w:outlineLvl w:val="3"/>
            </w:pPr>
            <w:r>
              <w:t>5,645</w:t>
            </w:r>
          </w:p>
        </w:tc>
        <w:tc>
          <w:tcPr>
            <w:tcW w:w="3723" w:type="dxa"/>
          </w:tcPr>
          <w:p w14:paraId="0773FEF7" w14:textId="77777777" w:rsidR="00776BEE" w:rsidRDefault="00776BEE" w:rsidP="00F63667">
            <w:pPr>
              <w:pStyle w:val="Heading4"/>
              <w:outlineLvl w:val="3"/>
            </w:pPr>
            <w:r>
              <w:t>2,333</w:t>
            </w:r>
          </w:p>
        </w:tc>
      </w:tr>
      <w:tr w:rsidR="00776BEE" w14:paraId="6994A035" w14:textId="77777777" w:rsidTr="0037628D">
        <w:tc>
          <w:tcPr>
            <w:tcW w:w="2254" w:type="dxa"/>
          </w:tcPr>
          <w:p w14:paraId="5E3CA805" w14:textId="77777777" w:rsidR="00776BEE" w:rsidRDefault="00776BEE" w:rsidP="00F63667">
            <w:pPr>
              <w:pStyle w:val="Heading4"/>
              <w:outlineLvl w:val="3"/>
            </w:pPr>
            <w:r>
              <w:t>Plymouth</w:t>
            </w:r>
          </w:p>
        </w:tc>
        <w:tc>
          <w:tcPr>
            <w:tcW w:w="2254" w:type="dxa"/>
          </w:tcPr>
          <w:p w14:paraId="5806A20F" w14:textId="77777777" w:rsidR="00776BEE" w:rsidRDefault="00776BEE" w:rsidP="00F63667">
            <w:pPr>
              <w:pStyle w:val="Heading4"/>
              <w:outlineLvl w:val="3"/>
            </w:pPr>
            <w:r>
              <w:t>20,547</w:t>
            </w:r>
          </w:p>
        </w:tc>
        <w:tc>
          <w:tcPr>
            <w:tcW w:w="2254" w:type="dxa"/>
          </w:tcPr>
          <w:p w14:paraId="1183EF05" w14:textId="77777777" w:rsidR="00776BEE" w:rsidRDefault="00776BEE" w:rsidP="00F63667">
            <w:pPr>
              <w:pStyle w:val="Heading4"/>
              <w:outlineLvl w:val="3"/>
            </w:pPr>
            <w:r>
              <w:t>13,454</w:t>
            </w:r>
          </w:p>
        </w:tc>
        <w:tc>
          <w:tcPr>
            <w:tcW w:w="3723" w:type="dxa"/>
          </w:tcPr>
          <w:p w14:paraId="0D7556EE" w14:textId="77777777" w:rsidR="00776BEE" w:rsidRDefault="00776BEE" w:rsidP="00F63667">
            <w:pPr>
              <w:pStyle w:val="Heading4"/>
              <w:outlineLvl w:val="3"/>
            </w:pPr>
            <w:r>
              <w:t>7,095</w:t>
            </w:r>
          </w:p>
        </w:tc>
      </w:tr>
    </w:tbl>
    <w:p w14:paraId="05D2F07E" w14:textId="77777777" w:rsidR="00776BEE" w:rsidRPr="0079674C" w:rsidRDefault="00776BEE" w:rsidP="00776BEE">
      <w:pPr>
        <w:rPr>
          <w:i/>
          <w:iCs/>
        </w:rPr>
      </w:pPr>
      <w:r w:rsidRPr="0079674C">
        <w:rPr>
          <w:i/>
          <w:iCs/>
        </w:rPr>
        <w:t>Source: DWP 2018</w:t>
      </w:r>
    </w:p>
    <w:p w14:paraId="0860C015" w14:textId="7483521E" w:rsidR="00776BEE" w:rsidRPr="0068659B" w:rsidRDefault="00776BEE" w:rsidP="00776BEE">
      <w:pPr>
        <w:spacing w:after="0" w:line="240" w:lineRule="auto"/>
        <w:rPr>
          <w:b/>
          <w:bCs/>
        </w:rPr>
      </w:pPr>
      <w:bookmarkStart w:id="131" w:name="_Hlk79592316"/>
      <w:bookmarkEnd w:id="128"/>
      <w:r w:rsidRPr="0068659B">
        <w:rPr>
          <w:b/>
          <w:bCs/>
        </w:rPr>
        <w:t xml:space="preserve">Table </w:t>
      </w:r>
      <w:r w:rsidR="00DA0143">
        <w:rPr>
          <w:b/>
          <w:bCs/>
        </w:rPr>
        <w:t>6.6</w:t>
      </w:r>
      <w:r w:rsidRPr="0068659B">
        <w:rPr>
          <w:b/>
          <w:bCs/>
        </w:rPr>
        <w:t>: % of HB claimants</w:t>
      </w:r>
    </w:p>
    <w:bookmarkEnd w:id="131"/>
    <w:tbl>
      <w:tblPr>
        <w:tblStyle w:val="TableGrid"/>
        <w:tblW w:w="10485" w:type="dxa"/>
        <w:tblLook w:val="04A0" w:firstRow="1" w:lastRow="0" w:firstColumn="1" w:lastColumn="0" w:noHBand="0" w:noVBand="1"/>
      </w:tblPr>
      <w:tblGrid>
        <w:gridCol w:w="2254"/>
        <w:gridCol w:w="2254"/>
        <w:gridCol w:w="2254"/>
        <w:gridCol w:w="3723"/>
      </w:tblGrid>
      <w:tr w:rsidR="00776BEE" w14:paraId="012FA500" w14:textId="77777777" w:rsidTr="006C5C63">
        <w:tc>
          <w:tcPr>
            <w:tcW w:w="2254" w:type="dxa"/>
            <w:shd w:val="clear" w:color="auto" w:fill="B1218A" w:themeFill="text1"/>
          </w:tcPr>
          <w:p w14:paraId="02B5A2D9" w14:textId="77777777" w:rsidR="00776BEE" w:rsidRPr="006C5C63" w:rsidRDefault="00776BEE" w:rsidP="00F63667">
            <w:pPr>
              <w:pStyle w:val="Heading4"/>
              <w:outlineLvl w:val="3"/>
              <w:rPr>
                <w:color w:val="FFFFFF" w:themeColor="background1"/>
              </w:rPr>
            </w:pPr>
          </w:p>
        </w:tc>
        <w:tc>
          <w:tcPr>
            <w:tcW w:w="2254" w:type="dxa"/>
            <w:shd w:val="clear" w:color="auto" w:fill="B1218A" w:themeFill="text1"/>
          </w:tcPr>
          <w:p w14:paraId="0D3521AC" w14:textId="77777777" w:rsidR="00776BEE" w:rsidRPr="006C5C63" w:rsidRDefault="00776BEE" w:rsidP="00F63667">
            <w:pPr>
              <w:pStyle w:val="Heading4"/>
              <w:outlineLvl w:val="3"/>
              <w:rPr>
                <w:color w:val="FFFFFF" w:themeColor="background1"/>
              </w:rPr>
            </w:pPr>
            <w:r w:rsidRPr="006C5C63">
              <w:rPr>
                <w:color w:val="FFFFFF" w:themeColor="background1"/>
              </w:rPr>
              <w:t>All HB Claimants as % of population</w:t>
            </w:r>
          </w:p>
        </w:tc>
        <w:tc>
          <w:tcPr>
            <w:tcW w:w="2254" w:type="dxa"/>
            <w:shd w:val="clear" w:color="auto" w:fill="B1218A" w:themeFill="text1"/>
          </w:tcPr>
          <w:p w14:paraId="4A5977DC" w14:textId="77777777" w:rsidR="00776BEE" w:rsidRPr="006C5C63" w:rsidRDefault="00776BEE" w:rsidP="00F63667">
            <w:pPr>
              <w:pStyle w:val="Heading4"/>
              <w:outlineLvl w:val="3"/>
              <w:rPr>
                <w:color w:val="FFFFFF" w:themeColor="background1"/>
              </w:rPr>
            </w:pPr>
            <w:r w:rsidRPr="006C5C63">
              <w:rPr>
                <w:color w:val="FFFFFF" w:themeColor="background1"/>
              </w:rPr>
              <w:t>Social Rented as % of stock</w:t>
            </w:r>
          </w:p>
        </w:tc>
        <w:tc>
          <w:tcPr>
            <w:tcW w:w="3723" w:type="dxa"/>
            <w:shd w:val="clear" w:color="auto" w:fill="B1218A" w:themeFill="text1"/>
          </w:tcPr>
          <w:p w14:paraId="6558227B" w14:textId="77777777" w:rsidR="00776BEE" w:rsidRPr="006C5C63" w:rsidRDefault="00776BEE" w:rsidP="00F63667">
            <w:pPr>
              <w:pStyle w:val="Heading4"/>
              <w:outlineLvl w:val="3"/>
              <w:rPr>
                <w:color w:val="FFFFFF" w:themeColor="background1"/>
              </w:rPr>
            </w:pPr>
            <w:r w:rsidRPr="006C5C63">
              <w:rPr>
                <w:color w:val="FFFFFF" w:themeColor="background1"/>
              </w:rPr>
              <w:t>Private Rented as % of stock</w:t>
            </w:r>
          </w:p>
        </w:tc>
      </w:tr>
      <w:tr w:rsidR="00776BEE" w14:paraId="634AF126" w14:textId="77777777" w:rsidTr="0037628D">
        <w:tc>
          <w:tcPr>
            <w:tcW w:w="2254" w:type="dxa"/>
          </w:tcPr>
          <w:p w14:paraId="1BD99C16" w14:textId="77777777" w:rsidR="00776BEE" w:rsidRDefault="00776BEE" w:rsidP="00F63667">
            <w:pPr>
              <w:pStyle w:val="Heading4"/>
              <w:outlineLvl w:val="3"/>
            </w:pPr>
            <w:r>
              <w:t>Torbay</w:t>
            </w:r>
          </w:p>
        </w:tc>
        <w:tc>
          <w:tcPr>
            <w:tcW w:w="2254" w:type="dxa"/>
          </w:tcPr>
          <w:p w14:paraId="0645BC7B" w14:textId="77777777" w:rsidR="00776BEE" w:rsidRDefault="00776BEE" w:rsidP="00F63667">
            <w:pPr>
              <w:pStyle w:val="Heading4"/>
              <w:outlineLvl w:val="3"/>
            </w:pPr>
            <w:r>
              <w:t>9.0%</w:t>
            </w:r>
          </w:p>
        </w:tc>
        <w:tc>
          <w:tcPr>
            <w:tcW w:w="2254" w:type="dxa"/>
          </w:tcPr>
          <w:p w14:paraId="3C5C7A69" w14:textId="77777777" w:rsidR="00776BEE" w:rsidRDefault="00776BEE" w:rsidP="00F63667">
            <w:pPr>
              <w:pStyle w:val="Heading4"/>
              <w:outlineLvl w:val="3"/>
            </w:pPr>
            <w:r>
              <w:t>86.7%</w:t>
            </w:r>
          </w:p>
        </w:tc>
        <w:tc>
          <w:tcPr>
            <w:tcW w:w="3723" w:type="dxa"/>
          </w:tcPr>
          <w:p w14:paraId="42D0E76C" w14:textId="77777777" w:rsidR="00776BEE" w:rsidRDefault="00776BEE" w:rsidP="00F63667">
            <w:pPr>
              <w:pStyle w:val="Heading4"/>
              <w:outlineLvl w:val="3"/>
            </w:pPr>
            <w:r>
              <w:t>59.7%</w:t>
            </w:r>
          </w:p>
        </w:tc>
      </w:tr>
      <w:tr w:rsidR="00776BEE" w14:paraId="0553AD3F" w14:textId="77777777" w:rsidTr="0037628D">
        <w:tc>
          <w:tcPr>
            <w:tcW w:w="2254" w:type="dxa"/>
          </w:tcPr>
          <w:p w14:paraId="4D12339E" w14:textId="77777777" w:rsidR="00776BEE" w:rsidRDefault="00776BEE" w:rsidP="00F63667">
            <w:pPr>
              <w:pStyle w:val="Heading4"/>
              <w:outlineLvl w:val="3"/>
            </w:pPr>
            <w:r>
              <w:t>Exeter</w:t>
            </w:r>
          </w:p>
        </w:tc>
        <w:tc>
          <w:tcPr>
            <w:tcW w:w="2254" w:type="dxa"/>
          </w:tcPr>
          <w:p w14:paraId="4E53150E" w14:textId="77777777" w:rsidR="00776BEE" w:rsidRDefault="00776BEE" w:rsidP="00F63667">
            <w:pPr>
              <w:pStyle w:val="Heading4"/>
              <w:outlineLvl w:val="3"/>
            </w:pPr>
            <w:r>
              <w:t>6.1%</w:t>
            </w:r>
          </w:p>
        </w:tc>
        <w:tc>
          <w:tcPr>
            <w:tcW w:w="2254" w:type="dxa"/>
          </w:tcPr>
          <w:p w14:paraId="645BA010" w14:textId="77777777" w:rsidR="00776BEE" w:rsidRDefault="00776BEE" w:rsidP="00F63667">
            <w:pPr>
              <w:pStyle w:val="Heading4"/>
              <w:outlineLvl w:val="3"/>
            </w:pPr>
            <w:r>
              <w:t>67.3%</w:t>
            </w:r>
          </w:p>
        </w:tc>
        <w:tc>
          <w:tcPr>
            <w:tcW w:w="3723" w:type="dxa"/>
          </w:tcPr>
          <w:p w14:paraId="2A1867D2" w14:textId="77777777" w:rsidR="00776BEE" w:rsidRDefault="00776BEE" w:rsidP="00F63667">
            <w:pPr>
              <w:pStyle w:val="Heading4"/>
              <w:outlineLvl w:val="3"/>
            </w:pPr>
            <w:r>
              <w:t>22.6%</w:t>
            </w:r>
          </w:p>
        </w:tc>
      </w:tr>
      <w:tr w:rsidR="00776BEE" w14:paraId="31CB4A48" w14:textId="77777777" w:rsidTr="0037628D">
        <w:tc>
          <w:tcPr>
            <w:tcW w:w="2254" w:type="dxa"/>
          </w:tcPr>
          <w:p w14:paraId="762A0813" w14:textId="77777777" w:rsidR="00776BEE" w:rsidRDefault="00776BEE" w:rsidP="00F63667">
            <w:pPr>
              <w:pStyle w:val="Heading4"/>
              <w:outlineLvl w:val="3"/>
            </w:pPr>
            <w:r>
              <w:t>Plymouth</w:t>
            </w:r>
          </w:p>
        </w:tc>
        <w:tc>
          <w:tcPr>
            <w:tcW w:w="2254" w:type="dxa"/>
          </w:tcPr>
          <w:p w14:paraId="4584B7F7" w14:textId="77777777" w:rsidR="00776BEE" w:rsidRDefault="00776BEE" w:rsidP="00F63667">
            <w:pPr>
              <w:pStyle w:val="Heading4"/>
              <w:outlineLvl w:val="3"/>
            </w:pPr>
            <w:r>
              <w:t>7.8%</w:t>
            </w:r>
          </w:p>
        </w:tc>
        <w:tc>
          <w:tcPr>
            <w:tcW w:w="2254" w:type="dxa"/>
          </w:tcPr>
          <w:p w14:paraId="0F924A56" w14:textId="77777777" w:rsidR="00776BEE" w:rsidRDefault="00776BEE" w:rsidP="00F63667">
            <w:pPr>
              <w:pStyle w:val="Heading4"/>
              <w:outlineLvl w:val="3"/>
            </w:pPr>
            <w:r>
              <w:t>63.8%</w:t>
            </w:r>
          </w:p>
        </w:tc>
        <w:tc>
          <w:tcPr>
            <w:tcW w:w="3723" w:type="dxa"/>
          </w:tcPr>
          <w:p w14:paraId="7A3A8348" w14:textId="77777777" w:rsidR="00776BEE" w:rsidRDefault="00776BEE" w:rsidP="00F63667">
            <w:pPr>
              <w:pStyle w:val="Heading4"/>
              <w:outlineLvl w:val="3"/>
            </w:pPr>
            <w:r>
              <w:t>32.2%</w:t>
            </w:r>
          </w:p>
        </w:tc>
      </w:tr>
    </w:tbl>
    <w:p w14:paraId="5EED8000" w14:textId="77777777" w:rsidR="00776BEE" w:rsidRPr="0079674C" w:rsidRDefault="00776BEE" w:rsidP="00776BEE">
      <w:pPr>
        <w:rPr>
          <w:i/>
          <w:iCs/>
        </w:rPr>
      </w:pPr>
      <w:r w:rsidRPr="0079674C">
        <w:rPr>
          <w:i/>
          <w:iCs/>
        </w:rPr>
        <w:t>Source: DWP 2018</w:t>
      </w:r>
    </w:p>
    <w:p w14:paraId="5EBE4E43" w14:textId="77777777" w:rsidR="00097CB6" w:rsidRDefault="00097CB6" w:rsidP="00097CB6">
      <w:pPr>
        <w:pStyle w:val="Heading2"/>
      </w:pPr>
      <w:bookmarkStart w:id="132" w:name="_Toc78380788"/>
      <w:r>
        <w:t>Affordability</w:t>
      </w:r>
      <w:bookmarkEnd w:id="132"/>
    </w:p>
    <w:p w14:paraId="6CDC0CC7" w14:textId="7AA34846" w:rsidR="00097CB6" w:rsidRDefault="00097CB6" w:rsidP="00097CB6">
      <w:pPr>
        <w:pStyle w:val="BodyText"/>
      </w:pPr>
      <w:r>
        <w:t xml:space="preserve">The ONS produces affordability ratios for each local authority. Affordability ratios are </w:t>
      </w:r>
      <w:r w:rsidR="00471B26">
        <w:t xml:space="preserve">the </w:t>
      </w:r>
      <w:r w:rsidR="008074EA">
        <w:t xml:space="preserve">ratio of average </w:t>
      </w:r>
      <w:r w:rsidR="00737F9A">
        <w:t xml:space="preserve">house </w:t>
      </w:r>
      <w:r w:rsidR="008074EA">
        <w:t xml:space="preserve">prices to </w:t>
      </w:r>
      <w:r w:rsidR="00737F9A">
        <w:t>average</w:t>
      </w:r>
      <w:r w:rsidR="008074EA">
        <w:t xml:space="preserve"> incomes</w:t>
      </w:r>
      <w:r w:rsidR="00737F9A">
        <w:t>, with a higher ratio meaning that housing is less affordable</w:t>
      </w:r>
      <w:r w:rsidR="008074EA">
        <w:t>.</w:t>
      </w:r>
      <w:r>
        <w:t xml:space="preserve"> The whole dataset ranges from 2002 to 2020. </w:t>
      </w:r>
      <w:r w:rsidRPr="00CB683B">
        <w:t xml:space="preserve">The earnings data </w:t>
      </w:r>
      <w:r>
        <w:t>is</w:t>
      </w:r>
      <w:r w:rsidRPr="00CB683B">
        <w:t xml:space="preserve"> from the Annual Survey of Hours and Earnings </w:t>
      </w:r>
      <w:r>
        <w:t>consistent with the source of the analysis of earnings earlier in chapter</w:t>
      </w:r>
      <w:r w:rsidR="00C93022">
        <w:t xml:space="preserve"> 5</w:t>
      </w:r>
      <w:r w:rsidRPr="00CB683B">
        <w:t xml:space="preserve">. Earnings relate to gross full-time individual earnings on a place of residence basis. The house price statistics come from the House Price Statistics for Small Areas, which </w:t>
      </w:r>
      <w:r>
        <w:t xml:space="preserve">is based upon </w:t>
      </w:r>
      <w:r w:rsidRPr="00CB683B">
        <w:t>the median and lower quartile price paid for residential property and refer</w:t>
      </w:r>
      <w:r w:rsidR="00471B26">
        <w:t>s</w:t>
      </w:r>
      <w:r w:rsidRPr="00CB683B">
        <w:t xml:space="preserve"> to a 12 month period with April in the middle (year ending September). </w:t>
      </w:r>
      <w:r>
        <w:t>These statistics are sourced by way of the Land Registry.</w:t>
      </w:r>
    </w:p>
    <w:p w14:paraId="50E320B5" w14:textId="1A94431C" w:rsidR="00097CB6" w:rsidRDefault="00097CB6" w:rsidP="00097CB6">
      <w:pPr>
        <w:pStyle w:val="BodyText"/>
      </w:pPr>
      <w:r>
        <w:t xml:space="preserve">The information in </w:t>
      </w:r>
      <w:r w:rsidR="00C93022">
        <w:t>f</w:t>
      </w:r>
      <w:r>
        <w:t xml:space="preserve">igure 5.1 has already revealed that income differentials between </w:t>
      </w:r>
      <w:r w:rsidRPr="00D324F8">
        <w:t>residents and the workforce is not significant.</w:t>
      </w:r>
      <w:r>
        <w:t xml:space="preserve"> Tables </w:t>
      </w:r>
      <w:r w:rsidR="000D7997">
        <w:t>6</w:t>
      </w:r>
      <w:r>
        <w:t xml:space="preserve">.8 and </w:t>
      </w:r>
      <w:r w:rsidR="000D7997">
        <w:t>6</w:t>
      </w:r>
      <w:r>
        <w:t xml:space="preserve">.9 show that the resident affordability ratio in Torbay has been relative stable across </w:t>
      </w:r>
      <w:r w:rsidR="00471B26">
        <w:t xml:space="preserve">the </w:t>
      </w:r>
      <w:r>
        <w:t>median and lower quartile range over the ten year</w:t>
      </w:r>
      <w:r w:rsidR="00471B26">
        <w:t xml:space="preserve"> period from 2010 to 2020</w:t>
      </w:r>
      <w:r>
        <w:t>. There has not been an overall upward trajectory for Torbay residents in contrast to the comparative areas. In 2010 Torbay’s median resident affordability ratio was higher than the comparative geographies, whereas in 2020 Torbay’s ratio was lower tha</w:t>
      </w:r>
      <w:r w:rsidR="00471B26">
        <w:t>n</w:t>
      </w:r>
      <w:r>
        <w:t xml:space="preserve"> the ratios for England and Plymouth. Over the ten year period median affordability ratios in England have increased by one multiple (c14%) compared to Exeter (c7%) and Plymouth (c11%). The same trend is apparent with lower quartile affordability ratios. </w:t>
      </w:r>
    </w:p>
    <w:p w14:paraId="346AA7AE" w14:textId="77777777" w:rsidR="00097CB6" w:rsidRDefault="00097CB6" w:rsidP="00097CB6">
      <w:r>
        <w:t xml:space="preserve">  </w:t>
      </w:r>
    </w:p>
    <w:p w14:paraId="7AAF9593" w14:textId="7E2A42D4" w:rsidR="00097CB6" w:rsidRDefault="00097CB6" w:rsidP="00097CB6">
      <w:pPr>
        <w:rPr>
          <w:b/>
          <w:bCs/>
        </w:rPr>
      </w:pPr>
      <w:r w:rsidRPr="00865890">
        <w:rPr>
          <w:b/>
          <w:bCs/>
        </w:rPr>
        <w:t xml:space="preserve">Table </w:t>
      </w:r>
      <w:r w:rsidR="000D7997">
        <w:rPr>
          <w:b/>
          <w:bCs/>
        </w:rPr>
        <w:t>6</w:t>
      </w:r>
      <w:r>
        <w:rPr>
          <w:b/>
          <w:bCs/>
        </w:rPr>
        <w:t>.8</w:t>
      </w:r>
      <w:r w:rsidRPr="00865890">
        <w:rPr>
          <w:b/>
          <w:bCs/>
        </w:rPr>
        <w:t>: Median house price to median gross annual earnings: Residents</w:t>
      </w:r>
    </w:p>
    <w:p w14:paraId="4893E1C4" w14:textId="792E26B8" w:rsidR="00097CB6" w:rsidRDefault="00B66BA8" w:rsidP="00097CB6">
      <w:pPr>
        <w:rPr>
          <w:b/>
          <w:bCs/>
        </w:rPr>
      </w:pPr>
      <w:r>
        <w:rPr>
          <w:b/>
          <w:bCs/>
          <w:noProof/>
        </w:rPr>
        <w:drawing>
          <wp:inline distT="0" distB="0" distL="0" distR="0" wp14:anchorId="7A906743" wp14:editId="0B322C49">
            <wp:extent cx="5486400" cy="34905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3858" cy="3501702"/>
                    </a:xfrm>
                    <a:prstGeom prst="rect">
                      <a:avLst/>
                    </a:prstGeom>
                    <a:noFill/>
                  </pic:spPr>
                </pic:pic>
              </a:graphicData>
            </a:graphic>
          </wp:inline>
        </w:drawing>
      </w:r>
    </w:p>
    <w:p w14:paraId="1D23D396" w14:textId="44DF4770" w:rsidR="00211E5C" w:rsidRPr="00211E5C" w:rsidRDefault="00211E5C" w:rsidP="00097CB6">
      <w:pPr>
        <w:rPr>
          <w:i/>
          <w:iCs/>
        </w:rPr>
      </w:pPr>
      <w:r w:rsidRPr="00211E5C">
        <w:rPr>
          <w:i/>
          <w:iCs/>
        </w:rPr>
        <w:t xml:space="preserve">Source: </w:t>
      </w:r>
      <w:r w:rsidR="0005657D">
        <w:rPr>
          <w:i/>
          <w:iCs/>
        </w:rPr>
        <w:t>DLUHC</w:t>
      </w:r>
      <w:r w:rsidRPr="00211E5C">
        <w:rPr>
          <w:i/>
          <w:iCs/>
        </w:rPr>
        <w:t xml:space="preserve"> 2021</w:t>
      </w:r>
    </w:p>
    <w:p w14:paraId="3988F568" w14:textId="1ED99B34" w:rsidR="00097CB6" w:rsidRDefault="00097CB6" w:rsidP="00097CB6">
      <w:pPr>
        <w:rPr>
          <w:b/>
          <w:bCs/>
        </w:rPr>
      </w:pPr>
      <w:r w:rsidRPr="00865890">
        <w:rPr>
          <w:b/>
          <w:bCs/>
        </w:rPr>
        <w:t xml:space="preserve">Table </w:t>
      </w:r>
      <w:r w:rsidR="000D7997">
        <w:rPr>
          <w:b/>
          <w:bCs/>
        </w:rPr>
        <w:t>6</w:t>
      </w:r>
      <w:r>
        <w:rPr>
          <w:b/>
          <w:bCs/>
        </w:rPr>
        <w:t>.9</w:t>
      </w:r>
      <w:r w:rsidRPr="00865890">
        <w:rPr>
          <w:b/>
          <w:bCs/>
        </w:rPr>
        <w:t>: LQ house price to LQ gross annual earnings: Residents</w:t>
      </w:r>
    </w:p>
    <w:p w14:paraId="3F6B0BCF" w14:textId="3D31FFD3" w:rsidR="00097CB6" w:rsidRPr="00865890" w:rsidRDefault="00B66BA8" w:rsidP="00097CB6">
      <w:pPr>
        <w:rPr>
          <w:b/>
          <w:bCs/>
        </w:rPr>
      </w:pPr>
      <w:r>
        <w:rPr>
          <w:b/>
          <w:bCs/>
          <w:noProof/>
        </w:rPr>
        <w:drawing>
          <wp:inline distT="0" distB="0" distL="0" distR="0" wp14:anchorId="42301A5E" wp14:editId="39D9E21C">
            <wp:extent cx="5505450" cy="3587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5450" cy="3587750"/>
                    </a:xfrm>
                    <a:prstGeom prst="rect">
                      <a:avLst/>
                    </a:prstGeom>
                    <a:noFill/>
                  </pic:spPr>
                </pic:pic>
              </a:graphicData>
            </a:graphic>
          </wp:inline>
        </w:drawing>
      </w:r>
    </w:p>
    <w:p w14:paraId="5828FA3C" w14:textId="44C46B5B" w:rsidR="00211E5C" w:rsidRPr="00211E5C" w:rsidRDefault="00211E5C" w:rsidP="00211E5C">
      <w:pPr>
        <w:rPr>
          <w:i/>
          <w:iCs/>
        </w:rPr>
      </w:pPr>
      <w:r w:rsidRPr="00211E5C">
        <w:rPr>
          <w:i/>
          <w:iCs/>
        </w:rPr>
        <w:t xml:space="preserve">Source: </w:t>
      </w:r>
      <w:r w:rsidR="0005657D">
        <w:rPr>
          <w:i/>
          <w:iCs/>
        </w:rPr>
        <w:t>DLUHC</w:t>
      </w:r>
      <w:r w:rsidRPr="00211E5C">
        <w:rPr>
          <w:i/>
          <w:iCs/>
        </w:rPr>
        <w:t xml:space="preserve"> 2021</w:t>
      </w:r>
    </w:p>
    <w:p w14:paraId="684A7CAC" w14:textId="77777777" w:rsidR="00211E5C" w:rsidRDefault="00211E5C" w:rsidP="00097CB6">
      <w:pPr>
        <w:pStyle w:val="BodyText"/>
      </w:pPr>
    </w:p>
    <w:p w14:paraId="01CD73A2" w14:textId="5E34C15B" w:rsidR="00097CB6" w:rsidRDefault="00097CB6" w:rsidP="00097CB6">
      <w:pPr>
        <w:pStyle w:val="BodyText"/>
      </w:pPr>
      <w:r>
        <w:t xml:space="preserve">Tables </w:t>
      </w:r>
      <w:r w:rsidR="000D7997">
        <w:t>6</w:t>
      </w:r>
      <w:r>
        <w:t>.</w:t>
      </w:r>
      <w:r w:rsidR="00034577">
        <w:t>10</w:t>
      </w:r>
      <w:r>
        <w:t xml:space="preserve"> and </w:t>
      </w:r>
      <w:r w:rsidR="000D7997">
        <w:t>6</w:t>
      </w:r>
      <w:r w:rsidR="00034577">
        <w:t>.11</w:t>
      </w:r>
      <w:r>
        <w:t xml:space="preserve"> illustrate the median and LQ affordability ratios for Torbay’s workforce. We have established that there is not a significant divergence between workforce and resident affordability ratios. The workforce affordab</w:t>
      </w:r>
      <w:r w:rsidR="00471B26">
        <w:t>ility</w:t>
      </w:r>
      <w:r>
        <w:t xml:space="preserve"> ratios in Plymouth, Exeter and nationally have increased over the period while Torbay’s affordability ratio has seen </w:t>
      </w:r>
      <w:r w:rsidR="00471B26">
        <w:t xml:space="preserve">a </w:t>
      </w:r>
      <w:r>
        <w:t xml:space="preserve">relatively level trajectory. Plymouth’s workplace affordability ratio is slightly lower than its resident </w:t>
      </w:r>
      <w:r w:rsidR="00471B26">
        <w:t xml:space="preserve">affordability </w:t>
      </w:r>
      <w:r>
        <w:t xml:space="preserve">ratio which </w:t>
      </w:r>
      <w:r w:rsidR="001F095C">
        <w:t>suggests</w:t>
      </w:r>
      <w:r>
        <w:t xml:space="preserve"> higher earners commute into the city. Torbay</w:t>
      </w:r>
      <w:r w:rsidR="00737F9A">
        <w:t>’s</w:t>
      </w:r>
      <w:r>
        <w:t xml:space="preserve"> median workplace affordability ratio is lower than the national average, but the LQ ratio is slightly higher than the national average. Across comparative geographies affordability ratios are highest in Exeter.  </w:t>
      </w:r>
    </w:p>
    <w:p w14:paraId="570EC564" w14:textId="2EF55BC4" w:rsidR="00097CB6" w:rsidRDefault="00097CB6" w:rsidP="00097CB6">
      <w:pPr>
        <w:rPr>
          <w:b/>
          <w:bCs/>
        </w:rPr>
      </w:pPr>
      <w:r w:rsidRPr="00865890">
        <w:rPr>
          <w:b/>
          <w:bCs/>
        </w:rPr>
        <w:t xml:space="preserve">Table </w:t>
      </w:r>
      <w:r w:rsidR="000D7997">
        <w:rPr>
          <w:b/>
          <w:bCs/>
        </w:rPr>
        <w:t>6</w:t>
      </w:r>
      <w:r>
        <w:rPr>
          <w:b/>
          <w:bCs/>
        </w:rPr>
        <w:t>.10</w:t>
      </w:r>
      <w:r w:rsidRPr="00865890">
        <w:rPr>
          <w:b/>
          <w:bCs/>
        </w:rPr>
        <w:t>: Median house price to median gross annual earnings: Workforce</w:t>
      </w:r>
    </w:p>
    <w:p w14:paraId="3C28CC09" w14:textId="5CD00811" w:rsidR="00B66BA8" w:rsidRDefault="00B66BA8" w:rsidP="00097CB6">
      <w:r>
        <w:rPr>
          <w:noProof/>
        </w:rPr>
        <w:drawing>
          <wp:inline distT="0" distB="0" distL="0" distR="0" wp14:anchorId="3286B902" wp14:editId="0587E6BB">
            <wp:extent cx="5791200" cy="28530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0" cy="2853055"/>
                    </a:xfrm>
                    <a:prstGeom prst="rect">
                      <a:avLst/>
                    </a:prstGeom>
                    <a:noFill/>
                  </pic:spPr>
                </pic:pic>
              </a:graphicData>
            </a:graphic>
          </wp:inline>
        </w:drawing>
      </w:r>
    </w:p>
    <w:p w14:paraId="4DADF87C" w14:textId="28EAA537" w:rsidR="00211E5C" w:rsidRPr="00211E5C" w:rsidRDefault="00211E5C" w:rsidP="00211E5C">
      <w:pPr>
        <w:rPr>
          <w:i/>
          <w:iCs/>
        </w:rPr>
      </w:pPr>
      <w:r w:rsidRPr="00211E5C">
        <w:rPr>
          <w:i/>
          <w:iCs/>
        </w:rPr>
        <w:t xml:space="preserve">Source: </w:t>
      </w:r>
      <w:r w:rsidR="0005657D">
        <w:rPr>
          <w:i/>
          <w:iCs/>
        </w:rPr>
        <w:t>DLUHC</w:t>
      </w:r>
      <w:r w:rsidRPr="00211E5C">
        <w:rPr>
          <w:i/>
          <w:iCs/>
        </w:rPr>
        <w:t xml:space="preserve"> 2021</w:t>
      </w:r>
    </w:p>
    <w:p w14:paraId="02187A10" w14:textId="256C82A5" w:rsidR="00097CB6" w:rsidRDefault="00097CB6" w:rsidP="00097CB6">
      <w:pPr>
        <w:rPr>
          <w:b/>
          <w:bCs/>
        </w:rPr>
      </w:pPr>
      <w:r w:rsidRPr="00865890">
        <w:rPr>
          <w:b/>
          <w:bCs/>
        </w:rPr>
        <w:t xml:space="preserve">Table </w:t>
      </w:r>
      <w:r w:rsidR="000D7997">
        <w:rPr>
          <w:b/>
          <w:bCs/>
        </w:rPr>
        <w:t>6</w:t>
      </w:r>
      <w:r>
        <w:rPr>
          <w:b/>
          <w:bCs/>
        </w:rPr>
        <w:t>.11</w:t>
      </w:r>
      <w:r w:rsidRPr="00865890">
        <w:rPr>
          <w:b/>
          <w:bCs/>
        </w:rPr>
        <w:t>: LQ house price to LQ gross annual earnings: Workforce</w:t>
      </w:r>
    </w:p>
    <w:p w14:paraId="6871AE80" w14:textId="77777777" w:rsidR="00097CB6" w:rsidRDefault="00097CB6" w:rsidP="00097CB6">
      <w:pPr>
        <w:rPr>
          <w:b/>
          <w:bCs/>
        </w:rPr>
      </w:pPr>
      <w:r>
        <w:rPr>
          <w:b/>
          <w:bCs/>
          <w:noProof/>
        </w:rPr>
        <w:drawing>
          <wp:inline distT="0" distB="0" distL="0" distR="0" wp14:anchorId="154468DB" wp14:editId="4DE28E66">
            <wp:extent cx="5802694" cy="3152645"/>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24479" cy="3164481"/>
                    </a:xfrm>
                    <a:prstGeom prst="rect">
                      <a:avLst/>
                    </a:prstGeom>
                    <a:noFill/>
                  </pic:spPr>
                </pic:pic>
              </a:graphicData>
            </a:graphic>
          </wp:inline>
        </w:drawing>
      </w:r>
    </w:p>
    <w:p w14:paraId="49AB5A24" w14:textId="4CD0EAB3" w:rsidR="00211E5C" w:rsidRPr="00211E5C" w:rsidRDefault="00211E5C" w:rsidP="00211E5C">
      <w:pPr>
        <w:rPr>
          <w:i/>
          <w:iCs/>
        </w:rPr>
      </w:pPr>
      <w:r w:rsidRPr="00211E5C">
        <w:rPr>
          <w:i/>
          <w:iCs/>
        </w:rPr>
        <w:t xml:space="preserve">Source: </w:t>
      </w:r>
      <w:r w:rsidR="0005657D">
        <w:rPr>
          <w:i/>
          <w:iCs/>
        </w:rPr>
        <w:t>DLUHC</w:t>
      </w:r>
      <w:r w:rsidRPr="00211E5C">
        <w:rPr>
          <w:i/>
          <w:iCs/>
        </w:rPr>
        <w:t xml:space="preserve"> 2021</w:t>
      </w:r>
    </w:p>
    <w:p w14:paraId="7F9F52C5" w14:textId="315A217F" w:rsidR="0022133C" w:rsidRDefault="0022133C" w:rsidP="0022133C">
      <w:pPr>
        <w:pStyle w:val="Heading1"/>
      </w:pPr>
      <w:bookmarkStart w:id="133" w:name="_Toc78380790"/>
      <w:bookmarkStart w:id="134" w:name="_Toc102468455"/>
      <w:bookmarkStart w:id="135" w:name="_Hlk89382200"/>
      <w:bookmarkStart w:id="136" w:name="_Hlk79660050"/>
      <w:r>
        <w:t>Chapter Seven</w:t>
      </w:r>
      <w:r w:rsidR="006717E4">
        <w:t>:</w:t>
      </w:r>
      <w:r>
        <w:tab/>
      </w:r>
      <w:r w:rsidRPr="00580B58">
        <w:t>Calculation of affordable housing need</w:t>
      </w:r>
      <w:bookmarkEnd w:id="133"/>
      <w:bookmarkEnd w:id="134"/>
    </w:p>
    <w:p w14:paraId="63263331" w14:textId="6209B5FE" w:rsidR="000D7997" w:rsidRDefault="000D7997" w:rsidP="000D7997">
      <w:r>
        <w:t xml:space="preserve">Initially we set out the key findings of chapter 7. Note that referencing, data source and context is provided in the body of the chapter.   </w:t>
      </w:r>
    </w:p>
    <w:p w14:paraId="4B86B857" w14:textId="77777777" w:rsidR="000D7997" w:rsidRDefault="000D7997" w:rsidP="000D7997">
      <w:pPr>
        <w:pStyle w:val="Heading2"/>
      </w:pPr>
      <w:r>
        <w:t>Key findings</w:t>
      </w:r>
    </w:p>
    <w:p w14:paraId="0A5ABDC5" w14:textId="57DF081D" w:rsidR="000D7997" w:rsidRDefault="001F6B23" w:rsidP="000D7997">
      <w:pPr>
        <w:pStyle w:val="squarebullets"/>
      </w:pPr>
      <w:r>
        <w:t>Calculations indicate that a gross household income of £36,000 is required to access lower quartile market housing in Torbay</w:t>
      </w:r>
      <w:r w:rsidR="000D7997">
        <w:t>.</w:t>
      </w:r>
    </w:p>
    <w:p w14:paraId="22473833" w14:textId="4A303682" w:rsidR="001F6B23" w:rsidRDefault="001F6B23" w:rsidP="000D7997">
      <w:pPr>
        <w:pStyle w:val="squarebullets"/>
      </w:pPr>
      <w:r>
        <w:t>A gross household income of just over £18,500 is required to access lower quartile market rent.</w:t>
      </w:r>
    </w:p>
    <w:p w14:paraId="36A8075F" w14:textId="37DAB9D7" w:rsidR="001F6B23" w:rsidRDefault="001F6B23" w:rsidP="000D7997">
      <w:pPr>
        <w:pStyle w:val="squarebullets"/>
      </w:pPr>
      <w:r>
        <w:t xml:space="preserve">Gross household incomes of £25,334 and £26,600 will enable access to shared ownership and First Homes properties at 50% and 30% </w:t>
      </w:r>
      <w:proofErr w:type="gramStart"/>
      <w:r>
        <w:t>discounts</w:t>
      </w:r>
      <w:proofErr w:type="gramEnd"/>
      <w:r>
        <w:t xml:space="preserve"> respectively.</w:t>
      </w:r>
    </w:p>
    <w:p w14:paraId="553ACBFE" w14:textId="0194F9BA" w:rsidR="00B0756A" w:rsidRDefault="00B0756A" w:rsidP="000D7997">
      <w:pPr>
        <w:pStyle w:val="squarebullets"/>
      </w:pPr>
      <w:r>
        <w:t xml:space="preserve">The gross annual number of households in need of </w:t>
      </w:r>
      <w:r w:rsidR="008E4DB0">
        <w:t>A</w:t>
      </w:r>
      <w:r>
        <w:t xml:space="preserve">ffordable </w:t>
      </w:r>
      <w:r w:rsidR="008E4DB0">
        <w:t>H</w:t>
      </w:r>
      <w:r>
        <w:t>ousing</w:t>
      </w:r>
      <w:r w:rsidR="008E4DB0">
        <w:t xml:space="preserve"> for Rent</w:t>
      </w:r>
      <w:r>
        <w:t xml:space="preserve"> is 7</w:t>
      </w:r>
      <w:r w:rsidR="0015238B">
        <w:t>33</w:t>
      </w:r>
      <w:r>
        <w:t>. This breaks down as 1</w:t>
      </w:r>
      <w:r w:rsidR="00C679B7">
        <w:t>64</w:t>
      </w:r>
      <w:r>
        <w:t xml:space="preserve"> households in existing housing need, 536 new forming households and 33 existing households falling into need.</w:t>
      </w:r>
    </w:p>
    <w:p w14:paraId="69A75A3E" w14:textId="79EAB3A3" w:rsidR="00FF2E07" w:rsidRDefault="00FF2E07" w:rsidP="000D7997">
      <w:pPr>
        <w:pStyle w:val="squarebullets"/>
      </w:pPr>
      <w:r>
        <w:t xml:space="preserve">The gross need will in part be met </w:t>
      </w:r>
      <w:r w:rsidR="00B61F2A">
        <w:t xml:space="preserve">by </w:t>
      </w:r>
      <w:r>
        <w:t>an annual projected supply of 257 providing for a net annual unmet need of 4</w:t>
      </w:r>
      <w:r w:rsidR="0015238B">
        <w:t>55</w:t>
      </w:r>
      <w:r>
        <w:t xml:space="preserve"> Affordable Housing for Rent dwellings.</w:t>
      </w:r>
    </w:p>
    <w:p w14:paraId="2874C6C2" w14:textId="428EA052" w:rsidR="00FF2E07" w:rsidRDefault="008E4DB0" w:rsidP="000D7997">
      <w:pPr>
        <w:pStyle w:val="squarebullets"/>
      </w:pPr>
      <w:r>
        <w:t xml:space="preserve">The net annual unmet need for Affordable </w:t>
      </w:r>
      <w:r w:rsidR="00FF2E07">
        <w:t xml:space="preserve">Housing </w:t>
      </w:r>
      <w:r>
        <w:t xml:space="preserve">for Sale </w:t>
      </w:r>
      <w:r w:rsidR="00FF2E07">
        <w:t>is 4</w:t>
      </w:r>
      <w:r w:rsidR="00C679B7">
        <w:t>43</w:t>
      </w:r>
      <w:r w:rsidR="00FF2E07">
        <w:t xml:space="preserve"> dwellings per annum. This figure has been boosted by the new housing need category of household of households who aspire to rent or own whatever their current housing situation.</w:t>
      </w:r>
    </w:p>
    <w:p w14:paraId="74A942BA" w14:textId="350CB56F" w:rsidR="00C679B7" w:rsidRDefault="002A75F1" w:rsidP="000D7997">
      <w:pPr>
        <w:pStyle w:val="squarebullets"/>
      </w:pPr>
      <w:r>
        <w:t xml:space="preserve">The annual unmet need for affordable housing for rent and affordable for sale is on a par. </w:t>
      </w:r>
      <w:proofErr w:type="gramStart"/>
      <w:r>
        <w:t>However</w:t>
      </w:r>
      <w:proofErr w:type="gramEnd"/>
      <w:r>
        <w:t xml:space="preserve"> in policy terms the Council needs to consider the relative impact of a households’ housing situation. </w:t>
      </w:r>
      <w:proofErr w:type="gramStart"/>
      <w:r>
        <w:t>It is clear that homeless</w:t>
      </w:r>
      <w:proofErr w:type="gramEnd"/>
      <w:r>
        <w:t xml:space="preserve"> households are impacted by their housing situation to a greater extent than a household living in the private rental sector who aspire to ownership.   </w:t>
      </w:r>
    </w:p>
    <w:p w14:paraId="04B30728" w14:textId="146FFCAD" w:rsidR="000D7997" w:rsidRPr="0094295A" w:rsidRDefault="00FF2E07" w:rsidP="00F63667">
      <w:pPr>
        <w:pStyle w:val="squarebullets"/>
        <w:rPr>
          <w:lang w:val="en-US" w:eastAsia="ja-JP"/>
        </w:rPr>
      </w:pPr>
      <w:proofErr w:type="gramStart"/>
      <w:r>
        <w:t>In order to</w:t>
      </w:r>
      <w:proofErr w:type="gramEnd"/>
      <w:r>
        <w:t xml:space="preserve"> facilitate access to the Affordable Housing for Sale market for households able to access the private rented sector at the entry level (£18</w:t>
      </w:r>
      <w:r w:rsidR="0094295A">
        <w:t>,500), a discount of just over 50% is required on a First Homes product and the minimum share sale on a shared ownership property would be 36.5%.</w:t>
      </w:r>
    </w:p>
    <w:bookmarkEnd w:id="135"/>
    <w:p w14:paraId="1E374428" w14:textId="4EDCB906" w:rsidR="0022133C" w:rsidRPr="00FB55A7" w:rsidRDefault="00343E8D" w:rsidP="00EB2801">
      <w:pPr>
        <w:pStyle w:val="Heading2"/>
        <w:rPr>
          <w:lang w:val="en-US" w:eastAsia="ja-JP"/>
        </w:rPr>
      </w:pPr>
      <w:r>
        <w:rPr>
          <w:lang w:val="en-US" w:eastAsia="ja-JP"/>
        </w:rPr>
        <w:t>Introduction</w:t>
      </w:r>
    </w:p>
    <w:p w14:paraId="493E7E49" w14:textId="7D933BB5" w:rsidR="0022133C" w:rsidRPr="00580B58" w:rsidRDefault="0022133C" w:rsidP="0022133C">
      <w:bookmarkStart w:id="137" w:name="_Hlk79744066"/>
      <w:r w:rsidRPr="00580B58">
        <w:t xml:space="preserve">This chapter assesses the need for affordable housing in </w:t>
      </w:r>
      <w:r w:rsidR="0091779A">
        <w:t xml:space="preserve">the </w:t>
      </w:r>
      <w:r w:rsidRPr="00580B58">
        <w:t>Torbay local authority area over the</w:t>
      </w:r>
      <w:r w:rsidR="0091779A">
        <w:t xml:space="preserve"> ten</w:t>
      </w:r>
      <w:r w:rsidR="003518DC">
        <w:t xml:space="preserve"> </w:t>
      </w:r>
      <w:r w:rsidR="0091779A">
        <w:t xml:space="preserve">year period </w:t>
      </w:r>
      <w:r w:rsidR="003518DC">
        <w:t xml:space="preserve">from </w:t>
      </w:r>
      <w:r w:rsidR="0091779A">
        <w:t>2021 to 2031</w:t>
      </w:r>
      <w:r w:rsidRPr="00580B58">
        <w:t xml:space="preserve">. The PPG sets out guidance for the assessment of affordable housing need within paragraphs 18 to 24 </w:t>
      </w:r>
      <w:r w:rsidR="003518DC">
        <w:t>of</w:t>
      </w:r>
      <w:r w:rsidR="003518DC" w:rsidRPr="00580B58">
        <w:t xml:space="preserve"> </w:t>
      </w:r>
      <w:r w:rsidRPr="00580B58">
        <w:t xml:space="preserve">the HENA guidance. </w:t>
      </w:r>
    </w:p>
    <w:p w14:paraId="1F0EF8AE" w14:textId="1D8806C6" w:rsidR="001153A7" w:rsidRDefault="0022133C" w:rsidP="001153A7">
      <w:r w:rsidRPr="00580B58">
        <w:t>PPG states “all households whose needs are not met by the market can be considered in affordable housing need”</w:t>
      </w:r>
      <w:r w:rsidR="00981839">
        <w:t xml:space="preserve"> (Paragraph 018 Reference ID: 2a-018-20190220)</w:t>
      </w:r>
      <w:r w:rsidRPr="00580B58">
        <w:t xml:space="preserve">. </w:t>
      </w:r>
      <w:r w:rsidR="00C11D7B">
        <w:t>Plan-making</w:t>
      </w:r>
      <w:r w:rsidRPr="00580B58">
        <w:t xml:space="preserve"> authorities will need </w:t>
      </w:r>
      <w:r w:rsidR="003518DC">
        <w:t xml:space="preserve">to </w:t>
      </w:r>
      <w:r w:rsidRPr="00580B58">
        <w:t xml:space="preserve">estimate the current and future </w:t>
      </w:r>
      <w:r>
        <w:t xml:space="preserve">affordable housing need within their local area. </w:t>
      </w:r>
      <w:r w:rsidR="00981839">
        <w:t>It goes on to</w:t>
      </w:r>
      <w:r w:rsidR="001153A7">
        <w:t xml:space="preserve"> state “</w:t>
      </w:r>
      <w:r w:rsidR="003518DC">
        <w:t>s</w:t>
      </w:r>
      <w:r w:rsidR="001153A7" w:rsidRPr="00166F6F">
        <w:t>trategic policy-making authorities will need to estimate the current number of households and projected number of households who lack their own housing or who cannot afford to meet their housing needs in the market</w:t>
      </w:r>
      <w:r w:rsidR="001153A7">
        <w:t>”</w:t>
      </w:r>
      <w:r w:rsidR="00981839">
        <w:t xml:space="preserve"> (Paragraph 019 Reference ID: 2a-019-20190220).</w:t>
      </w:r>
    </w:p>
    <w:p w14:paraId="7D7F827E" w14:textId="1C66EF06" w:rsidR="0022133C" w:rsidRDefault="0022133C" w:rsidP="0022133C">
      <w:r w:rsidRPr="00580B58">
        <w:t xml:space="preserve">The PPG method for assessing the need for affordable housing is set out as follows: </w:t>
      </w:r>
    </w:p>
    <w:p w14:paraId="07A15FB8" w14:textId="114F0211" w:rsidR="002E037B" w:rsidRDefault="0022133C" w:rsidP="002E037B">
      <w:bookmarkStart w:id="138" w:name="_Hlk76630439"/>
      <w:r w:rsidRPr="00BC748B">
        <w:rPr>
          <w:b/>
          <w:bCs/>
        </w:rPr>
        <w:t>A</w:t>
      </w:r>
      <w:r w:rsidRPr="00BC748B">
        <w:rPr>
          <w:b/>
          <w:bCs/>
        </w:rPr>
        <w:tab/>
        <w:t>Calculation of gross unmet current affordable housing need</w:t>
      </w:r>
      <w:r w:rsidRPr="00BC748B">
        <w:t xml:space="preserve">: this is an estimate of the number of households who have an affordable housing need at the point of the assessment. </w:t>
      </w:r>
    </w:p>
    <w:p w14:paraId="0DD77586" w14:textId="5EEB0591" w:rsidR="002E037B" w:rsidRDefault="002E037B" w:rsidP="002E037B">
      <w:pPr>
        <w:rPr>
          <w:lang w:val="en-US" w:eastAsia="ja-JP"/>
        </w:rPr>
      </w:pPr>
      <w:r w:rsidRPr="0099312C">
        <w:t>The NPPF 2019 has expanded the definition of those in affordable housing need to include households who m</w:t>
      </w:r>
      <w:r>
        <w:t>ay</w:t>
      </w:r>
      <w:r w:rsidRPr="0099312C">
        <w:t xml:space="preserve"> be able to afford to rent privately but who</w:t>
      </w:r>
      <w:r>
        <w:t>se preference is</w:t>
      </w:r>
      <w:r w:rsidRPr="0099312C">
        <w:t xml:space="preserve"> to buy a home </w:t>
      </w:r>
      <w:r>
        <w:t>but cannot do so</w:t>
      </w:r>
      <w:r w:rsidRPr="0099312C">
        <w:t xml:space="preserve"> without some form of subsidy. </w:t>
      </w:r>
      <w:r w:rsidR="008A6399" w:rsidRPr="008906D6">
        <w:t xml:space="preserve">The PPG on Housing and Economic Needs Assessments </w:t>
      </w:r>
      <w:r w:rsidR="00EF51A5">
        <w:t xml:space="preserve">supports the NPPF expanded definition by </w:t>
      </w:r>
      <w:r w:rsidR="00981839">
        <w:t xml:space="preserve">also including </w:t>
      </w:r>
      <w:r w:rsidR="008A6399" w:rsidRPr="008906D6">
        <w:t>households that “</w:t>
      </w:r>
      <w:r w:rsidR="008A6399" w:rsidRPr="00981839">
        <w:t>cannot afford their own homes, either to rent, or to own, where that is their aspiration”</w:t>
      </w:r>
      <w:r w:rsidR="008A6399" w:rsidRPr="008906D6">
        <w:t xml:space="preserve"> </w:t>
      </w:r>
      <w:r w:rsidR="00981839">
        <w:t>(Paragraph 020 Reference ID: 2a-020-20190220).</w:t>
      </w:r>
      <w:r w:rsidR="007B39D1">
        <w:t xml:space="preserve"> The inference from this is that those who can afford to rent but not to buy, but aspire to buy should be consider</w:t>
      </w:r>
      <w:r w:rsidR="006A3BC5">
        <w:t>ed</w:t>
      </w:r>
      <w:r w:rsidR="007B39D1">
        <w:t xml:space="preserve"> in housing need. </w:t>
      </w:r>
      <w:r w:rsidR="008A6399">
        <w:t>PPG</w:t>
      </w:r>
      <w:r w:rsidR="008A6399">
        <w:rPr>
          <w:lang w:val="en-US" w:eastAsia="ja-JP"/>
        </w:rPr>
        <w:t xml:space="preserve"> does not </w:t>
      </w:r>
      <w:r w:rsidR="00D324F8">
        <w:rPr>
          <w:lang w:val="en-US" w:eastAsia="ja-JP"/>
        </w:rPr>
        <w:t xml:space="preserve">provide </w:t>
      </w:r>
      <w:r>
        <w:rPr>
          <w:lang w:val="en-US" w:eastAsia="ja-JP"/>
        </w:rPr>
        <w:t>specific guidance as to how to assess th</w:t>
      </w:r>
      <w:r w:rsidR="008A6399">
        <w:rPr>
          <w:lang w:val="en-US" w:eastAsia="ja-JP"/>
        </w:rPr>
        <w:t>e needs of such households</w:t>
      </w:r>
      <w:r w:rsidR="00EF51A5">
        <w:rPr>
          <w:lang w:val="en-US" w:eastAsia="ja-JP"/>
        </w:rPr>
        <w:t xml:space="preserve"> who can rent but not buy</w:t>
      </w:r>
      <w:r w:rsidR="007B39D1">
        <w:rPr>
          <w:lang w:val="en-US" w:eastAsia="ja-JP"/>
        </w:rPr>
        <w:t xml:space="preserve"> and</w:t>
      </w:r>
      <w:r>
        <w:rPr>
          <w:lang w:val="en-US" w:eastAsia="ja-JP"/>
        </w:rPr>
        <w:t xml:space="preserve"> wh</w:t>
      </w:r>
      <w:r w:rsidR="00EF51A5">
        <w:rPr>
          <w:lang w:val="en-US" w:eastAsia="ja-JP"/>
        </w:rPr>
        <w:t>o are referenced</w:t>
      </w:r>
      <w:r>
        <w:rPr>
          <w:lang w:val="en-US" w:eastAsia="ja-JP"/>
        </w:rPr>
        <w:t xml:space="preserve"> at bullet 6 below. We will refer to methodology to calculate the extent of this group on page </w:t>
      </w:r>
      <w:r w:rsidR="00AF7052">
        <w:rPr>
          <w:lang w:val="en-US" w:eastAsia="ja-JP"/>
        </w:rPr>
        <w:t>66</w:t>
      </w:r>
      <w:r w:rsidR="001F6B23">
        <w:rPr>
          <w:lang w:val="en-US" w:eastAsia="ja-JP"/>
        </w:rPr>
        <w:t xml:space="preserve">. </w:t>
      </w:r>
    </w:p>
    <w:p w14:paraId="24F00A17" w14:textId="17BCF538" w:rsidR="002E037B" w:rsidRPr="0099312C" w:rsidRDefault="002E037B" w:rsidP="002E037B">
      <w:r>
        <w:t>Prior to this the</w:t>
      </w:r>
      <w:r w:rsidRPr="0099312C">
        <w:t xml:space="preserve"> ability of households to afford </w:t>
      </w:r>
      <w:r w:rsidR="001153A7">
        <w:t xml:space="preserve">housing in the </w:t>
      </w:r>
      <w:r w:rsidRPr="0099312C">
        <w:t>private rent</w:t>
      </w:r>
      <w:r w:rsidR="001153A7">
        <w:t>al sector</w:t>
      </w:r>
      <w:r w:rsidRPr="0099312C">
        <w:t xml:space="preserve"> de</w:t>
      </w:r>
      <w:r w:rsidR="001A20BF">
        <w:t>termined</w:t>
      </w:r>
      <w:r w:rsidRPr="0099312C">
        <w:t xml:space="preserve"> </w:t>
      </w:r>
      <w:proofErr w:type="gramStart"/>
      <w:r w:rsidRPr="0099312C">
        <w:t>whether or not</w:t>
      </w:r>
      <w:proofErr w:type="gramEnd"/>
      <w:r w:rsidRPr="0099312C">
        <w:t xml:space="preserve"> they </w:t>
      </w:r>
      <w:r>
        <w:t>were</w:t>
      </w:r>
      <w:r w:rsidRPr="0099312C">
        <w:t xml:space="preserve"> considered in need of affordable housing.</w:t>
      </w:r>
    </w:p>
    <w:p w14:paraId="5C23D7C1" w14:textId="3085F7C0" w:rsidR="0022133C" w:rsidRPr="009F0FF5" w:rsidRDefault="0022133C" w:rsidP="007B39D1">
      <w:r w:rsidRPr="00BC748B">
        <w:t>This data to support this assessment should include trends and current estimates of the following as set out in paragraph 20 of the PPG:</w:t>
      </w:r>
      <w:bookmarkEnd w:id="137"/>
      <w:bookmarkEnd w:id="138"/>
    </w:p>
    <w:p w14:paraId="6618F46F" w14:textId="77777777" w:rsidR="0022133C" w:rsidRPr="0022133C" w:rsidRDefault="0022133C" w:rsidP="0022133C">
      <w:pPr>
        <w:pStyle w:val="squarebullets"/>
        <w:rPr>
          <w:rStyle w:val="BookTitle"/>
          <w:b w:val="0"/>
          <w:bCs w:val="0"/>
          <w:i w:val="0"/>
          <w:iCs w:val="0"/>
        </w:rPr>
      </w:pPr>
      <w:bookmarkStart w:id="139" w:name="_Hlk76630457"/>
      <w:r w:rsidRPr="0022133C">
        <w:rPr>
          <w:rStyle w:val="BookTitle"/>
          <w:b w:val="0"/>
          <w:bCs w:val="0"/>
          <w:i w:val="0"/>
          <w:iCs w:val="0"/>
        </w:rPr>
        <w:t>The number of homeless households;</w:t>
      </w:r>
    </w:p>
    <w:p w14:paraId="666620B0" w14:textId="77777777" w:rsidR="0022133C" w:rsidRPr="0022133C" w:rsidRDefault="0022133C" w:rsidP="0022133C">
      <w:pPr>
        <w:pStyle w:val="squarebullets"/>
        <w:rPr>
          <w:rStyle w:val="BookTitle"/>
          <w:b w:val="0"/>
          <w:bCs w:val="0"/>
          <w:i w:val="0"/>
          <w:iCs w:val="0"/>
        </w:rPr>
      </w:pPr>
      <w:r w:rsidRPr="0022133C">
        <w:rPr>
          <w:rStyle w:val="BookTitle"/>
          <w:b w:val="0"/>
          <w:bCs w:val="0"/>
          <w:i w:val="0"/>
          <w:iCs w:val="0"/>
        </w:rPr>
        <w:t>The number of those in priority need who are currently housed in temporary accommodation;</w:t>
      </w:r>
    </w:p>
    <w:p w14:paraId="7700DC05" w14:textId="3088C42C" w:rsidR="0022133C" w:rsidRPr="0022133C" w:rsidRDefault="0022133C" w:rsidP="0022133C">
      <w:pPr>
        <w:pStyle w:val="squarebullets"/>
        <w:rPr>
          <w:rStyle w:val="BookTitle"/>
          <w:b w:val="0"/>
          <w:bCs w:val="0"/>
          <w:i w:val="0"/>
          <w:iCs w:val="0"/>
        </w:rPr>
      </w:pPr>
      <w:r w:rsidRPr="0022133C">
        <w:rPr>
          <w:rStyle w:val="BookTitle"/>
          <w:b w:val="0"/>
          <w:bCs w:val="0"/>
          <w:i w:val="0"/>
          <w:iCs w:val="0"/>
        </w:rPr>
        <w:t>The number of households in over-crowded hous</w:t>
      </w:r>
      <w:r w:rsidR="00065A7D">
        <w:rPr>
          <w:rStyle w:val="BookTitle"/>
          <w:b w:val="0"/>
          <w:bCs w:val="0"/>
          <w:i w:val="0"/>
          <w:iCs w:val="0"/>
        </w:rPr>
        <w:t>ing</w:t>
      </w:r>
      <w:r w:rsidRPr="0022133C">
        <w:rPr>
          <w:rStyle w:val="BookTitle"/>
          <w:b w:val="0"/>
          <w:bCs w:val="0"/>
          <w:i w:val="0"/>
          <w:iCs w:val="0"/>
        </w:rPr>
        <w:t>;</w:t>
      </w:r>
    </w:p>
    <w:p w14:paraId="7705B515" w14:textId="77777777" w:rsidR="0022133C" w:rsidRPr="0022133C" w:rsidRDefault="0022133C" w:rsidP="0022133C">
      <w:pPr>
        <w:pStyle w:val="squarebullets"/>
        <w:rPr>
          <w:rStyle w:val="BookTitle"/>
          <w:b w:val="0"/>
          <w:bCs w:val="0"/>
          <w:i w:val="0"/>
          <w:iCs w:val="0"/>
        </w:rPr>
      </w:pPr>
      <w:r w:rsidRPr="0022133C">
        <w:rPr>
          <w:rStyle w:val="BookTitle"/>
          <w:b w:val="0"/>
          <w:bCs w:val="0"/>
          <w:i w:val="0"/>
          <w:iCs w:val="0"/>
        </w:rPr>
        <w:t xml:space="preserve">The number of </w:t>
      </w:r>
      <w:r w:rsidRPr="00D324F8">
        <w:rPr>
          <w:rStyle w:val="BookTitle"/>
          <w:b w:val="0"/>
          <w:bCs w:val="0"/>
          <w:i w:val="0"/>
          <w:iCs w:val="0"/>
        </w:rPr>
        <w:t>concealed households;</w:t>
      </w:r>
    </w:p>
    <w:p w14:paraId="3100DDD7" w14:textId="459ACF0C" w:rsidR="0022133C" w:rsidRPr="0022133C" w:rsidRDefault="0022133C" w:rsidP="0022133C">
      <w:pPr>
        <w:pStyle w:val="squarebullets"/>
        <w:rPr>
          <w:rStyle w:val="BookTitle"/>
          <w:b w:val="0"/>
          <w:bCs w:val="0"/>
          <w:i w:val="0"/>
          <w:iCs w:val="0"/>
        </w:rPr>
      </w:pPr>
      <w:r w:rsidRPr="0022133C">
        <w:rPr>
          <w:rStyle w:val="BookTitle"/>
          <w:b w:val="0"/>
          <w:bCs w:val="0"/>
          <w:i w:val="0"/>
          <w:iCs w:val="0"/>
        </w:rPr>
        <w:t xml:space="preserve">The number of existing </w:t>
      </w:r>
      <w:r w:rsidR="00DE438A">
        <w:rPr>
          <w:rStyle w:val="BookTitle"/>
          <w:b w:val="0"/>
          <w:bCs w:val="0"/>
          <w:i w:val="0"/>
          <w:iCs w:val="0"/>
        </w:rPr>
        <w:t xml:space="preserve">affordable housing </w:t>
      </w:r>
      <w:r w:rsidRPr="0022133C">
        <w:rPr>
          <w:rStyle w:val="BookTitle"/>
          <w:b w:val="0"/>
          <w:bCs w:val="0"/>
          <w:i w:val="0"/>
          <w:iCs w:val="0"/>
        </w:rPr>
        <w:t>tenants in need (</w:t>
      </w:r>
      <w:proofErr w:type="gramStart"/>
      <w:r w:rsidRPr="0022133C">
        <w:rPr>
          <w:rStyle w:val="BookTitle"/>
          <w:b w:val="0"/>
          <w:bCs w:val="0"/>
          <w:i w:val="0"/>
          <w:iCs w:val="0"/>
        </w:rPr>
        <w:t>i</w:t>
      </w:r>
      <w:r w:rsidR="00BC24E5">
        <w:rPr>
          <w:rStyle w:val="BookTitle"/>
          <w:b w:val="0"/>
          <w:bCs w:val="0"/>
          <w:i w:val="0"/>
          <w:iCs w:val="0"/>
        </w:rPr>
        <w:t>.</w:t>
      </w:r>
      <w:r w:rsidRPr="0022133C">
        <w:rPr>
          <w:rStyle w:val="BookTitle"/>
          <w:b w:val="0"/>
          <w:bCs w:val="0"/>
          <w:i w:val="0"/>
          <w:iCs w:val="0"/>
        </w:rPr>
        <w:t>e</w:t>
      </w:r>
      <w:r w:rsidR="00BC24E5">
        <w:rPr>
          <w:rStyle w:val="BookTitle"/>
          <w:b w:val="0"/>
          <w:bCs w:val="0"/>
          <w:i w:val="0"/>
          <w:iCs w:val="0"/>
        </w:rPr>
        <w:t>.</w:t>
      </w:r>
      <w:proofErr w:type="gramEnd"/>
      <w:r w:rsidRPr="0022133C">
        <w:rPr>
          <w:rStyle w:val="BookTitle"/>
          <w:b w:val="0"/>
          <w:bCs w:val="0"/>
          <w:i w:val="0"/>
          <w:iCs w:val="0"/>
        </w:rPr>
        <w:t xml:space="preserve"> in unsuitable dwellings); and</w:t>
      </w:r>
    </w:p>
    <w:p w14:paraId="094B5AA6" w14:textId="77777777" w:rsidR="0022133C" w:rsidRPr="0022133C" w:rsidRDefault="0022133C" w:rsidP="0022133C">
      <w:pPr>
        <w:pStyle w:val="squarebullets"/>
        <w:rPr>
          <w:rStyle w:val="BookTitle"/>
          <w:b w:val="0"/>
          <w:bCs w:val="0"/>
          <w:i w:val="0"/>
          <w:iCs w:val="0"/>
        </w:rPr>
      </w:pPr>
      <w:r w:rsidRPr="0022133C">
        <w:rPr>
          <w:rStyle w:val="BookTitle"/>
          <w:b w:val="0"/>
          <w:bCs w:val="0"/>
          <w:i w:val="0"/>
          <w:iCs w:val="0"/>
        </w:rPr>
        <w:t>The number of households from other tenures in need and those that cannot afford their own homes, either to rent, or to own, where that is their aspiration.</w:t>
      </w:r>
    </w:p>
    <w:bookmarkEnd w:id="139"/>
    <w:p w14:paraId="2AE1481B" w14:textId="77777777" w:rsidR="0022133C" w:rsidRPr="008906D6" w:rsidRDefault="0022133C" w:rsidP="0022133C">
      <w:pPr>
        <w:pStyle w:val="BodyText"/>
        <w:spacing w:after="0" w:line="240" w:lineRule="auto"/>
      </w:pPr>
    </w:p>
    <w:p w14:paraId="1F97F752" w14:textId="1C66AFAC" w:rsidR="0022133C" w:rsidRDefault="0022133C" w:rsidP="0022133C">
      <w:bookmarkStart w:id="140" w:name="_Hlk79744097"/>
      <w:r>
        <w:rPr>
          <w:b/>
        </w:rPr>
        <w:t>B</w:t>
      </w:r>
      <w:r>
        <w:rPr>
          <w:b/>
        </w:rPr>
        <w:tab/>
        <w:t>N</w:t>
      </w:r>
      <w:r w:rsidRPr="008906D6">
        <w:rPr>
          <w:b/>
        </w:rPr>
        <w:t xml:space="preserve">ewly </w:t>
      </w:r>
      <w:r>
        <w:rPr>
          <w:b/>
        </w:rPr>
        <w:t xml:space="preserve">arising </w:t>
      </w:r>
      <w:r w:rsidRPr="008906D6">
        <w:rPr>
          <w:b/>
        </w:rPr>
        <w:t xml:space="preserve">households </w:t>
      </w:r>
      <w:r>
        <w:rPr>
          <w:b/>
        </w:rPr>
        <w:t xml:space="preserve">likely to be in affordable housing </w:t>
      </w:r>
      <w:r w:rsidRPr="008906D6">
        <w:rPr>
          <w:b/>
        </w:rPr>
        <w:t>in need</w:t>
      </w:r>
      <w:r w:rsidRPr="008906D6">
        <w:t xml:space="preserve">: </w:t>
      </w:r>
      <w:r>
        <w:t>this includes the proportion of newly forming households unable to buy or rent in the local market, and an estimate of the number of existing households falling into need</w:t>
      </w:r>
      <w:r w:rsidR="00DE438A">
        <w:t xml:space="preserve"> every year</w:t>
      </w:r>
      <w:r>
        <w:t xml:space="preserve">. </w:t>
      </w:r>
    </w:p>
    <w:p w14:paraId="752D8ECA" w14:textId="2A6E12F5" w:rsidR="0022133C" w:rsidRDefault="0022133C" w:rsidP="00DE438A">
      <w:bookmarkStart w:id="141" w:name="_Hlk79744109"/>
      <w:bookmarkEnd w:id="140"/>
      <w:r>
        <w:rPr>
          <w:b/>
        </w:rPr>
        <w:t>C</w:t>
      </w:r>
      <w:r>
        <w:rPr>
          <w:b/>
        </w:rPr>
        <w:tab/>
      </w:r>
      <w:r w:rsidRPr="008906D6">
        <w:rPr>
          <w:b/>
        </w:rPr>
        <w:t>Supply of affordable housing</w:t>
      </w:r>
      <w:r w:rsidRPr="008906D6">
        <w:t xml:space="preserve">: an estimate of the likely </w:t>
      </w:r>
      <w:r>
        <w:t>current and future supply of housing stock</w:t>
      </w:r>
      <w:r w:rsidRPr="008906D6">
        <w:t xml:space="preserve"> that will be</w:t>
      </w:r>
      <w:r>
        <w:t xml:space="preserve"> </w:t>
      </w:r>
      <w:r w:rsidRPr="008906D6">
        <w:t xml:space="preserve">available </w:t>
      </w:r>
      <w:r>
        <w:t xml:space="preserve">to meet the needs of households in affordable housing need. </w:t>
      </w:r>
      <w:bookmarkEnd w:id="141"/>
      <w:r>
        <w:t>This includes:</w:t>
      </w:r>
    </w:p>
    <w:p w14:paraId="6FCBD36A" w14:textId="60F67F16" w:rsidR="0022133C" w:rsidRPr="0022133C" w:rsidRDefault="0022133C" w:rsidP="0022133C">
      <w:pPr>
        <w:pStyle w:val="squarebullets"/>
        <w:rPr>
          <w:rStyle w:val="BookTitle"/>
          <w:b w:val="0"/>
          <w:bCs w:val="0"/>
          <w:i w:val="0"/>
          <w:iCs w:val="0"/>
        </w:rPr>
      </w:pPr>
      <w:r w:rsidRPr="0022133C">
        <w:rPr>
          <w:rStyle w:val="BookTitle"/>
          <w:b w:val="0"/>
          <w:bCs w:val="0"/>
          <w:i w:val="0"/>
          <w:iCs w:val="0"/>
        </w:rPr>
        <w:t>Lettings from the existing social/affordable housing stock</w:t>
      </w:r>
      <w:r w:rsidR="00FB3B33">
        <w:rPr>
          <w:rStyle w:val="BookTitle"/>
          <w:b w:val="0"/>
          <w:bCs w:val="0"/>
          <w:i w:val="0"/>
          <w:iCs w:val="0"/>
        </w:rPr>
        <w:t>;</w:t>
      </w:r>
    </w:p>
    <w:p w14:paraId="797A8968" w14:textId="1348BD32" w:rsidR="0022133C" w:rsidRPr="0022133C" w:rsidRDefault="0022133C" w:rsidP="0022133C">
      <w:pPr>
        <w:pStyle w:val="squarebullets"/>
        <w:rPr>
          <w:rStyle w:val="BookTitle"/>
          <w:b w:val="0"/>
          <w:bCs w:val="0"/>
          <w:i w:val="0"/>
          <w:iCs w:val="0"/>
        </w:rPr>
      </w:pPr>
      <w:r w:rsidRPr="0022133C">
        <w:rPr>
          <w:rStyle w:val="BookTitle"/>
          <w:b w:val="0"/>
          <w:bCs w:val="0"/>
          <w:i w:val="0"/>
          <w:iCs w:val="0"/>
        </w:rPr>
        <w:t>Suitable vacant dwellings</w:t>
      </w:r>
      <w:r w:rsidR="00FB3B33">
        <w:rPr>
          <w:rStyle w:val="BookTitle"/>
          <w:b w:val="0"/>
          <w:bCs w:val="0"/>
          <w:i w:val="0"/>
          <w:iCs w:val="0"/>
        </w:rPr>
        <w:t>; and</w:t>
      </w:r>
    </w:p>
    <w:p w14:paraId="6CF65D61" w14:textId="0BDAB9F1" w:rsidR="0022133C" w:rsidRDefault="0022133C" w:rsidP="0022133C">
      <w:pPr>
        <w:pStyle w:val="squarebullets"/>
        <w:rPr>
          <w:rStyle w:val="BookTitle"/>
          <w:b w:val="0"/>
          <w:bCs w:val="0"/>
          <w:i w:val="0"/>
          <w:iCs w:val="0"/>
        </w:rPr>
      </w:pPr>
      <w:r w:rsidRPr="0022133C">
        <w:rPr>
          <w:rStyle w:val="BookTitle"/>
          <w:b w:val="0"/>
          <w:bCs w:val="0"/>
          <w:i w:val="0"/>
          <w:iCs w:val="0"/>
        </w:rPr>
        <w:t xml:space="preserve">The committed net new supply of </w:t>
      </w:r>
      <w:r w:rsidR="00CA3D4F">
        <w:rPr>
          <w:rStyle w:val="BookTitle"/>
          <w:b w:val="0"/>
          <w:bCs w:val="0"/>
          <w:i w:val="0"/>
          <w:iCs w:val="0"/>
        </w:rPr>
        <w:t xml:space="preserve">affordable </w:t>
      </w:r>
      <w:r w:rsidRPr="0022133C">
        <w:rPr>
          <w:rStyle w:val="BookTitle"/>
          <w:b w:val="0"/>
          <w:bCs w:val="0"/>
          <w:i w:val="0"/>
          <w:iCs w:val="0"/>
        </w:rPr>
        <w:t>dwellings</w:t>
      </w:r>
      <w:r w:rsidR="00FB3B33">
        <w:rPr>
          <w:rStyle w:val="BookTitle"/>
          <w:b w:val="0"/>
          <w:bCs w:val="0"/>
          <w:i w:val="0"/>
          <w:iCs w:val="0"/>
        </w:rPr>
        <w:t>.</w:t>
      </w:r>
    </w:p>
    <w:p w14:paraId="55DA817E" w14:textId="77777777" w:rsidR="0022133C" w:rsidRPr="0022133C" w:rsidRDefault="0022133C" w:rsidP="0022133C">
      <w:pPr>
        <w:pStyle w:val="squarebullets"/>
        <w:numPr>
          <w:ilvl w:val="0"/>
          <w:numId w:val="0"/>
        </w:numPr>
        <w:ind w:left="360"/>
        <w:rPr>
          <w:rStyle w:val="BookTitle"/>
          <w:b w:val="0"/>
          <w:bCs w:val="0"/>
          <w:i w:val="0"/>
          <w:iCs w:val="0"/>
        </w:rPr>
      </w:pPr>
    </w:p>
    <w:p w14:paraId="42694328" w14:textId="094EA71A" w:rsidR="0022133C" w:rsidRPr="0099312C" w:rsidRDefault="0022133C" w:rsidP="0022133C">
      <w:r w:rsidRPr="0099312C">
        <w:t xml:space="preserve">The estimates derived by way </w:t>
      </w:r>
      <w:r w:rsidR="006A3BC5">
        <w:t xml:space="preserve">of </w:t>
      </w:r>
      <w:r>
        <w:t>steps A to B above</w:t>
      </w:r>
      <w:r w:rsidRPr="0099312C">
        <w:t xml:space="preserve"> are added together to identify a gross need. The supply of affordable housing </w:t>
      </w:r>
      <w:r>
        <w:t xml:space="preserve">(step C) </w:t>
      </w:r>
      <w:r w:rsidRPr="0099312C">
        <w:t xml:space="preserve">is then subtracted to identify a net annual need for additional affordable housing. </w:t>
      </w:r>
    </w:p>
    <w:p w14:paraId="123CC4E2" w14:textId="77C1C900" w:rsidR="0022133C" w:rsidRDefault="004E01AB" w:rsidP="0022133C">
      <w:pPr>
        <w:pStyle w:val="Heading2"/>
      </w:pPr>
      <w:r>
        <w:t>Entry levels</w:t>
      </w:r>
    </w:p>
    <w:p w14:paraId="4FAA08AD" w14:textId="5BC9C9F3" w:rsidR="0022133C" w:rsidRDefault="00DE438A" w:rsidP="0022133C">
      <w:r>
        <w:t>Prior to the calculation itself</w:t>
      </w:r>
      <w:r w:rsidR="0022133C" w:rsidRPr="0099312C">
        <w:t>, entry-level costs of housing to buy and rent are assessed. This is</w:t>
      </w:r>
      <w:r w:rsidR="0022133C">
        <w:t xml:space="preserve"> to establish</w:t>
      </w:r>
      <w:r w:rsidR="0022133C" w:rsidRPr="0099312C">
        <w:t xml:space="preserve"> the proportion of households that can meet their needs in </w:t>
      </w:r>
      <w:r w:rsidR="0022133C">
        <w:t xml:space="preserve">both the purchase and rental </w:t>
      </w:r>
      <w:r w:rsidR="0022133C" w:rsidRPr="0099312C">
        <w:t>market, and</w:t>
      </w:r>
      <w:r w:rsidR="0022133C">
        <w:t xml:space="preserve"> consequently </w:t>
      </w:r>
      <w:r w:rsidR="0022133C" w:rsidRPr="0099312C">
        <w:t xml:space="preserve">the proportion </w:t>
      </w:r>
      <w:r w:rsidR="0091779A">
        <w:t xml:space="preserve">that </w:t>
      </w:r>
      <w:r w:rsidR="0022133C" w:rsidRPr="0099312C">
        <w:t>require subsidy to do so</w:t>
      </w:r>
      <w:r w:rsidR="0022133C">
        <w:t xml:space="preserve">. Steps A and B above are calculated at a gross level and then those that are estimated to be able </w:t>
      </w:r>
      <w:r w:rsidR="007C2816">
        <w:t xml:space="preserve">to </w:t>
      </w:r>
      <w:r w:rsidR="0022133C">
        <w:t xml:space="preserve">afford to meet their housing needs are discounted from the final assessment. As we are assessing household income as opposed individual earnings, we use CACI </w:t>
      </w:r>
      <w:proofErr w:type="spellStart"/>
      <w:r w:rsidR="00065A7D">
        <w:t>P</w:t>
      </w:r>
      <w:r w:rsidR="0022133C">
        <w:t>aycheck</w:t>
      </w:r>
      <w:proofErr w:type="spellEnd"/>
      <w:r w:rsidR="0022133C">
        <w:t xml:space="preserve"> </w:t>
      </w:r>
      <w:r w:rsidR="0091779A">
        <w:t xml:space="preserve">(gross household income) </w:t>
      </w:r>
      <w:r w:rsidR="0022133C">
        <w:t xml:space="preserve">data </w:t>
      </w:r>
      <w:r w:rsidR="0091779A">
        <w:t>for th</w:t>
      </w:r>
      <w:r w:rsidR="00042CE3">
        <w:t>is</w:t>
      </w:r>
      <w:r w:rsidR="0091779A">
        <w:t xml:space="preserve"> purpose.</w:t>
      </w:r>
      <w:r w:rsidR="0022133C">
        <w:t xml:space="preserve"> </w:t>
      </w:r>
    </w:p>
    <w:p w14:paraId="491BC384" w14:textId="67555481" w:rsidR="0022133C" w:rsidRDefault="0022133C" w:rsidP="0022133C">
      <w:r w:rsidRPr="0099312C">
        <w:t xml:space="preserve">The analysis below considers the entry-level costs of housing </w:t>
      </w:r>
      <w:r w:rsidR="006A3BC5">
        <w:t xml:space="preserve">both </w:t>
      </w:r>
      <w:r w:rsidRPr="0099312C">
        <w:t>to buy</w:t>
      </w:r>
      <w:r>
        <w:t xml:space="preserve"> </w:t>
      </w:r>
      <w:r w:rsidR="001F095C">
        <w:t xml:space="preserve">and </w:t>
      </w:r>
      <w:r w:rsidR="006A3BC5">
        <w:t xml:space="preserve">to </w:t>
      </w:r>
      <w:r w:rsidR="001F095C">
        <w:t xml:space="preserve">rent </w:t>
      </w:r>
      <w:r>
        <w:t>in</w:t>
      </w:r>
      <w:r w:rsidRPr="0099312C">
        <w:t xml:space="preserve"> Torbay. A</w:t>
      </w:r>
      <w:r>
        <w:t>n a</w:t>
      </w:r>
      <w:r w:rsidRPr="0099312C">
        <w:t xml:space="preserve">nalysis of Land Registry and Valuation Agency Office data has been carried out to establish lower quartile </w:t>
      </w:r>
      <w:r w:rsidR="0091779A">
        <w:t xml:space="preserve">house </w:t>
      </w:r>
      <w:r w:rsidRPr="0099312C">
        <w:t xml:space="preserve">prices and rents. Using a lower quartile figure as the entry-level point is consistent with the PPG on Housing and Economic Needs Assessments. </w:t>
      </w:r>
      <w:r>
        <w:t>We</w:t>
      </w:r>
      <w:r w:rsidRPr="0099312C">
        <w:t xml:space="preserve"> have also reported both the </w:t>
      </w:r>
      <w:r w:rsidR="00042CE3">
        <w:t xml:space="preserve">mean </w:t>
      </w:r>
      <w:r w:rsidRPr="0099312C">
        <w:t xml:space="preserve">and median figures for comparison with lower quartile house prices as set out in Table </w:t>
      </w:r>
      <w:r w:rsidR="00042CE3">
        <w:t>7</w:t>
      </w:r>
      <w:r w:rsidRPr="0099312C">
        <w:t xml:space="preserve">.1 below.  </w:t>
      </w:r>
    </w:p>
    <w:p w14:paraId="492883A8" w14:textId="4F97C1EA" w:rsidR="0022133C" w:rsidRDefault="0022133C" w:rsidP="0022133C">
      <w:r w:rsidRPr="0099312C">
        <w:t xml:space="preserve">Table </w:t>
      </w:r>
      <w:r w:rsidR="00042CE3">
        <w:t>7</w:t>
      </w:r>
      <w:r w:rsidRPr="0099312C">
        <w:t xml:space="preserve">.1 uses price paid data from Land Registry for Torbay over the </w:t>
      </w:r>
      <w:r>
        <w:t>p</w:t>
      </w:r>
      <w:r w:rsidRPr="0099312C">
        <w:t xml:space="preserve">eriod </w:t>
      </w:r>
      <w:r w:rsidRPr="00B04160">
        <w:t>April 2020 to March 2021. The lower quartile (LQ) price paid across all dwellings i</w:t>
      </w:r>
      <w:r>
        <w:t>s</w:t>
      </w:r>
      <w:r w:rsidRPr="0099312C">
        <w:t xml:space="preserve"> £1</w:t>
      </w:r>
      <w:r>
        <w:t>60</w:t>
      </w:r>
      <w:r w:rsidRPr="0099312C">
        <w:t>,000. The LQ price for terraced housing is closest to the overall LQ price at £16</w:t>
      </w:r>
      <w:r>
        <w:t>3</w:t>
      </w:r>
      <w:r w:rsidRPr="0099312C">
        <w:t>,000. The LQ price for flats is £95,000 which is considerably lower than</w:t>
      </w:r>
      <w:r w:rsidR="007632BF">
        <w:t xml:space="preserve"> the</w:t>
      </w:r>
      <w:r w:rsidRPr="0099312C">
        <w:t xml:space="preserve"> LQ price overall. In </w:t>
      </w:r>
      <w:proofErr w:type="gramStart"/>
      <w:r w:rsidRPr="0099312C">
        <w:t>fact</w:t>
      </w:r>
      <w:proofErr w:type="gramEnd"/>
      <w:r w:rsidRPr="0099312C">
        <w:t xml:space="preserve"> the median price </w:t>
      </w:r>
      <w:r w:rsidR="007632BF">
        <w:t>for</w:t>
      </w:r>
      <w:r w:rsidRPr="0099312C">
        <w:t xml:space="preserve"> flats is also lower </w:t>
      </w:r>
      <w:r>
        <w:t>than the LQ price for all dwellings.</w:t>
      </w:r>
    </w:p>
    <w:p w14:paraId="324FA2AB" w14:textId="77777777" w:rsidR="0022133C" w:rsidRDefault="0022133C" w:rsidP="0022133C">
      <w:pPr>
        <w:pStyle w:val="BodyText1"/>
        <w:numPr>
          <w:ilvl w:val="0"/>
          <w:numId w:val="0"/>
        </w:numPr>
        <w:ind w:left="867"/>
      </w:pPr>
    </w:p>
    <w:p w14:paraId="34203D68" w14:textId="57EABD60" w:rsidR="0022133C" w:rsidRDefault="0022133C" w:rsidP="0022133C">
      <w:pPr>
        <w:rPr>
          <w:b/>
          <w:bCs/>
        </w:rPr>
      </w:pPr>
      <w:bookmarkStart w:id="142" w:name="_Hlk80348097"/>
      <w:r w:rsidRPr="00865890">
        <w:rPr>
          <w:b/>
          <w:bCs/>
        </w:rPr>
        <w:t xml:space="preserve">Table </w:t>
      </w:r>
      <w:r w:rsidR="007564DB">
        <w:rPr>
          <w:b/>
          <w:bCs/>
        </w:rPr>
        <w:t>7</w:t>
      </w:r>
      <w:r w:rsidRPr="00865890">
        <w:rPr>
          <w:b/>
          <w:bCs/>
        </w:rPr>
        <w:t xml:space="preserve">.1 </w:t>
      </w:r>
      <w:r>
        <w:rPr>
          <w:b/>
          <w:bCs/>
        </w:rPr>
        <w:t>Torbay average sales price by</w:t>
      </w:r>
      <w:r w:rsidRPr="00865890">
        <w:rPr>
          <w:b/>
          <w:bCs/>
        </w:rPr>
        <w:t xml:space="preserve"> house type 20</w:t>
      </w:r>
      <w:r>
        <w:rPr>
          <w:b/>
          <w:bCs/>
        </w:rPr>
        <w:t>20/</w:t>
      </w:r>
      <w:r w:rsidRPr="00865890">
        <w:rPr>
          <w:b/>
          <w:bCs/>
        </w:rPr>
        <w:t xml:space="preserve">2021. </w:t>
      </w:r>
    </w:p>
    <w:bookmarkEnd w:id="142"/>
    <w:tbl>
      <w:tblPr>
        <w:tblStyle w:val="TableGrid"/>
        <w:tblW w:w="0" w:type="auto"/>
        <w:tblLook w:val="04A0" w:firstRow="1" w:lastRow="0" w:firstColumn="1" w:lastColumn="0" w:noHBand="0" w:noVBand="1"/>
      </w:tblPr>
      <w:tblGrid>
        <w:gridCol w:w="2122"/>
        <w:gridCol w:w="1559"/>
        <w:gridCol w:w="1559"/>
        <w:gridCol w:w="1559"/>
        <w:gridCol w:w="1559"/>
        <w:gridCol w:w="1560"/>
      </w:tblGrid>
      <w:tr w:rsidR="0022133C" w14:paraId="2BA742B2" w14:textId="77777777" w:rsidTr="00065A7D">
        <w:tc>
          <w:tcPr>
            <w:tcW w:w="2122" w:type="dxa"/>
            <w:shd w:val="clear" w:color="auto" w:fill="B1218A" w:themeFill="text1"/>
          </w:tcPr>
          <w:p w14:paraId="53E09CF7" w14:textId="77777777" w:rsidR="0022133C" w:rsidRPr="00D34340" w:rsidRDefault="0022133C" w:rsidP="00F63667">
            <w:pPr>
              <w:pStyle w:val="Heading4"/>
              <w:outlineLvl w:val="3"/>
              <w:rPr>
                <w:color w:val="FFFFFF" w:themeColor="background1"/>
              </w:rPr>
            </w:pPr>
          </w:p>
        </w:tc>
        <w:tc>
          <w:tcPr>
            <w:tcW w:w="1559" w:type="dxa"/>
            <w:shd w:val="clear" w:color="auto" w:fill="B1218A" w:themeFill="text1"/>
          </w:tcPr>
          <w:p w14:paraId="6AF295EE" w14:textId="77777777" w:rsidR="0022133C" w:rsidRPr="00D34340" w:rsidRDefault="0022133C" w:rsidP="00F63667">
            <w:pPr>
              <w:pStyle w:val="Heading4"/>
              <w:outlineLvl w:val="3"/>
              <w:rPr>
                <w:color w:val="FFFFFF" w:themeColor="background1"/>
              </w:rPr>
            </w:pPr>
            <w:r w:rsidRPr="00D34340">
              <w:rPr>
                <w:color w:val="FFFFFF" w:themeColor="background1"/>
              </w:rPr>
              <w:t>Flats</w:t>
            </w:r>
          </w:p>
        </w:tc>
        <w:tc>
          <w:tcPr>
            <w:tcW w:w="1559" w:type="dxa"/>
            <w:shd w:val="clear" w:color="auto" w:fill="B1218A" w:themeFill="text1"/>
          </w:tcPr>
          <w:p w14:paraId="776EC25E" w14:textId="77777777" w:rsidR="0022133C" w:rsidRPr="00D34340" w:rsidRDefault="0022133C" w:rsidP="00F63667">
            <w:pPr>
              <w:pStyle w:val="Heading4"/>
              <w:outlineLvl w:val="3"/>
              <w:rPr>
                <w:color w:val="FFFFFF" w:themeColor="background1"/>
              </w:rPr>
            </w:pPr>
            <w:r w:rsidRPr="00D34340">
              <w:rPr>
                <w:color w:val="FFFFFF" w:themeColor="background1"/>
              </w:rPr>
              <w:t>Terraced</w:t>
            </w:r>
          </w:p>
        </w:tc>
        <w:tc>
          <w:tcPr>
            <w:tcW w:w="1559" w:type="dxa"/>
            <w:shd w:val="clear" w:color="auto" w:fill="B1218A" w:themeFill="text1"/>
          </w:tcPr>
          <w:p w14:paraId="6F239A8A" w14:textId="77777777" w:rsidR="0022133C" w:rsidRPr="00D34340" w:rsidRDefault="0022133C" w:rsidP="00F63667">
            <w:pPr>
              <w:pStyle w:val="Heading4"/>
              <w:outlineLvl w:val="3"/>
              <w:rPr>
                <w:color w:val="FFFFFF" w:themeColor="background1"/>
              </w:rPr>
            </w:pPr>
            <w:r w:rsidRPr="00D34340">
              <w:rPr>
                <w:color w:val="FFFFFF" w:themeColor="background1"/>
              </w:rPr>
              <w:t>Semi-detached</w:t>
            </w:r>
          </w:p>
        </w:tc>
        <w:tc>
          <w:tcPr>
            <w:tcW w:w="1559" w:type="dxa"/>
            <w:shd w:val="clear" w:color="auto" w:fill="B1218A" w:themeFill="text1"/>
          </w:tcPr>
          <w:p w14:paraId="43EC8CDB" w14:textId="77777777" w:rsidR="0022133C" w:rsidRPr="00D34340" w:rsidRDefault="0022133C" w:rsidP="00F63667">
            <w:pPr>
              <w:pStyle w:val="Heading4"/>
              <w:outlineLvl w:val="3"/>
              <w:rPr>
                <w:color w:val="FFFFFF" w:themeColor="background1"/>
              </w:rPr>
            </w:pPr>
            <w:r w:rsidRPr="00D34340">
              <w:rPr>
                <w:color w:val="FFFFFF" w:themeColor="background1"/>
              </w:rPr>
              <w:t>Detached</w:t>
            </w:r>
          </w:p>
        </w:tc>
        <w:tc>
          <w:tcPr>
            <w:tcW w:w="1560" w:type="dxa"/>
            <w:shd w:val="clear" w:color="auto" w:fill="B1218A" w:themeFill="text1"/>
          </w:tcPr>
          <w:p w14:paraId="64E4769D" w14:textId="77777777" w:rsidR="0022133C" w:rsidRPr="00D34340" w:rsidRDefault="0022133C" w:rsidP="00F63667">
            <w:pPr>
              <w:pStyle w:val="Heading4"/>
              <w:outlineLvl w:val="3"/>
              <w:rPr>
                <w:color w:val="FFFFFF" w:themeColor="background1"/>
              </w:rPr>
            </w:pPr>
            <w:r w:rsidRPr="00D34340">
              <w:rPr>
                <w:color w:val="FFFFFF" w:themeColor="background1"/>
              </w:rPr>
              <w:t>All</w:t>
            </w:r>
          </w:p>
        </w:tc>
      </w:tr>
      <w:tr w:rsidR="0022133C" w14:paraId="4F2EE8DC" w14:textId="77777777" w:rsidTr="00065A7D">
        <w:tc>
          <w:tcPr>
            <w:tcW w:w="2122" w:type="dxa"/>
          </w:tcPr>
          <w:p w14:paraId="4AB68273" w14:textId="24DE19DC" w:rsidR="0022133C" w:rsidRDefault="0022133C" w:rsidP="00F63667">
            <w:pPr>
              <w:pStyle w:val="Heading4"/>
              <w:outlineLvl w:val="3"/>
            </w:pPr>
            <w:r>
              <w:t>Lower quartile</w:t>
            </w:r>
            <w:r w:rsidR="00065A7D">
              <w:t xml:space="preserve"> (£)</w:t>
            </w:r>
          </w:p>
        </w:tc>
        <w:tc>
          <w:tcPr>
            <w:tcW w:w="1559" w:type="dxa"/>
          </w:tcPr>
          <w:p w14:paraId="56B7632C" w14:textId="77777777" w:rsidR="0022133C" w:rsidRDefault="0022133C" w:rsidP="00F63667">
            <w:pPr>
              <w:pStyle w:val="Heading4"/>
              <w:outlineLvl w:val="3"/>
            </w:pPr>
            <w:r>
              <w:t>95,000</w:t>
            </w:r>
          </w:p>
        </w:tc>
        <w:tc>
          <w:tcPr>
            <w:tcW w:w="1559" w:type="dxa"/>
          </w:tcPr>
          <w:p w14:paraId="54647051" w14:textId="77777777" w:rsidR="0022133C" w:rsidRDefault="0022133C" w:rsidP="00F63667">
            <w:pPr>
              <w:pStyle w:val="Heading4"/>
              <w:outlineLvl w:val="3"/>
            </w:pPr>
            <w:r>
              <w:t>163,000</w:t>
            </w:r>
          </w:p>
        </w:tc>
        <w:tc>
          <w:tcPr>
            <w:tcW w:w="1559" w:type="dxa"/>
          </w:tcPr>
          <w:p w14:paraId="2C35AB65" w14:textId="77777777" w:rsidR="0022133C" w:rsidRDefault="0022133C" w:rsidP="00F63667">
            <w:pPr>
              <w:pStyle w:val="Heading4"/>
              <w:outlineLvl w:val="3"/>
            </w:pPr>
            <w:r>
              <w:t>195,000</w:t>
            </w:r>
          </w:p>
        </w:tc>
        <w:tc>
          <w:tcPr>
            <w:tcW w:w="1559" w:type="dxa"/>
          </w:tcPr>
          <w:p w14:paraId="21FCFE9C" w14:textId="77777777" w:rsidR="0022133C" w:rsidRDefault="0022133C" w:rsidP="00F63667">
            <w:pPr>
              <w:pStyle w:val="Heading4"/>
              <w:outlineLvl w:val="3"/>
            </w:pPr>
            <w:r>
              <w:t>330,000</w:t>
            </w:r>
          </w:p>
        </w:tc>
        <w:tc>
          <w:tcPr>
            <w:tcW w:w="1560" w:type="dxa"/>
          </w:tcPr>
          <w:p w14:paraId="01C07401" w14:textId="77777777" w:rsidR="0022133C" w:rsidRDefault="0022133C" w:rsidP="00F63667">
            <w:pPr>
              <w:pStyle w:val="Heading4"/>
              <w:outlineLvl w:val="3"/>
            </w:pPr>
            <w:r>
              <w:t>160,000</w:t>
            </w:r>
          </w:p>
        </w:tc>
      </w:tr>
      <w:tr w:rsidR="0022133C" w14:paraId="6D2052B8" w14:textId="77777777" w:rsidTr="00065A7D">
        <w:tc>
          <w:tcPr>
            <w:tcW w:w="2122" w:type="dxa"/>
          </w:tcPr>
          <w:p w14:paraId="55A816FD" w14:textId="1B1AAB7E" w:rsidR="0022133C" w:rsidRDefault="0022133C" w:rsidP="00F63667">
            <w:pPr>
              <w:pStyle w:val="Heading4"/>
              <w:outlineLvl w:val="3"/>
            </w:pPr>
            <w:r>
              <w:t>Median</w:t>
            </w:r>
            <w:r w:rsidR="00065A7D">
              <w:t xml:space="preserve"> (£)</w:t>
            </w:r>
          </w:p>
        </w:tc>
        <w:tc>
          <w:tcPr>
            <w:tcW w:w="1559" w:type="dxa"/>
          </w:tcPr>
          <w:p w14:paraId="2C86DB4D" w14:textId="77777777" w:rsidR="0022133C" w:rsidRDefault="0022133C" w:rsidP="00F63667">
            <w:pPr>
              <w:pStyle w:val="Heading4"/>
              <w:outlineLvl w:val="3"/>
            </w:pPr>
            <w:r>
              <w:t>134,000</w:t>
            </w:r>
          </w:p>
        </w:tc>
        <w:tc>
          <w:tcPr>
            <w:tcW w:w="1559" w:type="dxa"/>
          </w:tcPr>
          <w:p w14:paraId="4C97E852" w14:textId="77777777" w:rsidR="0022133C" w:rsidRDefault="0022133C" w:rsidP="00F63667">
            <w:pPr>
              <w:pStyle w:val="Heading4"/>
              <w:outlineLvl w:val="3"/>
            </w:pPr>
            <w:r>
              <w:t>189,000</w:t>
            </w:r>
          </w:p>
        </w:tc>
        <w:tc>
          <w:tcPr>
            <w:tcW w:w="1559" w:type="dxa"/>
          </w:tcPr>
          <w:p w14:paraId="7AB87956" w14:textId="77777777" w:rsidR="0022133C" w:rsidRDefault="0022133C" w:rsidP="00F63667">
            <w:pPr>
              <w:pStyle w:val="Heading4"/>
              <w:outlineLvl w:val="3"/>
            </w:pPr>
            <w:r>
              <w:t>230,000</w:t>
            </w:r>
          </w:p>
        </w:tc>
        <w:tc>
          <w:tcPr>
            <w:tcW w:w="1559" w:type="dxa"/>
          </w:tcPr>
          <w:p w14:paraId="1213D97F" w14:textId="77777777" w:rsidR="0022133C" w:rsidRDefault="0022133C" w:rsidP="00F63667">
            <w:pPr>
              <w:pStyle w:val="Heading4"/>
              <w:outlineLvl w:val="3"/>
            </w:pPr>
            <w:r>
              <w:t>338,000</w:t>
            </w:r>
          </w:p>
        </w:tc>
        <w:tc>
          <w:tcPr>
            <w:tcW w:w="1560" w:type="dxa"/>
          </w:tcPr>
          <w:p w14:paraId="1E8B9D5A" w14:textId="77777777" w:rsidR="0022133C" w:rsidRDefault="0022133C" w:rsidP="00F63667">
            <w:pPr>
              <w:pStyle w:val="Heading4"/>
              <w:outlineLvl w:val="3"/>
            </w:pPr>
            <w:r>
              <w:t>214,000</w:t>
            </w:r>
          </w:p>
        </w:tc>
      </w:tr>
      <w:tr w:rsidR="0022133C" w14:paraId="25810BB4" w14:textId="77777777" w:rsidTr="00065A7D">
        <w:tc>
          <w:tcPr>
            <w:tcW w:w="2122" w:type="dxa"/>
          </w:tcPr>
          <w:p w14:paraId="0C12528F" w14:textId="52A60839" w:rsidR="0022133C" w:rsidRDefault="0022133C" w:rsidP="00F63667">
            <w:pPr>
              <w:pStyle w:val="Heading4"/>
              <w:outlineLvl w:val="3"/>
            </w:pPr>
            <w:r>
              <w:t>Mean</w:t>
            </w:r>
            <w:r w:rsidR="00065A7D">
              <w:t xml:space="preserve"> (£)</w:t>
            </w:r>
          </w:p>
        </w:tc>
        <w:tc>
          <w:tcPr>
            <w:tcW w:w="1559" w:type="dxa"/>
          </w:tcPr>
          <w:p w14:paraId="35F5F936" w14:textId="77777777" w:rsidR="0022133C" w:rsidRDefault="0022133C" w:rsidP="00F63667">
            <w:pPr>
              <w:pStyle w:val="Heading4"/>
              <w:outlineLvl w:val="3"/>
            </w:pPr>
            <w:r>
              <w:t>154,696</w:t>
            </w:r>
          </w:p>
        </w:tc>
        <w:tc>
          <w:tcPr>
            <w:tcW w:w="1559" w:type="dxa"/>
          </w:tcPr>
          <w:p w14:paraId="38666E79" w14:textId="77777777" w:rsidR="0022133C" w:rsidRDefault="0022133C" w:rsidP="00F63667">
            <w:pPr>
              <w:pStyle w:val="Heading4"/>
              <w:outlineLvl w:val="3"/>
            </w:pPr>
            <w:r>
              <w:t>199,646</w:t>
            </w:r>
          </w:p>
        </w:tc>
        <w:tc>
          <w:tcPr>
            <w:tcW w:w="1559" w:type="dxa"/>
          </w:tcPr>
          <w:p w14:paraId="4CA8FA56" w14:textId="77777777" w:rsidR="0022133C" w:rsidRDefault="0022133C" w:rsidP="00F63667">
            <w:pPr>
              <w:pStyle w:val="Heading4"/>
              <w:outlineLvl w:val="3"/>
            </w:pPr>
            <w:r>
              <w:t>245,335</w:t>
            </w:r>
          </w:p>
        </w:tc>
        <w:tc>
          <w:tcPr>
            <w:tcW w:w="1559" w:type="dxa"/>
          </w:tcPr>
          <w:p w14:paraId="0998A20B" w14:textId="77777777" w:rsidR="0022133C" w:rsidRDefault="0022133C" w:rsidP="00F63667">
            <w:pPr>
              <w:pStyle w:val="Heading4"/>
              <w:outlineLvl w:val="3"/>
            </w:pPr>
            <w:r>
              <w:t>392,809</w:t>
            </w:r>
          </w:p>
        </w:tc>
        <w:tc>
          <w:tcPr>
            <w:tcW w:w="1560" w:type="dxa"/>
          </w:tcPr>
          <w:p w14:paraId="3F8D2995" w14:textId="77777777" w:rsidR="0022133C" w:rsidRDefault="0022133C" w:rsidP="00F63667">
            <w:pPr>
              <w:pStyle w:val="Heading4"/>
              <w:outlineLvl w:val="3"/>
            </w:pPr>
            <w:r>
              <w:t>247,818</w:t>
            </w:r>
          </w:p>
        </w:tc>
      </w:tr>
      <w:tr w:rsidR="0022133C" w14:paraId="61FD91FD" w14:textId="77777777" w:rsidTr="00065A7D">
        <w:tc>
          <w:tcPr>
            <w:tcW w:w="2122" w:type="dxa"/>
          </w:tcPr>
          <w:p w14:paraId="62AAB24F" w14:textId="77777777" w:rsidR="0022133C" w:rsidRDefault="0022133C" w:rsidP="00F63667">
            <w:pPr>
              <w:pStyle w:val="Heading4"/>
              <w:outlineLvl w:val="3"/>
            </w:pPr>
            <w:r>
              <w:t>Count</w:t>
            </w:r>
          </w:p>
        </w:tc>
        <w:tc>
          <w:tcPr>
            <w:tcW w:w="1559" w:type="dxa"/>
          </w:tcPr>
          <w:p w14:paraId="49876A33" w14:textId="77777777" w:rsidR="0022133C" w:rsidRDefault="0022133C" w:rsidP="00F63667">
            <w:pPr>
              <w:pStyle w:val="Heading4"/>
              <w:outlineLvl w:val="3"/>
            </w:pPr>
            <w:r>
              <w:t>500</w:t>
            </w:r>
          </w:p>
        </w:tc>
        <w:tc>
          <w:tcPr>
            <w:tcW w:w="1559" w:type="dxa"/>
          </w:tcPr>
          <w:p w14:paraId="6B01F6C6" w14:textId="77777777" w:rsidR="0022133C" w:rsidRDefault="0022133C" w:rsidP="00F63667">
            <w:pPr>
              <w:pStyle w:val="Heading4"/>
              <w:outlineLvl w:val="3"/>
            </w:pPr>
            <w:r>
              <w:t>558</w:t>
            </w:r>
          </w:p>
        </w:tc>
        <w:tc>
          <w:tcPr>
            <w:tcW w:w="1559" w:type="dxa"/>
          </w:tcPr>
          <w:p w14:paraId="4564F860" w14:textId="77777777" w:rsidR="0022133C" w:rsidRDefault="0022133C" w:rsidP="00F63667">
            <w:pPr>
              <w:pStyle w:val="Heading4"/>
              <w:outlineLvl w:val="3"/>
            </w:pPr>
            <w:r>
              <w:t>426</w:t>
            </w:r>
          </w:p>
        </w:tc>
        <w:tc>
          <w:tcPr>
            <w:tcW w:w="1559" w:type="dxa"/>
          </w:tcPr>
          <w:p w14:paraId="4D994AD3" w14:textId="77777777" w:rsidR="0022133C" w:rsidRDefault="0022133C" w:rsidP="00F63667">
            <w:pPr>
              <w:pStyle w:val="Heading4"/>
              <w:outlineLvl w:val="3"/>
            </w:pPr>
            <w:r>
              <w:t>513</w:t>
            </w:r>
          </w:p>
        </w:tc>
        <w:tc>
          <w:tcPr>
            <w:tcW w:w="1560" w:type="dxa"/>
          </w:tcPr>
          <w:p w14:paraId="0CD8533A" w14:textId="77777777" w:rsidR="0022133C" w:rsidRDefault="0022133C" w:rsidP="00F63667">
            <w:pPr>
              <w:pStyle w:val="Heading4"/>
              <w:outlineLvl w:val="3"/>
            </w:pPr>
            <w:r>
              <w:t>1997</w:t>
            </w:r>
          </w:p>
        </w:tc>
      </w:tr>
    </w:tbl>
    <w:p w14:paraId="57D68068" w14:textId="77777777" w:rsidR="0022133C" w:rsidRPr="00A93986" w:rsidRDefault="0022133C" w:rsidP="0022133C">
      <w:pPr>
        <w:rPr>
          <w:i/>
          <w:iCs/>
        </w:rPr>
      </w:pPr>
      <w:r w:rsidRPr="00A93986">
        <w:rPr>
          <w:i/>
          <w:iCs/>
        </w:rPr>
        <w:t xml:space="preserve">Source: Land Registry 2021 </w:t>
      </w:r>
    </w:p>
    <w:p w14:paraId="6D520F4E" w14:textId="27BEAA7B" w:rsidR="00A93986" w:rsidRDefault="0022133C" w:rsidP="00C87BFF">
      <w:pPr>
        <w:rPr>
          <w:b/>
          <w:bCs/>
        </w:rPr>
      </w:pPr>
      <w:r w:rsidRPr="0022133C">
        <w:t>A similar analysis has been carried out for private rents using Valuation Office Agency data for lettings over the 12-month period to March 2021. The analysis shows a</w:t>
      </w:r>
      <w:r w:rsidR="007632BF">
        <w:t xml:space="preserve"> </w:t>
      </w:r>
      <w:r w:rsidRPr="0022133C">
        <w:t>lower quartile (LQ) cost (across all dwelling sizes) of £495 per month and a median cost of £600. LQ rates for studio</w:t>
      </w:r>
      <w:r w:rsidR="007632BF">
        <w:t>s</w:t>
      </w:r>
      <w:r w:rsidRPr="0022133C">
        <w:t xml:space="preserve"> and </w:t>
      </w:r>
      <w:r w:rsidR="007632BF">
        <w:t xml:space="preserve">for </w:t>
      </w:r>
      <w:r w:rsidRPr="0022133C">
        <w:t xml:space="preserve">rooms are cheapest at £325 and </w:t>
      </w:r>
      <w:proofErr w:type="gramStart"/>
      <w:r w:rsidRPr="0022133C">
        <w:t>£347</w:t>
      </w:r>
      <w:proofErr w:type="gramEnd"/>
      <w:r w:rsidRPr="0022133C">
        <w:t xml:space="preserve"> respectively. </w:t>
      </w:r>
      <w:r w:rsidR="00502408">
        <w:t xml:space="preserve">The </w:t>
      </w:r>
      <w:r w:rsidRPr="0022133C">
        <w:t>LQ rental price of accommodation for households of more than 2 people, traditionally family accommodation, is higher than the average LQ price across all dwellings</w:t>
      </w:r>
      <w:r>
        <w:t xml:space="preserve">. </w:t>
      </w:r>
      <w:r w:rsidR="007564DB">
        <w:t xml:space="preserve">This table is also referred </w:t>
      </w:r>
      <w:r w:rsidR="007632BF">
        <w:t xml:space="preserve">to </w:t>
      </w:r>
      <w:r w:rsidR="009D03AE">
        <w:t xml:space="preserve">in the previous </w:t>
      </w:r>
      <w:r w:rsidR="007564DB">
        <w:t xml:space="preserve">chapter </w:t>
      </w:r>
      <w:r w:rsidR="009D03AE">
        <w:t>in which</w:t>
      </w:r>
      <w:r w:rsidR="007564DB">
        <w:t xml:space="preserve"> the report considers the private rental sector.</w:t>
      </w:r>
      <w:bookmarkStart w:id="143" w:name="_Hlk80348114"/>
    </w:p>
    <w:p w14:paraId="7F136F90" w14:textId="36621F28" w:rsidR="0022133C" w:rsidRPr="009D03AE" w:rsidRDefault="0022133C" w:rsidP="00C87BFF">
      <w:pPr>
        <w:rPr>
          <w:b/>
          <w:bCs/>
        </w:rPr>
      </w:pPr>
      <w:r w:rsidRPr="009D03AE">
        <w:rPr>
          <w:b/>
          <w:bCs/>
        </w:rPr>
        <w:t xml:space="preserve">Table </w:t>
      </w:r>
      <w:r w:rsidR="007564DB" w:rsidRPr="009D03AE">
        <w:rPr>
          <w:b/>
          <w:bCs/>
        </w:rPr>
        <w:t>7.2</w:t>
      </w:r>
      <w:r w:rsidRPr="009D03AE">
        <w:rPr>
          <w:b/>
          <w:bCs/>
        </w:rPr>
        <w:t>: Lower Quartile Market Rents, April 2020 to March 2021</w:t>
      </w:r>
    </w:p>
    <w:bookmarkEnd w:id="143"/>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1"/>
        <w:gridCol w:w="1972"/>
        <w:gridCol w:w="1972"/>
        <w:gridCol w:w="1972"/>
        <w:gridCol w:w="1972"/>
      </w:tblGrid>
      <w:tr w:rsidR="00D34340" w:rsidRPr="00D34340" w14:paraId="2A2A4B3E" w14:textId="77777777" w:rsidTr="00065A7D">
        <w:tc>
          <w:tcPr>
            <w:tcW w:w="1024" w:type="pct"/>
            <w:shd w:val="clear" w:color="auto" w:fill="B1218A" w:themeFill="text1"/>
          </w:tcPr>
          <w:p w14:paraId="27ABF634" w14:textId="77777777" w:rsidR="0022133C" w:rsidRPr="00D34340" w:rsidRDefault="0022133C" w:rsidP="00F63667">
            <w:pPr>
              <w:pStyle w:val="Heading4"/>
              <w:rPr>
                <w:color w:val="FFFFFF" w:themeColor="background1"/>
              </w:rPr>
            </w:pPr>
          </w:p>
        </w:tc>
        <w:tc>
          <w:tcPr>
            <w:tcW w:w="994" w:type="pct"/>
            <w:shd w:val="clear" w:color="auto" w:fill="B1218A" w:themeFill="text1"/>
            <w:vAlign w:val="center"/>
          </w:tcPr>
          <w:p w14:paraId="0B10EB5B" w14:textId="77777777" w:rsidR="0022133C" w:rsidRPr="00D34340" w:rsidRDefault="0022133C" w:rsidP="00F63667">
            <w:pPr>
              <w:pStyle w:val="Heading4"/>
              <w:rPr>
                <w:color w:val="FFFFFF" w:themeColor="background1"/>
              </w:rPr>
            </w:pPr>
            <w:r w:rsidRPr="00D34340">
              <w:rPr>
                <w:color w:val="FFFFFF" w:themeColor="background1"/>
              </w:rPr>
              <w:t>Count</w:t>
            </w:r>
          </w:p>
        </w:tc>
        <w:tc>
          <w:tcPr>
            <w:tcW w:w="994" w:type="pct"/>
            <w:shd w:val="clear" w:color="auto" w:fill="B1218A" w:themeFill="text1"/>
          </w:tcPr>
          <w:p w14:paraId="2321B9F5" w14:textId="6AEA0606" w:rsidR="0022133C" w:rsidRPr="00D34340" w:rsidRDefault="0022133C" w:rsidP="00F63667">
            <w:pPr>
              <w:pStyle w:val="Heading4"/>
              <w:rPr>
                <w:color w:val="FFFFFF" w:themeColor="background1"/>
              </w:rPr>
            </w:pPr>
            <w:r w:rsidRPr="00D34340">
              <w:rPr>
                <w:color w:val="FFFFFF" w:themeColor="background1"/>
              </w:rPr>
              <w:t>Lower quartile</w:t>
            </w:r>
            <w:r w:rsidR="00065A7D">
              <w:rPr>
                <w:color w:val="FFFFFF" w:themeColor="background1"/>
              </w:rPr>
              <w:t xml:space="preserve"> (£)</w:t>
            </w:r>
          </w:p>
        </w:tc>
        <w:tc>
          <w:tcPr>
            <w:tcW w:w="994" w:type="pct"/>
            <w:shd w:val="clear" w:color="auto" w:fill="B1218A" w:themeFill="text1"/>
          </w:tcPr>
          <w:p w14:paraId="5FE7B2CF" w14:textId="12593366" w:rsidR="0022133C" w:rsidRPr="00D34340" w:rsidRDefault="0022133C" w:rsidP="00F63667">
            <w:pPr>
              <w:pStyle w:val="Heading4"/>
              <w:rPr>
                <w:color w:val="FFFFFF" w:themeColor="background1"/>
              </w:rPr>
            </w:pPr>
            <w:r w:rsidRPr="00D34340">
              <w:rPr>
                <w:color w:val="FFFFFF" w:themeColor="background1"/>
              </w:rPr>
              <w:t>Median</w:t>
            </w:r>
            <w:r w:rsidR="00065A7D">
              <w:rPr>
                <w:color w:val="FFFFFF" w:themeColor="background1"/>
              </w:rPr>
              <w:t xml:space="preserve"> (£)</w:t>
            </w:r>
          </w:p>
        </w:tc>
        <w:tc>
          <w:tcPr>
            <w:tcW w:w="994" w:type="pct"/>
            <w:shd w:val="clear" w:color="auto" w:fill="B1218A" w:themeFill="text1"/>
          </w:tcPr>
          <w:p w14:paraId="56C3A1FD" w14:textId="711E232E" w:rsidR="0022133C" w:rsidRPr="00D34340" w:rsidRDefault="0022133C" w:rsidP="00F63667">
            <w:pPr>
              <w:pStyle w:val="Heading4"/>
              <w:rPr>
                <w:color w:val="FFFFFF" w:themeColor="background1"/>
              </w:rPr>
            </w:pPr>
            <w:r w:rsidRPr="00D34340">
              <w:rPr>
                <w:color w:val="FFFFFF" w:themeColor="background1"/>
              </w:rPr>
              <w:t>Mean</w:t>
            </w:r>
            <w:r w:rsidR="00065A7D">
              <w:rPr>
                <w:color w:val="FFFFFF" w:themeColor="background1"/>
              </w:rPr>
              <w:t xml:space="preserve"> (£)</w:t>
            </w:r>
          </w:p>
        </w:tc>
      </w:tr>
      <w:tr w:rsidR="0022133C" w:rsidRPr="008906D6" w14:paraId="13603CD6" w14:textId="77777777" w:rsidTr="00065A7D">
        <w:tc>
          <w:tcPr>
            <w:tcW w:w="1024" w:type="pct"/>
            <w:vAlign w:val="center"/>
          </w:tcPr>
          <w:p w14:paraId="33954551" w14:textId="77777777" w:rsidR="0022133C" w:rsidRPr="008906D6" w:rsidRDefault="0022133C" w:rsidP="00F63667">
            <w:pPr>
              <w:pStyle w:val="Heading4"/>
              <w:rPr>
                <w:color w:val="000000"/>
              </w:rPr>
            </w:pPr>
            <w:r w:rsidRPr="008906D6">
              <w:rPr>
                <w:color w:val="000000"/>
              </w:rPr>
              <w:t>Room</w:t>
            </w:r>
          </w:p>
        </w:tc>
        <w:tc>
          <w:tcPr>
            <w:tcW w:w="994" w:type="pct"/>
            <w:vAlign w:val="bottom"/>
          </w:tcPr>
          <w:p w14:paraId="00910C52" w14:textId="77777777" w:rsidR="0022133C" w:rsidRPr="008906D6" w:rsidRDefault="0022133C" w:rsidP="00F63667">
            <w:pPr>
              <w:pStyle w:val="Heading4"/>
              <w:rPr>
                <w:color w:val="000000"/>
              </w:rPr>
            </w:pPr>
            <w:r>
              <w:rPr>
                <w:color w:val="000000"/>
              </w:rPr>
              <w:t>70</w:t>
            </w:r>
          </w:p>
        </w:tc>
        <w:tc>
          <w:tcPr>
            <w:tcW w:w="994" w:type="pct"/>
            <w:vAlign w:val="bottom"/>
          </w:tcPr>
          <w:p w14:paraId="57925BBC" w14:textId="77777777" w:rsidR="0022133C" w:rsidRPr="008906D6" w:rsidRDefault="0022133C" w:rsidP="00F63667">
            <w:pPr>
              <w:pStyle w:val="Heading4"/>
              <w:rPr>
                <w:color w:val="000000"/>
              </w:rPr>
            </w:pPr>
            <w:r>
              <w:rPr>
                <w:color w:val="000000"/>
              </w:rPr>
              <w:t>329</w:t>
            </w:r>
          </w:p>
        </w:tc>
        <w:tc>
          <w:tcPr>
            <w:tcW w:w="994" w:type="pct"/>
          </w:tcPr>
          <w:p w14:paraId="24D6331C" w14:textId="77777777" w:rsidR="0022133C" w:rsidRPr="008906D6" w:rsidRDefault="0022133C" w:rsidP="00F63667">
            <w:pPr>
              <w:pStyle w:val="Heading4"/>
              <w:rPr>
                <w:color w:val="000000"/>
              </w:rPr>
            </w:pPr>
            <w:r>
              <w:rPr>
                <w:color w:val="000000"/>
              </w:rPr>
              <w:t>347</w:t>
            </w:r>
          </w:p>
        </w:tc>
        <w:tc>
          <w:tcPr>
            <w:tcW w:w="994" w:type="pct"/>
          </w:tcPr>
          <w:p w14:paraId="4873891F" w14:textId="77777777" w:rsidR="0022133C" w:rsidRPr="008906D6" w:rsidRDefault="0022133C" w:rsidP="00F63667">
            <w:pPr>
              <w:pStyle w:val="Heading4"/>
              <w:rPr>
                <w:color w:val="000000"/>
              </w:rPr>
            </w:pPr>
            <w:r>
              <w:rPr>
                <w:color w:val="000000"/>
              </w:rPr>
              <w:t>357</w:t>
            </w:r>
          </w:p>
        </w:tc>
      </w:tr>
      <w:tr w:rsidR="0022133C" w:rsidRPr="008906D6" w14:paraId="3E33FFCD" w14:textId="77777777" w:rsidTr="00065A7D">
        <w:tc>
          <w:tcPr>
            <w:tcW w:w="1024" w:type="pct"/>
            <w:vAlign w:val="center"/>
          </w:tcPr>
          <w:p w14:paraId="6E0A97A9" w14:textId="77777777" w:rsidR="0022133C" w:rsidRPr="008906D6" w:rsidRDefault="0022133C" w:rsidP="00F63667">
            <w:pPr>
              <w:pStyle w:val="Heading4"/>
              <w:rPr>
                <w:color w:val="000000"/>
              </w:rPr>
            </w:pPr>
            <w:r w:rsidRPr="008906D6">
              <w:rPr>
                <w:color w:val="000000"/>
              </w:rPr>
              <w:t>Studio</w:t>
            </w:r>
          </w:p>
        </w:tc>
        <w:tc>
          <w:tcPr>
            <w:tcW w:w="994" w:type="pct"/>
            <w:vAlign w:val="bottom"/>
          </w:tcPr>
          <w:p w14:paraId="276917E5" w14:textId="77777777" w:rsidR="0022133C" w:rsidRPr="008906D6" w:rsidRDefault="0022133C" w:rsidP="00F63667">
            <w:pPr>
              <w:pStyle w:val="Heading4"/>
              <w:rPr>
                <w:color w:val="000000"/>
              </w:rPr>
            </w:pPr>
            <w:r>
              <w:rPr>
                <w:color w:val="000000"/>
              </w:rPr>
              <w:t>60</w:t>
            </w:r>
          </w:p>
        </w:tc>
        <w:tc>
          <w:tcPr>
            <w:tcW w:w="994" w:type="pct"/>
            <w:vAlign w:val="bottom"/>
          </w:tcPr>
          <w:p w14:paraId="05C67C72" w14:textId="77777777" w:rsidR="0022133C" w:rsidRPr="008906D6" w:rsidRDefault="0022133C" w:rsidP="00F63667">
            <w:pPr>
              <w:pStyle w:val="Heading4"/>
              <w:rPr>
                <w:color w:val="000000"/>
              </w:rPr>
            </w:pPr>
            <w:r>
              <w:rPr>
                <w:color w:val="000000"/>
              </w:rPr>
              <w:t>375</w:t>
            </w:r>
          </w:p>
        </w:tc>
        <w:tc>
          <w:tcPr>
            <w:tcW w:w="994" w:type="pct"/>
          </w:tcPr>
          <w:p w14:paraId="2AA0C322" w14:textId="77777777" w:rsidR="0022133C" w:rsidRPr="008906D6" w:rsidRDefault="0022133C" w:rsidP="00F63667">
            <w:pPr>
              <w:pStyle w:val="Heading4"/>
              <w:rPr>
                <w:color w:val="000000"/>
              </w:rPr>
            </w:pPr>
            <w:r>
              <w:rPr>
                <w:color w:val="000000"/>
              </w:rPr>
              <w:t>415</w:t>
            </w:r>
          </w:p>
        </w:tc>
        <w:tc>
          <w:tcPr>
            <w:tcW w:w="994" w:type="pct"/>
          </w:tcPr>
          <w:p w14:paraId="746ABF26" w14:textId="77777777" w:rsidR="0022133C" w:rsidRPr="008906D6" w:rsidRDefault="0022133C" w:rsidP="00F63667">
            <w:pPr>
              <w:pStyle w:val="Heading4"/>
              <w:rPr>
                <w:color w:val="000000"/>
              </w:rPr>
            </w:pPr>
            <w:r>
              <w:rPr>
                <w:color w:val="000000"/>
              </w:rPr>
              <w:t>419</w:t>
            </w:r>
          </w:p>
        </w:tc>
      </w:tr>
      <w:tr w:rsidR="0022133C" w:rsidRPr="008906D6" w14:paraId="76F35F7D" w14:textId="77777777" w:rsidTr="00065A7D">
        <w:tc>
          <w:tcPr>
            <w:tcW w:w="1024" w:type="pct"/>
            <w:vAlign w:val="center"/>
          </w:tcPr>
          <w:p w14:paraId="6BE943FF" w14:textId="77777777" w:rsidR="0022133C" w:rsidRPr="008906D6" w:rsidRDefault="0022133C" w:rsidP="00F63667">
            <w:pPr>
              <w:pStyle w:val="Heading4"/>
              <w:rPr>
                <w:color w:val="000000"/>
              </w:rPr>
            </w:pPr>
            <w:r w:rsidRPr="008906D6">
              <w:rPr>
                <w:color w:val="000000"/>
              </w:rPr>
              <w:t>1-Bedroom</w:t>
            </w:r>
          </w:p>
        </w:tc>
        <w:tc>
          <w:tcPr>
            <w:tcW w:w="994" w:type="pct"/>
            <w:vAlign w:val="bottom"/>
          </w:tcPr>
          <w:p w14:paraId="6EE27662" w14:textId="77777777" w:rsidR="0022133C" w:rsidRPr="008906D6" w:rsidRDefault="0022133C" w:rsidP="00F63667">
            <w:pPr>
              <w:pStyle w:val="Heading4"/>
              <w:rPr>
                <w:rFonts w:cstheme="majorHAnsi"/>
              </w:rPr>
            </w:pPr>
            <w:r>
              <w:rPr>
                <w:rFonts w:cstheme="majorHAnsi"/>
              </w:rPr>
              <w:t>460</w:t>
            </w:r>
          </w:p>
        </w:tc>
        <w:tc>
          <w:tcPr>
            <w:tcW w:w="994" w:type="pct"/>
            <w:vAlign w:val="bottom"/>
          </w:tcPr>
          <w:p w14:paraId="00E48B69" w14:textId="77777777" w:rsidR="0022133C" w:rsidRPr="008906D6" w:rsidRDefault="0022133C" w:rsidP="00F63667">
            <w:pPr>
              <w:pStyle w:val="Heading4"/>
              <w:rPr>
                <w:rFonts w:cstheme="majorHAnsi"/>
              </w:rPr>
            </w:pPr>
            <w:r>
              <w:rPr>
                <w:rFonts w:cstheme="majorHAnsi"/>
              </w:rPr>
              <w:t>433</w:t>
            </w:r>
          </w:p>
        </w:tc>
        <w:tc>
          <w:tcPr>
            <w:tcW w:w="994" w:type="pct"/>
          </w:tcPr>
          <w:p w14:paraId="5AC4EDB8" w14:textId="77777777" w:rsidR="0022133C" w:rsidRPr="008906D6" w:rsidRDefault="0022133C" w:rsidP="00F63667">
            <w:pPr>
              <w:pStyle w:val="Heading4"/>
              <w:rPr>
                <w:rFonts w:cstheme="majorHAnsi"/>
              </w:rPr>
            </w:pPr>
            <w:r>
              <w:rPr>
                <w:rFonts w:cstheme="majorHAnsi"/>
              </w:rPr>
              <w:t>475</w:t>
            </w:r>
          </w:p>
        </w:tc>
        <w:tc>
          <w:tcPr>
            <w:tcW w:w="994" w:type="pct"/>
          </w:tcPr>
          <w:p w14:paraId="4FE09CFC" w14:textId="77777777" w:rsidR="0022133C" w:rsidRPr="008906D6" w:rsidRDefault="0022133C" w:rsidP="00F63667">
            <w:pPr>
              <w:pStyle w:val="Heading4"/>
              <w:rPr>
                <w:rFonts w:cstheme="majorHAnsi"/>
              </w:rPr>
            </w:pPr>
            <w:r>
              <w:rPr>
                <w:rFonts w:cstheme="majorHAnsi"/>
              </w:rPr>
              <w:t>488</w:t>
            </w:r>
          </w:p>
        </w:tc>
      </w:tr>
      <w:tr w:rsidR="0022133C" w:rsidRPr="008906D6" w14:paraId="587B380D" w14:textId="77777777" w:rsidTr="00065A7D">
        <w:tc>
          <w:tcPr>
            <w:tcW w:w="1024" w:type="pct"/>
            <w:vAlign w:val="center"/>
          </w:tcPr>
          <w:p w14:paraId="71A3267C" w14:textId="77777777" w:rsidR="0022133C" w:rsidRPr="008906D6" w:rsidRDefault="0022133C" w:rsidP="00F63667">
            <w:pPr>
              <w:pStyle w:val="Heading4"/>
              <w:rPr>
                <w:color w:val="000000"/>
              </w:rPr>
            </w:pPr>
            <w:r w:rsidRPr="008906D6">
              <w:rPr>
                <w:color w:val="000000"/>
              </w:rPr>
              <w:t>2-Bedroom</w:t>
            </w:r>
          </w:p>
        </w:tc>
        <w:tc>
          <w:tcPr>
            <w:tcW w:w="994" w:type="pct"/>
            <w:vAlign w:val="bottom"/>
          </w:tcPr>
          <w:p w14:paraId="1B08486D" w14:textId="77777777" w:rsidR="0022133C" w:rsidRPr="008906D6" w:rsidRDefault="0022133C" w:rsidP="00F63667">
            <w:pPr>
              <w:pStyle w:val="Heading4"/>
              <w:rPr>
                <w:rFonts w:cstheme="majorHAnsi"/>
              </w:rPr>
            </w:pPr>
            <w:r>
              <w:rPr>
                <w:rFonts w:cstheme="majorHAnsi"/>
              </w:rPr>
              <w:t>600</w:t>
            </w:r>
          </w:p>
        </w:tc>
        <w:tc>
          <w:tcPr>
            <w:tcW w:w="994" w:type="pct"/>
            <w:vAlign w:val="bottom"/>
          </w:tcPr>
          <w:p w14:paraId="27CF4E4C" w14:textId="77777777" w:rsidR="0022133C" w:rsidRPr="008906D6" w:rsidRDefault="0022133C" w:rsidP="00F63667">
            <w:pPr>
              <w:pStyle w:val="Heading4"/>
              <w:rPr>
                <w:rFonts w:cstheme="majorHAnsi"/>
              </w:rPr>
            </w:pPr>
            <w:r>
              <w:rPr>
                <w:rFonts w:cstheme="majorHAnsi"/>
              </w:rPr>
              <w:t>585</w:t>
            </w:r>
          </w:p>
        </w:tc>
        <w:tc>
          <w:tcPr>
            <w:tcW w:w="994" w:type="pct"/>
          </w:tcPr>
          <w:p w14:paraId="56FB8523" w14:textId="77777777" w:rsidR="0022133C" w:rsidRPr="008906D6" w:rsidRDefault="0022133C" w:rsidP="00F63667">
            <w:pPr>
              <w:pStyle w:val="Heading4"/>
              <w:rPr>
                <w:rFonts w:cstheme="majorHAnsi"/>
              </w:rPr>
            </w:pPr>
            <w:r>
              <w:rPr>
                <w:rFonts w:cstheme="majorHAnsi"/>
              </w:rPr>
              <w:t>650</w:t>
            </w:r>
          </w:p>
        </w:tc>
        <w:tc>
          <w:tcPr>
            <w:tcW w:w="994" w:type="pct"/>
          </w:tcPr>
          <w:p w14:paraId="0A2F6D27" w14:textId="77777777" w:rsidR="0022133C" w:rsidRPr="008906D6" w:rsidRDefault="0022133C" w:rsidP="00F63667">
            <w:pPr>
              <w:pStyle w:val="Heading4"/>
              <w:rPr>
                <w:rFonts w:cstheme="majorHAnsi"/>
              </w:rPr>
            </w:pPr>
            <w:r>
              <w:rPr>
                <w:rFonts w:cstheme="majorHAnsi"/>
              </w:rPr>
              <w:t>654</w:t>
            </w:r>
          </w:p>
        </w:tc>
      </w:tr>
      <w:tr w:rsidR="0022133C" w:rsidRPr="008906D6" w14:paraId="69571470" w14:textId="77777777" w:rsidTr="00065A7D">
        <w:tc>
          <w:tcPr>
            <w:tcW w:w="1024" w:type="pct"/>
            <w:vAlign w:val="center"/>
          </w:tcPr>
          <w:p w14:paraId="0A221E1F" w14:textId="77777777" w:rsidR="0022133C" w:rsidRPr="008906D6" w:rsidRDefault="0022133C" w:rsidP="00F63667">
            <w:pPr>
              <w:pStyle w:val="Heading4"/>
              <w:rPr>
                <w:color w:val="000000"/>
              </w:rPr>
            </w:pPr>
            <w:r w:rsidRPr="008906D6">
              <w:rPr>
                <w:color w:val="000000"/>
              </w:rPr>
              <w:t>3-Bedroom</w:t>
            </w:r>
          </w:p>
        </w:tc>
        <w:tc>
          <w:tcPr>
            <w:tcW w:w="994" w:type="pct"/>
            <w:vAlign w:val="bottom"/>
          </w:tcPr>
          <w:p w14:paraId="59EA451B" w14:textId="77777777" w:rsidR="0022133C" w:rsidRPr="008906D6" w:rsidRDefault="0022133C" w:rsidP="00F63667">
            <w:pPr>
              <w:pStyle w:val="Heading4"/>
              <w:rPr>
                <w:rFonts w:cstheme="majorHAnsi"/>
              </w:rPr>
            </w:pPr>
            <w:r>
              <w:rPr>
                <w:rFonts w:cstheme="majorHAnsi"/>
              </w:rPr>
              <w:t>360</w:t>
            </w:r>
          </w:p>
        </w:tc>
        <w:tc>
          <w:tcPr>
            <w:tcW w:w="994" w:type="pct"/>
            <w:vAlign w:val="bottom"/>
          </w:tcPr>
          <w:p w14:paraId="0B69FF58" w14:textId="77777777" w:rsidR="0022133C" w:rsidRPr="008906D6" w:rsidRDefault="0022133C" w:rsidP="00F63667">
            <w:pPr>
              <w:pStyle w:val="Heading4"/>
              <w:rPr>
                <w:rFonts w:cstheme="majorHAnsi"/>
              </w:rPr>
            </w:pPr>
            <w:r>
              <w:rPr>
                <w:rFonts w:cstheme="majorHAnsi"/>
              </w:rPr>
              <w:t>675</w:t>
            </w:r>
          </w:p>
        </w:tc>
        <w:tc>
          <w:tcPr>
            <w:tcW w:w="994" w:type="pct"/>
          </w:tcPr>
          <w:p w14:paraId="7C7580F9" w14:textId="77777777" w:rsidR="0022133C" w:rsidRPr="008906D6" w:rsidRDefault="0022133C" w:rsidP="00F63667">
            <w:pPr>
              <w:pStyle w:val="Heading4"/>
              <w:rPr>
                <w:rFonts w:cstheme="majorHAnsi"/>
              </w:rPr>
            </w:pPr>
            <w:r>
              <w:rPr>
                <w:rFonts w:cstheme="majorHAnsi"/>
              </w:rPr>
              <w:t>750</w:t>
            </w:r>
          </w:p>
        </w:tc>
        <w:tc>
          <w:tcPr>
            <w:tcW w:w="994" w:type="pct"/>
          </w:tcPr>
          <w:p w14:paraId="42E1BE87" w14:textId="77777777" w:rsidR="0022133C" w:rsidRPr="008906D6" w:rsidRDefault="0022133C" w:rsidP="00F63667">
            <w:pPr>
              <w:pStyle w:val="Heading4"/>
              <w:rPr>
                <w:rFonts w:cstheme="majorHAnsi"/>
              </w:rPr>
            </w:pPr>
            <w:r>
              <w:rPr>
                <w:rFonts w:cstheme="majorHAnsi"/>
              </w:rPr>
              <w:t>761</w:t>
            </w:r>
          </w:p>
        </w:tc>
      </w:tr>
      <w:tr w:rsidR="0022133C" w:rsidRPr="008906D6" w14:paraId="719DBB08" w14:textId="77777777" w:rsidTr="00065A7D">
        <w:trPr>
          <w:trHeight w:val="160"/>
        </w:trPr>
        <w:tc>
          <w:tcPr>
            <w:tcW w:w="1024" w:type="pct"/>
            <w:vAlign w:val="center"/>
          </w:tcPr>
          <w:p w14:paraId="4CB7ECE5" w14:textId="77777777" w:rsidR="0022133C" w:rsidRPr="008906D6" w:rsidRDefault="0022133C" w:rsidP="00F63667">
            <w:pPr>
              <w:pStyle w:val="Heading4"/>
            </w:pPr>
            <w:r w:rsidRPr="008906D6">
              <w:t>4-Bedrooms</w:t>
            </w:r>
          </w:p>
        </w:tc>
        <w:tc>
          <w:tcPr>
            <w:tcW w:w="994" w:type="pct"/>
            <w:vAlign w:val="bottom"/>
          </w:tcPr>
          <w:p w14:paraId="4707EFB9" w14:textId="77777777" w:rsidR="0022133C" w:rsidRPr="008906D6" w:rsidRDefault="0022133C" w:rsidP="00F63667">
            <w:pPr>
              <w:pStyle w:val="Heading4"/>
              <w:rPr>
                <w:rFonts w:cstheme="majorHAnsi"/>
                <w:color w:val="000000"/>
              </w:rPr>
            </w:pPr>
            <w:r>
              <w:rPr>
                <w:rFonts w:cstheme="majorHAnsi"/>
                <w:color w:val="000000"/>
              </w:rPr>
              <w:t>80</w:t>
            </w:r>
          </w:p>
        </w:tc>
        <w:tc>
          <w:tcPr>
            <w:tcW w:w="994" w:type="pct"/>
            <w:vAlign w:val="bottom"/>
          </w:tcPr>
          <w:p w14:paraId="16846094" w14:textId="77777777" w:rsidR="0022133C" w:rsidRPr="008906D6" w:rsidRDefault="0022133C" w:rsidP="00F63667">
            <w:pPr>
              <w:pStyle w:val="Heading4"/>
              <w:rPr>
                <w:rFonts w:cstheme="majorHAnsi"/>
                <w:color w:val="000000"/>
              </w:rPr>
            </w:pPr>
            <w:r>
              <w:rPr>
                <w:rFonts w:cstheme="majorHAnsi"/>
                <w:color w:val="000000"/>
              </w:rPr>
              <w:t>895</w:t>
            </w:r>
          </w:p>
        </w:tc>
        <w:tc>
          <w:tcPr>
            <w:tcW w:w="994" w:type="pct"/>
          </w:tcPr>
          <w:p w14:paraId="6F79D578" w14:textId="77777777" w:rsidR="0022133C" w:rsidRPr="008906D6" w:rsidRDefault="0022133C" w:rsidP="00F63667">
            <w:pPr>
              <w:pStyle w:val="Heading4"/>
              <w:rPr>
                <w:rFonts w:cstheme="majorHAnsi"/>
                <w:color w:val="000000"/>
              </w:rPr>
            </w:pPr>
            <w:r>
              <w:rPr>
                <w:rFonts w:cstheme="majorHAnsi"/>
                <w:color w:val="000000"/>
              </w:rPr>
              <w:t>995</w:t>
            </w:r>
          </w:p>
        </w:tc>
        <w:tc>
          <w:tcPr>
            <w:tcW w:w="994" w:type="pct"/>
          </w:tcPr>
          <w:p w14:paraId="2FFF5647" w14:textId="77777777" w:rsidR="0022133C" w:rsidRPr="008906D6" w:rsidRDefault="0022133C" w:rsidP="00F63667">
            <w:pPr>
              <w:pStyle w:val="Heading4"/>
              <w:rPr>
                <w:rFonts w:cstheme="majorHAnsi"/>
                <w:color w:val="000000"/>
              </w:rPr>
            </w:pPr>
            <w:r>
              <w:rPr>
                <w:rFonts w:cstheme="majorHAnsi"/>
                <w:color w:val="000000"/>
              </w:rPr>
              <w:t>1,042</w:t>
            </w:r>
          </w:p>
        </w:tc>
      </w:tr>
      <w:tr w:rsidR="0022133C" w:rsidRPr="008906D6" w14:paraId="34768884" w14:textId="77777777" w:rsidTr="00065A7D">
        <w:tc>
          <w:tcPr>
            <w:tcW w:w="1024" w:type="pct"/>
            <w:vAlign w:val="center"/>
          </w:tcPr>
          <w:p w14:paraId="4B1D088F" w14:textId="77777777" w:rsidR="0022133C" w:rsidRPr="008906D6" w:rsidRDefault="0022133C" w:rsidP="00F63667">
            <w:pPr>
              <w:pStyle w:val="Heading4"/>
            </w:pPr>
            <w:r w:rsidRPr="008906D6">
              <w:t>All Homes</w:t>
            </w:r>
          </w:p>
        </w:tc>
        <w:tc>
          <w:tcPr>
            <w:tcW w:w="994" w:type="pct"/>
            <w:vAlign w:val="bottom"/>
          </w:tcPr>
          <w:p w14:paraId="33DE2A18" w14:textId="77777777" w:rsidR="0022133C" w:rsidRPr="008906D6" w:rsidRDefault="0022133C" w:rsidP="00F63667">
            <w:pPr>
              <w:pStyle w:val="Heading4"/>
              <w:rPr>
                <w:rFonts w:cstheme="majorHAnsi"/>
                <w:color w:val="000000"/>
              </w:rPr>
            </w:pPr>
            <w:r>
              <w:rPr>
                <w:rFonts w:cstheme="majorHAnsi"/>
                <w:color w:val="000000"/>
              </w:rPr>
              <w:t>1,580</w:t>
            </w:r>
          </w:p>
        </w:tc>
        <w:tc>
          <w:tcPr>
            <w:tcW w:w="994" w:type="pct"/>
            <w:vAlign w:val="bottom"/>
          </w:tcPr>
          <w:p w14:paraId="6D01B3E2" w14:textId="77777777" w:rsidR="0022133C" w:rsidRPr="008906D6" w:rsidRDefault="0022133C" w:rsidP="00F63667">
            <w:pPr>
              <w:pStyle w:val="Heading4"/>
              <w:rPr>
                <w:rFonts w:cstheme="majorHAnsi"/>
                <w:color w:val="000000"/>
              </w:rPr>
            </w:pPr>
            <w:r>
              <w:rPr>
                <w:rFonts w:cstheme="majorHAnsi"/>
                <w:color w:val="000000"/>
              </w:rPr>
              <w:t>495</w:t>
            </w:r>
          </w:p>
        </w:tc>
        <w:tc>
          <w:tcPr>
            <w:tcW w:w="994" w:type="pct"/>
          </w:tcPr>
          <w:p w14:paraId="755EC4C8" w14:textId="77777777" w:rsidR="0022133C" w:rsidRPr="008906D6" w:rsidRDefault="0022133C" w:rsidP="00F63667">
            <w:pPr>
              <w:pStyle w:val="Heading4"/>
              <w:rPr>
                <w:rFonts w:cstheme="majorHAnsi"/>
                <w:color w:val="000000"/>
              </w:rPr>
            </w:pPr>
            <w:r>
              <w:rPr>
                <w:rFonts w:cstheme="majorHAnsi"/>
                <w:color w:val="000000"/>
              </w:rPr>
              <w:t>610</w:t>
            </w:r>
          </w:p>
        </w:tc>
        <w:tc>
          <w:tcPr>
            <w:tcW w:w="994" w:type="pct"/>
          </w:tcPr>
          <w:p w14:paraId="4FB02B36" w14:textId="77777777" w:rsidR="0022133C" w:rsidRPr="008906D6" w:rsidRDefault="0022133C" w:rsidP="00F63667">
            <w:pPr>
              <w:pStyle w:val="Heading4"/>
              <w:rPr>
                <w:rFonts w:cstheme="majorHAnsi"/>
                <w:color w:val="000000"/>
              </w:rPr>
            </w:pPr>
            <w:r>
              <w:rPr>
                <w:rFonts w:cstheme="majorHAnsi"/>
                <w:color w:val="000000"/>
              </w:rPr>
              <w:t>634</w:t>
            </w:r>
          </w:p>
        </w:tc>
      </w:tr>
    </w:tbl>
    <w:p w14:paraId="425FF7E2" w14:textId="6EF6DB32" w:rsidR="0022133C" w:rsidRPr="00A93986" w:rsidRDefault="0022133C" w:rsidP="0022133C">
      <w:pPr>
        <w:pStyle w:val="BodyText"/>
        <w:rPr>
          <w:i/>
          <w:iCs/>
          <w:szCs w:val="24"/>
        </w:rPr>
      </w:pPr>
      <w:r w:rsidRPr="00A93986">
        <w:rPr>
          <w:i/>
          <w:iCs/>
          <w:szCs w:val="24"/>
        </w:rPr>
        <w:t>Source: ONS 2021</w:t>
      </w:r>
    </w:p>
    <w:p w14:paraId="76B58153" w14:textId="589EEB47" w:rsidR="0022133C" w:rsidRPr="008906D6" w:rsidRDefault="0022133C" w:rsidP="0022133C">
      <w:pPr>
        <w:pStyle w:val="Heading2"/>
      </w:pPr>
      <w:bookmarkStart w:id="144" w:name="_Toc78380792"/>
      <w:r w:rsidRPr="008906D6">
        <w:t xml:space="preserve">Local </w:t>
      </w:r>
      <w:r w:rsidR="004C4632">
        <w:t>i</w:t>
      </w:r>
      <w:r w:rsidRPr="008906D6">
        <w:t>ncomes</w:t>
      </w:r>
      <w:bookmarkEnd w:id="144"/>
    </w:p>
    <w:p w14:paraId="2C2F4065" w14:textId="2CC041AE" w:rsidR="0022133C" w:rsidRPr="008906D6" w:rsidRDefault="0022133C" w:rsidP="0022133C">
      <w:r>
        <w:t>Household income impacts the ability of household</w:t>
      </w:r>
      <w:r w:rsidR="00065A7D">
        <w:t>s</w:t>
      </w:r>
      <w:r>
        <w:t xml:space="preserve"> to make choices in the housing market. The second part of the affordability equation indicates </w:t>
      </w:r>
      <w:r w:rsidRPr="008906D6">
        <w:t xml:space="preserve">the ability of a household to afford to buy or rent housing in the market without the need for </w:t>
      </w:r>
      <w:r w:rsidR="007B440A">
        <w:t>any kind</w:t>
      </w:r>
      <w:r w:rsidRPr="008906D6">
        <w:t xml:space="preserve"> of subsidy. </w:t>
      </w:r>
      <w:r w:rsidR="00B1281E">
        <w:t>Data on</w:t>
      </w:r>
      <w:r w:rsidRPr="008906D6">
        <w:t xml:space="preserve"> household income has been modelled </w:t>
      </w:r>
      <w:r>
        <w:t xml:space="preserve">using CACI </w:t>
      </w:r>
      <w:proofErr w:type="spellStart"/>
      <w:r>
        <w:t>Paycheck</w:t>
      </w:r>
      <w:proofErr w:type="spellEnd"/>
      <w:r>
        <w:t xml:space="preserve"> data which provides both </w:t>
      </w:r>
      <w:r w:rsidRPr="008906D6">
        <w:t xml:space="preserve">average </w:t>
      </w:r>
      <w:r w:rsidR="00B1281E">
        <w:t xml:space="preserve">gross household </w:t>
      </w:r>
      <w:r w:rsidRPr="008906D6">
        <w:t>income</w:t>
      </w:r>
      <w:r>
        <w:t xml:space="preserve"> </w:t>
      </w:r>
      <w:r w:rsidRPr="008906D6">
        <w:t xml:space="preserve">and distribution of income. </w:t>
      </w:r>
      <w:r>
        <w:t xml:space="preserve">Table 7.3 sets out average </w:t>
      </w:r>
      <w:r w:rsidR="001F095C">
        <w:t xml:space="preserve">household </w:t>
      </w:r>
      <w:r>
        <w:t xml:space="preserve">income for Torbay. </w:t>
      </w:r>
    </w:p>
    <w:p w14:paraId="2BC62441" w14:textId="4B995A2D" w:rsidR="0022133C" w:rsidRPr="00B1281E" w:rsidRDefault="0022133C" w:rsidP="0022133C">
      <w:pPr>
        <w:pStyle w:val="Heading4"/>
        <w:rPr>
          <w:b/>
          <w:bCs/>
        </w:rPr>
      </w:pPr>
      <w:bookmarkStart w:id="145" w:name="_Hlk80348182"/>
      <w:r w:rsidRPr="00B1281E">
        <w:rPr>
          <w:b/>
          <w:bCs/>
        </w:rPr>
        <w:t xml:space="preserve">Table </w:t>
      </w:r>
      <w:r w:rsidR="00C87BFF" w:rsidRPr="00B1281E">
        <w:rPr>
          <w:b/>
          <w:bCs/>
        </w:rPr>
        <w:t>7</w:t>
      </w:r>
      <w:r w:rsidRPr="00B1281E">
        <w:rPr>
          <w:b/>
          <w:bCs/>
        </w:rPr>
        <w:t>.3: Estimated Household Income Torbay 2020-2021</w:t>
      </w:r>
    </w:p>
    <w:bookmarkEnd w:id="145"/>
    <w:tbl>
      <w:tblPr>
        <w:tblW w:w="41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0"/>
        <w:gridCol w:w="2322"/>
        <w:gridCol w:w="2323"/>
        <w:gridCol w:w="2323"/>
      </w:tblGrid>
      <w:tr w:rsidR="0022133C" w:rsidRPr="008906D6" w14:paraId="719F9B1D" w14:textId="77777777" w:rsidTr="00D34340">
        <w:tc>
          <w:tcPr>
            <w:tcW w:w="999" w:type="pct"/>
            <w:shd w:val="clear" w:color="auto" w:fill="B1218A" w:themeFill="text1"/>
            <w:vAlign w:val="center"/>
          </w:tcPr>
          <w:p w14:paraId="6B69A8FA" w14:textId="77777777" w:rsidR="0022133C" w:rsidRPr="00D34340" w:rsidRDefault="0022133C" w:rsidP="00F63667">
            <w:pPr>
              <w:pStyle w:val="Heading4"/>
              <w:rPr>
                <w:color w:val="FFFFFF" w:themeColor="background1"/>
              </w:rPr>
            </w:pPr>
          </w:p>
        </w:tc>
        <w:tc>
          <w:tcPr>
            <w:tcW w:w="1333" w:type="pct"/>
            <w:shd w:val="clear" w:color="auto" w:fill="B1218A" w:themeFill="text1"/>
            <w:vAlign w:val="center"/>
          </w:tcPr>
          <w:p w14:paraId="4F847714" w14:textId="77777777" w:rsidR="0022133C" w:rsidRPr="00D34340" w:rsidRDefault="0022133C" w:rsidP="00F63667">
            <w:pPr>
              <w:pStyle w:val="Heading4"/>
              <w:rPr>
                <w:color w:val="FFFFFF" w:themeColor="background1"/>
              </w:rPr>
            </w:pPr>
            <w:r w:rsidRPr="00D34340">
              <w:rPr>
                <w:color w:val="FFFFFF" w:themeColor="background1"/>
              </w:rPr>
              <w:t>Mean</w:t>
            </w:r>
          </w:p>
        </w:tc>
        <w:tc>
          <w:tcPr>
            <w:tcW w:w="1334" w:type="pct"/>
            <w:shd w:val="clear" w:color="auto" w:fill="B1218A" w:themeFill="text1"/>
            <w:vAlign w:val="center"/>
          </w:tcPr>
          <w:p w14:paraId="27D928A3" w14:textId="77777777" w:rsidR="0022133C" w:rsidRPr="00D34340" w:rsidRDefault="0022133C" w:rsidP="00F63667">
            <w:pPr>
              <w:pStyle w:val="Heading4"/>
              <w:rPr>
                <w:color w:val="FFFFFF" w:themeColor="background1"/>
              </w:rPr>
            </w:pPr>
            <w:r w:rsidRPr="00D34340">
              <w:rPr>
                <w:color w:val="FFFFFF" w:themeColor="background1"/>
              </w:rPr>
              <w:t>Median</w:t>
            </w:r>
          </w:p>
        </w:tc>
        <w:tc>
          <w:tcPr>
            <w:tcW w:w="1334" w:type="pct"/>
            <w:shd w:val="clear" w:color="auto" w:fill="B1218A" w:themeFill="text1"/>
          </w:tcPr>
          <w:p w14:paraId="50F8BE0B" w14:textId="77777777" w:rsidR="0022133C" w:rsidRPr="00D34340" w:rsidRDefault="0022133C" w:rsidP="00F63667">
            <w:pPr>
              <w:pStyle w:val="Heading4"/>
              <w:rPr>
                <w:color w:val="FFFFFF" w:themeColor="background1"/>
              </w:rPr>
            </w:pPr>
            <w:r w:rsidRPr="00D34340">
              <w:rPr>
                <w:color w:val="FFFFFF" w:themeColor="background1"/>
              </w:rPr>
              <w:t>Lower Quartile</w:t>
            </w:r>
          </w:p>
        </w:tc>
      </w:tr>
      <w:tr w:rsidR="0022133C" w:rsidRPr="008906D6" w14:paraId="59D2DDF5" w14:textId="77777777" w:rsidTr="00F63667">
        <w:tc>
          <w:tcPr>
            <w:tcW w:w="999" w:type="pct"/>
            <w:vAlign w:val="center"/>
          </w:tcPr>
          <w:p w14:paraId="130E8FB0" w14:textId="77777777" w:rsidR="0022133C" w:rsidRPr="008906D6" w:rsidRDefault="0022133C" w:rsidP="00F63667">
            <w:pPr>
              <w:pStyle w:val="Heading4"/>
              <w:rPr>
                <w:color w:val="000000"/>
              </w:rPr>
            </w:pPr>
            <w:r>
              <w:rPr>
                <w:color w:val="000000"/>
              </w:rPr>
              <w:t>Torbay</w:t>
            </w:r>
          </w:p>
        </w:tc>
        <w:tc>
          <w:tcPr>
            <w:tcW w:w="1333" w:type="pct"/>
            <w:vAlign w:val="center"/>
          </w:tcPr>
          <w:p w14:paraId="30AB18FF" w14:textId="77777777" w:rsidR="0022133C" w:rsidRPr="008906D6" w:rsidRDefault="0022133C" w:rsidP="00F63667">
            <w:pPr>
              <w:pStyle w:val="Heading4"/>
              <w:rPr>
                <w:rFonts w:cstheme="majorHAnsi"/>
              </w:rPr>
            </w:pPr>
            <w:r>
              <w:rPr>
                <w:rFonts w:cstheme="majorHAnsi"/>
              </w:rPr>
              <w:t>£37,068</w:t>
            </w:r>
          </w:p>
        </w:tc>
        <w:tc>
          <w:tcPr>
            <w:tcW w:w="1334" w:type="pct"/>
            <w:vAlign w:val="center"/>
          </w:tcPr>
          <w:p w14:paraId="2EEAC21C" w14:textId="77777777" w:rsidR="0022133C" w:rsidRPr="008906D6" w:rsidRDefault="0022133C" w:rsidP="00F63667">
            <w:pPr>
              <w:pStyle w:val="Heading4"/>
              <w:rPr>
                <w:rFonts w:cstheme="majorHAnsi"/>
              </w:rPr>
            </w:pPr>
            <w:r>
              <w:rPr>
                <w:rFonts w:cstheme="majorHAnsi"/>
              </w:rPr>
              <w:t>£30,411</w:t>
            </w:r>
          </w:p>
        </w:tc>
        <w:tc>
          <w:tcPr>
            <w:tcW w:w="1334" w:type="pct"/>
          </w:tcPr>
          <w:p w14:paraId="7F256CFB" w14:textId="77777777" w:rsidR="0022133C" w:rsidRPr="008906D6" w:rsidRDefault="0022133C" w:rsidP="00F63667">
            <w:pPr>
              <w:pStyle w:val="Heading4"/>
              <w:rPr>
                <w:color w:val="000000"/>
              </w:rPr>
            </w:pPr>
            <w:r>
              <w:rPr>
                <w:color w:val="000000"/>
              </w:rPr>
              <w:t>£17,557</w:t>
            </w:r>
          </w:p>
        </w:tc>
      </w:tr>
    </w:tbl>
    <w:p w14:paraId="0999D4C0" w14:textId="77777777" w:rsidR="0022133C" w:rsidRPr="00A93986" w:rsidRDefault="0022133C" w:rsidP="0022133C">
      <w:pPr>
        <w:pStyle w:val="BodyTextbeforebullet"/>
        <w:numPr>
          <w:ilvl w:val="0"/>
          <w:numId w:val="0"/>
        </w:numPr>
        <w:rPr>
          <w:i/>
          <w:iCs/>
          <w:sz w:val="24"/>
          <w:szCs w:val="24"/>
        </w:rPr>
      </w:pPr>
      <w:r w:rsidRPr="00A93986">
        <w:rPr>
          <w:i/>
          <w:iCs/>
          <w:sz w:val="24"/>
          <w:szCs w:val="24"/>
        </w:rPr>
        <w:t>Source: CACI Ltd 2021</w:t>
      </w:r>
    </w:p>
    <w:p w14:paraId="6D838DEF" w14:textId="66A47BA9" w:rsidR="0022133C" w:rsidRDefault="0022133C" w:rsidP="0022133C">
      <w:r>
        <w:t xml:space="preserve">The graph below shows gross household income distribution by 5 thousand (k) income bands by proportion of overall households. The overall number of households </w:t>
      </w:r>
      <w:r w:rsidR="00A93986">
        <w:t xml:space="preserve">identified </w:t>
      </w:r>
      <w:r>
        <w:t xml:space="preserve">is 62,913. The salary band with the highest proportion of residents is the 15k to 20k cohort at 11.3% of all households (7,114 households), followed by the 10k to 15k cohort at 10.3% of all households (6,456 households). Nearly 50% of Torbay households earn 30k or less. </w:t>
      </w:r>
    </w:p>
    <w:p w14:paraId="084DACA2" w14:textId="501CA7B7" w:rsidR="00B1281E" w:rsidRPr="00B1281E" w:rsidRDefault="00B1281E" w:rsidP="00B1281E">
      <w:pPr>
        <w:pStyle w:val="Heading4"/>
        <w:rPr>
          <w:b/>
          <w:bCs/>
        </w:rPr>
      </w:pPr>
      <w:bookmarkStart w:id="146" w:name="_Hlk80348261"/>
      <w:r>
        <w:rPr>
          <w:b/>
          <w:bCs/>
        </w:rPr>
        <w:t xml:space="preserve">Figure </w:t>
      </w:r>
      <w:r w:rsidRPr="00B1281E">
        <w:rPr>
          <w:b/>
          <w:bCs/>
        </w:rPr>
        <w:t>7.</w:t>
      </w:r>
      <w:r>
        <w:rPr>
          <w:b/>
          <w:bCs/>
        </w:rPr>
        <w:t>1</w:t>
      </w:r>
      <w:r w:rsidRPr="00B1281E">
        <w:rPr>
          <w:b/>
          <w:bCs/>
        </w:rPr>
        <w:t>: Estimated Household Income Torbay 2020-2021</w:t>
      </w:r>
    </w:p>
    <w:bookmarkEnd w:id="146"/>
    <w:p w14:paraId="48AEBB67" w14:textId="77777777" w:rsidR="0022133C" w:rsidRDefault="0022133C" w:rsidP="0022133C">
      <w:pPr>
        <w:pStyle w:val="ListBullet"/>
        <w:numPr>
          <w:ilvl w:val="0"/>
          <w:numId w:val="0"/>
        </w:numPr>
        <w:ind w:left="357" w:hanging="357"/>
        <w:rPr>
          <w:noProof/>
        </w:rPr>
      </w:pPr>
      <w:r>
        <w:rPr>
          <w:noProof/>
        </w:rPr>
        <w:drawing>
          <wp:inline distT="0" distB="0" distL="0" distR="0" wp14:anchorId="49E94A16" wp14:editId="15CC116D">
            <wp:extent cx="4584700" cy="2755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928A477" w14:textId="4A4BF99C" w:rsidR="00A93986" w:rsidRPr="00A93986" w:rsidRDefault="00A93986" w:rsidP="00A93986">
      <w:pPr>
        <w:pStyle w:val="BodyText1"/>
        <w:rPr>
          <w:rFonts w:ascii="Arial" w:hAnsi="Arial"/>
          <w:i/>
          <w:iCs/>
          <w:sz w:val="24"/>
          <w:szCs w:val="24"/>
        </w:rPr>
      </w:pPr>
      <w:bookmarkStart w:id="147" w:name="_Toc78380793"/>
      <w:r w:rsidRPr="00A93986">
        <w:rPr>
          <w:rFonts w:ascii="Arial" w:hAnsi="Arial"/>
          <w:i/>
          <w:iCs/>
          <w:sz w:val="24"/>
          <w:szCs w:val="24"/>
        </w:rPr>
        <w:t xml:space="preserve">Source: CACI 2021 </w:t>
      </w:r>
    </w:p>
    <w:p w14:paraId="725830FD" w14:textId="2721723F" w:rsidR="0022133C" w:rsidRPr="00865890" w:rsidRDefault="0022133C" w:rsidP="0022133C">
      <w:pPr>
        <w:pStyle w:val="Heading2"/>
      </w:pPr>
      <w:r w:rsidRPr="00865890">
        <w:t>Affordability thresholds</w:t>
      </w:r>
      <w:bookmarkEnd w:id="147"/>
    </w:p>
    <w:p w14:paraId="4A1A545B" w14:textId="044AC98A" w:rsidR="00D22EDD" w:rsidRDefault="00D22EDD" w:rsidP="00D22EDD">
      <w:pPr>
        <w:pStyle w:val="Heading3"/>
      </w:pPr>
      <w:r>
        <w:t>Market purchase</w:t>
      </w:r>
    </w:p>
    <w:p w14:paraId="3C5C45A8" w14:textId="4F28FF39" w:rsidR="0022133C" w:rsidRDefault="0022133C" w:rsidP="0022133C">
      <w:pPr>
        <w:pStyle w:val="BodyText"/>
      </w:pPr>
      <w:r>
        <w:t xml:space="preserve">Affordability thresholds are assessed in relation to accessing both the rental and sales market, and the income gap between the two. We have reviewed typical </w:t>
      </w:r>
      <w:r w:rsidR="0035050B">
        <w:t xml:space="preserve">gross </w:t>
      </w:r>
      <w:r>
        <w:t xml:space="preserve">household income multiples accepted for lending purposes with the presumption of </w:t>
      </w:r>
      <w:r w:rsidR="004C4632">
        <w:t>a</w:t>
      </w:r>
      <w:r>
        <w:t xml:space="preserve"> 10% deposit. For the purposes of this we </w:t>
      </w:r>
      <w:r w:rsidR="00A93986">
        <w:t>have</w:t>
      </w:r>
      <w:r>
        <w:t xml:space="preserve"> assume</w:t>
      </w:r>
      <w:r w:rsidR="00A93986">
        <w:t>d</w:t>
      </w:r>
      <w:r>
        <w:t xml:space="preserve"> that a household will be able to borrow four times </w:t>
      </w:r>
      <w:r w:rsidR="00055395">
        <w:t xml:space="preserve">their </w:t>
      </w:r>
      <w:r>
        <w:t>household income with a 10% deposit.</w:t>
      </w:r>
    </w:p>
    <w:p w14:paraId="384A8D8C" w14:textId="4F961494" w:rsidR="00D22EDD" w:rsidRDefault="00D22EDD" w:rsidP="00D22EDD">
      <w:pPr>
        <w:pStyle w:val="Heading3"/>
      </w:pPr>
      <w:r>
        <w:t>Market rent</w:t>
      </w:r>
    </w:p>
    <w:p w14:paraId="3AE91FAA" w14:textId="0E352102" w:rsidR="0022133C" w:rsidRDefault="0022133C" w:rsidP="0022133C">
      <w:pPr>
        <w:pStyle w:val="BodyText"/>
      </w:pPr>
      <w:r>
        <w:t xml:space="preserve">Assessing if a household can afford market rented housing is slightly more complex as we need to establish what percentage of gross income is considered affordable for a household to </w:t>
      </w:r>
      <w:r w:rsidR="00055395">
        <w:t xml:space="preserve">be </w:t>
      </w:r>
      <w:r>
        <w:t>spend</w:t>
      </w:r>
      <w:r w:rsidR="00055395">
        <w:t>ing</w:t>
      </w:r>
      <w:r>
        <w:t xml:space="preserve"> on housing rent. Strategic Housing Market Assessment guidance from 2007 suggests th</w:t>
      </w:r>
      <w:r w:rsidR="00F80778">
        <w:t>at</w:t>
      </w:r>
      <w:r>
        <w:t xml:space="preserve"> 25% of gross income spent on housing rent costs should be considered affordable, although the guidance notes that this threshold should be determined locally. Th</w:t>
      </w:r>
      <w:r w:rsidR="00055395">
        <w:t>is 25%</w:t>
      </w:r>
      <w:r>
        <w:t xml:space="preserve"> figure </w:t>
      </w:r>
      <w:r w:rsidR="00055395">
        <w:t xml:space="preserve">was </w:t>
      </w:r>
      <w:r>
        <w:t>used within</w:t>
      </w:r>
      <w:r w:rsidR="00F80778">
        <w:t xml:space="preserve"> the</w:t>
      </w:r>
      <w:r>
        <w:t xml:space="preserve"> Exeter and Torbay SHMA 2007 (update 2011)</w:t>
      </w:r>
      <w:r w:rsidR="00055395">
        <w:t>.</w:t>
      </w:r>
    </w:p>
    <w:p w14:paraId="1C708A3C" w14:textId="273FF5DC" w:rsidR="0022133C" w:rsidRDefault="00F80778" w:rsidP="0022133C">
      <w:pPr>
        <w:pStyle w:val="BodyText"/>
      </w:pPr>
      <w:r>
        <w:t>Other studies</w:t>
      </w:r>
      <w:r w:rsidR="0022133C">
        <w:t xml:space="preserve"> </w:t>
      </w:r>
      <w:r>
        <w:t>looking at the rental</w:t>
      </w:r>
      <w:r w:rsidR="0022133C">
        <w:t xml:space="preserve"> housing market indicate that households are committing a far greater proportion of their income to rent without attracting housing subsidy. The latest </w:t>
      </w:r>
      <w:r w:rsidR="0022133C" w:rsidRPr="00FB0447">
        <w:t>English Hous</w:t>
      </w:r>
      <w:r w:rsidR="00FB0447">
        <w:t>ing</w:t>
      </w:r>
      <w:r w:rsidR="0022133C" w:rsidRPr="00FB0447">
        <w:t xml:space="preserve"> Survey </w:t>
      </w:r>
      <w:r w:rsidR="00FB0447">
        <w:t xml:space="preserve">report </w:t>
      </w:r>
      <w:r w:rsidR="00FB0447" w:rsidRPr="00FB0447">
        <w:t>2019-2020 (Private rented sector)</w:t>
      </w:r>
      <w:r w:rsidR="0022133C" w:rsidRPr="00FB0447">
        <w:t xml:space="preserve"> indicates that </w:t>
      </w:r>
      <w:r w:rsidR="00055395">
        <w:t xml:space="preserve">on average </w:t>
      </w:r>
      <w:r w:rsidR="0022133C" w:rsidRPr="00FB0447">
        <w:t>households commit 32%</w:t>
      </w:r>
      <w:r w:rsidR="0022133C">
        <w:t xml:space="preserve"> of their household income, including Housing Benefit, on rent. This accords with our understanding of the private rental market in Torbay. </w:t>
      </w:r>
    </w:p>
    <w:p w14:paraId="667C6FEE" w14:textId="5BC7D23C" w:rsidR="00D22EDD" w:rsidRDefault="00D22EDD" w:rsidP="00D22EDD">
      <w:r w:rsidRPr="00D22EDD">
        <w:rPr>
          <w:rStyle w:val="Heading3Char"/>
        </w:rPr>
        <w:t>Affordable Housing for Sale</w:t>
      </w:r>
      <w:r w:rsidR="00CB1968">
        <w:rPr>
          <w:rStyle w:val="Heading3Char"/>
        </w:rPr>
        <w:t xml:space="preserve"> (AHS)</w:t>
      </w:r>
      <w:r>
        <w:t xml:space="preserve"> </w:t>
      </w:r>
    </w:p>
    <w:p w14:paraId="7B55BE74" w14:textId="35108F34" w:rsidR="00CB1968" w:rsidRDefault="00CB1968" w:rsidP="00CB1968">
      <w:pPr>
        <w:pStyle w:val="BodyText"/>
      </w:pPr>
      <w:r>
        <w:t>First Homes is a d</w:t>
      </w:r>
      <w:r w:rsidRPr="003428F7">
        <w:t xml:space="preserve">iscount to market housing </w:t>
      </w:r>
      <w:r>
        <w:t xml:space="preserve">tenure. Discounted market housing </w:t>
      </w:r>
      <w:r w:rsidRPr="003428F7">
        <w:t>has been previously delivered in Torbay as a</w:t>
      </w:r>
      <w:r>
        <w:t>n</w:t>
      </w:r>
      <w:r w:rsidRPr="003428F7">
        <w:t xml:space="preserve"> AHS tenure.</w:t>
      </w:r>
      <w:r>
        <w:t xml:space="preserve"> Shared ownership is the historically predominant form of AHS in Torbay and the product that is most familiar to the housing sector in general. As such we will focus upon First Homes and shared ownership as the only AHS relevant to Torbay. </w:t>
      </w:r>
    </w:p>
    <w:p w14:paraId="5D3F5EF8" w14:textId="1BD9356B" w:rsidR="00C2663F" w:rsidRDefault="00D22EDD" w:rsidP="00D22EDD">
      <w:r>
        <w:t xml:space="preserve">As covered in Chapter </w:t>
      </w:r>
      <w:r w:rsidR="0035050B">
        <w:t>2</w:t>
      </w:r>
      <w:r>
        <w:t xml:space="preserve"> First Homes</w:t>
      </w:r>
      <w:r w:rsidRPr="003E2A47">
        <w:t xml:space="preserve"> </w:t>
      </w:r>
      <w:r>
        <w:t xml:space="preserve">is a new discounted market product that the Government has introduced through PPG. </w:t>
      </w:r>
      <w:r w:rsidR="0035050B">
        <w:t>It is to be sold at</w:t>
      </w:r>
      <w:r>
        <w:t xml:space="preserve"> a minimum discount of 30% of market value of the p</w:t>
      </w:r>
      <w:r w:rsidR="00C2663F">
        <w:t>roperty. First Homes will be provided as new build, although as with other Affordable Housing for Sale (AHS)</w:t>
      </w:r>
      <w:r w:rsidR="0035050B">
        <w:t xml:space="preserve"> dwellings</w:t>
      </w:r>
      <w:r w:rsidR="00B47A03">
        <w:t>,</w:t>
      </w:r>
      <w:r w:rsidR="00C2663F">
        <w:t xml:space="preserve"> a resale market will develop over time. Resales will be restricted by covenant </w:t>
      </w:r>
      <w:r w:rsidR="00647FE6">
        <w:t>in respect of</w:t>
      </w:r>
      <w:r w:rsidR="00C2663F">
        <w:t xml:space="preserve"> retention of the discount to market value. </w:t>
      </w:r>
    </w:p>
    <w:p w14:paraId="0D0DE3CE" w14:textId="60DF72DD" w:rsidR="00C2663F" w:rsidRDefault="00C2663F" w:rsidP="00D22EDD">
      <w:r>
        <w:t xml:space="preserve">Shared ownership </w:t>
      </w:r>
      <w:r w:rsidR="00CB1968">
        <w:t xml:space="preserve">is sold on </w:t>
      </w:r>
      <w:r w:rsidR="00E72105">
        <w:t xml:space="preserve">a </w:t>
      </w:r>
      <w:r w:rsidR="00CB1968">
        <w:t xml:space="preserve">leasehold </w:t>
      </w:r>
      <w:r w:rsidR="0035050B">
        <w:t xml:space="preserve">basis </w:t>
      </w:r>
      <w:r w:rsidR="00CB1968">
        <w:t xml:space="preserve">where the lessee acquires a proportion of </w:t>
      </w:r>
      <w:r w:rsidR="00F80778">
        <w:t xml:space="preserve">the </w:t>
      </w:r>
      <w:r w:rsidR="00CB1968">
        <w:t xml:space="preserve">dwelling, between 25% to 75%, but commonly between 40% to 50%, and is charged a subsidised rent on the unowned proportion. This is usually levied at 2.5% of the unowned equity annually. Unlike First Homes, the lessee usually has the right to buy the unowned equity, known as staircasing. </w:t>
      </w:r>
    </w:p>
    <w:p w14:paraId="6B4BC1E3" w14:textId="015F7FFE" w:rsidR="002F048F" w:rsidRDefault="00D22EDD" w:rsidP="002F048F">
      <w:pPr>
        <w:rPr>
          <w:rFonts w:cstheme="minorHAnsi"/>
        </w:rPr>
      </w:pPr>
      <w:r w:rsidRPr="003E2A47">
        <w:rPr>
          <w:rFonts w:cstheme="minorHAnsi"/>
        </w:rPr>
        <w:t>To consider</w:t>
      </w:r>
      <w:r>
        <w:rPr>
          <w:rFonts w:cstheme="minorHAnsi"/>
        </w:rPr>
        <w:t xml:space="preserve"> access thresholds for </w:t>
      </w:r>
      <w:r w:rsidR="002F048F">
        <w:rPr>
          <w:rFonts w:cstheme="minorHAnsi"/>
        </w:rPr>
        <w:t xml:space="preserve">market housing </w:t>
      </w:r>
      <w:r>
        <w:rPr>
          <w:rFonts w:cstheme="minorHAnsi"/>
        </w:rPr>
        <w:t xml:space="preserve">we apply 4 </w:t>
      </w:r>
      <w:r w:rsidR="002F048F">
        <w:rPr>
          <w:rFonts w:cstheme="minorHAnsi"/>
        </w:rPr>
        <w:t>x</w:t>
      </w:r>
      <w:r>
        <w:rPr>
          <w:rFonts w:cstheme="minorHAnsi"/>
        </w:rPr>
        <w:t xml:space="preserve"> salary plus 10% deposit to assess the entry level thresholds</w:t>
      </w:r>
      <w:r w:rsidR="002F048F">
        <w:rPr>
          <w:rFonts w:cstheme="minorHAnsi"/>
        </w:rPr>
        <w:t xml:space="preserve">. To consider access thresholds </w:t>
      </w:r>
      <w:r w:rsidR="00B47A03">
        <w:rPr>
          <w:rFonts w:cstheme="minorHAnsi"/>
        </w:rPr>
        <w:t>for</w:t>
      </w:r>
      <w:r w:rsidR="002F048F">
        <w:rPr>
          <w:rFonts w:cstheme="minorHAnsi"/>
        </w:rPr>
        <w:t xml:space="preserve"> First Homes we apply 4 x salary plus 5% deposit. The 5% deposit is included because lenders are only exposed to a percentage of the dwelling</w:t>
      </w:r>
      <w:r w:rsidR="00F80778">
        <w:rPr>
          <w:rFonts w:cstheme="minorHAnsi"/>
        </w:rPr>
        <w:t>’s value</w:t>
      </w:r>
      <w:r w:rsidR="002F048F">
        <w:rPr>
          <w:rFonts w:cstheme="minorHAnsi"/>
        </w:rPr>
        <w:t xml:space="preserve"> and yet they will have first charge on the </w:t>
      </w:r>
      <w:r w:rsidR="00F80778">
        <w:rPr>
          <w:rFonts w:cstheme="minorHAnsi"/>
        </w:rPr>
        <w:t xml:space="preserve">value of the </w:t>
      </w:r>
      <w:r w:rsidR="002F048F">
        <w:rPr>
          <w:rFonts w:cstheme="minorHAnsi"/>
        </w:rPr>
        <w:t xml:space="preserve">whole dwelling. </w:t>
      </w:r>
    </w:p>
    <w:p w14:paraId="4EF49F73" w14:textId="47BDF164" w:rsidR="00E31196" w:rsidRDefault="00E31196" w:rsidP="00D22EDD">
      <w:pPr>
        <w:rPr>
          <w:rFonts w:cstheme="minorHAnsi"/>
        </w:rPr>
      </w:pPr>
      <w:r>
        <w:rPr>
          <w:rFonts w:cstheme="minorHAnsi"/>
        </w:rPr>
        <w:t>To consider access thresholds for shared ownership we apply 3 x times salary plus 5% deposit to assess the entry level thresholds. The reason for the lower salary multiple is that the rental element needs to be accounted for within the overall affordab</w:t>
      </w:r>
      <w:r w:rsidR="00B47A03">
        <w:rPr>
          <w:rFonts w:cstheme="minorHAnsi"/>
        </w:rPr>
        <w:t>ility</w:t>
      </w:r>
      <w:r>
        <w:rPr>
          <w:rFonts w:cstheme="minorHAnsi"/>
        </w:rPr>
        <w:t xml:space="preserve"> assessment hence more income needs to be retained to meet on-going rental payments. The 5% deposit is included because lender</w:t>
      </w:r>
      <w:r w:rsidR="0035050B">
        <w:rPr>
          <w:rFonts w:cstheme="minorHAnsi"/>
        </w:rPr>
        <w:t xml:space="preserve">s </w:t>
      </w:r>
      <w:r>
        <w:rPr>
          <w:rFonts w:cstheme="minorHAnsi"/>
        </w:rPr>
        <w:t xml:space="preserve">are only </w:t>
      </w:r>
      <w:r w:rsidR="0035050B">
        <w:rPr>
          <w:rFonts w:cstheme="minorHAnsi"/>
        </w:rPr>
        <w:t xml:space="preserve">exposed to </w:t>
      </w:r>
      <w:r>
        <w:rPr>
          <w:rFonts w:cstheme="minorHAnsi"/>
        </w:rPr>
        <w:t xml:space="preserve">a percentage of the dwelling and yet they will usually have first charge on the whole dwelling. </w:t>
      </w:r>
    </w:p>
    <w:p w14:paraId="7839C1CE" w14:textId="5165C79A" w:rsidR="000B0B02" w:rsidRDefault="00A93986" w:rsidP="0022133C">
      <w:pPr>
        <w:pStyle w:val="BodyText"/>
      </w:pPr>
      <w:r>
        <w:t xml:space="preserve">Table 7.4 below sets out the gross household income required </w:t>
      </w:r>
      <w:r w:rsidR="005A1C89">
        <w:t>to access housing at various entry levels.</w:t>
      </w:r>
    </w:p>
    <w:p w14:paraId="48A73C75" w14:textId="52C7225B" w:rsidR="005A1C89" w:rsidRDefault="005A1C89" w:rsidP="0022133C">
      <w:pPr>
        <w:pStyle w:val="BodyText"/>
      </w:pPr>
    </w:p>
    <w:p w14:paraId="3C7DCC55" w14:textId="4114B976" w:rsidR="005A1C89" w:rsidRDefault="005A1C89" w:rsidP="0022133C">
      <w:pPr>
        <w:pStyle w:val="BodyText"/>
      </w:pPr>
    </w:p>
    <w:p w14:paraId="531BC2E0" w14:textId="6B0FF180" w:rsidR="005A1C89" w:rsidRDefault="005A1C89" w:rsidP="0022133C">
      <w:pPr>
        <w:pStyle w:val="BodyText"/>
      </w:pPr>
    </w:p>
    <w:p w14:paraId="5DB0AB71" w14:textId="5DADF646" w:rsidR="005A1C89" w:rsidRDefault="005A1C89" w:rsidP="0022133C">
      <w:pPr>
        <w:pStyle w:val="BodyText"/>
      </w:pPr>
    </w:p>
    <w:p w14:paraId="75CDCEAB" w14:textId="737E5DE5" w:rsidR="005A1C89" w:rsidRDefault="005A1C89" w:rsidP="0022133C">
      <w:pPr>
        <w:pStyle w:val="BodyText"/>
      </w:pPr>
    </w:p>
    <w:p w14:paraId="51E50A0F" w14:textId="5ABFC2A1" w:rsidR="005A1C89" w:rsidRDefault="005A1C89" w:rsidP="0022133C">
      <w:pPr>
        <w:pStyle w:val="BodyText"/>
      </w:pPr>
    </w:p>
    <w:p w14:paraId="099A8AE2" w14:textId="08CEC544" w:rsidR="005A1C89" w:rsidRDefault="005A1C89" w:rsidP="0022133C">
      <w:pPr>
        <w:pStyle w:val="BodyText"/>
      </w:pPr>
    </w:p>
    <w:p w14:paraId="7F7267EA" w14:textId="63096E46" w:rsidR="005A1C89" w:rsidRDefault="005A1C89" w:rsidP="0022133C">
      <w:pPr>
        <w:pStyle w:val="BodyText"/>
      </w:pPr>
    </w:p>
    <w:p w14:paraId="7BD84D6A" w14:textId="341EE17B" w:rsidR="005A1C89" w:rsidRDefault="005A1C89" w:rsidP="0022133C">
      <w:pPr>
        <w:pStyle w:val="BodyText"/>
      </w:pPr>
    </w:p>
    <w:p w14:paraId="1FBCFCD5" w14:textId="77777777" w:rsidR="005A1C89" w:rsidRDefault="005A1C89" w:rsidP="0022133C">
      <w:pPr>
        <w:pStyle w:val="BodyText"/>
      </w:pPr>
    </w:p>
    <w:p w14:paraId="1F338A66" w14:textId="2655FC4E" w:rsidR="00451902" w:rsidRDefault="00451902" w:rsidP="0022133C">
      <w:pPr>
        <w:pStyle w:val="BodyText"/>
      </w:pPr>
    </w:p>
    <w:p w14:paraId="4BBD06D0" w14:textId="77777777" w:rsidR="00B47A03" w:rsidRDefault="00B47A03" w:rsidP="0022133C">
      <w:pPr>
        <w:pStyle w:val="BodyText"/>
      </w:pPr>
    </w:p>
    <w:p w14:paraId="2473F298" w14:textId="4589799D" w:rsidR="0022133C" w:rsidRPr="0035050B" w:rsidRDefault="000B0B02" w:rsidP="0022133C">
      <w:pPr>
        <w:pStyle w:val="BodyText"/>
        <w:rPr>
          <w:b/>
          <w:bCs/>
        </w:rPr>
      </w:pPr>
      <w:bookmarkStart w:id="148" w:name="_Hlk80348784"/>
      <w:r w:rsidRPr="0035050B">
        <w:rPr>
          <w:b/>
          <w:bCs/>
        </w:rPr>
        <w:t>Table</w:t>
      </w:r>
      <w:r w:rsidR="00C87BFF" w:rsidRPr="0035050B">
        <w:rPr>
          <w:b/>
          <w:bCs/>
        </w:rPr>
        <w:t xml:space="preserve"> 7.4 </w:t>
      </w:r>
      <w:r w:rsidR="0035050B">
        <w:rPr>
          <w:b/>
          <w:bCs/>
        </w:rPr>
        <w:t xml:space="preserve">Entry </w:t>
      </w:r>
      <w:r w:rsidR="00C87BFF" w:rsidRPr="0035050B">
        <w:rPr>
          <w:b/>
          <w:bCs/>
        </w:rPr>
        <w:t xml:space="preserve">level </w:t>
      </w:r>
      <w:r w:rsidR="0035050B">
        <w:rPr>
          <w:b/>
          <w:bCs/>
        </w:rPr>
        <w:t xml:space="preserve">gross household </w:t>
      </w:r>
      <w:r w:rsidR="00C87BFF" w:rsidRPr="0035050B">
        <w:rPr>
          <w:b/>
          <w:bCs/>
        </w:rPr>
        <w:t xml:space="preserve">income </w:t>
      </w:r>
    </w:p>
    <w:tbl>
      <w:tblPr>
        <w:tblStyle w:val="TableGrid"/>
        <w:tblW w:w="0" w:type="auto"/>
        <w:tblInd w:w="-5" w:type="dxa"/>
        <w:tblLook w:val="04A0" w:firstRow="1" w:lastRow="0" w:firstColumn="1" w:lastColumn="0" w:noHBand="0" w:noVBand="1"/>
      </w:tblPr>
      <w:tblGrid>
        <w:gridCol w:w="1843"/>
        <w:gridCol w:w="4536"/>
        <w:gridCol w:w="3119"/>
      </w:tblGrid>
      <w:tr w:rsidR="00451902" w14:paraId="6B449D16" w14:textId="2B6F9A92" w:rsidTr="00451902">
        <w:tc>
          <w:tcPr>
            <w:tcW w:w="1843" w:type="dxa"/>
            <w:shd w:val="clear" w:color="auto" w:fill="B1218A" w:themeFill="text1"/>
          </w:tcPr>
          <w:p w14:paraId="0F2E800C" w14:textId="0E2C23B1" w:rsidR="00451902" w:rsidRPr="00D34340" w:rsidRDefault="00451902" w:rsidP="00F63667">
            <w:pPr>
              <w:pStyle w:val="Heading4"/>
              <w:outlineLvl w:val="3"/>
              <w:rPr>
                <w:color w:val="FFFFFF" w:themeColor="background1"/>
              </w:rPr>
            </w:pPr>
            <w:bookmarkStart w:id="149" w:name="_Hlk79744197"/>
            <w:bookmarkEnd w:id="148"/>
            <w:r>
              <w:rPr>
                <w:color w:val="FFFFFF" w:themeColor="background1"/>
              </w:rPr>
              <w:t>Tenure</w:t>
            </w:r>
          </w:p>
        </w:tc>
        <w:tc>
          <w:tcPr>
            <w:tcW w:w="4536" w:type="dxa"/>
            <w:shd w:val="clear" w:color="auto" w:fill="B1218A" w:themeFill="text1"/>
          </w:tcPr>
          <w:p w14:paraId="05F30323" w14:textId="5871B074" w:rsidR="00451902" w:rsidRPr="00D34340" w:rsidRDefault="00451902" w:rsidP="00F63667">
            <w:pPr>
              <w:pStyle w:val="Heading4"/>
              <w:outlineLvl w:val="3"/>
              <w:rPr>
                <w:color w:val="FFFFFF" w:themeColor="background1"/>
              </w:rPr>
            </w:pPr>
            <w:r>
              <w:rPr>
                <w:color w:val="FFFFFF" w:themeColor="background1"/>
              </w:rPr>
              <w:t>Calculation</w:t>
            </w:r>
          </w:p>
        </w:tc>
        <w:tc>
          <w:tcPr>
            <w:tcW w:w="3119" w:type="dxa"/>
            <w:shd w:val="clear" w:color="auto" w:fill="B1218A" w:themeFill="text1"/>
          </w:tcPr>
          <w:p w14:paraId="56CC00B9" w14:textId="3434CC5C" w:rsidR="00451902" w:rsidRPr="00D34340" w:rsidRDefault="00451902" w:rsidP="00F63667">
            <w:pPr>
              <w:pStyle w:val="Heading4"/>
              <w:outlineLvl w:val="3"/>
              <w:rPr>
                <w:color w:val="FFFFFF" w:themeColor="background1"/>
              </w:rPr>
            </w:pPr>
            <w:r>
              <w:rPr>
                <w:color w:val="FFFFFF" w:themeColor="background1"/>
              </w:rPr>
              <w:t>Household income required</w:t>
            </w:r>
          </w:p>
        </w:tc>
      </w:tr>
      <w:tr w:rsidR="00451902" w14:paraId="7A30274A" w14:textId="77777777" w:rsidTr="00451902">
        <w:tc>
          <w:tcPr>
            <w:tcW w:w="1843" w:type="dxa"/>
          </w:tcPr>
          <w:p w14:paraId="4CDB9963" w14:textId="39DF9040" w:rsidR="00451902" w:rsidRPr="002F048F" w:rsidRDefault="00451902" w:rsidP="00F63667">
            <w:pPr>
              <w:pStyle w:val="Heading4"/>
              <w:outlineLvl w:val="3"/>
              <w:rPr>
                <w:sz w:val="22"/>
                <w:szCs w:val="22"/>
              </w:rPr>
            </w:pPr>
            <w:r w:rsidRPr="002F048F">
              <w:rPr>
                <w:sz w:val="22"/>
                <w:szCs w:val="22"/>
              </w:rPr>
              <w:t>Market purchase LQ</w:t>
            </w:r>
          </w:p>
        </w:tc>
        <w:tc>
          <w:tcPr>
            <w:tcW w:w="4536" w:type="dxa"/>
          </w:tcPr>
          <w:p w14:paraId="1DEEB731" w14:textId="77777777" w:rsidR="00451902" w:rsidRPr="002F048F" w:rsidRDefault="00451902" w:rsidP="00F63667">
            <w:pPr>
              <w:pStyle w:val="Heading4"/>
              <w:outlineLvl w:val="3"/>
              <w:rPr>
                <w:rFonts w:asciiTheme="minorHAnsi" w:hAnsiTheme="minorHAnsi" w:cstheme="minorHAnsi"/>
                <w:sz w:val="22"/>
                <w:szCs w:val="22"/>
              </w:rPr>
            </w:pPr>
            <w:r w:rsidRPr="002F048F">
              <w:rPr>
                <w:rFonts w:asciiTheme="minorHAnsi" w:hAnsiTheme="minorHAnsi" w:cstheme="minorHAnsi"/>
                <w:sz w:val="22"/>
                <w:szCs w:val="22"/>
              </w:rPr>
              <w:t xml:space="preserve">£160,000 – 10% = £144,000; </w:t>
            </w:r>
          </w:p>
          <w:p w14:paraId="1F983645" w14:textId="605D3A45" w:rsidR="00451902" w:rsidRPr="002F048F" w:rsidRDefault="00451902" w:rsidP="00F63667">
            <w:pPr>
              <w:pStyle w:val="Heading4"/>
              <w:outlineLvl w:val="3"/>
              <w:rPr>
                <w:rFonts w:asciiTheme="minorHAnsi" w:hAnsiTheme="minorHAnsi" w:cstheme="minorHAnsi"/>
                <w:sz w:val="22"/>
                <w:szCs w:val="22"/>
              </w:rPr>
            </w:pPr>
            <w:r w:rsidRPr="002F048F">
              <w:rPr>
                <w:rFonts w:asciiTheme="minorHAnsi" w:hAnsiTheme="minorHAnsi" w:cstheme="minorHAnsi"/>
                <w:sz w:val="22"/>
                <w:szCs w:val="22"/>
              </w:rPr>
              <w:t>144,000/4 = £36,000</w:t>
            </w:r>
          </w:p>
        </w:tc>
        <w:tc>
          <w:tcPr>
            <w:tcW w:w="3119" w:type="dxa"/>
          </w:tcPr>
          <w:p w14:paraId="2D66BD99" w14:textId="3380AFD7" w:rsidR="00451902" w:rsidRPr="002F048F" w:rsidRDefault="00451902" w:rsidP="00F63667">
            <w:pPr>
              <w:pStyle w:val="Heading4"/>
              <w:outlineLvl w:val="3"/>
              <w:rPr>
                <w:rFonts w:asciiTheme="minorHAnsi" w:hAnsiTheme="minorHAnsi" w:cstheme="minorHAnsi"/>
                <w:sz w:val="22"/>
                <w:szCs w:val="22"/>
              </w:rPr>
            </w:pPr>
            <w:r w:rsidRPr="002F048F">
              <w:rPr>
                <w:rFonts w:asciiTheme="minorHAnsi" w:hAnsiTheme="minorHAnsi" w:cstheme="minorHAnsi"/>
                <w:sz w:val="22"/>
                <w:szCs w:val="22"/>
              </w:rPr>
              <w:t>£36,000</w:t>
            </w:r>
          </w:p>
        </w:tc>
      </w:tr>
      <w:tr w:rsidR="00451902" w14:paraId="0930F026" w14:textId="77777777" w:rsidTr="00451902">
        <w:tc>
          <w:tcPr>
            <w:tcW w:w="1843" w:type="dxa"/>
          </w:tcPr>
          <w:p w14:paraId="4B2B57E8" w14:textId="4BEB125D" w:rsidR="00451902" w:rsidRPr="002F048F" w:rsidRDefault="00451902" w:rsidP="00F63667">
            <w:pPr>
              <w:pStyle w:val="Heading4"/>
              <w:outlineLvl w:val="3"/>
              <w:rPr>
                <w:sz w:val="22"/>
                <w:szCs w:val="22"/>
              </w:rPr>
            </w:pPr>
            <w:r w:rsidRPr="002F048F">
              <w:rPr>
                <w:sz w:val="22"/>
                <w:szCs w:val="22"/>
              </w:rPr>
              <w:t>Market rent LQ</w:t>
            </w:r>
          </w:p>
        </w:tc>
        <w:tc>
          <w:tcPr>
            <w:tcW w:w="4536" w:type="dxa"/>
          </w:tcPr>
          <w:p w14:paraId="5039DEA0" w14:textId="7415642F" w:rsidR="00451902" w:rsidRPr="002F048F" w:rsidRDefault="00B47A03" w:rsidP="00F63667">
            <w:pPr>
              <w:pStyle w:val="Heading4"/>
              <w:outlineLvl w:val="3"/>
              <w:rPr>
                <w:rFonts w:asciiTheme="minorHAnsi" w:hAnsiTheme="minorHAnsi" w:cstheme="minorHAnsi"/>
                <w:sz w:val="22"/>
                <w:szCs w:val="22"/>
              </w:rPr>
            </w:pPr>
            <w:r>
              <w:rPr>
                <w:rFonts w:asciiTheme="minorHAnsi" w:hAnsiTheme="minorHAnsi" w:cstheme="minorHAnsi"/>
                <w:sz w:val="22"/>
                <w:szCs w:val="22"/>
              </w:rPr>
              <w:t>£</w:t>
            </w:r>
            <w:r w:rsidR="00451902" w:rsidRPr="002F048F">
              <w:rPr>
                <w:rFonts w:asciiTheme="minorHAnsi" w:hAnsiTheme="minorHAnsi" w:cstheme="minorHAnsi"/>
                <w:sz w:val="22"/>
                <w:szCs w:val="22"/>
              </w:rPr>
              <w:t xml:space="preserve">495/0.32= </w:t>
            </w:r>
            <w:r>
              <w:rPr>
                <w:rFonts w:asciiTheme="minorHAnsi" w:hAnsiTheme="minorHAnsi" w:cstheme="minorHAnsi"/>
                <w:sz w:val="22"/>
                <w:szCs w:val="22"/>
              </w:rPr>
              <w:t>£</w:t>
            </w:r>
            <w:r w:rsidR="00451902" w:rsidRPr="002F048F">
              <w:rPr>
                <w:rFonts w:asciiTheme="minorHAnsi" w:hAnsiTheme="minorHAnsi" w:cstheme="minorHAnsi"/>
                <w:sz w:val="22"/>
                <w:szCs w:val="22"/>
              </w:rPr>
              <w:t>1,546.9</w:t>
            </w:r>
            <w:r>
              <w:rPr>
                <w:rFonts w:asciiTheme="minorHAnsi" w:hAnsiTheme="minorHAnsi" w:cstheme="minorHAnsi"/>
                <w:sz w:val="22"/>
                <w:szCs w:val="22"/>
              </w:rPr>
              <w:t>0</w:t>
            </w:r>
            <w:r w:rsidR="00451902" w:rsidRPr="002F048F">
              <w:rPr>
                <w:rFonts w:asciiTheme="minorHAnsi" w:hAnsiTheme="minorHAnsi" w:cstheme="minorHAnsi"/>
                <w:sz w:val="22"/>
                <w:szCs w:val="22"/>
              </w:rPr>
              <w:t>;</w:t>
            </w:r>
          </w:p>
          <w:p w14:paraId="58D832AD" w14:textId="0DA003B7" w:rsidR="00451902" w:rsidRPr="002F048F" w:rsidRDefault="00B47A03" w:rsidP="002F048F">
            <w:pPr>
              <w:rPr>
                <w:sz w:val="22"/>
                <w:szCs w:val="22"/>
              </w:rPr>
            </w:pPr>
            <w:r>
              <w:rPr>
                <w:sz w:val="22"/>
                <w:szCs w:val="22"/>
              </w:rPr>
              <w:t>£</w:t>
            </w:r>
            <w:r w:rsidR="00451902" w:rsidRPr="002F048F">
              <w:rPr>
                <w:sz w:val="22"/>
                <w:szCs w:val="22"/>
              </w:rPr>
              <w:t>1,546.9 x 12= £18,562.5</w:t>
            </w:r>
            <w:r>
              <w:rPr>
                <w:sz w:val="22"/>
                <w:szCs w:val="22"/>
              </w:rPr>
              <w:t>0</w:t>
            </w:r>
          </w:p>
        </w:tc>
        <w:tc>
          <w:tcPr>
            <w:tcW w:w="3119" w:type="dxa"/>
          </w:tcPr>
          <w:p w14:paraId="791CF70D" w14:textId="044FAE1F" w:rsidR="00451902" w:rsidRPr="002F048F" w:rsidRDefault="00451902" w:rsidP="00F63667">
            <w:pPr>
              <w:pStyle w:val="Heading4"/>
              <w:outlineLvl w:val="3"/>
              <w:rPr>
                <w:rFonts w:asciiTheme="minorHAnsi" w:hAnsiTheme="minorHAnsi" w:cstheme="minorHAnsi"/>
                <w:sz w:val="22"/>
                <w:szCs w:val="22"/>
              </w:rPr>
            </w:pPr>
            <w:r>
              <w:rPr>
                <w:rFonts w:asciiTheme="minorHAnsi" w:hAnsiTheme="minorHAnsi" w:cstheme="minorHAnsi"/>
                <w:sz w:val="22"/>
                <w:szCs w:val="22"/>
              </w:rPr>
              <w:t>£18,562.5</w:t>
            </w:r>
            <w:r w:rsidR="00B47A03">
              <w:rPr>
                <w:rFonts w:asciiTheme="minorHAnsi" w:hAnsiTheme="minorHAnsi" w:cstheme="minorHAnsi"/>
                <w:sz w:val="22"/>
                <w:szCs w:val="22"/>
              </w:rPr>
              <w:t>0</w:t>
            </w:r>
          </w:p>
        </w:tc>
      </w:tr>
      <w:tr w:rsidR="00451902" w14:paraId="42D07A02" w14:textId="77777777" w:rsidTr="00451902">
        <w:tc>
          <w:tcPr>
            <w:tcW w:w="1843" w:type="dxa"/>
          </w:tcPr>
          <w:p w14:paraId="24603BDE" w14:textId="7F60D1EF" w:rsidR="00451902" w:rsidRPr="002F048F" w:rsidRDefault="00451902" w:rsidP="00F63667">
            <w:pPr>
              <w:pStyle w:val="Heading4"/>
              <w:outlineLvl w:val="3"/>
              <w:rPr>
                <w:sz w:val="22"/>
                <w:szCs w:val="22"/>
              </w:rPr>
            </w:pPr>
            <w:r w:rsidRPr="002F048F">
              <w:rPr>
                <w:sz w:val="22"/>
                <w:szCs w:val="22"/>
              </w:rPr>
              <w:t>First Homes (30%) discount</w:t>
            </w:r>
          </w:p>
        </w:tc>
        <w:tc>
          <w:tcPr>
            <w:tcW w:w="4536" w:type="dxa"/>
          </w:tcPr>
          <w:p w14:paraId="790ACD4B" w14:textId="4E5CC0AF" w:rsidR="00451902" w:rsidRPr="002F048F" w:rsidRDefault="00451902" w:rsidP="00F63667">
            <w:pPr>
              <w:pStyle w:val="Heading4"/>
              <w:outlineLvl w:val="3"/>
              <w:rPr>
                <w:rFonts w:asciiTheme="minorHAnsi" w:hAnsiTheme="minorHAnsi" w:cstheme="minorHAnsi"/>
                <w:sz w:val="22"/>
                <w:szCs w:val="22"/>
              </w:rPr>
            </w:pPr>
            <w:r w:rsidRPr="002F048F">
              <w:rPr>
                <w:rFonts w:asciiTheme="minorHAnsi" w:hAnsiTheme="minorHAnsi" w:cstheme="minorHAnsi"/>
                <w:sz w:val="22"/>
                <w:szCs w:val="22"/>
              </w:rPr>
              <w:t>£160,000</w:t>
            </w:r>
            <w:r>
              <w:rPr>
                <w:rFonts w:asciiTheme="minorHAnsi" w:hAnsiTheme="minorHAnsi" w:cstheme="minorHAnsi"/>
                <w:sz w:val="22"/>
                <w:szCs w:val="22"/>
              </w:rPr>
              <w:t xml:space="preserve"> x </w:t>
            </w:r>
            <w:r w:rsidRPr="002F048F">
              <w:rPr>
                <w:rFonts w:asciiTheme="minorHAnsi" w:hAnsiTheme="minorHAnsi" w:cstheme="minorHAnsi"/>
                <w:sz w:val="22"/>
                <w:szCs w:val="22"/>
              </w:rPr>
              <w:t>70% = £</w:t>
            </w:r>
            <w:r>
              <w:rPr>
                <w:rFonts w:asciiTheme="minorHAnsi" w:hAnsiTheme="minorHAnsi" w:cstheme="minorHAnsi"/>
                <w:sz w:val="22"/>
                <w:szCs w:val="22"/>
              </w:rPr>
              <w:t>112,000;</w:t>
            </w:r>
          </w:p>
          <w:p w14:paraId="6AED86DC" w14:textId="311349CB" w:rsidR="00451902" w:rsidRDefault="00451902" w:rsidP="00630EBD">
            <w:pPr>
              <w:rPr>
                <w:sz w:val="22"/>
                <w:szCs w:val="22"/>
              </w:rPr>
            </w:pPr>
            <w:r>
              <w:rPr>
                <w:sz w:val="22"/>
                <w:szCs w:val="22"/>
              </w:rPr>
              <w:t>£112,000 – 5% = £106,400;</w:t>
            </w:r>
          </w:p>
          <w:p w14:paraId="1AE58267" w14:textId="1FDD5108" w:rsidR="00451902" w:rsidRPr="002F048F" w:rsidRDefault="00451902" w:rsidP="00630EBD">
            <w:pPr>
              <w:rPr>
                <w:sz w:val="22"/>
                <w:szCs w:val="22"/>
              </w:rPr>
            </w:pPr>
            <w:r>
              <w:rPr>
                <w:sz w:val="22"/>
                <w:szCs w:val="22"/>
              </w:rPr>
              <w:t>£106,400/4 = £26,600</w:t>
            </w:r>
          </w:p>
        </w:tc>
        <w:tc>
          <w:tcPr>
            <w:tcW w:w="3119" w:type="dxa"/>
          </w:tcPr>
          <w:p w14:paraId="71C85938" w14:textId="2B5299F2" w:rsidR="00451902" w:rsidRPr="002F048F" w:rsidRDefault="00451902" w:rsidP="00F63667">
            <w:pPr>
              <w:pStyle w:val="Heading4"/>
              <w:outlineLvl w:val="3"/>
              <w:rPr>
                <w:rFonts w:asciiTheme="minorHAnsi" w:hAnsiTheme="minorHAnsi" w:cstheme="minorHAnsi"/>
                <w:sz w:val="22"/>
                <w:szCs w:val="22"/>
              </w:rPr>
            </w:pPr>
            <w:r>
              <w:rPr>
                <w:rFonts w:asciiTheme="minorHAnsi" w:hAnsiTheme="minorHAnsi" w:cstheme="minorHAnsi"/>
                <w:sz w:val="22"/>
                <w:szCs w:val="22"/>
              </w:rPr>
              <w:t>£26,600</w:t>
            </w:r>
          </w:p>
        </w:tc>
      </w:tr>
      <w:tr w:rsidR="00451902" w14:paraId="4810DC89" w14:textId="6827F0EF" w:rsidTr="00451902">
        <w:tc>
          <w:tcPr>
            <w:tcW w:w="1843" w:type="dxa"/>
          </w:tcPr>
          <w:p w14:paraId="6B83ECA6" w14:textId="11ABCC1E" w:rsidR="00451902" w:rsidRPr="002F048F" w:rsidRDefault="00451902" w:rsidP="00F63667">
            <w:pPr>
              <w:pStyle w:val="Heading4"/>
              <w:outlineLvl w:val="3"/>
              <w:rPr>
                <w:sz w:val="22"/>
                <w:szCs w:val="22"/>
              </w:rPr>
            </w:pPr>
            <w:r>
              <w:rPr>
                <w:sz w:val="22"/>
                <w:szCs w:val="22"/>
              </w:rPr>
              <w:t>Shared ownership (50%) discount</w:t>
            </w:r>
          </w:p>
        </w:tc>
        <w:tc>
          <w:tcPr>
            <w:tcW w:w="4536" w:type="dxa"/>
          </w:tcPr>
          <w:p w14:paraId="5E73A276" w14:textId="77777777" w:rsidR="00451902" w:rsidRDefault="00451902" w:rsidP="00331BF5">
            <w:pPr>
              <w:pStyle w:val="Heading4"/>
              <w:outlineLvl w:val="3"/>
              <w:rPr>
                <w:rFonts w:asciiTheme="minorHAnsi" w:hAnsiTheme="minorHAnsi" w:cstheme="minorHAnsi"/>
                <w:sz w:val="22"/>
                <w:szCs w:val="22"/>
              </w:rPr>
            </w:pPr>
            <w:r>
              <w:rPr>
                <w:rFonts w:asciiTheme="minorHAnsi" w:hAnsiTheme="minorHAnsi" w:cstheme="minorHAnsi"/>
                <w:sz w:val="22"/>
                <w:szCs w:val="22"/>
              </w:rPr>
              <w:t>£</w:t>
            </w:r>
            <w:r w:rsidRPr="002F048F">
              <w:rPr>
                <w:rFonts w:asciiTheme="minorHAnsi" w:hAnsiTheme="minorHAnsi" w:cstheme="minorHAnsi"/>
                <w:sz w:val="22"/>
                <w:szCs w:val="22"/>
              </w:rPr>
              <w:t xml:space="preserve">160,000 </w:t>
            </w:r>
            <w:r>
              <w:rPr>
                <w:rFonts w:asciiTheme="minorHAnsi" w:hAnsiTheme="minorHAnsi" w:cstheme="minorHAnsi"/>
                <w:sz w:val="22"/>
                <w:szCs w:val="22"/>
              </w:rPr>
              <w:t>x 50</w:t>
            </w:r>
            <w:r w:rsidRPr="002F048F">
              <w:rPr>
                <w:rFonts w:asciiTheme="minorHAnsi" w:hAnsiTheme="minorHAnsi" w:cstheme="minorHAnsi"/>
                <w:sz w:val="22"/>
                <w:szCs w:val="22"/>
              </w:rPr>
              <w:t xml:space="preserve">%= </w:t>
            </w:r>
            <w:r>
              <w:rPr>
                <w:rFonts w:asciiTheme="minorHAnsi" w:hAnsiTheme="minorHAnsi" w:cstheme="minorHAnsi"/>
                <w:sz w:val="22"/>
                <w:szCs w:val="22"/>
              </w:rPr>
              <w:t>£80,000;</w:t>
            </w:r>
          </w:p>
          <w:p w14:paraId="7FED069A" w14:textId="77777777" w:rsidR="00451902" w:rsidRDefault="00451902" w:rsidP="00331BF5">
            <w:r>
              <w:t>£80,000 – 5% = £76,000;</w:t>
            </w:r>
          </w:p>
          <w:p w14:paraId="7A6BDEF9" w14:textId="6CDF8069" w:rsidR="00451902" w:rsidRPr="00331BF5" w:rsidRDefault="00451902" w:rsidP="00451902">
            <w:r>
              <w:t>£76,000/3 = £25,334.</w:t>
            </w:r>
          </w:p>
        </w:tc>
        <w:tc>
          <w:tcPr>
            <w:tcW w:w="3119" w:type="dxa"/>
          </w:tcPr>
          <w:p w14:paraId="23C4983B" w14:textId="43D14765" w:rsidR="00451902" w:rsidRPr="002F048F" w:rsidRDefault="00451902" w:rsidP="00F63667">
            <w:pPr>
              <w:pStyle w:val="Heading4"/>
              <w:outlineLvl w:val="3"/>
              <w:rPr>
                <w:rFonts w:asciiTheme="minorHAnsi" w:hAnsiTheme="minorHAnsi" w:cstheme="minorHAnsi"/>
                <w:sz w:val="22"/>
                <w:szCs w:val="22"/>
              </w:rPr>
            </w:pPr>
            <w:r>
              <w:rPr>
                <w:rFonts w:asciiTheme="minorHAnsi" w:hAnsiTheme="minorHAnsi" w:cstheme="minorHAnsi"/>
                <w:sz w:val="22"/>
                <w:szCs w:val="22"/>
              </w:rPr>
              <w:t>£25,334</w:t>
            </w:r>
          </w:p>
        </w:tc>
      </w:tr>
      <w:bookmarkEnd w:id="136"/>
      <w:bookmarkEnd w:id="149"/>
    </w:tbl>
    <w:p w14:paraId="107A5301" w14:textId="469C836C" w:rsidR="00097CB6" w:rsidRDefault="00097CB6" w:rsidP="00097CB6">
      <w:pPr>
        <w:pStyle w:val="BodyText"/>
        <w:rPr>
          <w:rFonts w:ascii="Arial" w:eastAsia="MS Mincho" w:hAnsi="Arial"/>
          <w:b/>
          <w:bCs/>
          <w:caps/>
          <w:color w:val="000000"/>
          <w:lang w:val="en-US" w:eastAsia="ja-JP"/>
        </w:rPr>
      </w:pPr>
    </w:p>
    <w:p w14:paraId="4114E274" w14:textId="5DB7E12C" w:rsidR="00A91692" w:rsidRDefault="00A91692" w:rsidP="00097CB6">
      <w:pPr>
        <w:pStyle w:val="BodyText"/>
      </w:pPr>
      <w:r>
        <w:t xml:space="preserve">With </w:t>
      </w:r>
      <w:r w:rsidR="00343E8D">
        <w:t>all</w:t>
      </w:r>
      <w:r>
        <w:t xml:space="preserve"> categories of households in </w:t>
      </w:r>
      <w:r w:rsidR="00343E8D">
        <w:t xml:space="preserve">existing housing, newly arising need </w:t>
      </w:r>
      <w:r>
        <w:t>or falling into housing need (A&amp;B)</w:t>
      </w:r>
      <w:r w:rsidR="00BC24E5">
        <w:t>,</w:t>
      </w:r>
      <w:r>
        <w:t xml:space="preserve"> a gross number within each category is established and then an assessment is carried out to establish how many of these household</w:t>
      </w:r>
      <w:r w:rsidR="00BC24E5">
        <w:t>s</w:t>
      </w:r>
      <w:r>
        <w:t xml:space="preserve"> can afford to meet their needs in the housing market without subsidy. The steps are set out below</w:t>
      </w:r>
      <w:r w:rsidR="00343E8D">
        <w:t xml:space="preserve"> in the next </w:t>
      </w:r>
      <w:r w:rsidR="001F0A04">
        <w:t>section</w:t>
      </w:r>
      <w:r>
        <w:t>.</w:t>
      </w:r>
    </w:p>
    <w:p w14:paraId="51F22A9A" w14:textId="1F4B6004" w:rsidR="00343E8D" w:rsidRPr="00E43C66" w:rsidRDefault="00E43C66" w:rsidP="00E43C66">
      <w:pPr>
        <w:pStyle w:val="Heading2"/>
      </w:pPr>
      <w:r>
        <w:t>Data c</w:t>
      </w:r>
      <w:r w:rsidR="00343E8D" w:rsidRPr="00E43C66">
        <w:t>alculati</w:t>
      </w:r>
      <w:r>
        <w:t>on to assess</w:t>
      </w:r>
      <w:r w:rsidR="00857090" w:rsidRPr="00E43C66">
        <w:t xml:space="preserve"> affordable </w:t>
      </w:r>
      <w:r w:rsidRPr="00E43C66">
        <w:t>housing need</w:t>
      </w:r>
      <w:r w:rsidR="00343E8D" w:rsidRPr="00E43C66">
        <w:t xml:space="preserve"> </w:t>
      </w:r>
    </w:p>
    <w:p w14:paraId="66D9E165" w14:textId="4887805A" w:rsidR="0042538C" w:rsidRDefault="0042538C" w:rsidP="0042538C">
      <w:pPr>
        <w:pStyle w:val="Heading3"/>
      </w:pPr>
      <w:bookmarkStart w:id="150" w:name="_Toc78380794"/>
      <w:r w:rsidRPr="009F0FF5">
        <w:t>A</w:t>
      </w:r>
      <w:r w:rsidRPr="009F0FF5">
        <w:tab/>
        <w:t>Calculation of gross unmet current affordable housing need</w:t>
      </w:r>
      <w:bookmarkEnd w:id="150"/>
    </w:p>
    <w:p w14:paraId="2537B51B" w14:textId="3E80A690" w:rsidR="002E037B" w:rsidRDefault="00A91692" w:rsidP="00A91692">
      <w:r>
        <w:t>First let us recap on the categories of households that constitute the gross unmet current affordable housing need.</w:t>
      </w:r>
      <w:r w:rsidR="00166F6F">
        <w:t xml:space="preserve"> </w:t>
      </w:r>
      <w:r w:rsidR="00DE438A">
        <w:t>These are:</w:t>
      </w:r>
    </w:p>
    <w:p w14:paraId="7710BB3F" w14:textId="77777777" w:rsidR="00A91692" w:rsidRPr="0022133C" w:rsidRDefault="00A91692" w:rsidP="00A91692">
      <w:pPr>
        <w:pStyle w:val="squarebullets"/>
        <w:rPr>
          <w:rStyle w:val="BookTitle"/>
          <w:b w:val="0"/>
          <w:bCs w:val="0"/>
          <w:i w:val="0"/>
          <w:iCs w:val="0"/>
        </w:rPr>
      </w:pPr>
      <w:r w:rsidRPr="0022133C">
        <w:rPr>
          <w:rStyle w:val="BookTitle"/>
          <w:b w:val="0"/>
          <w:bCs w:val="0"/>
          <w:i w:val="0"/>
          <w:iCs w:val="0"/>
        </w:rPr>
        <w:t>The number of homeless households;</w:t>
      </w:r>
    </w:p>
    <w:p w14:paraId="57EC54A0" w14:textId="77777777" w:rsidR="00A91692" w:rsidRPr="0022133C" w:rsidRDefault="00A91692" w:rsidP="00A91692">
      <w:pPr>
        <w:pStyle w:val="squarebullets"/>
        <w:rPr>
          <w:rStyle w:val="BookTitle"/>
          <w:b w:val="0"/>
          <w:bCs w:val="0"/>
          <w:i w:val="0"/>
          <w:iCs w:val="0"/>
        </w:rPr>
      </w:pPr>
      <w:r w:rsidRPr="0022133C">
        <w:rPr>
          <w:rStyle w:val="BookTitle"/>
          <w:b w:val="0"/>
          <w:bCs w:val="0"/>
          <w:i w:val="0"/>
          <w:iCs w:val="0"/>
        </w:rPr>
        <w:t>The number of those in priority need who are currently housed in temporary accommodation;</w:t>
      </w:r>
    </w:p>
    <w:p w14:paraId="207757F7" w14:textId="3881EC64" w:rsidR="00A91692" w:rsidRPr="0022133C" w:rsidRDefault="00A91692" w:rsidP="00A91692">
      <w:pPr>
        <w:pStyle w:val="squarebullets"/>
        <w:rPr>
          <w:rStyle w:val="BookTitle"/>
          <w:b w:val="0"/>
          <w:bCs w:val="0"/>
          <w:i w:val="0"/>
          <w:iCs w:val="0"/>
        </w:rPr>
      </w:pPr>
      <w:r w:rsidRPr="0022133C">
        <w:rPr>
          <w:rStyle w:val="BookTitle"/>
          <w:b w:val="0"/>
          <w:bCs w:val="0"/>
          <w:i w:val="0"/>
          <w:iCs w:val="0"/>
        </w:rPr>
        <w:t>The number of households in over-crowded hous</w:t>
      </w:r>
      <w:r w:rsidR="00F80778">
        <w:rPr>
          <w:rStyle w:val="BookTitle"/>
          <w:b w:val="0"/>
          <w:bCs w:val="0"/>
          <w:i w:val="0"/>
          <w:iCs w:val="0"/>
        </w:rPr>
        <w:t>ing</w:t>
      </w:r>
      <w:r w:rsidRPr="0022133C">
        <w:rPr>
          <w:rStyle w:val="BookTitle"/>
          <w:b w:val="0"/>
          <w:bCs w:val="0"/>
          <w:i w:val="0"/>
          <w:iCs w:val="0"/>
        </w:rPr>
        <w:t>;</w:t>
      </w:r>
    </w:p>
    <w:p w14:paraId="1D767068" w14:textId="77777777" w:rsidR="00A91692" w:rsidRPr="0022133C" w:rsidRDefault="00A91692" w:rsidP="00A91692">
      <w:pPr>
        <w:pStyle w:val="squarebullets"/>
        <w:rPr>
          <w:rStyle w:val="BookTitle"/>
          <w:b w:val="0"/>
          <w:bCs w:val="0"/>
          <w:i w:val="0"/>
          <w:iCs w:val="0"/>
        </w:rPr>
      </w:pPr>
      <w:r w:rsidRPr="0022133C">
        <w:rPr>
          <w:rStyle w:val="BookTitle"/>
          <w:b w:val="0"/>
          <w:bCs w:val="0"/>
          <w:i w:val="0"/>
          <w:iCs w:val="0"/>
        </w:rPr>
        <w:t>The number of concealed households;</w:t>
      </w:r>
    </w:p>
    <w:p w14:paraId="63C2F8CE" w14:textId="29BBD9A0" w:rsidR="00A91692" w:rsidRPr="0022133C" w:rsidRDefault="00A91692" w:rsidP="00A91692">
      <w:pPr>
        <w:pStyle w:val="squarebullets"/>
        <w:rPr>
          <w:rStyle w:val="BookTitle"/>
          <w:b w:val="0"/>
          <w:bCs w:val="0"/>
          <w:i w:val="0"/>
          <w:iCs w:val="0"/>
        </w:rPr>
      </w:pPr>
      <w:r w:rsidRPr="0022133C">
        <w:rPr>
          <w:rStyle w:val="BookTitle"/>
          <w:b w:val="0"/>
          <w:bCs w:val="0"/>
          <w:i w:val="0"/>
          <w:iCs w:val="0"/>
        </w:rPr>
        <w:t xml:space="preserve">The number of </w:t>
      </w:r>
      <w:r w:rsidR="00DE438A">
        <w:rPr>
          <w:rStyle w:val="BookTitle"/>
          <w:b w:val="0"/>
          <w:bCs w:val="0"/>
          <w:i w:val="0"/>
          <w:iCs w:val="0"/>
        </w:rPr>
        <w:t xml:space="preserve">affordable housing </w:t>
      </w:r>
      <w:r w:rsidRPr="0022133C">
        <w:rPr>
          <w:rStyle w:val="BookTitle"/>
          <w:b w:val="0"/>
          <w:bCs w:val="0"/>
          <w:i w:val="0"/>
          <w:iCs w:val="0"/>
        </w:rPr>
        <w:t>existing tenants in need (</w:t>
      </w:r>
      <w:proofErr w:type="gramStart"/>
      <w:r w:rsidRPr="0022133C">
        <w:rPr>
          <w:rStyle w:val="BookTitle"/>
          <w:b w:val="0"/>
          <w:bCs w:val="0"/>
          <w:i w:val="0"/>
          <w:iCs w:val="0"/>
        </w:rPr>
        <w:t>i</w:t>
      </w:r>
      <w:r w:rsidR="00BB109E">
        <w:rPr>
          <w:rStyle w:val="BookTitle"/>
          <w:b w:val="0"/>
          <w:bCs w:val="0"/>
          <w:i w:val="0"/>
          <w:iCs w:val="0"/>
        </w:rPr>
        <w:t>.</w:t>
      </w:r>
      <w:r w:rsidRPr="0022133C">
        <w:rPr>
          <w:rStyle w:val="BookTitle"/>
          <w:b w:val="0"/>
          <w:bCs w:val="0"/>
          <w:i w:val="0"/>
          <w:iCs w:val="0"/>
        </w:rPr>
        <w:t>e</w:t>
      </w:r>
      <w:r w:rsidR="00BB109E">
        <w:rPr>
          <w:rStyle w:val="BookTitle"/>
          <w:b w:val="0"/>
          <w:bCs w:val="0"/>
          <w:i w:val="0"/>
          <w:iCs w:val="0"/>
        </w:rPr>
        <w:t>.</w:t>
      </w:r>
      <w:proofErr w:type="gramEnd"/>
      <w:r w:rsidRPr="0022133C">
        <w:rPr>
          <w:rStyle w:val="BookTitle"/>
          <w:b w:val="0"/>
          <w:bCs w:val="0"/>
          <w:i w:val="0"/>
          <w:iCs w:val="0"/>
        </w:rPr>
        <w:t xml:space="preserve"> in unsuitable dwellings); and</w:t>
      </w:r>
    </w:p>
    <w:p w14:paraId="49CFEB6D" w14:textId="77777777" w:rsidR="00A91692" w:rsidRPr="0022133C" w:rsidRDefault="00A91692" w:rsidP="00A91692">
      <w:pPr>
        <w:pStyle w:val="squarebullets"/>
        <w:rPr>
          <w:rStyle w:val="BookTitle"/>
          <w:b w:val="0"/>
          <w:bCs w:val="0"/>
          <w:i w:val="0"/>
          <w:iCs w:val="0"/>
        </w:rPr>
      </w:pPr>
      <w:r w:rsidRPr="0022133C">
        <w:rPr>
          <w:rStyle w:val="BookTitle"/>
          <w:b w:val="0"/>
          <w:bCs w:val="0"/>
          <w:i w:val="0"/>
          <w:iCs w:val="0"/>
        </w:rPr>
        <w:t>The number of households from other tenures in need and those that cannot afford their own homes, either to rent, or to own, where that is their aspiration.</w:t>
      </w:r>
    </w:p>
    <w:p w14:paraId="152D6A85" w14:textId="7577805C" w:rsidR="00C944E9" w:rsidRPr="008906D6" w:rsidRDefault="00A87ADD" w:rsidP="00C944E9">
      <w:pPr>
        <w:pStyle w:val="BodyText"/>
      </w:pPr>
      <w:r w:rsidRPr="00A87ADD">
        <w:t>T</w:t>
      </w:r>
      <w:r w:rsidR="00C944E9" w:rsidRPr="00A87ADD">
        <w:t xml:space="preserve">he </w:t>
      </w:r>
      <w:r w:rsidR="00A91692">
        <w:t xml:space="preserve">first step </w:t>
      </w:r>
      <w:r w:rsidR="00F80778">
        <w:t xml:space="preserve">is </w:t>
      </w:r>
      <w:r w:rsidR="00A91692">
        <w:t xml:space="preserve">to establish the total number </w:t>
      </w:r>
      <w:r w:rsidR="00166F6F">
        <w:t xml:space="preserve">of households </w:t>
      </w:r>
      <w:r w:rsidR="00A91692">
        <w:t xml:space="preserve">who </w:t>
      </w:r>
      <w:r w:rsidR="00166F6F">
        <w:t xml:space="preserve">have </w:t>
      </w:r>
      <w:r w:rsidR="00A91692">
        <w:t xml:space="preserve">a housing </w:t>
      </w:r>
      <w:r w:rsidR="00166F6F">
        <w:t xml:space="preserve">need irrespective </w:t>
      </w:r>
      <w:r w:rsidR="00A91692">
        <w:t>of whether they can afford to resolve their housing problem</w:t>
      </w:r>
      <w:r w:rsidR="00166F6F">
        <w:t xml:space="preserve">. </w:t>
      </w:r>
      <w:r w:rsidRPr="00A87ADD">
        <w:t>The</w:t>
      </w:r>
      <w:r>
        <w:t xml:space="preserve"> ‘current </w:t>
      </w:r>
      <w:r w:rsidR="00DE438A">
        <w:t>hous</w:t>
      </w:r>
      <w:r w:rsidR="00BC24E5">
        <w:t>ing</w:t>
      </w:r>
      <w:r w:rsidR="00DE438A">
        <w:t xml:space="preserve"> </w:t>
      </w:r>
      <w:r>
        <w:t xml:space="preserve">need’ categories and </w:t>
      </w:r>
      <w:r w:rsidR="00DE438A">
        <w:t xml:space="preserve">the </w:t>
      </w:r>
      <w:r w:rsidR="00F9631A">
        <w:t xml:space="preserve">data </w:t>
      </w:r>
      <w:r>
        <w:t>source</w:t>
      </w:r>
      <w:r w:rsidR="00F9631A">
        <w:t xml:space="preserve"> </w:t>
      </w:r>
      <w:r w:rsidR="00DE438A">
        <w:t xml:space="preserve">through which we establish </w:t>
      </w:r>
      <w:r w:rsidR="00F80778">
        <w:t xml:space="preserve">a </w:t>
      </w:r>
      <w:r w:rsidR="00DE438A">
        <w:t xml:space="preserve">gross figure </w:t>
      </w:r>
      <w:r w:rsidR="00BC24E5">
        <w:t>are</w:t>
      </w:r>
      <w:r w:rsidR="00F9631A">
        <w:t xml:space="preserve"> set out </w:t>
      </w:r>
      <w:r w:rsidR="00EC0031">
        <w:t>in</w:t>
      </w:r>
      <w:r w:rsidR="00F9631A">
        <w:t xml:space="preserve"> the table below. </w:t>
      </w:r>
    </w:p>
    <w:p w14:paraId="4F80C665" w14:textId="77777777" w:rsidR="00244B44" w:rsidRDefault="00244B44" w:rsidP="0042538C">
      <w:pPr>
        <w:rPr>
          <w:b/>
          <w:bCs/>
        </w:rPr>
      </w:pPr>
      <w:bookmarkStart w:id="151" w:name="_Hlk80351855"/>
    </w:p>
    <w:p w14:paraId="1B04387D" w14:textId="335B455D" w:rsidR="0042538C" w:rsidRPr="00F9631A" w:rsidRDefault="00A87ADD" w:rsidP="0042538C">
      <w:pPr>
        <w:rPr>
          <w:b/>
          <w:bCs/>
        </w:rPr>
      </w:pPr>
      <w:r w:rsidRPr="00F9631A">
        <w:rPr>
          <w:b/>
          <w:bCs/>
        </w:rPr>
        <w:t xml:space="preserve">Table 7.5: </w:t>
      </w:r>
      <w:bookmarkStart w:id="152" w:name="_Hlk80377565"/>
      <w:r w:rsidR="003E68BB">
        <w:rPr>
          <w:b/>
          <w:bCs/>
        </w:rPr>
        <w:t xml:space="preserve">Current households </w:t>
      </w:r>
      <w:r w:rsidRPr="00F9631A">
        <w:rPr>
          <w:b/>
          <w:bCs/>
        </w:rPr>
        <w:t xml:space="preserve">in </w:t>
      </w:r>
      <w:r w:rsidR="003E68BB">
        <w:rPr>
          <w:b/>
          <w:bCs/>
        </w:rPr>
        <w:t xml:space="preserve">affordable </w:t>
      </w:r>
      <w:r w:rsidR="00EC0031">
        <w:rPr>
          <w:b/>
          <w:bCs/>
        </w:rPr>
        <w:t>housing</w:t>
      </w:r>
      <w:r w:rsidR="003E68BB">
        <w:rPr>
          <w:b/>
          <w:bCs/>
        </w:rPr>
        <w:t xml:space="preserve"> need (gross)</w:t>
      </w:r>
      <w:r w:rsidRPr="00F9631A">
        <w:rPr>
          <w:b/>
          <w:bCs/>
        </w:rPr>
        <w:t>: data source</w:t>
      </w:r>
    </w:p>
    <w:bookmarkEnd w:id="151"/>
    <w:bookmarkEnd w:id="1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7"/>
        <w:gridCol w:w="2869"/>
        <w:gridCol w:w="3710"/>
      </w:tblGrid>
      <w:tr w:rsidR="0042538C" w:rsidRPr="00DB1774" w14:paraId="3A3FC57B" w14:textId="77777777" w:rsidTr="003E68BB">
        <w:tc>
          <w:tcPr>
            <w:tcW w:w="1854" w:type="pct"/>
            <w:shd w:val="clear" w:color="auto" w:fill="B1218A" w:themeFill="text1"/>
          </w:tcPr>
          <w:p w14:paraId="0BF7D86C" w14:textId="77777777" w:rsidR="0042538C" w:rsidRPr="003E68BB" w:rsidRDefault="0042538C" w:rsidP="00F63667">
            <w:pPr>
              <w:pStyle w:val="Heading4"/>
              <w:rPr>
                <w:b/>
                <w:bCs/>
                <w:color w:val="FFFFFF" w:themeColor="background1"/>
              </w:rPr>
            </w:pPr>
          </w:p>
        </w:tc>
        <w:tc>
          <w:tcPr>
            <w:tcW w:w="1372" w:type="pct"/>
            <w:shd w:val="clear" w:color="auto" w:fill="B1218A" w:themeFill="text1"/>
            <w:vAlign w:val="center"/>
          </w:tcPr>
          <w:p w14:paraId="3E3665E0" w14:textId="77777777" w:rsidR="0042538C" w:rsidRPr="003E68BB" w:rsidRDefault="0042538C" w:rsidP="00F63667">
            <w:pPr>
              <w:pStyle w:val="Heading4"/>
              <w:rPr>
                <w:b/>
                <w:bCs/>
                <w:color w:val="FFFFFF" w:themeColor="background1"/>
              </w:rPr>
            </w:pPr>
            <w:r w:rsidRPr="003E68BB">
              <w:rPr>
                <w:b/>
                <w:bCs/>
                <w:color w:val="FFFFFF" w:themeColor="background1"/>
              </w:rPr>
              <w:t>Source</w:t>
            </w:r>
          </w:p>
        </w:tc>
        <w:tc>
          <w:tcPr>
            <w:tcW w:w="1774" w:type="pct"/>
            <w:shd w:val="clear" w:color="auto" w:fill="B1218A" w:themeFill="text1"/>
          </w:tcPr>
          <w:p w14:paraId="47EF1685" w14:textId="77777777" w:rsidR="0042538C" w:rsidRPr="003E68BB" w:rsidRDefault="0042538C" w:rsidP="00F63667">
            <w:pPr>
              <w:pStyle w:val="Heading4"/>
              <w:rPr>
                <w:b/>
                <w:bCs/>
                <w:color w:val="FFFFFF" w:themeColor="background1"/>
              </w:rPr>
            </w:pPr>
            <w:r w:rsidRPr="003E68BB">
              <w:rPr>
                <w:b/>
                <w:bCs/>
                <w:color w:val="FFFFFF" w:themeColor="background1"/>
              </w:rPr>
              <w:t>Notes</w:t>
            </w:r>
          </w:p>
        </w:tc>
      </w:tr>
      <w:tr w:rsidR="0042538C" w:rsidRPr="008906D6" w14:paraId="34779B09" w14:textId="77777777" w:rsidTr="00F63667">
        <w:tc>
          <w:tcPr>
            <w:tcW w:w="1854" w:type="pct"/>
            <w:vAlign w:val="center"/>
          </w:tcPr>
          <w:p w14:paraId="3B87DF5E" w14:textId="77777777" w:rsidR="0042538C" w:rsidRPr="008906D6" w:rsidRDefault="0042538C" w:rsidP="00F63667">
            <w:pPr>
              <w:pStyle w:val="Heading4"/>
              <w:rPr>
                <w:color w:val="000000"/>
              </w:rPr>
            </w:pPr>
            <w:r w:rsidRPr="008906D6">
              <w:t>Homeless households (and those in temporary accommodation)</w:t>
            </w:r>
          </w:p>
        </w:tc>
        <w:tc>
          <w:tcPr>
            <w:tcW w:w="1372" w:type="pct"/>
            <w:vAlign w:val="center"/>
          </w:tcPr>
          <w:p w14:paraId="5B84E887" w14:textId="04844848" w:rsidR="0042538C" w:rsidRDefault="0005657D" w:rsidP="00F63667">
            <w:pPr>
              <w:pStyle w:val="Heading4"/>
            </w:pPr>
            <w:r>
              <w:t>DLUHC</w:t>
            </w:r>
            <w:r w:rsidR="0042538C" w:rsidRPr="008906D6">
              <w:t xml:space="preserve"> Live Table 784</w:t>
            </w:r>
          </w:p>
          <w:p w14:paraId="6690F143" w14:textId="71B05BDA" w:rsidR="00621790" w:rsidRPr="00621790" w:rsidRDefault="00621790" w:rsidP="00621790"/>
        </w:tc>
        <w:tc>
          <w:tcPr>
            <w:tcW w:w="1774" w:type="pct"/>
            <w:vAlign w:val="center"/>
          </w:tcPr>
          <w:p w14:paraId="6184888E" w14:textId="77777777" w:rsidR="0042538C" w:rsidRPr="008906D6" w:rsidRDefault="0042538C" w:rsidP="00F63667">
            <w:pPr>
              <w:pStyle w:val="Heading4"/>
              <w:rPr>
                <w:rFonts w:cstheme="majorHAnsi"/>
              </w:rPr>
            </w:pPr>
            <w:r w:rsidRPr="008906D6">
              <w:t>Total where a duty is owed but no accommodation has been secured PLUS the total in temporary accommodation</w:t>
            </w:r>
          </w:p>
        </w:tc>
      </w:tr>
      <w:tr w:rsidR="0042538C" w:rsidRPr="008906D6" w14:paraId="3FFC0F67" w14:textId="77777777" w:rsidTr="00F63667">
        <w:tc>
          <w:tcPr>
            <w:tcW w:w="1854" w:type="pct"/>
            <w:vAlign w:val="center"/>
          </w:tcPr>
          <w:p w14:paraId="6B836DE0" w14:textId="77777777" w:rsidR="0042538C" w:rsidRPr="008906D6" w:rsidRDefault="0042538C" w:rsidP="00F63667">
            <w:pPr>
              <w:pStyle w:val="Heading4"/>
              <w:rPr>
                <w:color w:val="000000"/>
              </w:rPr>
            </w:pPr>
            <w:r w:rsidRPr="008906D6">
              <w:t>Households in overcrowded housing</w:t>
            </w:r>
          </w:p>
        </w:tc>
        <w:tc>
          <w:tcPr>
            <w:tcW w:w="1372" w:type="pct"/>
            <w:vAlign w:val="center"/>
          </w:tcPr>
          <w:p w14:paraId="2C1B20C3" w14:textId="77777777" w:rsidR="0042538C" w:rsidRPr="008906D6" w:rsidRDefault="0042538C" w:rsidP="00F63667">
            <w:pPr>
              <w:pStyle w:val="Heading4"/>
              <w:rPr>
                <w:rFonts w:cstheme="majorHAnsi"/>
              </w:rPr>
            </w:pPr>
            <w:r w:rsidRPr="008906D6">
              <w:t>Census table LC4108EW</w:t>
            </w:r>
          </w:p>
        </w:tc>
        <w:tc>
          <w:tcPr>
            <w:tcW w:w="1774" w:type="pct"/>
            <w:vAlign w:val="center"/>
          </w:tcPr>
          <w:p w14:paraId="27C4B262" w14:textId="2A6C9DE1" w:rsidR="0042538C" w:rsidRPr="008906D6" w:rsidRDefault="0042538C" w:rsidP="00F63667">
            <w:pPr>
              <w:pStyle w:val="Heading4"/>
              <w:rPr>
                <w:rFonts w:cstheme="majorHAnsi"/>
              </w:rPr>
            </w:pPr>
            <w:r w:rsidRPr="008906D6">
              <w:t xml:space="preserve">Analysis undertaken by tenure and updated by reference to national changes from the English Housing Survey </w:t>
            </w:r>
          </w:p>
        </w:tc>
      </w:tr>
      <w:tr w:rsidR="0042538C" w:rsidRPr="008906D6" w14:paraId="20581C78" w14:textId="77777777" w:rsidTr="00F63667">
        <w:tc>
          <w:tcPr>
            <w:tcW w:w="1854" w:type="pct"/>
            <w:vAlign w:val="center"/>
          </w:tcPr>
          <w:p w14:paraId="43E7A5EE" w14:textId="77777777" w:rsidR="0042538C" w:rsidRPr="008906D6" w:rsidRDefault="0042538C" w:rsidP="00F63667">
            <w:pPr>
              <w:pStyle w:val="Heading4"/>
              <w:rPr>
                <w:color w:val="000000"/>
              </w:rPr>
            </w:pPr>
            <w:r w:rsidRPr="008906D6">
              <w:t>Concealed households</w:t>
            </w:r>
          </w:p>
        </w:tc>
        <w:tc>
          <w:tcPr>
            <w:tcW w:w="1372" w:type="pct"/>
            <w:vAlign w:val="center"/>
          </w:tcPr>
          <w:p w14:paraId="28D56830" w14:textId="77777777" w:rsidR="0042538C" w:rsidRPr="008906D6" w:rsidRDefault="0042538C" w:rsidP="00F63667">
            <w:pPr>
              <w:pStyle w:val="Heading4"/>
              <w:rPr>
                <w:rFonts w:cstheme="majorHAnsi"/>
              </w:rPr>
            </w:pPr>
            <w:r w:rsidRPr="008906D6">
              <w:t>Census table LC1110EW</w:t>
            </w:r>
          </w:p>
        </w:tc>
        <w:tc>
          <w:tcPr>
            <w:tcW w:w="1774" w:type="pct"/>
            <w:vAlign w:val="center"/>
          </w:tcPr>
          <w:p w14:paraId="1E0AD347" w14:textId="77777777" w:rsidR="0042538C" w:rsidRPr="008906D6" w:rsidRDefault="0042538C" w:rsidP="00F63667">
            <w:pPr>
              <w:pStyle w:val="Heading4"/>
              <w:rPr>
                <w:rFonts w:cstheme="majorHAnsi"/>
              </w:rPr>
            </w:pPr>
            <w:r w:rsidRPr="008906D6">
              <w:t>Number of concealed families</w:t>
            </w:r>
          </w:p>
        </w:tc>
      </w:tr>
      <w:tr w:rsidR="00143983" w:rsidRPr="008906D6" w14:paraId="41CBB1BC" w14:textId="77777777" w:rsidTr="00F63667">
        <w:tc>
          <w:tcPr>
            <w:tcW w:w="1854" w:type="pct"/>
            <w:vAlign w:val="center"/>
          </w:tcPr>
          <w:p w14:paraId="6F48DA9E" w14:textId="77777777" w:rsidR="00143983" w:rsidRPr="008906D6" w:rsidRDefault="00143983" w:rsidP="00F63667">
            <w:pPr>
              <w:pStyle w:val="Heading4"/>
            </w:pPr>
            <w:r w:rsidRPr="008906D6">
              <w:t>Existing affordable housing tenants in need</w:t>
            </w:r>
          </w:p>
        </w:tc>
        <w:tc>
          <w:tcPr>
            <w:tcW w:w="1372" w:type="pct"/>
            <w:vAlign w:val="center"/>
          </w:tcPr>
          <w:p w14:paraId="58F7D3FC" w14:textId="1773E604" w:rsidR="00143983" w:rsidRPr="008906D6" w:rsidRDefault="00143983" w:rsidP="00F63667">
            <w:pPr>
              <w:pStyle w:val="Heading4"/>
              <w:rPr>
                <w:rFonts w:cstheme="majorHAnsi"/>
                <w:color w:val="000000"/>
              </w:rPr>
            </w:pPr>
            <w:r>
              <w:rPr>
                <w:rFonts w:cstheme="majorHAnsi"/>
                <w:color w:val="000000"/>
              </w:rPr>
              <w:t>Waiting list data</w:t>
            </w:r>
            <w:r w:rsidR="00D370BA">
              <w:rPr>
                <w:rFonts w:cstheme="majorHAnsi"/>
                <w:color w:val="000000"/>
              </w:rPr>
              <w:t xml:space="preserve">- </w:t>
            </w:r>
            <w:r w:rsidR="00647DFA">
              <w:rPr>
                <w:rFonts w:cstheme="majorHAnsi"/>
                <w:color w:val="000000"/>
              </w:rPr>
              <w:t>DLHUC</w:t>
            </w:r>
            <w:r w:rsidR="00905D6D">
              <w:rPr>
                <w:rFonts w:cstheme="majorHAnsi"/>
                <w:color w:val="000000"/>
              </w:rPr>
              <w:t xml:space="preserve"> </w:t>
            </w:r>
          </w:p>
        </w:tc>
        <w:tc>
          <w:tcPr>
            <w:tcW w:w="1774" w:type="pct"/>
            <w:vMerge w:val="restart"/>
            <w:vAlign w:val="center"/>
          </w:tcPr>
          <w:p w14:paraId="368C5CAA" w14:textId="3047EECF" w:rsidR="00143983" w:rsidRPr="008906D6" w:rsidRDefault="00143983" w:rsidP="00F63667">
            <w:pPr>
              <w:pStyle w:val="Heading4"/>
              <w:rPr>
                <w:rFonts w:cstheme="majorHAnsi"/>
                <w:color w:val="000000"/>
              </w:rPr>
            </w:pPr>
            <w:r w:rsidRPr="008906D6">
              <w:t>Excludes overcrowded households</w:t>
            </w:r>
            <w:r w:rsidR="00905D6D">
              <w:t xml:space="preserve"> </w:t>
            </w:r>
          </w:p>
        </w:tc>
      </w:tr>
      <w:tr w:rsidR="00143983" w:rsidRPr="008906D6" w14:paraId="292E0497" w14:textId="77777777" w:rsidTr="00F63667">
        <w:tc>
          <w:tcPr>
            <w:tcW w:w="1854" w:type="pct"/>
            <w:vAlign w:val="center"/>
          </w:tcPr>
          <w:p w14:paraId="2C6B2375" w14:textId="044D5F13" w:rsidR="00143983" w:rsidRPr="008906D6" w:rsidRDefault="00143983" w:rsidP="00F63667">
            <w:pPr>
              <w:pStyle w:val="Heading4"/>
            </w:pPr>
            <w:r w:rsidRPr="008906D6">
              <w:rPr>
                <w:rFonts w:cs="Arial"/>
              </w:rPr>
              <w:t>Households from other tenures in need</w:t>
            </w:r>
          </w:p>
        </w:tc>
        <w:tc>
          <w:tcPr>
            <w:tcW w:w="1372" w:type="pct"/>
            <w:vAlign w:val="center"/>
          </w:tcPr>
          <w:p w14:paraId="253C12C0" w14:textId="2DE677A6" w:rsidR="00143983" w:rsidRPr="008906D6" w:rsidRDefault="00D0288A" w:rsidP="00F63667">
            <w:pPr>
              <w:pStyle w:val="Heading4"/>
              <w:rPr>
                <w:rFonts w:cstheme="majorHAnsi"/>
                <w:color w:val="000000"/>
              </w:rPr>
            </w:pPr>
            <w:r>
              <w:rPr>
                <w:rFonts w:cstheme="majorHAnsi"/>
                <w:color w:val="000000"/>
              </w:rPr>
              <w:t>Census DC4601EW</w:t>
            </w:r>
            <w:r w:rsidR="00E83397">
              <w:rPr>
                <w:rFonts w:cstheme="majorHAnsi"/>
                <w:color w:val="000000"/>
              </w:rPr>
              <w:t>, English Housing Survey</w:t>
            </w:r>
            <w:r w:rsidR="00343E8D">
              <w:rPr>
                <w:rFonts w:cstheme="majorHAnsi"/>
                <w:color w:val="000000"/>
              </w:rPr>
              <w:t xml:space="preserve"> </w:t>
            </w:r>
            <w:r w:rsidR="00704C92">
              <w:rPr>
                <w:rFonts w:cstheme="majorHAnsi"/>
                <w:color w:val="000000"/>
              </w:rPr>
              <w:t xml:space="preserve"> </w:t>
            </w:r>
          </w:p>
        </w:tc>
        <w:tc>
          <w:tcPr>
            <w:tcW w:w="1774" w:type="pct"/>
            <w:vMerge/>
            <w:vAlign w:val="center"/>
          </w:tcPr>
          <w:p w14:paraId="0CA82206" w14:textId="77777777" w:rsidR="00143983" w:rsidRPr="008906D6" w:rsidRDefault="00143983" w:rsidP="00F63667">
            <w:pPr>
              <w:pStyle w:val="Heading4"/>
            </w:pPr>
          </w:p>
        </w:tc>
      </w:tr>
    </w:tbl>
    <w:p w14:paraId="3E6E5A2E" w14:textId="7BE54612" w:rsidR="0042538C" w:rsidRDefault="0042538C" w:rsidP="0042538C"/>
    <w:p w14:paraId="06DAF068" w14:textId="62B18A77" w:rsidR="00E83397" w:rsidRPr="009753BB" w:rsidRDefault="00E83397" w:rsidP="00E83397">
      <w:pPr>
        <w:pStyle w:val="Heading6"/>
        <w:rPr>
          <w:b/>
          <w:bCs/>
          <w:color w:val="B1218A" w:themeColor="text1"/>
        </w:rPr>
      </w:pPr>
      <w:r w:rsidRPr="009753BB">
        <w:rPr>
          <w:b/>
          <w:bCs/>
          <w:color w:val="B1218A" w:themeColor="text1"/>
        </w:rPr>
        <w:t>Households from other tenures in need</w:t>
      </w:r>
    </w:p>
    <w:p w14:paraId="4B82D5BA" w14:textId="2237959D" w:rsidR="002D0EA0" w:rsidRPr="0022133C" w:rsidRDefault="00343E8D" w:rsidP="002D0EA0">
      <w:pPr>
        <w:rPr>
          <w:rStyle w:val="BookTitle"/>
          <w:b w:val="0"/>
          <w:bCs w:val="0"/>
          <w:i w:val="0"/>
          <w:iCs w:val="0"/>
        </w:rPr>
      </w:pPr>
      <w:r>
        <w:t xml:space="preserve">As set out in the introduction to this chapter </w:t>
      </w:r>
      <w:r w:rsidR="001F0A04">
        <w:t>t</w:t>
      </w:r>
      <w:r w:rsidR="001F0A04" w:rsidRPr="0099312C">
        <w:t xml:space="preserve">he NPPF </w:t>
      </w:r>
      <w:r w:rsidR="00BA7256" w:rsidRPr="0099312C">
        <w:t>20</w:t>
      </w:r>
      <w:r w:rsidR="00BA7256">
        <w:t>21</w:t>
      </w:r>
      <w:r w:rsidR="00BA7256" w:rsidRPr="0099312C">
        <w:t xml:space="preserve"> </w:t>
      </w:r>
      <w:r w:rsidR="001F0A04" w:rsidRPr="0099312C">
        <w:t xml:space="preserve">expanded the definition of those in affordable housing need to include </w:t>
      </w:r>
      <w:r w:rsidR="002D0EA0">
        <w:t>t</w:t>
      </w:r>
      <w:r w:rsidR="002D0EA0" w:rsidRPr="0022133C">
        <w:rPr>
          <w:rStyle w:val="BookTitle"/>
          <w:b w:val="0"/>
          <w:bCs w:val="0"/>
          <w:i w:val="0"/>
          <w:iCs w:val="0"/>
        </w:rPr>
        <w:t>he number of households from other tenures in need and those that cannot afford their own homes, either to rent, or to own, where that is their aspiration.</w:t>
      </w:r>
      <w:r w:rsidR="002D0EA0">
        <w:rPr>
          <w:rStyle w:val="BookTitle"/>
          <w:b w:val="0"/>
          <w:bCs w:val="0"/>
          <w:i w:val="0"/>
          <w:iCs w:val="0"/>
        </w:rPr>
        <w:t xml:space="preserve"> </w:t>
      </w:r>
      <w:r w:rsidR="00244B44">
        <w:t>T</w:t>
      </w:r>
      <w:r w:rsidR="00244B44">
        <w:rPr>
          <w:lang w:val="en-US" w:eastAsia="ja-JP"/>
        </w:rPr>
        <w:t>here is no specific guidance or established practice as to how to assess this figure.</w:t>
      </w:r>
    </w:p>
    <w:p w14:paraId="37C6F8AC" w14:textId="2C41FE8B" w:rsidR="002D0EA0" w:rsidRDefault="00244B44" w:rsidP="00343E8D">
      <w:r>
        <w:t>So</w:t>
      </w:r>
      <w:r w:rsidR="00613053">
        <w:t>,</w:t>
      </w:r>
      <w:r>
        <w:t xml:space="preserve"> f</w:t>
      </w:r>
      <w:r w:rsidR="002D0EA0">
        <w:t xml:space="preserve">or the purposes of this assessment, we have considered </w:t>
      </w:r>
      <w:r w:rsidR="001F0A04" w:rsidRPr="0099312C">
        <w:t xml:space="preserve">households who </w:t>
      </w:r>
      <w:r w:rsidR="00E83397">
        <w:t>are currently renting pr</w:t>
      </w:r>
      <w:r w:rsidR="001F0A04" w:rsidRPr="0099312C">
        <w:t xml:space="preserve">ivately </w:t>
      </w:r>
      <w:r>
        <w:t>(and can afford to do so without subsidy) and</w:t>
      </w:r>
      <w:r w:rsidR="001F0A04" w:rsidRPr="0099312C">
        <w:t xml:space="preserve"> who</w:t>
      </w:r>
      <w:r w:rsidR="001F0A04">
        <w:t>se preference is</w:t>
      </w:r>
      <w:r w:rsidR="001F0A04" w:rsidRPr="0099312C">
        <w:t xml:space="preserve"> to buy a home </w:t>
      </w:r>
      <w:r w:rsidR="001F0A04">
        <w:t xml:space="preserve">but cannot </w:t>
      </w:r>
      <w:r>
        <w:t xml:space="preserve">afford to </w:t>
      </w:r>
      <w:r w:rsidR="001F0A04">
        <w:t>do so</w:t>
      </w:r>
      <w:r>
        <w:t>.</w:t>
      </w:r>
      <w:r w:rsidR="001F0A04">
        <w:t xml:space="preserve"> </w:t>
      </w:r>
      <w:r>
        <w:t>Those who cannot afford to rent irrespective of their aspirations are assessed through other categories of existing housing need. Likewise</w:t>
      </w:r>
      <w:r w:rsidR="000679DB">
        <w:t>,</w:t>
      </w:r>
      <w:r w:rsidR="002D0EA0">
        <w:t xml:space="preserve"> </w:t>
      </w:r>
      <w:r w:rsidR="00E6474B">
        <w:t xml:space="preserve">the </w:t>
      </w:r>
      <w:r w:rsidR="002D0EA0">
        <w:t xml:space="preserve">aspiration of ownership for those </w:t>
      </w:r>
      <w:r w:rsidR="00E83397">
        <w:t xml:space="preserve">in social housing </w:t>
      </w:r>
      <w:r w:rsidR="002D0EA0">
        <w:t>is addressed through the Government</w:t>
      </w:r>
      <w:r w:rsidR="00E83397">
        <w:t>’s policies on</w:t>
      </w:r>
      <w:r w:rsidR="002D0EA0">
        <w:t xml:space="preserve"> right to acquire</w:t>
      </w:r>
      <w:r w:rsidR="00E83397">
        <w:t xml:space="preserve"> and right to part own </w:t>
      </w:r>
      <w:r w:rsidR="002D0EA0">
        <w:t xml:space="preserve">for social housing tenants. </w:t>
      </w:r>
    </w:p>
    <w:p w14:paraId="25E36240" w14:textId="47A788B8" w:rsidR="00251677" w:rsidRDefault="00C740A2" w:rsidP="00343E8D">
      <w:pPr>
        <w:rPr>
          <w:lang w:val="en-US" w:eastAsia="ja-JP"/>
        </w:rPr>
      </w:pPr>
      <w:r>
        <w:rPr>
          <w:lang w:val="en-US" w:eastAsia="ja-JP"/>
        </w:rPr>
        <w:t xml:space="preserve">This </w:t>
      </w:r>
      <w:r w:rsidR="002D0EA0">
        <w:rPr>
          <w:lang w:val="en-US" w:eastAsia="ja-JP"/>
        </w:rPr>
        <w:t xml:space="preserve">category of households </w:t>
      </w:r>
      <w:r>
        <w:rPr>
          <w:lang w:val="en-US" w:eastAsia="ja-JP"/>
        </w:rPr>
        <w:t>is referred to in the table above as ‘households from other tenures in need’.</w:t>
      </w:r>
      <w:r w:rsidR="00E83397">
        <w:rPr>
          <w:lang w:val="en-US" w:eastAsia="ja-JP"/>
        </w:rPr>
        <w:t xml:space="preserve"> The English Housing Survey (Private Rented Housing) 2019/20 </w:t>
      </w:r>
      <w:r w:rsidR="000679DB">
        <w:rPr>
          <w:lang w:val="en-US" w:eastAsia="ja-JP"/>
        </w:rPr>
        <w:t xml:space="preserve">report </w:t>
      </w:r>
      <w:r w:rsidR="00E83397">
        <w:rPr>
          <w:lang w:val="en-US" w:eastAsia="ja-JP"/>
        </w:rPr>
        <w:t>indicates that 59% of private renters expect to buy a property. This figure is far higher in the younger rental cohorts with 77%</w:t>
      </w:r>
      <w:r w:rsidR="00BA2B44">
        <w:rPr>
          <w:lang w:val="en-US" w:eastAsia="ja-JP"/>
        </w:rPr>
        <w:t xml:space="preserve"> of renters aged</w:t>
      </w:r>
      <w:r w:rsidR="00E83397">
        <w:rPr>
          <w:lang w:val="en-US" w:eastAsia="ja-JP"/>
        </w:rPr>
        <w:t xml:space="preserve"> 25 to 34 </w:t>
      </w:r>
      <w:r w:rsidR="00BA2B44">
        <w:rPr>
          <w:lang w:val="en-US" w:eastAsia="ja-JP"/>
        </w:rPr>
        <w:t xml:space="preserve">and 65% of renters aged 35 to 44 </w:t>
      </w:r>
      <w:r w:rsidR="00E83397">
        <w:rPr>
          <w:lang w:val="en-US" w:eastAsia="ja-JP"/>
        </w:rPr>
        <w:t xml:space="preserve">expecting </w:t>
      </w:r>
      <w:r w:rsidR="00B87848">
        <w:rPr>
          <w:lang w:val="en-US" w:eastAsia="ja-JP"/>
        </w:rPr>
        <w:t xml:space="preserve">to buy a property. </w:t>
      </w:r>
    </w:p>
    <w:p w14:paraId="3E59BECB" w14:textId="47B04AAF" w:rsidR="00194039" w:rsidRDefault="00251677" w:rsidP="00343E8D">
      <w:pPr>
        <w:rPr>
          <w:lang w:val="en-US" w:eastAsia="ja-JP"/>
        </w:rPr>
      </w:pPr>
      <w:r>
        <w:rPr>
          <w:lang w:val="en-US" w:eastAsia="ja-JP"/>
        </w:rPr>
        <w:t>Of those private renters who do not expect to buy</w:t>
      </w:r>
      <w:r w:rsidR="00DE51F3">
        <w:rPr>
          <w:lang w:val="en-US" w:eastAsia="ja-JP"/>
        </w:rPr>
        <w:t>,</w:t>
      </w:r>
      <w:r w:rsidR="00E83397">
        <w:rPr>
          <w:lang w:val="en-US" w:eastAsia="ja-JP"/>
        </w:rPr>
        <w:t xml:space="preserve"> </w:t>
      </w:r>
      <w:r>
        <w:rPr>
          <w:lang w:val="en-US" w:eastAsia="ja-JP"/>
        </w:rPr>
        <w:t xml:space="preserve">the majority cite </w:t>
      </w:r>
      <w:r w:rsidR="00F80778">
        <w:rPr>
          <w:lang w:val="en-US" w:eastAsia="ja-JP"/>
        </w:rPr>
        <w:t xml:space="preserve">the </w:t>
      </w:r>
      <w:r>
        <w:rPr>
          <w:lang w:val="en-US" w:eastAsia="ja-JP"/>
        </w:rPr>
        <w:t xml:space="preserve">cost of buying as the main reason. It should also be noted </w:t>
      </w:r>
      <w:r w:rsidR="00BA2B44">
        <w:rPr>
          <w:lang w:val="en-US" w:eastAsia="ja-JP"/>
        </w:rPr>
        <w:t xml:space="preserve">that </w:t>
      </w:r>
      <w:r>
        <w:rPr>
          <w:lang w:val="en-US" w:eastAsia="ja-JP"/>
        </w:rPr>
        <w:t>a proportion of those not expecting to buy were happy to rent privately</w:t>
      </w:r>
      <w:r w:rsidR="00DE0930">
        <w:rPr>
          <w:lang w:val="en-US" w:eastAsia="ja-JP"/>
        </w:rPr>
        <w:t xml:space="preserve">, giving reasons </w:t>
      </w:r>
      <w:r>
        <w:rPr>
          <w:lang w:val="en-US" w:eastAsia="ja-JP"/>
        </w:rPr>
        <w:t xml:space="preserve">such as being happy with their current situation and preferring the flexibility of renting.  </w:t>
      </w:r>
    </w:p>
    <w:p w14:paraId="6EFC2FF8" w14:textId="78630FAD" w:rsidR="00E6474B" w:rsidRDefault="005621E7" w:rsidP="00343E8D">
      <w:pPr>
        <w:rPr>
          <w:lang w:val="en-US" w:eastAsia="ja-JP"/>
        </w:rPr>
      </w:pPr>
      <w:r>
        <w:rPr>
          <w:lang w:val="en-US" w:eastAsia="ja-JP"/>
        </w:rPr>
        <w:t>Th</w:t>
      </w:r>
      <w:r w:rsidR="006C00A8">
        <w:rPr>
          <w:lang w:val="en-US" w:eastAsia="ja-JP"/>
        </w:rPr>
        <w:t xml:space="preserve">e number of private renter households in Torbay at the time of the Census </w:t>
      </w:r>
      <w:r w:rsidR="00AE1178">
        <w:rPr>
          <w:lang w:val="en-US" w:eastAsia="ja-JP"/>
        </w:rPr>
        <w:t xml:space="preserve">2011 </w:t>
      </w:r>
      <w:r w:rsidR="006C00A8">
        <w:rPr>
          <w:lang w:val="en-US" w:eastAsia="ja-JP"/>
        </w:rPr>
        <w:t xml:space="preserve">was </w:t>
      </w:r>
      <w:r w:rsidR="00AE1178">
        <w:rPr>
          <w:lang w:val="en-US" w:eastAsia="ja-JP"/>
        </w:rPr>
        <w:t>13,696</w:t>
      </w:r>
      <w:r w:rsidR="0093460A">
        <w:rPr>
          <w:lang w:val="en-US" w:eastAsia="ja-JP"/>
        </w:rPr>
        <w:t>.</w:t>
      </w:r>
      <w:r w:rsidR="00E6474B">
        <w:rPr>
          <w:lang w:val="en-US" w:eastAsia="ja-JP"/>
        </w:rPr>
        <w:t xml:space="preserve"> In 2018</w:t>
      </w:r>
      <w:r w:rsidR="00FB1A4F">
        <w:rPr>
          <w:lang w:val="en-US" w:eastAsia="ja-JP"/>
        </w:rPr>
        <w:t>,</w:t>
      </w:r>
      <w:r w:rsidR="00E6474B">
        <w:rPr>
          <w:lang w:val="en-US" w:eastAsia="ja-JP"/>
        </w:rPr>
        <w:t xml:space="preserve"> 59.7% of private sector tenants were in receipt </w:t>
      </w:r>
      <w:r w:rsidR="00DE0930">
        <w:rPr>
          <w:lang w:val="en-US" w:eastAsia="ja-JP"/>
        </w:rPr>
        <w:t>of</w:t>
      </w:r>
      <w:r w:rsidR="00E6474B">
        <w:rPr>
          <w:lang w:val="en-US" w:eastAsia="ja-JP"/>
        </w:rPr>
        <w:t xml:space="preserve"> housing benefit. As set out in the paragraph</w:t>
      </w:r>
      <w:r w:rsidR="00DE0930">
        <w:rPr>
          <w:lang w:val="en-US" w:eastAsia="ja-JP"/>
        </w:rPr>
        <w:t xml:space="preserve"> above</w:t>
      </w:r>
      <w:r w:rsidR="00E6474B">
        <w:rPr>
          <w:lang w:val="en-US" w:eastAsia="ja-JP"/>
        </w:rPr>
        <w:t xml:space="preserve"> we will discount these households as</w:t>
      </w:r>
      <w:r w:rsidR="00591B83">
        <w:rPr>
          <w:lang w:val="en-US" w:eastAsia="ja-JP"/>
        </w:rPr>
        <w:t>,</w:t>
      </w:r>
      <w:r w:rsidR="00E6474B">
        <w:rPr>
          <w:lang w:val="en-US" w:eastAsia="ja-JP"/>
        </w:rPr>
        <w:t xml:space="preserve"> at the point of the assessment</w:t>
      </w:r>
      <w:r w:rsidR="00591B83">
        <w:rPr>
          <w:lang w:val="en-US" w:eastAsia="ja-JP"/>
        </w:rPr>
        <w:t>,</w:t>
      </w:r>
      <w:r w:rsidR="00E6474B">
        <w:rPr>
          <w:lang w:val="en-US" w:eastAsia="ja-JP"/>
        </w:rPr>
        <w:t xml:space="preserve"> these households are unlikely to afford a mortgage</w:t>
      </w:r>
      <w:r w:rsidR="00DE0930">
        <w:rPr>
          <w:lang w:val="en-US" w:eastAsia="ja-JP"/>
        </w:rPr>
        <w:t xml:space="preserve"> and </w:t>
      </w:r>
      <w:r w:rsidR="00647DFA">
        <w:rPr>
          <w:lang w:val="en-US" w:eastAsia="ja-JP"/>
        </w:rPr>
        <w:t xml:space="preserve">may be </w:t>
      </w:r>
      <w:r w:rsidR="00DE0930">
        <w:rPr>
          <w:lang w:val="en-US" w:eastAsia="ja-JP"/>
        </w:rPr>
        <w:t>to be accounted for within the other categories of affordable housing need</w:t>
      </w:r>
      <w:r w:rsidR="00E6474B">
        <w:rPr>
          <w:lang w:val="en-US" w:eastAsia="ja-JP"/>
        </w:rPr>
        <w:t xml:space="preserve">. This creates a residual cohort of </w:t>
      </w:r>
      <w:r w:rsidR="00FB1A4F">
        <w:rPr>
          <w:lang w:val="en-US" w:eastAsia="ja-JP"/>
        </w:rPr>
        <w:t>5,519</w:t>
      </w:r>
      <w:r w:rsidR="00357623">
        <w:rPr>
          <w:lang w:val="en-US" w:eastAsia="ja-JP"/>
        </w:rPr>
        <w:t xml:space="preserve"> households.</w:t>
      </w:r>
      <w:r w:rsidR="00E6474B">
        <w:rPr>
          <w:lang w:val="en-US" w:eastAsia="ja-JP"/>
        </w:rPr>
        <w:t xml:space="preserve">   </w:t>
      </w:r>
      <w:r w:rsidR="0093460A">
        <w:rPr>
          <w:lang w:val="en-US" w:eastAsia="ja-JP"/>
        </w:rPr>
        <w:t xml:space="preserve"> </w:t>
      </w:r>
    </w:p>
    <w:p w14:paraId="0B32F6B5" w14:textId="0B849937" w:rsidR="006C00A8" w:rsidRDefault="00251677" w:rsidP="00343E8D">
      <w:pPr>
        <w:rPr>
          <w:lang w:val="en-US" w:eastAsia="ja-JP"/>
        </w:rPr>
      </w:pPr>
      <w:r>
        <w:rPr>
          <w:lang w:val="en-US" w:eastAsia="ja-JP"/>
        </w:rPr>
        <w:t xml:space="preserve">We have assumed that 59% of this cohort expect to buy a property in line with the English Housing Survey </w:t>
      </w:r>
      <w:r w:rsidR="00AE1178">
        <w:rPr>
          <w:lang w:val="en-US" w:eastAsia="ja-JP"/>
        </w:rPr>
        <w:t xml:space="preserve">(EHS) </w:t>
      </w:r>
      <w:r>
        <w:rPr>
          <w:lang w:val="en-US" w:eastAsia="ja-JP"/>
        </w:rPr>
        <w:t>findings.</w:t>
      </w:r>
      <w:r w:rsidR="006C00A8">
        <w:rPr>
          <w:lang w:val="en-US" w:eastAsia="ja-JP"/>
        </w:rPr>
        <w:t xml:space="preserve"> In the absence of local </w:t>
      </w:r>
      <w:proofErr w:type="gramStart"/>
      <w:r w:rsidR="006C00A8">
        <w:rPr>
          <w:lang w:val="en-US" w:eastAsia="ja-JP"/>
        </w:rPr>
        <w:t>data</w:t>
      </w:r>
      <w:proofErr w:type="gramEnd"/>
      <w:r w:rsidR="006C00A8">
        <w:rPr>
          <w:lang w:val="en-US" w:eastAsia="ja-JP"/>
        </w:rPr>
        <w:t xml:space="preserve"> we </w:t>
      </w:r>
      <w:r w:rsidR="009753BB">
        <w:rPr>
          <w:lang w:val="en-US" w:eastAsia="ja-JP"/>
        </w:rPr>
        <w:t>can only</w:t>
      </w:r>
      <w:r w:rsidR="006C00A8">
        <w:rPr>
          <w:lang w:val="en-US" w:eastAsia="ja-JP"/>
        </w:rPr>
        <w:t xml:space="preserve"> revert to the national dataset.</w:t>
      </w:r>
    </w:p>
    <w:p w14:paraId="63837CCD" w14:textId="2237062E" w:rsidR="00951DBB" w:rsidRDefault="006C00A8" w:rsidP="00343E8D">
      <w:pPr>
        <w:rPr>
          <w:lang w:val="en-US" w:eastAsia="ja-JP"/>
        </w:rPr>
      </w:pPr>
      <w:r>
        <w:rPr>
          <w:lang w:val="en-US" w:eastAsia="ja-JP"/>
        </w:rPr>
        <w:t>Of the 41% who do not expect to buy, a proportion report that they are satisfied in the PRS and as such need to be discounted from the</w:t>
      </w:r>
      <w:r w:rsidR="00AE1178">
        <w:rPr>
          <w:lang w:val="en-US" w:eastAsia="ja-JP"/>
        </w:rPr>
        <w:t xml:space="preserve"> calculat</w:t>
      </w:r>
      <w:r w:rsidR="00951DBB">
        <w:rPr>
          <w:lang w:val="en-US" w:eastAsia="ja-JP"/>
        </w:rPr>
        <w:t>ion</w:t>
      </w:r>
      <w:r w:rsidR="00AE1178">
        <w:rPr>
          <w:lang w:val="en-US" w:eastAsia="ja-JP"/>
        </w:rPr>
        <w:t xml:space="preserve">. The EHS provides </w:t>
      </w:r>
      <w:r w:rsidR="00951DBB">
        <w:rPr>
          <w:lang w:val="en-US" w:eastAsia="ja-JP"/>
        </w:rPr>
        <w:t>the</w:t>
      </w:r>
      <w:r w:rsidR="00AE1178">
        <w:rPr>
          <w:lang w:val="en-US" w:eastAsia="ja-JP"/>
        </w:rPr>
        <w:t xml:space="preserve"> proportion</w:t>
      </w:r>
      <w:r w:rsidR="00951DBB">
        <w:rPr>
          <w:lang w:val="en-US" w:eastAsia="ja-JP"/>
        </w:rPr>
        <w:t xml:space="preserve"> of respondent</w:t>
      </w:r>
      <w:r w:rsidR="00AE1178">
        <w:rPr>
          <w:lang w:val="en-US" w:eastAsia="ja-JP"/>
        </w:rPr>
        <w:t>s</w:t>
      </w:r>
      <w:r w:rsidR="00951DBB">
        <w:rPr>
          <w:lang w:val="en-US" w:eastAsia="ja-JP"/>
        </w:rPr>
        <w:t xml:space="preserve"> who are satisfied with their current situation and/or prefer to rent privately yet responses are potentially double counted. Reviewing the responses within the context of the overall responses as to the question of barriers to ownership </w:t>
      </w:r>
      <w:r w:rsidR="005130F4">
        <w:rPr>
          <w:lang w:val="en-US" w:eastAsia="ja-JP"/>
        </w:rPr>
        <w:t xml:space="preserve">we have assumed that 35% </w:t>
      </w:r>
      <w:r w:rsidR="00897D50">
        <w:rPr>
          <w:lang w:val="en-US" w:eastAsia="ja-JP"/>
        </w:rPr>
        <w:t xml:space="preserve">of renters choose to live in the PRS. </w:t>
      </w:r>
      <w:r w:rsidR="00D324F8">
        <w:rPr>
          <w:lang w:val="en-US" w:eastAsia="ja-JP"/>
        </w:rPr>
        <w:t>W</w:t>
      </w:r>
      <w:r w:rsidR="00897D50">
        <w:rPr>
          <w:lang w:val="en-US" w:eastAsia="ja-JP"/>
        </w:rPr>
        <w:t xml:space="preserve">e </w:t>
      </w:r>
      <w:r w:rsidR="00D324F8">
        <w:rPr>
          <w:lang w:val="en-US" w:eastAsia="ja-JP"/>
        </w:rPr>
        <w:t xml:space="preserve">also </w:t>
      </w:r>
      <w:r w:rsidR="00897D50">
        <w:rPr>
          <w:lang w:val="en-US" w:eastAsia="ja-JP"/>
        </w:rPr>
        <w:t xml:space="preserve">discount those households identified as overcrowded in </w:t>
      </w:r>
      <w:r w:rsidR="00F12065">
        <w:rPr>
          <w:lang w:val="en-US" w:eastAsia="ja-JP"/>
        </w:rPr>
        <w:t xml:space="preserve">the </w:t>
      </w:r>
      <w:r w:rsidR="00897D50">
        <w:rPr>
          <w:lang w:val="en-US" w:eastAsia="ja-JP"/>
        </w:rPr>
        <w:t>PRS</w:t>
      </w:r>
      <w:r w:rsidR="00244B44">
        <w:rPr>
          <w:lang w:val="en-US" w:eastAsia="ja-JP"/>
        </w:rPr>
        <w:t xml:space="preserve"> as these households are already accounted for</w:t>
      </w:r>
      <w:r w:rsidR="00897D50">
        <w:rPr>
          <w:lang w:val="en-US" w:eastAsia="ja-JP"/>
        </w:rPr>
        <w:t xml:space="preserve">. </w:t>
      </w:r>
      <w:r w:rsidR="00951DBB">
        <w:rPr>
          <w:lang w:val="en-US" w:eastAsia="ja-JP"/>
        </w:rPr>
        <w:t xml:space="preserve"> </w:t>
      </w:r>
    </w:p>
    <w:p w14:paraId="48F3DF09" w14:textId="1C35089D" w:rsidR="00AE1178" w:rsidRDefault="005130F4" w:rsidP="00343E8D">
      <w:pPr>
        <w:rPr>
          <w:lang w:val="en-US" w:eastAsia="ja-JP"/>
        </w:rPr>
      </w:pPr>
      <w:r>
        <w:rPr>
          <w:lang w:val="en-US" w:eastAsia="ja-JP"/>
        </w:rPr>
        <w:t>Hence the calculation is as follows:</w:t>
      </w:r>
    </w:p>
    <w:p w14:paraId="463315AB" w14:textId="4DAA5760" w:rsidR="00357623" w:rsidRDefault="00357623" w:rsidP="00343E8D">
      <w:pPr>
        <w:rPr>
          <w:lang w:val="en-US" w:eastAsia="ja-JP"/>
        </w:rPr>
      </w:pPr>
      <w:r>
        <w:rPr>
          <w:lang w:val="en-US" w:eastAsia="ja-JP"/>
        </w:rPr>
        <w:t>5,519</w:t>
      </w:r>
      <w:r w:rsidR="005130F4">
        <w:rPr>
          <w:lang w:val="en-US" w:eastAsia="ja-JP"/>
        </w:rPr>
        <w:t xml:space="preserve"> x 41% = </w:t>
      </w:r>
      <w:r>
        <w:rPr>
          <w:lang w:val="en-US" w:eastAsia="ja-JP"/>
        </w:rPr>
        <w:t>2,263</w:t>
      </w:r>
      <w:r w:rsidR="005130F4">
        <w:rPr>
          <w:lang w:val="en-US" w:eastAsia="ja-JP"/>
        </w:rPr>
        <w:t xml:space="preserve">; </w:t>
      </w:r>
      <w:r>
        <w:rPr>
          <w:lang w:val="en-US" w:eastAsia="ja-JP"/>
        </w:rPr>
        <w:t>2,263</w:t>
      </w:r>
      <w:r w:rsidR="005130F4">
        <w:rPr>
          <w:lang w:val="en-US" w:eastAsia="ja-JP"/>
        </w:rPr>
        <w:t xml:space="preserve"> less 35% = </w:t>
      </w:r>
      <w:r>
        <w:rPr>
          <w:lang w:val="en-US" w:eastAsia="ja-JP"/>
        </w:rPr>
        <w:t>1,471;</w:t>
      </w:r>
      <w:r w:rsidR="005130F4">
        <w:rPr>
          <w:lang w:val="en-US" w:eastAsia="ja-JP"/>
        </w:rPr>
        <w:t xml:space="preserve"> </w:t>
      </w:r>
      <w:r>
        <w:rPr>
          <w:lang w:val="en-US" w:eastAsia="ja-JP"/>
        </w:rPr>
        <w:t>1,471</w:t>
      </w:r>
      <w:r w:rsidR="005130F4">
        <w:rPr>
          <w:lang w:val="en-US" w:eastAsia="ja-JP"/>
        </w:rPr>
        <w:t xml:space="preserve"> less </w:t>
      </w:r>
      <w:r w:rsidR="007A7B4C">
        <w:rPr>
          <w:lang w:val="en-US" w:eastAsia="ja-JP"/>
        </w:rPr>
        <w:t xml:space="preserve">667 = </w:t>
      </w:r>
      <w:r>
        <w:rPr>
          <w:lang w:val="en-US" w:eastAsia="ja-JP"/>
        </w:rPr>
        <w:t>804</w:t>
      </w:r>
      <w:r w:rsidR="007A7B4C">
        <w:rPr>
          <w:lang w:val="en-US" w:eastAsia="ja-JP"/>
        </w:rPr>
        <w:t>.</w:t>
      </w:r>
    </w:p>
    <w:p w14:paraId="73258826" w14:textId="1CA4FE8F" w:rsidR="00251677" w:rsidRPr="009753BB" w:rsidRDefault="006C00A8" w:rsidP="006C00A8">
      <w:pPr>
        <w:pStyle w:val="Heading6"/>
        <w:rPr>
          <w:b/>
          <w:bCs/>
          <w:color w:val="B1218A" w:themeColor="text1"/>
          <w:lang w:val="en-US" w:eastAsia="ja-JP"/>
        </w:rPr>
      </w:pPr>
      <w:r w:rsidRPr="009753BB">
        <w:rPr>
          <w:b/>
          <w:bCs/>
          <w:color w:val="B1218A" w:themeColor="text1"/>
          <w:lang w:val="en-US" w:eastAsia="ja-JP"/>
        </w:rPr>
        <w:t>The assessment</w:t>
      </w:r>
      <w:r w:rsidR="002D01D6" w:rsidRPr="009753BB">
        <w:rPr>
          <w:b/>
          <w:bCs/>
          <w:color w:val="B1218A" w:themeColor="text1"/>
          <w:lang w:val="en-US" w:eastAsia="ja-JP"/>
        </w:rPr>
        <w:t xml:space="preserve"> </w:t>
      </w:r>
    </w:p>
    <w:p w14:paraId="408E098D" w14:textId="54D616AD" w:rsidR="0042538C" w:rsidRDefault="00F9631A" w:rsidP="0042538C">
      <w:r>
        <w:t xml:space="preserve">Table 7.6 sets </w:t>
      </w:r>
      <w:r w:rsidR="00357623">
        <w:t xml:space="preserve">out </w:t>
      </w:r>
      <w:r>
        <w:t xml:space="preserve">the numbers in each category derived by way of the data analysis </w:t>
      </w:r>
      <w:r w:rsidR="00C740A2">
        <w:t xml:space="preserve">set out </w:t>
      </w:r>
      <w:r>
        <w:t xml:space="preserve">in </w:t>
      </w:r>
      <w:r w:rsidR="00647DFA">
        <w:t>t</w:t>
      </w:r>
      <w:r>
        <w:t>able 7.5</w:t>
      </w:r>
      <w:r w:rsidR="00B832BF">
        <w:t xml:space="preserve"> and </w:t>
      </w:r>
      <w:r w:rsidR="00C740A2">
        <w:t xml:space="preserve">as described in the text </w:t>
      </w:r>
      <w:r w:rsidR="00B832BF">
        <w:t>above</w:t>
      </w:r>
      <w:r w:rsidR="00EC0031">
        <w:t xml:space="preserve">. </w:t>
      </w:r>
      <w:r>
        <w:t xml:space="preserve">These figures represent current need before an assessment of the household’s ability to </w:t>
      </w:r>
      <w:r w:rsidR="00A01FD0">
        <w:t xml:space="preserve">financially </w:t>
      </w:r>
      <w:r w:rsidR="001A387F">
        <w:t>meet their own needs</w:t>
      </w:r>
      <w:r>
        <w:t xml:space="preserve"> </w:t>
      </w:r>
      <w:r w:rsidR="00C24BDD">
        <w:t xml:space="preserve">without intervention and the net impact on overall. This initial stage is set </w:t>
      </w:r>
      <w:r w:rsidR="00EC0031">
        <w:t xml:space="preserve">out </w:t>
      </w:r>
      <w:r w:rsidR="00C24BDD">
        <w:t xml:space="preserve">in </w:t>
      </w:r>
      <w:r w:rsidR="00647DFA">
        <w:t>t</w:t>
      </w:r>
      <w:r w:rsidR="00C24BDD">
        <w:t>able 7.7 and thereupon the resultant numbers are taken forward for affordability testing (</w:t>
      </w:r>
      <w:r w:rsidR="00647DFA">
        <w:t>t</w:t>
      </w:r>
      <w:r w:rsidR="00C24BDD">
        <w:t>able 7.8). These steps will establish the number of household</w:t>
      </w:r>
      <w:r w:rsidR="00BA4DF9">
        <w:t>s</w:t>
      </w:r>
      <w:r w:rsidR="00C24BDD">
        <w:t xml:space="preserve"> in current housing need </w:t>
      </w:r>
      <w:r w:rsidR="00EB5244">
        <w:t xml:space="preserve">and </w:t>
      </w:r>
      <w:r w:rsidR="00132C9C">
        <w:t xml:space="preserve">that </w:t>
      </w:r>
      <w:r w:rsidR="00C24BDD">
        <w:t>requir</w:t>
      </w:r>
      <w:r w:rsidR="00132C9C">
        <w:t>e</w:t>
      </w:r>
      <w:r w:rsidR="00C24BDD">
        <w:t xml:space="preserve"> subsidy to access housing. </w:t>
      </w:r>
    </w:p>
    <w:p w14:paraId="128A9672" w14:textId="3CFA3097" w:rsidR="00F9631A" w:rsidRPr="00F9631A" w:rsidRDefault="00F9631A" w:rsidP="00621790">
      <w:pPr>
        <w:pStyle w:val="BodyText"/>
        <w:rPr>
          <w:rFonts w:asciiTheme="majorHAnsi" w:eastAsiaTheme="majorEastAsia" w:hAnsiTheme="majorHAnsi" w:cstheme="majorBidi"/>
          <w:szCs w:val="24"/>
        </w:rPr>
      </w:pPr>
      <w:r w:rsidRPr="00F9631A">
        <w:rPr>
          <w:b/>
          <w:bCs/>
        </w:rPr>
        <w:t>Table 7.6</w:t>
      </w:r>
      <w:r w:rsidR="00C24BDD">
        <w:rPr>
          <w:b/>
          <w:bCs/>
        </w:rPr>
        <w:t xml:space="preserve">: </w:t>
      </w:r>
      <w:bookmarkStart w:id="153" w:name="_Hlk80377637"/>
      <w:r w:rsidR="00C24BDD">
        <w:rPr>
          <w:b/>
          <w:bCs/>
        </w:rPr>
        <w:t xml:space="preserve">Current </w:t>
      </w:r>
      <w:r w:rsidR="003E68BB">
        <w:rPr>
          <w:b/>
          <w:bCs/>
        </w:rPr>
        <w:t xml:space="preserve">gross affordable </w:t>
      </w:r>
      <w:r w:rsidR="00C24BDD">
        <w:rPr>
          <w:b/>
          <w:bCs/>
        </w:rPr>
        <w:t>housing need by category and tenure.</w:t>
      </w:r>
      <w:r w:rsidRPr="00F9631A">
        <w:rPr>
          <w:rFonts w:asciiTheme="majorHAnsi" w:eastAsiaTheme="majorEastAsia" w:hAnsiTheme="majorHAnsi" w:cstheme="majorBidi"/>
          <w:szCs w:val="24"/>
        </w:rPr>
        <w:t xml:space="preserve"> </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4"/>
        <w:gridCol w:w="1494"/>
        <w:gridCol w:w="1494"/>
        <w:gridCol w:w="1494"/>
        <w:gridCol w:w="1494"/>
        <w:gridCol w:w="1493"/>
        <w:gridCol w:w="1493"/>
      </w:tblGrid>
      <w:tr w:rsidR="00C944E9" w:rsidRPr="008906D6" w14:paraId="5459E94C" w14:textId="77777777" w:rsidTr="00F9631A">
        <w:tc>
          <w:tcPr>
            <w:tcW w:w="714" w:type="pct"/>
            <w:shd w:val="clear" w:color="auto" w:fill="B1218A" w:themeFill="text1"/>
          </w:tcPr>
          <w:p w14:paraId="4A205450" w14:textId="77777777" w:rsidR="00954816" w:rsidRDefault="00954816" w:rsidP="00BC3B8D">
            <w:pPr>
              <w:pStyle w:val="Heading4"/>
              <w:rPr>
                <w:color w:val="FFFFFF" w:themeColor="background1"/>
                <w:sz w:val="18"/>
                <w:szCs w:val="18"/>
              </w:rPr>
            </w:pPr>
            <w:bookmarkStart w:id="154" w:name="_Hlk79660124"/>
          </w:p>
          <w:p w14:paraId="5F5BE3E7" w14:textId="47A96F51" w:rsidR="00C944E9" w:rsidRPr="00954816" w:rsidRDefault="00954816" w:rsidP="00BC3B8D">
            <w:pPr>
              <w:pStyle w:val="Heading4"/>
              <w:rPr>
                <w:sz w:val="18"/>
                <w:szCs w:val="18"/>
              </w:rPr>
            </w:pPr>
            <w:r w:rsidRPr="00954816">
              <w:rPr>
                <w:color w:val="FFFFFF" w:themeColor="background1"/>
                <w:sz w:val="18"/>
                <w:szCs w:val="18"/>
              </w:rPr>
              <w:t>Current accommodation type</w:t>
            </w:r>
          </w:p>
        </w:tc>
        <w:tc>
          <w:tcPr>
            <w:tcW w:w="714" w:type="pct"/>
            <w:shd w:val="clear" w:color="auto" w:fill="B1218A" w:themeFill="text1"/>
            <w:vAlign w:val="center"/>
          </w:tcPr>
          <w:p w14:paraId="1C779B80" w14:textId="6CF250D1" w:rsidR="00C944E9" w:rsidRPr="00954816" w:rsidRDefault="00C944E9" w:rsidP="00BC3B8D">
            <w:pPr>
              <w:pStyle w:val="Heading4"/>
              <w:rPr>
                <w:color w:val="FFFFFF" w:themeColor="background1"/>
                <w:sz w:val="18"/>
                <w:szCs w:val="18"/>
              </w:rPr>
            </w:pPr>
            <w:r w:rsidRPr="00954816">
              <w:rPr>
                <w:color w:val="FFFFFF" w:themeColor="background1"/>
                <w:sz w:val="18"/>
                <w:szCs w:val="18"/>
              </w:rPr>
              <w:t>Homeless</w:t>
            </w:r>
            <w:r w:rsidR="00A25EAA">
              <w:rPr>
                <w:color w:val="FFFFFF" w:themeColor="background1"/>
                <w:sz w:val="18"/>
                <w:szCs w:val="18"/>
              </w:rPr>
              <w:t xml:space="preserve"> or living </w:t>
            </w:r>
            <w:r w:rsidR="00F80778">
              <w:rPr>
                <w:color w:val="FFFFFF" w:themeColor="background1"/>
                <w:sz w:val="18"/>
                <w:szCs w:val="18"/>
              </w:rPr>
              <w:t xml:space="preserve">in </w:t>
            </w:r>
            <w:r w:rsidR="00A25EAA">
              <w:rPr>
                <w:color w:val="FFFFFF" w:themeColor="background1"/>
                <w:sz w:val="18"/>
                <w:szCs w:val="18"/>
              </w:rPr>
              <w:t>temp. accommodation</w:t>
            </w:r>
          </w:p>
        </w:tc>
        <w:tc>
          <w:tcPr>
            <w:tcW w:w="714" w:type="pct"/>
            <w:shd w:val="clear" w:color="auto" w:fill="B1218A" w:themeFill="text1"/>
            <w:vAlign w:val="center"/>
          </w:tcPr>
          <w:p w14:paraId="3F3D2C92" w14:textId="77777777" w:rsidR="00C944E9" w:rsidRPr="00954816" w:rsidRDefault="00C944E9" w:rsidP="00BC3B8D">
            <w:pPr>
              <w:pStyle w:val="Heading4"/>
              <w:rPr>
                <w:color w:val="FFFFFF" w:themeColor="background1"/>
                <w:sz w:val="18"/>
                <w:szCs w:val="18"/>
              </w:rPr>
            </w:pPr>
          </w:p>
          <w:p w14:paraId="33954548" w14:textId="28E3A4E6" w:rsidR="00C944E9" w:rsidRPr="00954816" w:rsidRDefault="00C944E9" w:rsidP="00BC3B8D">
            <w:pPr>
              <w:pStyle w:val="Heading4"/>
              <w:rPr>
                <w:color w:val="FFFFFF" w:themeColor="background1"/>
                <w:sz w:val="18"/>
                <w:szCs w:val="18"/>
              </w:rPr>
            </w:pPr>
            <w:r w:rsidRPr="00954816">
              <w:rPr>
                <w:color w:val="FFFFFF" w:themeColor="background1"/>
                <w:sz w:val="18"/>
                <w:szCs w:val="18"/>
              </w:rPr>
              <w:t>Concealed Households</w:t>
            </w:r>
          </w:p>
        </w:tc>
        <w:tc>
          <w:tcPr>
            <w:tcW w:w="714" w:type="pct"/>
            <w:shd w:val="clear" w:color="auto" w:fill="B1218A" w:themeFill="text1"/>
            <w:vAlign w:val="center"/>
          </w:tcPr>
          <w:p w14:paraId="008FB573" w14:textId="68C62824" w:rsidR="00C944E9" w:rsidRPr="00954816" w:rsidRDefault="00C944E9" w:rsidP="00BC3B8D">
            <w:pPr>
              <w:pStyle w:val="Heading4"/>
              <w:rPr>
                <w:color w:val="FFFFFF" w:themeColor="background1"/>
                <w:sz w:val="18"/>
                <w:szCs w:val="18"/>
              </w:rPr>
            </w:pPr>
            <w:r w:rsidRPr="00954816">
              <w:rPr>
                <w:color w:val="FFFFFF" w:themeColor="background1"/>
                <w:sz w:val="18"/>
                <w:szCs w:val="18"/>
              </w:rPr>
              <w:t>Households in Overcrowded Housing</w:t>
            </w:r>
          </w:p>
        </w:tc>
        <w:tc>
          <w:tcPr>
            <w:tcW w:w="714" w:type="pct"/>
            <w:shd w:val="clear" w:color="auto" w:fill="B1218A" w:themeFill="text1"/>
            <w:vAlign w:val="center"/>
          </w:tcPr>
          <w:p w14:paraId="2430AB89" w14:textId="6B1F535C" w:rsidR="00C944E9" w:rsidRPr="00954816" w:rsidRDefault="00C944E9" w:rsidP="00BC3B8D">
            <w:pPr>
              <w:pStyle w:val="Heading4"/>
              <w:rPr>
                <w:color w:val="FFFFFF" w:themeColor="background1"/>
                <w:sz w:val="18"/>
                <w:szCs w:val="18"/>
              </w:rPr>
            </w:pPr>
            <w:r w:rsidRPr="00954816">
              <w:rPr>
                <w:color w:val="FFFFFF" w:themeColor="background1"/>
                <w:sz w:val="18"/>
                <w:szCs w:val="18"/>
              </w:rPr>
              <w:t>Existing affordable housing tenants in need</w:t>
            </w:r>
          </w:p>
        </w:tc>
        <w:tc>
          <w:tcPr>
            <w:tcW w:w="714" w:type="pct"/>
            <w:shd w:val="clear" w:color="auto" w:fill="B1218A" w:themeFill="text1"/>
          </w:tcPr>
          <w:p w14:paraId="0F9F445B" w14:textId="3B8A8923" w:rsidR="00C944E9" w:rsidRPr="00954816" w:rsidRDefault="00C944E9" w:rsidP="00BC3B8D">
            <w:pPr>
              <w:pStyle w:val="Heading4"/>
              <w:rPr>
                <w:color w:val="FFFFFF" w:themeColor="background1"/>
                <w:sz w:val="18"/>
                <w:szCs w:val="18"/>
              </w:rPr>
            </w:pPr>
            <w:r w:rsidRPr="00954816">
              <w:rPr>
                <w:rFonts w:ascii="Arial" w:hAnsi="Arial" w:cs="Arial"/>
                <w:color w:val="FFFFFF" w:themeColor="background1"/>
                <w:sz w:val="18"/>
                <w:szCs w:val="18"/>
              </w:rPr>
              <w:t xml:space="preserve">Households from other tenures </w:t>
            </w:r>
            <w:r w:rsidR="00C740A2">
              <w:rPr>
                <w:rFonts w:ascii="Arial" w:hAnsi="Arial" w:cs="Arial"/>
                <w:color w:val="FFFFFF" w:themeColor="background1"/>
                <w:sz w:val="18"/>
                <w:szCs w:val="18"/>
              </w:rPr>
              <w:t>in need</w:t>
            </w:r>
          </w:p>
        </w:tc>
        <w:tc>
          <w:tcPr>
            <w:tcW w:w="714" w:type="pct"/>
            <w:shd w:val="clear" w:color="auto" w:fill="B1218A" w:themeFill="text1"/>
            <w:vAlign w:val="center"/>
          </w:tcPr>
          <w:p w14:paraId="7A31676E" w14:textId="2DBEE68C" w:rsidR="00C944E9" w:rsidRPr="00954816" w:rsidRDefault="00C944E9" w:rsidP="00BC3B8D">
            <w:pPr>
              <w:pStyle w:val="Heading4"/>
              <w:rPr>
                <w:color w:val="FFFFFF" w:themeColor="background1"/>
                <w:sz w:val="18"/>
                <w:szCs w:val="18"/>
              </w:rPr>
            </w:pPr>
            <w:r w:rsidRPr="00954816">
              <w:rPr>
                <w:color w:val="FFFFFF" w:themeColor="background1"/>
                <w:sz w:val="18"/>
                <w:szCs w:val="18"/>
              </w:rPr>
              <w:t>Total</w:t>
            </w:r>
          </w:p>
        </w:tc>
      </w:tr>
      <w:tr w:rsidR="00C944E9" w:rsidRPr="008906D6" w14:paraId="4AA7B86A" w14:textId="77777777" w:rsidTr="00C944E9">
        <w:tc>
          <w:tcPr>
            <w:tcW w:w="714" w:type="pct"/>
            <w:vAlign w:val="center"/>
          </w:tcPr>
          <w:p w14:paraId="1857F449" w14:textId="063FF0AC" w:rsidR="00C944E9" w:rsidRPr="008906D6" w:rsidRDefault="00C944E9" w:rsidP="00621790">
            <w:pPr>
              <w:pStyle w:val="Heading4"/>
              <w:rPr>
                <w:color w:val="000000"/>
              </w:rPr>
            </w:pPr>
            <w:r>
              <w:rPr>
                <w:color w:val="000000"/>
              </w:rPr>
              <w:t>Torbay</w:t>
            </w:r>
          </w:p>
        </w:tc>
        <w:tc>
          <w:tcPr>
            <w:tcW w:w="714" w:type="pct"/>
            <w:vAlign w:val="center"/>
          </w:tcPr>
          <w:p w14:paraId="014348AC" w14:textId="43B03BF3" w:rsidR="00C944E9" w:rsidRPr="008906D6" w:rsidRDefault="00C944E9" w:rsidP="00621790">
            <w:pPr>
              <w:pStyle w:val="Heading4"/>
              <w:rPr>
                <w:rFonts w:cstheme="majorHAnsi"/>
              </w:rPr>
            </w:pPr>
            <w:r>
              <w:t>263</w:t>
            </w:r>
          </w:p>
        </w:tc>
        <w:tc>
          <w:tcPr>
            <w:tcW w:w="714" w:type="pct"/>
            <w:vAlign w:val="center"/>
          </w:tcPr>
          <w:p w14:paraId="0D47B226" w14:textId="0996017E" w:rsidR="00C944E9" w:rsidRPr="008906D6" w:rsidRDefault="00C944E9" w:rsidP="00621790">
            <w:pPr>
              <w:pStyle w:val="Heading4"/>
              <w:rPr>
                <w:rFonts w:cstheme="majorHAnsi"/>
              </w:rPr>
            </w:pPr>
            <w:r>
              <w:t>1,222</w:t>
            </w:r>
          </w:p>
        </w:tc>
        <w:tc>
          <w:tcPr>
            <w:tcW w:w="714" w:type="pct"/>
            <w:vAlign w:val="center"/>
          </w:tcPr>
          <w:p w14:paraId="128A101C" w14:textId="2C766C0B" w:rsidR="00C944E9" w:rsidRPr="008906D6" w:rsidRDefault="00C944E9" w:rsidP="00621790">
            <w:pPr>
              <w:pStyle w:val="Heading4"/>
              <w:rPr>
                <w:rFonts w:cstheme="majorHAnsi"/>
              </w:rPr>
            </w:pPr>
            <w:r>
              <w:t>1,519</w:t>
            </w:r>
          </w:p>
        </w:tc>
        <w:tc>
          <w:tcPr>
            <w:tcW w:w="714" w:type="pct"/>
            <w:vAlign w:val="center"/>
          </w:tcPr>
          <w:p w14:paraId="5598B8E8" w14:textId="69F9AC4D" w:rsidR="00C944E9" w:rsidRPr="008906D6" w:rsidRDefault="00A8156E" w:rsidP="00621790">
            <w:pPr>
              <w:pStyle w:val="Heading4"/>
              <w:rPr>
                <w:rFonts w:cstheme="majorHAnsi"/>
              </w:rPr>
            </w:pPr>
            <w:r>
              <w:t>81</w:t>
            </w:r>
          </w:p>
        </w:tc>
        <w:tc>
          <w:tcPr>
            <w:tcW w:w="714" w:type="pct"/>
          </w:tcPr>
          <w:p w14:paraId="72FEACB2" w14:textId="0A894478" w:rsidR="00C944E9" w:rsidRPr="008906D6" w:rsidRDefault="00357623" w:rsidP="00621790">
            <w:pPr>
              <w:pStyle w:val="Heading4"/>
              <w:rPr>
                <w:color w:val="000000"/>
              </w:rPr>
            </w:pPr>
            <w:r>
              <w:rPr>
                <w:color w:val="000000"/>
              </w:rPr>
              <w:t>804</w:t>
            </w:r>
          </w:p>
        </w:tc>
        <w:tc>
          <w:tcPr>
            <w:tcW w:w="714" w:type="pct"/>
            <w:vAlign w:val="center"/>
          </w:tcPr>
          <w:p w14:paraId="5EFA7D59" w14:textId="52F645FC" w:rsidR="00C944E9" w:rsidRPr="008906D6" w:rsidRDefault="00357623" w:rsidP="00621790">
            <w:pPr>
              <w:pStyle w:val="Heading4"/>
              <w:rPr>
                <w:rFonts w:cstheme="majorHAnsi"/>
              </w:rPr>
            </w:pPr>
            <w:r>
              <w:rPr>
                <w:rFonts w:cstheme="majorHAnsi"/>
              </w:rPr>
              <w:t>3,889</w:t>
            </w:r>
          </w:p>
        </w:tc>
      </w:tr>
      <w:tr w:rsidR="00843B5E" w:rsidRPr="008906D6" w14:paraId="672470BB" w14:textId="77777777" w:rsidTr="00C944E9">
        <w:tc>
          <w:tcPr>
            <w:tcW w:w="714" w:type="pct"/>
            <w:vAlign w:val="center"/>
          </w:tcPr>
          <w:p w14:paraId="4B612163" w14:textId="4F37DD63" w:rsidR="00843B5E" w:rsidRDefault="00843B5E" w:rsidP="00621790">
            <w:pPr>
              <w:pStyle w:val="Heading4"/>
              <w:rPr>
                <w:color w:val="000000"/>
              </w:rPr>
            </w:pPr>
            <w:r>
              <w:rPr>
                <w:color w:val="000000"/>
              </w:rPr>
              <w:t>Owner-occupied</w:t>
            </w:r>
          </w:p>
        </w:tc>
        <w:tc>
          <w:tcPr>
            <w:tcW w:w="714" w:type="pct"/>
            <w:vAlign w:val="center"/>
          </w:tcPr>
          <w:p w14:paraId="684AA156" w14:textId="605CFEE7" w:rsidR="00843B5E" w:rsidRDefault="00843B5E" w:rsidP="00621790">
            <w:pPr>
              <w:pStyle w:val="Heading4"/>
            </w:pPr>
            <w:r>
              <w:t>n/a</w:t>
            </w:r>
          </w:p>
        </w:tc>
        <w:tc>
          <w:tcPr>
            <w:tcW w:w="714" w:type="pct"/>
            <w:vAlign w:val="center"/>
          </w:tcPr>
          <w:p w14:paraId="121C604C" w14:textId="58D7EA8F" w:rsidR="00843B5E" w:rsidRDefault="00843B5E" w:rsidP="00621790">
            <w:pPr>
              <w:pStyle w:val="Heading4"/>
            </w:pPr>
            <w:r>
              <w:t>n/a</w:t>
            </w:r>
          </w:p>
        </w:tc>
        <w:tc>
          <w:tcPr>
            <w:tcW w:w="714" w:type="pct"/>
            <w:vAlign w:val="center"/>
          </w:tcPr>
          <w:p w14:paraId="65A70758" w14:textId="602D8C52" w:rsidR="00843B5E" w:rsidRDefault="00843B5E" w:rsidP="00621790">
            <w:pPr>
              <w:pStyle w:val="Heading4"/>
            </w:pPr>
            <w:r>
              <w:t>5</w:t>
            </w:r>
            <w:r w:rsidR="00F34AEB">
              <w:t>29</w:t>
            </w:r>
          </w:p>
        </w:tc>
        <w:tc>
          <w:tcPr>
            <w:tcW w:w="714" w:type="pct"/>
            <w:vAlign w:val="center"/>
          </w:tcPr>
          <w:p w14:paraId="53D19C99" w14:textId="26498055" w:rsidR="00843B5E" w:rsidRDefault="00A25EAA" w:rsidP="00621790">
            <w:pPr>
              <w:pStyle w:val="Heading4"/>
            </w:pPr>
            <w:r>
              <w:t>n/a</w:t>
            </w:r>
          </w:p>
        </w:tc>
        <w:tc>
          <w:tcPr>
            <w:tcW w:w="714" w:type="pct"/>
          </w:tcPr>
          <w:p w14:paraId="2B718D6C" w14:textId="4F14659E" w:rsidR="00843B5E" w:rsidRDefault="00A25EAA" w:rsidP="00621790">
            <w:pPr>
              <w:pStyle w:val="Heading4"/>
              <w:rPr>
                <w:color w:val="000000"/>
              </w:rPr>
            </w:pPr>
            <w:r>
              <w:rPr>
                <w:color w:val="000000"/>
              </w:rPr>
              <w:t>n/a</w:t>
            </w:r>
          </w:p>
        </w:tc>
        <w:tc>
          <w:tcPr>
            <w:tcW w:w="714" w:type="pct"/>
            <w:vAlign w:val="center"/>
          </w:tcPr>
          <w:p w14:paraId="3E4B3B08" w14:textId="03012D82" w:rsidR="00843B5E" w:rsidRDefault="001F0A04" w:rsidP="00621790">
            <w:pPr>
              <w:pStyle w:val="Heading4"/>
              <w:rPr>
                <w:rFonts w:cstheme="majorHAnsi"/>
              </w:rPr>
            </w:pPr>
            <w:r>
              <w:rPr>
                <w:rFonts w:cstheme="majorHAnsi"/>
              </w:rPr>
              <w:t>5</w:t>
            </w:r>
            <w:r w:rsidR="00F34AEB">
              <w:rPr>
                <w:rFonts w:cstheme="majorHAnsi"/>
              </w:rPr>
              <w:t>29</w:t>
            </w:r>
          </w:p>
        </w:tc>
      </w:tr>
      <w:tr w:rsidR="00843B5E" w:rsidRPr="008906D6" w14:paraId="6D852D67" w14:textId="77777777" w:rsidTr="00C944E9">
        <w:tc>
          <w:tcPr>
            <w:tcW w:w="714" w:type="pct"/>
            <w:vAlign w:val="center"/>
          </w:tcPr>
          <w:p w14:paraId="316EFC3B" w14:textId="1D9D64C0" w:rsidR="00843B5E" w:rsidRDefault="00843B5E" w:rsidP="00621790">
            <w:pPr>
              <w:pStyle w:val="Heading4"/>
              <w:rPr>
                <w:color w:val="000000"/>
              </w:rPr>
            </w:pPr>
            <w:r>
              <w:rPr>
                <w:color w:val="000000"/>
              </w:rPr>
              <w:t>Private rented</w:t>
            </w:r>
          </w:p>
        </w:tc>
        <w:tc>
          <w:tcPr>
            <w:tcW w:w="714" w:type="pct"/>
            <w:vAlign w:val="center"/>
          </w:tcPr>
          <w:p w14:paraId="09CF22C0" w14:textId="0ADCC09E" w:rsidR="00843B5E" w:rsidRDefault="00843B5E" w:rsidP="00621790">
            <w:pPr>
              <w:pStyle w:val="Heading4"/>
            </w:pPr>
            <w:r>
              <w:t>n/a</w:t>
            </w:r>
          </w:p>
        </w:tc>
        <w:tc>
          <w:tcPr>
            <w:tcW w:w="714" w:type="pct"/>
            <w:vAlign w:val="center"/>
          </w:tcPr>
          <w:p w14:paraId="6A74E5E1" w14:textId="0A1C99CB" w:rsidR="00843B5E" w:rsidRDefault="00843B5E" w:rsidP="00621790">
            <w:pPr>
              <w:pStyle w:val="Heading4"/>
            </w:pPr>
            <w:r>
              <w:t>n/a</w:t>
            </w:r>
          </w:p>
        </w:tc>
        <w:tc>
          <w:tcPr>
            <w:tcW w:w="714" w:type="pct"/>
            <w:vAlign w:val="center"/>
          </w:tcPr>
          <w:p w14:paraId="21A3E98B" w14:textId="5D01D14C" w:rsidR="00843B5E" w:rsidRDefault="00843B5E" w:rsidP="00621790">
            <w:pPr>
              <w:pStyle w:val="Heading4"/>
            </w:pPr>
            <w:r>
              <w:t>6</w:t>
            </w:r>
            <w:r w:rsidR="00F34AEB">
              <w:t>67</w:t>
            </w:r>
          </w:p>
        </w:tc>
        <w:tc>
          <w:tcPr>
            <w:tcW w:w="714" w:type="pct"/>
            <w:vAlign w:val="center"/>
          </w:tcPr>
          <w:p w14:paraId="28433631" w14:textId="6DB18F5A" w:rsidR="00843B5E" w:rsidRDefault="00A25EAA" w:rsidP="00621790">
            <w:pPr>
              <w:pStyle w:val="Heading4"/>
            </w:pPr>
            <w:r>
              <w:t>n/a</w:t>
            </w:r>
          </w:p>
        </w:tc>
        <w:tc>
          <w:tcPr>
            <w:tcW w:w="714" w:type="pct"/>
          </w:tcPr>
          <w:p w14:paraId="3582AE39" w14:textId="3A5C8CA1" w:rsidR="00843B5E" w:rsidRDefault="00357623" w:rsidP="00621790">
            <w:pPr>
              <w:pStyle w:val="Heading4"/>
              <w:rPr>
                <w:color w:val="000000"/>
              </w:rPr>
            </w:pPr>
            <w:r>
              <w:rPr>
                <w:color w:val="000000"/>
              </w:rPr>
              <w:t>804</w:t>
            </w:r>
          </w:p>
        </w:tc>
        <w:tc>
          <w:tcPr>
            <w:tcW w:w="714" w:type="pct"/>
            <w:vAlign w:val="center"/>
          </w:tcPr>
          <w:p w14:paraId="716291ED" w14:textId="0A0F0F56" w:rsidR="00843B5E" w:rsidRDefault="00357623" w:rsidP="00621790">
            <w:pPr>
              <w:pStyle w:val="Heading4"/>
              <w:rPr>
                <w:rFonts w:cstheme="majorHAnsi"/>
              </w:rPr>
            </w:pPr>
            <w:r>
              <w:rPr>
                <w:rFonts w:cstheme="majorHAnsi"/>
              </w:rPr>
              <w:t>1,471</w:t>
            </w:r>
          </w:p>
        </w:tc>
      </w:tr>
      <w:tr w:rsidR="00843B5E" w:rsidRPr="008906D6" w14:paraId="7FFA7EC2" w14:textId="77777777" w:rsidTr="00C944E9">
        <w:tc>
          <w:tcPr>
            <w:tcW w:w="714" w:type="pct"/>
            <w:vAlign w:val="center"/>
          </w:tcPr>
          <w:p w14:paraId="7A755D4F" w14:textId="73CD53F5" w:rsidR="00843B5E" w:rsidRDefault="00843B5E" w:rsidP="00621790">
            <w:pPr>
              <w:pStyle w:val="Heading4"/>
              <w:rPr>
                <w:color w:val="000000"/>
              </w:rPr>
            </w:pPr>
            <w:r>
              <w:rPr>
                <w:color w:val="000000"/>
              </w:rPr>
              <w:t>Affordable rented</w:t>
            </w:r>
          </w:p>
        </w:tc>
        <w:tc>
          <w:tcPr>
            <w:tcW w:w="714" w:type="pct"/>
            <w:vAlign w:val="center"/>
          </w:tcPr>
          <w:p w14:paraId="03899351" w14:textId="2ACA7820" w:rsidR="00843B5E" w:rsidRDefault="00843B5E" w:rsidP="00621790">
            <w:pPr>
              <w:pStyle w:val="Heading4"/>
            </w:pPr>
            <w:r>
              <w:t>n/a</w:t>
            </w:r>
          </w:p>
        </w:tc>
        <w:tc>
          <w:tcPr>
            <w:tcW w:w="714" w:type="pct"/>
            <w:vAlign w:val="center"/>
          </w:tcPr>
          <w:p w14:paraId="4FE54864" w14:textId="71E1F276" w:rsidR="00843B5E" w:rsidRDefault="00843B5E" w:rsidP="00621790">
            <w:pPr>
              <w:pStyle w:val="Heading4"/>
            </w:pPr>
            <w:r>
              <w:t>n/a</w:t>
            </w:r>
          </w:p>
        </w:tc>
        <w:tc>
          <w:tcPr>
            <w:tcW w:w="714" w:type="pct"/>
            <w:vAlign w:val="center"/>
          </w:tcPr>
          <w:p w14:paraId="2A17067C" w14:textId="0A437A74" w:rsidR="00843B5E" w:rsidRDefault="00843B5E" w:rsidP="00621790">
            <w:pPr>
              <w:pStyle w:val="Heading4"/>
            </w:pPr>
            <w:r>
              <w:t>32</w:t>
            </w:r>
            <w:r w:rsidR="00F34AEB">
              <w:t>3</w:t>
            </w:r>
          </w:p>
        </w:tc>
        <w:tc>
          <w:tcPr>
            <w:tcW w:w="714" w:type="pct"/>
            <w:vAlign w:val="center"/>
          </w:tcPr>
          <w:p w14:paraId="50609AF0" w14:textId="69792B36" w:rsidR="00843B5E" w:rsidRDefault="00A8156E" w:rsidP="00621790">
            <w:pPr>
              <w:pStyle w:val="Heading4"/>
            </w:pPr>
            <w:r>
              <w:t>81</w:t>
            </w:r>
          </w:p>
        </w:tc>
        <w:tc>
          <w:tcPr>
            <w:tcW w:w="714" w:type="pct"/>
          </w:tcPr>
          <w:p w14:paraId="2524C580" w14:textId="1BAB8633" w:rsidR="00843B5E" w:rsidRDefault="00A25EAA" w:rsidP="00621790">
            <w:pPr>
              <w:pStyle w:val="Heading4"/>
              <w:rPr>
                <w:color w:val="000000"/>
              </w:rPr>
            </w:pPr>
            <w:r>
              <w:rPr>
                <w:color w:val="000000"/>
              </w:rPr>
              <w:t>n/a</w:t>
            </w:r>
          </w:p>
        </w:tc>
        <w:tc>
          <w:tcPr>
            <w:tcW w:w="714" w:type="pct"/>
            <w:vAlign w:val="center"/>
          </w:tcPr>
          <w:p w14:paraId="0EB990F3" w14:textId="5BF30A13" w:rsidR="00843B5E" w:rsidRDefault="00A25EAA" w:rsidP="00621790">
            <w:pPr>
              <w:pStyle w:val="Heading4"/>
              <w:rPr>
                <w:rFonts w:cstheme="majorHAnsi"/>
              </w:rPr>
            </w:pPr>
            <w:r>
              <w:rPr>
                <w:rFonts w:cstheme="majorHAnsi"/>
              </w:rPr>
              <w:t>40</w:t>
            </w:r>
            <w:r w:rsidR="00F34AEB">
              <w:rPr>
                <w:rFonts w:cstheme="majorHAnsi"/>
              </w:rPr>
              <w:t>4</w:t>
            </w:r>
          </w:p>
        </w:tc>
      </w:tr>
    </w:tbl>
    <w:bookmarkEnd w:id="154"/>
    <w:p w14:paraId="3814C616" w14:textId="67EBFC04" w:rsidR="00EB5244" w:rsidRPr="002975DE" w:rsidRDefault="00EB5244" w:rsidP="00504A97">
      <w:pPr>
        <w:pStyle w:val="BodyText"/>
        <w:rPr>
          <w:i/>
          <w:iCs/>
        </w:rPr>
      </w:pPr>
      <w:r w:rsidRPr="002975DE">
        <w:rPr>
          <w:i/>
          <w:iCs/>
        </w:rPr>
        <w:t>Source:</w:t>
      </w:r>
      <w:r w:rsidR="00A01FD0" w:rsidRPr="002975DE">
        <w:rPr>
          <w:i/>
          <w:iCs/>
        </w:rPr>
        <w:t xml:space="preserve"> Census 2011, TC waiting list data, </w:t>
      </w:r>
      <w:r w:rsidR="0005657D">
        <w:rPr>
          <w:i/>
          <w:iCs/>
        </w:rPr>
        <w:t>DLUHC</w:t>
      </w:r>
      <w:r w:rsidR="00A01FD0" w:rsidRPr="002975DE">
        <w:rPr>
          <w:i/>
          <w:iCs/>
        </w:rPr>
        <w:t>.</w:t>
      </w:r>
    </w:p>
    <w:p w14:paraId="09A92D2B" w14:textId="67D9BE3D" w:rsidR="009165E1" w:rsidRDefault="003C54B6" w:rsidP="00504A97">
      <w:pPr>
        <w:pStyle w:val="BodyText"/>
      </w:pPr>
      <w:r>
        <w:t>Table</w:t>
      </w:r>
      <w:r w:rsidR="00EC0031">
        <w:t xml:space="preserve"> 7.7 </w:t>
      </w:r>
      <w:r>
        <w:t xml:space="preserve">determines </w:t>
      </w:r>
      <w:r w:rsidR="00EC0031">
        <w:t xml:space="preserve">the </w:t>
      </w:r>
      <w:r>
        <w:t xml:space="preserve">gross </w:t>
      </w:r>
      <w:r w:rsidR="00504A97" w:rsidRPr="008906D6">
        <w:t xml:space="preserve">number </w:t>
      </w:r>
      <w:r>
        <w:t xml:space="preserve">of </w:t>
      </w:r>
      <w:r w:rsidR="003E20D5">
        <w:t>household</w:t>
      </w:r>
      <w:r>
        <w:t>s</w:t>
      </w:r>
      <w:r w:rsidR="003E20D5">
        <w:t xml:space="preserve"> with unmet </w:t>
      </w:r>
      <w:r w:rsidR="00504A97" w:rsidRPr="008906D6">
        <w:t>housing</w:t>
      </w:r>
      <w:r w:rsidR="003E20D5">
        <w:t xml:space="preserve"> need </w:t>
      </w:r>
      <w:r>
        <w:t xml:space="preserve">that will be taken forward for an </w:t>
      </w:r>
      <w:r w:rsidR="009165E1">
        <w:t xml:space="preserve">income-based </w:t>
      </w:r>
      <w:r>
        <w:t xml:space="preserve">affordability </w:t>
      </w:r>
      <w:r w:rsidR="003E20D5">
        <w:t>assess</w:t>
      </w:r>
      <w:r>
        <w:t xml:space="preserve">ment. </w:t>
      </w:r>
      <w:r w:rsidR="00320EB8">
        <w:t>However</w:t>
      </w:r>
      <w:r w:rsidR="00F76D93">
        <w:t>,</w:t>
      </w:r>
      <w:r w:rsidR="00320EB8">
        <w:t xml:space="preserve"> the affordability assessment differs per cohort, as some income assumptions have already been </w:t>
      </w:r>
      <w:r w:rsidR="00594564">
        <w:t xml:space="preserve">made </w:t>
      </w:r>
      <w:r w:rsidR="00320EB8">
        <w:t xml:space="preserve">and </w:t>
      </w:r>
      <w:proofErr w:type="gramStart"/>
      <w:r w:rsidR="00320EB8">
        <w:t>a</w:t>
      </w:r>
      <w:r>
        <w:t xml:space="preserve"> number of</w:t>
      </w:r>
      <w:proofErr w:type="gramEnd"/>
      <w:r>
        <w:t xml:space="preserve"> households are excluded from the affordability assessment on the basis of </w:t>
      </w:r>
      <w:r w:rsidR="009165E1">
        <w:t>the</w:t>
      </w:r>
      <w:r w:rsidR="00F80778">
        <w:t>ir</w:t>
      </w:r>
      <w:r w:rsidR="009165E1">
        <w:t xml:space="preserve"> net impact on housing need and assumptions </w:t>
      </w:r>
      <w:r w:rsidR="00F80778">
        <w:t xml:space="preserve">on </w:t>
      </w:r>
      <w:r w:rsidR="009165E1">
        <w:t>the</w:t>
      </w:r>
      <w:r w:rsidR="00504A97" w:rsidRPr="008906D6">
        <w:t xml:space="preserve"> households</w:t>
      </w:r>
      <w:r w:rsidR="000A604A">
        <w:t>’</w:t>
      </w:r>
      <w:r w:rsidR="00504A97" w:rsidRPr="008906D6">
        <w:t xml:space="preserve"> </w:t>
      </w:r>
      <w:r w:rsidR="009165E1">
        <w:t xml:space="preserve">ability to meet their immediate </w:t>
      </w:r>
      <w:r w:rsidR="00F80778">
        <w:t xml:space="preserve">needs </w:t>
      </w:r>
      <w:r w:rsidR="009165E1">
        <w:t xml:space="preserve">through </w:t>
      </w:r>
      <w:r w:rsidR="00F80778">
        <w:t xml:space="preserve">the </w:t>
      </w:r>
      <w:r w:rsidR="009165E1">
        <w:t xml:space="preserve">release of capital. </w:t>
      </w:r>
      <w:r w:rsidR="00320EB8">
        <w:t xml:space="preserve">As such: </w:t>
      </w:r>
    </w:p>
    <w:p w14:paraId="562D842A" w14:textId="2C7E1E9E" w:rsidR="00320EB8" w:rsidRDefault="00526B7F" w:rsidP="00320EB8">
      <w:pPr>
        <w:pStyle w:val="BodyText"/>
        <w:numPr>
          <w:ilvl w:val="0"/>
          <w:numId w:val="18"/>
        </w:numPr>
      </w:pPr>
      <w:r>
        <w:t>T</w:t>
      </w:r>
      <w:r w:rsidR="00504A97" w:rsidRPr="008906D6">
        <w:t xml:space="preserve">he </w:t>
      </w:r>
      <w:r w:rsidR="009753BB">
        <w:t>affordability assessment</w:t>
      </w:r>
      <w:r w:rsidR="00504A97" w:rsidRPr="008906D6">
        <w:t xml:space="preserve"> excludes 90% of owner-occupiers </w:t>
      </w:r>
      <w:r w:rsidR="00BC3B8D">
        <w:t>(</w:t>
      </w:r>
      <w:r w:rsidR="00647DFA">
        <w:t>t</w:t>
      </w:r>
      <w:r w:rsidR="00BC3B8D">
        <w:t xml:space="preserve">able 7.7 ref. no. 1) </w:t>
      </w:r>
      <w:r w:rsidR="00504A97" w:rsidRPr="008906D6">
        <w:t xml:space="preserve">under the assumption that </w:t>
      </w:r>
      <w:proofErr w:type="gramStart"/>
      <w:r w:rsidR="00504A97" w:rsidRPr="008906D6">
        <w:t>the vast majority of</w:t>
      </w:r>
      <w:proofErr w:type="gramEnd"/>
      <w:r w:rsidR="00504A97" w:rsidRPr="008906D6">
        <w:t xml:space="preserve"> existing owner</w:t>
      </w:r>
      <w:r w:rsidR="008373B7">
        <w:t>-</w:t>
      </w:r>
      <w:r w:rsidR="00504A97" w:rsidRPr="008906D6">
        <w:t>occupiers will be able to afford housing within the private sector without subsidy once savings and equity are taken into account.</w:t>
      </w:r>
      <w:r w:rsidR="00132C9C">
        <w:t xml:space="preserve"> </w:t>
      </w:r>
    </w:p>
    <w:p w14:paraId="22C60045" w14:textId="4C54DF96" w:rsidR="00504A97" w:rsidRDefault="00526B7F" w:rsidP="00320EB8">
      <w:pPr>
        <w:pStyle w:val="BodyText"/>
        <w:numPr>
          <w:ilvl w:val="0"/>
          <w:numId w:val="18"/>
        </w:numPr>
      </w:pPr>
      <w:r>
        <w:t>T</w:t>
      </w:r>
      <w:r w:rsidR="00132C9C">
        <w:t xml:space="preserve">he </w:t>
      </w:r>
      <w:r w:rsidR="009753BB">
        <w:t xml:space="preserve">affordability assessment </w:t>
      </w:r>
      <w:r w:rsidR="00132C9C">
        <w:t xml:space="preserve">analysis also excludes ‘existing affordable housing tenants in need’ </w:t>
      </w:r>
      <w:r w:rsidR="000169E0">
        <w:t xml:space="preserve">and </w:t>
      </w:r>
      <w:r w:rsidR="00BC3B8D">
        <w:t>‘</w:t>
      </w:r>
      <w:r w:rsidR="000169E0">
        <w:t>overcrowded households in affordable rented housing</w:t>
      </w:r>
      <w:r w:rsidR="00BC3B8D">
        <w:t>’ (</w:t>
      </w:r>
      <w:r w:rsidR="00647DFA">
        <w:t>t</w:t>
      </w:r>
      <w:r w:rsidR="00BC3B8D">
        <w:t>able 7.7 ref. no. 2)</w:t>
      </w:r>
      <w:r w:rsidR="000169E0">
        <w:t xml:space="preserve"> </w:t>
      </w:r>
      <w:r w:rsidR="000A604A">
        <w:t>because</w:t>
      </w:r>
      <w:r w:rsidR="00132C9C">
        <w:t xml:space="preserve"> if said household’s need is met then a unit of </w:t>
      </w:r>
      <w:r w:rsidR="000169E0">
        <w:t xml:space="preserve">affordable rented </w:t>
      </w:r>
      <w:r w:rsidR="00132C9C">
        <w:t>housing would be released, so there is no net effect on the overall calculation. The figure</w:t>
      </w:r>
      <w:r w:rsidR="000169E0">
        <w:t>s are</w:t>
      </w:r>
      <w:r w:rsidR="00132C9C">
        <w:t xml:space="preserve"> included for </w:t>
      </w:r>
      <w:r w:rsidR="006C2E4E">
        <w:t xml:space="preserve">the </w:t>
      </w:r>
      <w:r w:rsidR="00132C9C">
        <w:t xml:space="preserve">purpose of identifying the number of affordable housing tenants in unsuitable housing. </w:t>
      </w:r>
    </w:p>
    <w:p w14:paraId="087143B6" w14:textId="307BC938" w:rsidR="009753BB" w:rsidRPr="008906D6" w:rsidRDefault="00526B7F" w:rsidP="00320EB8">
      <w:pPr>
        <w:pStyle w:val="BodyText"/>
        <w:numPr>
          <w:ilvl w:val="0"/>
          <w:numId w:val="18"/>
        </w:numPr>
      </w:pPr>
      <w:r>
        <w:t>T</w:t>
      </w:r>
      <w:r w:rsidR="009753BB">
        <w:t xml:space="preserve">he affordability assessment </w:t>
      </w:r>
      <w:r w:rsidR="009F14EA">
        <w:t xml:space="preserve">for ‘households from other tenures in need’ </w:t>
      </w:r>
      <w:r w:rsidR="00BC3B8D">
        <w:t>(</w:t>
      </w:r>
      <w:r w:rsidR="00647DFA">
        <w:t>t</w:t>
      </w:r>
      <w:r w:rsidR="00BC3B8D">
        <w:t xml:space="preserve">able 7.7 ref. no. 3) </w:t>
      </w:r>
      <w:r w:rsidR="009753BB">
        <w:t xml:space="preserve">will </w:t>
      </w:r>
      <w:r w:rsidR="00BC3B8D">
        <w:t xml:space="preserve">be assessed against the entry level incomes for </w:t>
      </w:r>
      <w:r w:rsidR="00C97259">
        <w:t xml:space="preserve">the </w:t>
      </w:r>
      <w:r w:rsidR="00BC3B8D">
        <w:t xml:space="preserve">PRS and above, as we have already discounted private sector tenants in receipt of housing benefit.  </w:t>
      </w:r>
    </w:p>
    <w:p w14:paraId="59FF21D4" w14:textId="0558AAF5" w:rsidR="00504A97" w:rsidRDefault="00504A97" w:rsidP="00504A97">
      <w:pPr>
        <w:pStyle w:val="BodyText"/>
        <w:rPr>
          <w:rFonts w:cs="Arial"/>
        </w:rPr>
      </w:pPr>
      <w:r w:rsidRPr="008906D6">
        <w:t xml:space="preserve">The </w:t>
      </w:r>
      <w:r w:rsidR="00647DFA">
        <w:t>t</w:t>
      </w:r>
      <w:r w:rsidRPr="008906D6">
        <w:t xml:space="preserve">able below shows it is estimated that </w:t>
      </w:r>
      <w:r w:rsidR="0006664E">
        <w:t xml:space="preserve">there </w:t>
      </w:r>
      <w:r w:rsidR="000A604A">
        <w:t xml:space="preserve">are </w:t>
      </w:r>
      <w:r w:rsidR="002975DE">
        <w:t>3,889</w:t>
      </w:r>
      <w:r w:rsidR="000A604A">
        <w:t xml:space="preserve"> e</w:t>
      </w:r>
      <w:r w:rsidR="000A604A">
        <w:rPr>
          <w:rFonts w:cs="Arial"/>
        </w:rPr>
        <w:t>xisting</w:t>
      </w:r>
      <w:r w:rsidRPr="008906D6">
        <w:rPr>
          <w:rFonts w:cs="Arial"/>
        </w:rPr>
        <w:t xml:space="preserve"> households </w:t>
      </w:r>
      <w:r w:rsidR="000A604A">
        <w:rPr>
          <w:rFonts w:cs="Arial"/>
        </w:rPr>
        <w:t xml:space="preserve">in housing need, of which </w:t>
      </w:r>
      <w:r w:rsidR="002D4C88">
        <w:rPr>
          <w:rFonts w:cs="Arial"/>
        </w:rPr>
        <w:t>1,672</w:t>
      </w:r>
      <w:r w:rsidR="00B43133">
        <w:rPr>
          <w:rFonts w:cs="Arial"/>
        </w:rPr>
        <w:t xml:space="preserve"> </w:t>
      </w:r>
      <w:r w:rsidR="000A604A">
        <w:rPr>
          <w:rFonts w:cs="Arial"/>
        </w:rPr>
        <w:t>will be</w:t>
      </w:r>
      <w:r w:rsidR="00B6581B">
        <w:rPr>
          <w:rFonts w:cs="Arial"/>
        </w:rPr>
        <w:t xml:space="preserve"> taken forward for affordability testing</w:t>
      </w:r>
      <w:r w:rsidR="000A604A">
        <w:rPr>
          <w:rFonts w:cs="Arial"/>
        </w:rPr>
        <w:t xml:space="preserve"> as explained. </w:t>
      </w:r>
    </w:p>
    <w:p w14:paraId="0932CB8C" w14:textId="0A8FFA88" w:rsidR="00C24BDD" w:rsidRPr="003E68BB" w:rsidRDefault="003E68BB" w:rsidP="00504A97">
      <w:pPr>
        <w:pStyle w:val="BodyText"/>
        <w:rPr>
          <w:b/>
          <w:bCs/>
        </w:rPr>
      </w:pPr>
      <w:bookmarkStart w:id="155" w:name="_Hlk80377752"/>
      <w:r w:rsidRPr="003E68BB">
        <w:rPr>
          <w:b/>
          <w:bCs/>
        </w:rPr>
        <w:t xml:space="preserve">Table 7.7: </w:t>
      </w:r>
      <w:r w:rsidR="000A604A">
        <w:rPr>
          <w:b/>
          <w:bCs/>
        </w:rPr>
        <w:t xml:space="preserve">Existing households in need and to be assessed on </w:t>
      </w:r>
      <w:r>
        <w:rPr>
          <w:b/>
          <w:bCs/>
        </w:rPr>
        <w:t>a</w:t>
      </w:r>
      <w:r w:rsidR="00B6581B">
        <w:rPr>
          <w:b/>
          <w:bCs/>
        </w:rPr>
        <w:t xml:space="preserve">ffordability </w:t>
      </w:r>
      <w:r w:rsidR="000A604A">
        <w:rPr>
          <w:b/>
          <w:bCs/>
        </w:rPr>
        <w:t>grounds</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623"/>
        <w:gridCol w:w="1451"/>
        <w:gridCol w:w="2436"/>
      </w:tblGrid>
      <w:tr w:rsidR="00F87664" w:rsidRPr="008906D6" w14:paraId="65522991" w14:textId="605B5E53" w:rsidTr="00F87664">
        <w:trPr>
          <w:jc w:val="center"/>
        </w:trPr>
        <w:tc>
          <w:tcPr>
            <w:tcW w:w="888" w:type="pct"/>
            <w:shd w:val="clear" w:color="auto" w:fill="B1218A" w:themeFill="text1"/>
          </w:tcPr>
          <w:bookmarkEnd w:id="155"/>
          <w:p w14:paraId="5D5D9004" w14:textId="7CCD0305" w:rsidR="00F87664" w:rsidRPr="00DA2031" w:rsidRDefault="00F87664" w:rsidP="00F63667">
            <w:pPr>
              <w:pStyle w:val="Heading4"/>
              <w:rPr>
                <w:color w:val="FFFFFF" w:themeColor="background1"/>
                <w:sz w:val="20"/>
                <w:szCs w:val="20"/>
              </w:rPr>
            </w:pPr>
            <w:r w:rsidRPr="00DA2031">
              <w:rPr>
                <w:color w:val="FFFFFF" w:themeColor="background1"/>
                <w:sz w:val="20"/>
                <w:szCs w:val="20"/>
              </w:rPr>
              <w:t>Ref. no.</w:t>
            </w:r>
          </w:p>
        </w:tc>
        <w:tc>
          <w:tcPr>
            <w:tcW w:w="2234" w:type="pct"/>
            <w:shd w:val="clear" w:color="auto" w:fill="B1218A" w:themeFill="text1"/>
          </w:tcPr>
          <w:p w14:paraId="5E1C77D7" w14:textId="356B0A6E" w:rsidR="00F87664" w:rsidRPr="00DA2031" w:rsidRDefault="00F87664" w:rsidP="00F63667">
            <w:pPr>
              <w:pStyle w:val="Heading4"/>
              <w:rPr>
                <w:color w:val="FFFFFF" w:themeColor="background1"/>
                <w:sz w:val="20"/>
                <w:szCs w:val="20"/>
              </w:rPr>
            </w:pPr>
            <w:r w:rsidRPr="00DA2031">
              <w:rPr>
                <w:color w:val="FFFFFF" w:themeColor="background1"/>
                <w:sz w:val="20"/>
                <w:szCs w:val="20"/>
              </w:rPr>
              <w:t>Cohort/ tenure where applicable</w:t>
            </w:r>
          </w:p>
        </w:tc>
        <w:tc>
          <w:tcPr>
            <w:tcW w:w="701" w:type="pct"/>
            <w:shd w:val="clear" w:color="auto" w:fill="B1218A" w:themeFill="text1"/>
            <w:vAlign w:val="center"/>
          </w:tcPr>
          <w:p w14:paraId="052E5797" w14:textId="77777777" w:rsidR="00F87664" w:rsidRPr="00DA2031" w:rsidRDefault="00F87664" w:rsidP="00F63667">
            <w:pPr>
              <w:pStyle w:val="Heading4"/>
              <w:rPr>
                <w:color w:val="FFFFFF" w:themeColor="background1"/>
                <w:sz w:val="20"/>
                <w:szCs w:val="20"/>
              </w:rPr>
            </w:pPr>
            <w:r w:rsidRPr="00DA2031">
              <w:rPr>
                <w:color w:val="FFFFFF" w:themeColor="background1"/>
                <w:sz w:val="20"/>
                <w:szCs w:val="20"/>
              </w:rPr>
              <w:t>Existing housing need (gross)</w:t>
            </w:r>
          </w:p>
        </w:tc>
        <w:tc>
          <w:tcPr>
            <w:tcW w:w="1177" w:type="pct"/>
            <w:shd w:val="clear" w:color="auto" w:fill="B1218A" w:themeFill="text1"/>
          </w:tcPr>
          <w:p w14:paraId="5DE2EAAF" w14:textId="648003C2" w:rsidR="00F87664" w:rsidRPr="00DA2031" w:rsidRDefault="00F87664" w:rsidP="00F63667">
            <w:pPr>
              <w:pStyle w:val="Heading4"/>
              <w:rPr>
                <w:color w:val="FFFFFF" w:themeColor="background1"/>
                <w:sz w:val="20"/>
                <w:szCs w:val="20"/>
              </w:rPr>
            </w:pPr>
            <w:r w:rsidRPr="00DA2031">
              <w:rPr>
                <w:color w:val="FFFFFF" w:themeColor="background1"/>
                <w:sz w:val="20"/>
                <w:szCs w:val="20"/>
              </w:rPr>
              <w:t>No. for Affordability Testing (whole income distribution) Group A</w:t>
            </w:r>
          </w:p>
        </w:tc>
      </w:tr>
      <w:tr w:rsidR="00F87664" w:rsidRPr="008906D6" w14:paraId="2837BE80" w14:textId="739766B7" w:rsidTr="00F87664">
        <w:trPr>
          <w:jc w:val="center"/>
        </w:trPr>
        <w:tc>
          <w:tcPr>
            <w:tcW w:w="888" w:type="pct"/>
          </w:tcPr>
          <w:p w14:paraId="42C40409" w14:textId="1DC6791C" w:rsidR="00F87664" w:rsidRPr="008906D6" w:rsidRDefault="00F87664" w:rsidP="00F63667">
            <w:pPr>
              <w:pStyle w:val="Heading4"/>
              <w:rPr>
                <w:color w:val="000000"/>
              </w:rPr>
            </w:pPr>
            <w:r>
              <w:rPr>
                <w:color w:val="000000"/>
              </w:rPr>
              <w:t>1</w:t>
            </w:r>
          </w:p>
        </w:tc>
        <w:tc>
          <w:tcPr>
            <w:tcW w:w="2234" w:type="pct"/>
            <w:vAlign w:val="center"/>
          </w:tcPr>
          <w:p w14:paraId="1C119265" w14:textId="696AD6EC" w:rsidR="00F87664" w:rsidRPr="008906D6" w:rsidRDefault="00F87664" w:rsidP="00F63667">
            <w:pPr>
              <w:pStyle w:val="Heading4"/>
              <w:rPr>
                <w:color w:val="000000"/>
              </w:rPr>
            </w:pPr>
            <w:r w:rsidRPr="008906D6">
              <w:rPr>
                <w:color w:val="000000"/>
              </w:rPr>
              <w:t>Owner-Occupied</w:t>
            </w:r>
          </w:p>
        </w:tc>
        <w:tc>
          <w:tcPr>
            <w:tcW w:w="701" w:type="pct"/>
            <w:vAlign w:val="center"/>
          </w:tcPr>
          <w:p w14:paraId="6929E3B0" w14:textId="28DEF1D0" w:rsidR="00F87664" w:rsidRPr="008906D6" w:rsidRDefault="00F87664" w:rsidP="00BB743C">
            <w:pPr>
              <w:pStyle w:val="Heading4"/>
              <w:rPr>
                <w:rFonts w:cstheme="majorHAnsi"/>
              </w:rPr>
            </w:pPr>
            <w:r>
              <w:rPr>
                <w:rFonts w:cstheme="majorHAnsi"/>
              </w:rPr>
              <w:t>529</w:t>
            </w:r>
          </w:p>
        </w:tc>
        <w:tc>
          <w:tcPr>
            <w:tcW w:w="1177" w:type="pct"/>
            <w:vAlign w:val="center"/>
          </w:tcPr>
          <w:p w14:paraId="0710BD38" w14:textId="31324EC3" w:rsidR="00F87664" w:rsidRPr="008906D6" w:rsidRDefault="00F87664" w:rsidP="00BB743C">
            <w:pPr>
              <w:pStyle w:val="Heading4"/>
              <w:rPr>
                <w:rFonts w:cstheme="majorHAnsi"/>
              </w:rPr>
            </w:pPr>
            <w:r>
              <w:rPr>
                <w:rFonts w:cstheme="majorHAnsi"/>
              </w:rPr>
              <w:t>53</w:t>
            </w:r>
          </w:p>
        </w:tc>
      </w:tr>
      <w:tr w:rsidR="00F87664" w:rsidRPr="008906D6" w14:paraId="4A38E372" w14:textId="1C0851F1" w:rsidTr="00F87664">
        <w:trPr>
          <w:jc w:val="center"/>
        </w:trPr>
        <w:tc>
          <w:tcPr>
            <w:tcW w:w="888" w:type="pct"/>
          </w:tcPr>
          <w:p w14:paraId="28C0B931" w14:textId="6220EFDA" w:rsidR="00F87664" w:rsidRPr="008906D6" w:rsidRDefault="00F87664" w:rsidP="00F63667">
            <w:pPr>
              <w:pStyle w:val="Heading4"/>
              <w:rPr>
                <w:color w:val="000000"/>
              </w:rPr>
            </w:pPr>
            <w:r>
              <w:rPr>
                <w:color w:val="000000"/>
              </w:rPr>
              <w:t>2</w:t>
            </w:r>
          </w:p>
        </w:tc>
        <w:tc>
          <w:tcPr>
            <w:tcW w:w="2234" w:type="pct"/>
            <w:vAlign w:val="center"/>
          </w:tcPr>
          <w:p w14:paraId="7D93EDF7" w14:textId="74DBA11D" w:rsidR="00F87664" w:rsidRPr="008906D6" w:rsidRDefault="00F87664" w:rsidP="00F63667">
            <w:pPr>
              <w:pStyle w:val="Heading4"/>
              <w:rPr>
                <w:color w:val="000000"/>
              </w:rPr>
            </w:pPr>
            <w:r w:rsidRPr="008906D6">
              <w:rPr>
                <w:color w:val="000000"/>
              </w:rPr>
              <w:t>Affordable Housing</w:t>
            </w:r>
          </w:p>
        </w:tc>
        <w:tc>
          <w:tcPr>
            <w:tcW w:w="701" w:type="pct"/>
            <w:vAlign w:val="center"/>
          </w:tcPr>
          <w:p w14:paraId="2F1D2926" w14:textId="191C2452" w:rsidR="00F87664" w:rsidRPr="008906D6" w:rsidRDefault="00F87664" w:rsidP="00BB743C">
            <w:pPr>
              <w:pStyle w:val="Heading4"/>
              <w:rPr>
                <w:rFonts w:cstheme="majorHAnsi"/>
              </w:rPr>
            </w:pPr>
            <w:r>
              <w:rPr>
                <w:rFonts w:cstheme="majorHAnsi"/>
              </w:rPr>
              <w:t>404</w:t>
            </w:r>
          </w:p>
        </w:tc>
        <w:tc>
          <w:tcPr>
            <w:tcW w:w="1177" w:type="pct"/>
            <w:vAlign w:val="center"/>
          </w:tcPr>
          <w:p w14:paraId="0CC05992" w14:textId="2BBE0914" w:rsidR="00F87664" w:rsidRPr="008906D6" w:rsidRDefault="00F87664" w:rsidP="00BB743C">
            <w:pPr>
              <w:pStyle w:val="Heading4"/>
              <w:rPr>
                <w:rFonts w:cstheme="majorHAnsi"/>
              </w:rPr>
            </w:pPr>
            <w:r>
              <w:rPr>
                <w:rFonts w:cstheme="majorHAnsi"/>
              </w:rPr>
              <w:t>0</w:t>
            </w:r>
          </w:p>
        </w:tc>
      </w:tr>
      <w:tr w:rsidR="00F87664" w:rsidRPr="008906D6" w14:paraId="585AEA93" w14:textId="544354C0" w:rsidTr="00F87664">
        <w:trPr>
          <w:jc w:val="center"/>
        </w:trPr>
        <w:tc>
          <w:tcPr>
            <w:tcW w:w="888" w:type="pct"/>
          </w:tcPr>
          <w:p w14:paraId="3D460EAB" w14:textId="249E5F61" w:rsidR="00F87664" w:rsidRPr="008906D6" w:rsidRDefault="00F87664" w:rsidP="00F63667">
            <w:pPr>
              <w:pStyle w:val="Heading4"/>
              <w:rPr>
                <w:color w:val="000000"/>
              </w:rPr>
            </w:pPr>
            <w:r>
              <w:rPr>
                <w:color w:val="000000"/>
              </w:rPr>
              <w:t>3</w:t>
            </w:r>
          </w:p>
        </w:tc>
        <w:tc>
          <w:tcPr>
            <w:tcW w:w="2234" w:type="pct"/>
            <w:vAlign w:val="center"/>
          </w:tcPr>
          <w:p w14:paraId="037A691B" w14:textId="048D56C2" w:rsidR="00F87664" w:rsidRPr="008906D6" w:rsidRDefault="00F87664" w:rsidP="00F63667">
            <w:pPr>
              <w:pStyle w:val="Heading4"/>
              <w:rPr>
                <w:color w:val="000000"/>
              </w:rPr>
            </w:pPr>
            <w:r w:rsidRPr="008906D6">
              <w:rPr>
                <w:color w:val="000000"/>
              </w:rPr>
              <w:t>Private Rented</w:t>
            </w:r>
            <w:r>
              <w:rPr>
                <w:color w:val="000000"/>
              </w:rPr>
              <w:t xml:space="preserve"> Housing: Households from other tenures in need</w:t>
            </w:r>
          </w:p>
        </w:tc>
        <w:tc>
          <w:tcPr>
            <w:tcW w:w="701" w:type="pct"/>
            <w:vAlign w:val="center"/>
          </w:tcPr>
          <w:p w14:paraId="0A1ED860" w14:textId="4DD87BBC" w:rsidR="00F87664" w:rsidRPr="008906D6" w:rsidRDefault="00F87664" w:rsidP="00BB743C">
            <w:pPr>
              <w:pStyle w:val="Heading4"/>
              <w:rPr>
                <w:rFonts w:cstheme="majorHAnsi"/>
              </w:rPr>
            </w:pPr>
            <w:r>
              <w:rPr>
                <w:rFonts w:cstheme="majorHAnsi"/>
              </w:rPr>
              <w:t>804</w:t>
            </w:r>
          </w:p>
        </w:tc>
        <w:tc>
          <w:tcPr>
            <w:tcW w:w="1177" w:type="pct"/>
            <w:vAlign w:val="center"/>
          </w:tcPr>
          <w:p w14:paraId="5C5F8AC1" w14:textId="09B37A05" w:rsidR="00F87664" w:rsidRPr="008906D6" w:rsidRDefault="00F87664" w:rsidP="00BB743C">
            <w:pPr>
              <w:pStyle w:val="Heading4"/>
              <w:rPr>
                <w:rFonts w:cstheme="majorHAnsi"/>
              </w:rPr>
            </w:pPr>
            <w:r>
              <w:rPr>
                <w:rFonts w:cstheme="majorHAnsi"/>
              </w:rPr>
              <w:t>804</w:t>
            </w:r>
          </w:p>
        </w:tc>
      </w:tr>
      <w:tr w:rsidR="00F87664" w:rsidRPr="008906D6" w14:paraId="3D649471" w14:textId="33FBE427" w:rsidTr="00F87664">
        <w:trPr>
          <w:jc w:val="center"/>
        </w:trPr>
        <w:tc>
          <w:tcPr>
            <w:tcW w:w="888" w:type="pct"/>
          </w:tcPr>
          <w:p w14:paraId="7319F1D0" w14:textId="6ABDD644" w:rsidR="00F87664" w:rsidRDefault="00F87664" w:rsidP="00F63667">
            <w:pPr>
              <w:pStyle w:val="Heading4"/>
              <w:rPr>
                <w:color w:val="000000"/>
              </w:rPr>
            </w:pPr>
            <w:r>
              <w:rPr>
                <w:color w:val="000000"/>
              </w:rPr>
              <w:t>4</w:t>
            </w:r>
          </w:p>
        </w:tc>
        <w:tc>
          <w:tcPr>
            <w:tcW w:w="2234" w:type="pct"/>
            <w:vAlign w:val="center"/>
          </w:tcPr>
          <w:p w14:paraId="28AE86AB" w14:textId="43AD86D2" w:rsidR="00F87664" w:rsidRPr="008906D6" w:rsidRDefault="00F87664" w:rsidP="00F63667">
            <w:pPr>
              <w:pStyle w:val="Heading4"/>
              <w:rPr>
                <w:color w:val="000000"/>
              </w:rPr>
            </w:pPr>
            <w:r>
              <w:rPr>
                <w:color w:val="000000"/>
              </w:rPr>
              <w:t>Private Rented Housing: Overcrowded</w:t>
            </w:r>
          </w:p>
        </w:tc>
        <w:tc>
          <w:tcPr>
            <w:tcW w:w="701" w:type="pct"/>
            <w:vAlign w:val="center"/>
          </w:tcPr>
          <w:p w14:paraId="4A710618" w14:textId="3D341A80" w:rsidR="00F87664" w:rsidRDefault="00F87664" w:rsidP="00BB743C">
            <w:pPr>
              <w:pStyle w:val="Heading4"/>
              <w:rPr>
                <w:rFonts w:cstheme="majorHAnsi"/>
              </w:rPr>
            </w:pPr>
            <w:r>
              <w:rPr>
                <w:rFonts w:cstheme="majorHAnsi"/>
              </w:rPr>
              <w:t>667</w:t>
            </w:r>
          </w:p>
        </w:tc>
        <w:tc>
          <w:tcPr>
            <w:tcW w:w="1177" w:type="pct"/>
            <w:vAlign w:val="center"/>
          </w:tcPr>
          <w:p w14:paraId="6D03947E" w14:textId="557FAC7C" w:rsidR="00F87664" w:rsidRDefault="00F87664" w:rsidP="00BB743C">
            <w:pPr>
              <w:pStyle w:val="Heading4"/>
              <w:rPr>
                <w:rFonts w:cstheme="majorHAnsi"/>
              </w:rPr>
            </w:pPr>
            <w:r>
              <w:rPr>
                <w:rFonts w:cstheme="majorHAnsi"/>
              </w:rPr>
              <w:t>667</w:t>
            </w:r>
          </w:p>
        </w:tc>
      </w:tr>
      <w:tr w:rsidR="00F87664" w:rsidRPr="008906D6" w14:paraId="165C4AD2" w14:textId="1B0A7027" w:rsidTr="00F87664">
        <w:trPr>
          <w:jc w:val="center"/>
        </w:trPr>
        <w:tc>
          <w:tcPr>
            <w:tcW w:w="888" w:type="pct"/>
          </w:tcPr>
          <w:p w14:paraId="5E6D02BE" w14:textId="0FD1DA3A" w:rsidR="00F87664" w:rsidRPr="008906D6" w:rsidRDefault="00F87664" w:rsidP="00F63667">
            <w:pPr>
              <w:pStyle w:val="Heading4"/>
              <w:rPr>
                <w:color w:val="000000"/>
              </w:rPr>
            </w:pPr>
            <w:r>
              <w:rPr>
                <w:color w:val="000000"/>
              </w:rPr>
              <w:t>5</w:t>
            </w:r>
          </w:p>
        </w:tc>
        <w:tc>
          <w:tcPr>
            <w:tcW w:w="2234" w:type="pct"/>
            <w:vAlign w:val="center"/>
          </w:tcPr>
          <w:p w14:paraId="32E5E8CA" w14:textId="455EBC5D" w:rsidR="00F87664" w:rsidRPr="008906D6" w:rsidRDefault="00F87664" w:rsidP="00F63667">
            <w:pPr>
              <w:pStyle w:val="Heading4"/>
              <w:rPr>
                <w:color w:val="000000"/>
              </w:rPr>
            </w:pPr>
            <w:r w:rsidRPr="008906D6">
              <w:rPr>
                <w:color w:val="000000"/>
              </w:rPr>
              <w:t>No Housing (Homeless/Concealed)</w:t>
            </w:r>
          </w:p>
        </w:tc>
        <w:tc>
          <w:tcPr>
            <w:tcW w:w="701" w:type="pct"/>
            <w:vAlign w:val="center"/>
          </w:tcPr>
          <w:p w14:paraId="392049A0" w14:textId="77777777" w:rsidR="00F87664" w:rsidRPr="008906D6" w:rsidRDefault="00F87664" w:rsidP="00BB743C">
            <w:pPr>
              <w:pStyle w:val="Heading4"/>
              <w:rPr>
                <w:rFonts w:cstheme="majorHAnsi"/>
              </w:rPr>
            </w:pPr>
            <w:r>
              <w:rPr>
                <w:rFonts w:cstheme="majorHAnsi"/>
              </w:rPr>
              <w:t>1,485</w:t>
            </w:r>
          </w:p>
        </w:tc>
        <w:tc>
          <w:tcPr>
            <w:tcW w:w="1177" w:type="pct"/>
            <w:vAlign w:val="center"/>
          </w:tcPr>
          <w:p w14:paraId="26B55A77" w14:textId="5FF9F299" w:rsidR="00F87664" w:rsidRPr="008906D6" w:rsidRDefault="00F87664" w:rsidP="00BB743C">
            <w:pPr>
              <w:pStyle w:val="Heading4"/>
              <w:rPr>
                <w:rFonts w:cstheme="majorHAnsi"/>
              </w:rPr>
            </w:pPr>
            <w:r>
              <w:rPr>
                <w:rFonts w:cstheme="majorHAnsi"/>
              </w:rPr>
              <w:t>1,485</w:t>
            </w:r>
          </w:p>
        </w:tc>
      </w:tr>
      <w:tr w:rsidR="00F87664" w:rsidRPr="008906D6" w14:paraId="3773EFE1" w14:textId="31FE53C3" w:rsidTr="00F87664">
        <w:trPr>
          <w:jc w:val="center"/>
        </w:trPr>
        <w:tc>
          <w:tcPr>
            <w:tcW w:w="888" w:type="pct"/>
          </w:tcPr>
          <w:p w14:paraId="37816B0D" w14:textId="77777777" w:rsidR="00F87664" w:rsidRPr="008906D6" w:rsidRDefault="00F87664" w:rsidP="00F63667">
            <w:pPr>
              <w:pStyle w:val="Heading4"/>
              <w:rPr>
                <w:color w:val="000000"/>
              </w:rPr>
            </w:pPr>
          </w:p>
        </w:tc>
        <w:tc>
          <w:tcPr>
            <w:tcW w:w="2234" w:type="pct"/>
            <w:vAlign w:val="center"/>
          </w:tcPr>
          <w:p w14:paraId="6DAF079E" w14:textId="170F0D64" w:rsidR="00F87664" w:rsidRPr="008906D6" w:rsidRDefault="00F87664" w:rsidP="00F63667">
            <w:pPr>
              <w:pStyle w:val="Heading4"/>
              <w:rPr>
                <w:color w:val="000000"/>
              </w:rPr>
            </w:pPr>
            <w:r w:rsidRPr="008906D6">
              <w:rPr>
                <w:color w:val="000000"/>
              </w:rPr>
              <w:t>Total</w:t>
            </w:r>
          </w:p>
        </w:tc>
        <w:tc>
          <w:tcPr>
            <w:tcW w:w="701" w:type="pct"/>
            <w:vAlign w:val="center"/>
          </w:tcPr>
          <w:p w14:paraId="6EC4347A" w14:textId="05D55A8D" w:rsidR="00F87664" w:rsidRPr="008906D6" w:rsidRDefault="00F87664" w:rsidP="00BB743C">
            <w:pPr>
              <w:pStyle w:val="Heading4"/>
              <w:rPr>
                <w:rFonts w:cstheme="majorHAnsi"/>
              </w:rPr>
            </w:pPr>
            <w:r>
              <w:rPr>
                <w:rFonts w:cstheme="majorHAnsi"/>
              </w:rPr>
              <w:t>3,889</w:t>
            </w:r>
          </w:p>
        </w:tc>
        <w:tc>
          <w:tcPr>
            <w:tcW w:w="1177" w:type="pct"/>
            <w:vAlign w:val="center"/>
          </w:tcPr>
          <w:p w14:paraId="781E24BA" w14:textId="4D1CA8FE" w:rsidR="00F87664" w:rsidRPr="008906D6" w:rsidRDefault="00960D1A" w:rsidP="00BB743C">
            <w:pPr>
              <w:pStyle w:val="Heading4"/>
              <w:rPr>
                <w:rFonts w:cstheme="majorHAnsi"/>
              </w:rPr>
            </w:pPr>
            <w:r>
              <w:rPr>
                <w:rFonts w:cstheme="majorHAnsi"/>
              </w:rPr>
              <w:t>3,009</w:t>
            </w:r>
          </w:p>
        </w:tc>
      </w:tr>
    </w:tbl>
    <w:p w14:paraId="75C64B66" w14:textId="2352FD15" w:rsidR="00143FA9" w:rsidRPr="002975DE" w:rsidRDefault="00143FA9" w:rsidP="00143FA9">
      <w:pPr>
        <w:spacing w:after="0" w:line="240" w:lineRule="auto"/>
        <w:rPr>
          <w:i/>
          <w:iCs/>
          <w:lang w:val="en-US" w:eastAsia="ja-JP"/>
        </w:rPr>
      </w:pPr>
      <w:r w:rsidRPr="002975DE">
        <w:rPr>
          <w:i/>
          <w:iCs/>
          <w:lang w:val="en-US" w:eastAsia="ja-JP"/>
        </w:rPr>
        <w:t xml:space="preserve">Source: </w:t>
      </w:r>
      <w:r w:rsidR="0005657D">
        <w:rPr>
          <w:i/>
          <w:iCs/>
          <w:lang w:val="en-US" w:eastAsia="ja-JP"/>
        </w:rPr>
        <w:t>DLUHC</w:t>
      </w:r>
      <w:r w:rsidRPr="002975DE">
        <w:rPr>
          <w:i/>
          <w:iCs/>
          <w:lang w:val="en-US" w:eastAsia="ja-JP"/>
        </w:rPr>
        <w:t>, Census 2011, English House Condition Survey</w:t>
      </w:r>
    </w:p>
    <w:p w14:paraId="3DE2E28A" w14:textId="2BC1B7A8" w:rsidR="00A830BF" w:rsidRDefault="00A830BF" w:rsidP="00A830BF"/>
    <w:p w14:paraId="5DDA9B5E" w14:textId="3AF294C5" w:rsidR="00904A2A" w:rsidRDefault="00F37A36" w:rsidP="00D907E9">
      <w:r w:rsidRPr="008906D6">
        <w:t>Having established th</w:t>
      </w:r>
      <w:r w:rsidR="000A604A">
        <w:t>e gross</w:t>
      </w:r>
      <w:r w:rsidRPr="008906D6">
        <w:t xml:space="preserve"> figure</w:t>
      </w:r>
      <w:r w:rsidR="000A604A">
        <w:t xml:space="preserve"> in the </w:t>
      </w:r>
      <w:r w:rsidR="00F87664">
        <w:t>final</w:t>
      </w:r>
      <w:r w:rsidR="00647DFA">
        <w:t xml:space="preserve"> </w:t>
      </w:r>
      <w:r w:rsidR="000A604A">
        <w:t xml:space="preserve">of table </w:t>
      </w:r>
      <w:r w:rsidR="001A1CA3">
        <w:t>7.7</w:t>
      </w:r>
      <w:r w:rsidRPr="008906D6">
        <w:t xml:space="preserve">, </w:t>
      </w:r>
      <w:r w:rsidR="006C746D">
        <w:t xml:space="preserve">it is important </w:t>
      </w:r>
      <w:r w:rsidRPr="008906D6">
        <w:t xml:space="preserve">to </w:t>
      </w:r>
      <w:r w:rsidR="001A1CA3">
        <w:t xml:space="preserve">establish how many of these </w:t>
      </w:r>
      <w:r w:rsidR="006C746D">
        <w:t xml:space="preserve">households </w:t>
      </w:r>
      <w:r w:rsidRPr="008906D6">
        <w:t xml:space="preserve">might be able to afford market housing without the need for subsidy. </w:t>
      </w:r>
    </w:p>
    <w:p w14:paraId="4D815F63" w14:textId="77777777" w:rsidR="00351583" w:rsidRDefault="00351583" w:rsidP="00D907E9">
      <w:r>
        <w:t>Data on</w:t>
      </w:r>
      <w:r w:rsidRPr="008906D6">
        <w:t xml:space="preserve"> household income has been modelled </w:t>
      </w:r>
      <w:r>
        <w:t xml:space="preserve">using CACI </w:t>
      </w:r>
      <w:proofErr w:type="spellStart"/>
      <w:r>
        <w:t>Paycheck</w:t>
      </w:r>
      <w:proofErr w:type="spellEnd"/>
      <w:r>
        <w:t xml:space="preserve"> data which provides both </w:t>
      </w:r>
      <w:r w:rsidRPr="008906D6">
        <w:t xml:space="preserve">average </w:t>
      </w:r>
      <w:r>
        <w:t xml:space="preserve">gross household </w:t>
      </w:r>
      <w:r w:rsidRPr="008906D6">
        <w:t>income</w:t>
      </w:r>
      <w:r>
        <w:t xml:space="preserve"> </w:t>
      </w:r>
      <w:r w:rsidRPr="008906D6">
        <w:t>and distribution of income</w:t>
      </w:r>
      <w:r>
        <w:t xml:space="preserve">. </w:t>
      </w:r>
    </w:p>
    <w:p w14:paraId="4CBC9BC7" w14:textId="76D8299C" w:rsidR="00A20212" w:rsidRDefault="00351583" w:rsidP="00D907E9">
      <w:r>
        <w:t xml:space="preserve">We use this base again </w:t>
      </w:r>
      <w:r w:rsidR="00C87BFF">
        <w:t>CACI household</w:t>
      </w:r>
      <w:r w:rsidR="00F37A36" w:rsidRPr="008906D6">
        <w:t xml:space="preserve"> income data has been used</w:t>
      </w:r>
      <w:r w:rsidR="001A1CA3">
        <w:t xml:space="preserve"> to calculate the </w:t>
      </w:r>
      <w:r w:rsidR="004E01AB">
        <w:t xml:space="preserve">affordability </w:t>
      </w:r>
      <w:r w:rsidR="001A1CA3">
        <w:t xml:space="preserve">numbers currently in need who can afford to meet their own needs without subsidy. To </w:t>
      </w:r>
      <w:r w:rsidR="006C746D">
        <w:t xml:space="preserve">achieve </w:t>
      </w:r>
      <w:r w:rsidR="001A1CA3">
        <w:t xml:space="preserve">this </w:t>
      </w:r>
      <w:r w:rsidR="006C746D">
        <w:t>a</w:t>
      </w:r>
      <w:r w:rsidR="001A1CA3">
        <w:t xml:space="preserve"> gross</w:t>
      </w:r>
      <w:r w:rsidR="006C746D">
        <w:t xml:space="preserve"> household</w:t>
      </w:r>
      <w:r w:rsidR="001A1CA3">
        <w:t xml:space="preserve"> income </w:t>
      </w:r>
      <w:r w:rsidR="006C746D">
        <w:t xml:space="preserve">distribution is applied across the identified household groups. For the purposes of the affordability assessment, it is assumed that the gross household income </w:t>
      </w:r>
      <w:r w:rsidR="00A20212">
        <w:t xml:space="preserve">of </w:t>
      </w:r>
      <w:r w:rsidR="0006664E">
        <w:t>existing households in need</w:t>
      </w:r>
      <w:r w:rsidR="00A20212">
        <w:t xml:space="preserve"> </w:t>
      </w:r>
      <w:r w:rsidR="006C746D">
        <w:t xml:space="preserve">will be lower than </w:t>
      </w:r>
      <w:r w:rsidR="00A20212">
        <w:t xml:space="preserve">for Torbay </w:t>
      </w:r>
      <w:r w:rsidR="006C746D">
        <w:t>overall</w:t>
      </w:r>
      <w:r w:rsidR="00A20212">
        <w:t>. Hence</w:t>
      </w:r>
      <w:r w:rsidR="00F37A36" w:rsidRPr="008906D6">
        <w:t xml:space="preserve"> the distribution </w:t>
      </w:r>
      <w:r w:rsidR="001705F2">
        <w:t xml:space="preserve">must be </w:t>
      </w:r>
      <w:r w:rsidR="00F37A36" w:rsidRPr="008906D6">
        <w:t xml:space="preserve">adjusted to reflect a lower average income amongst households </w:t>
      </w:r>
      <w:r w:rsidR="00A20212">
        <w:t xml:space="preserve">with an existing </w:t>
      </w:r>
      <w:r w:rsidR="00F37A36" w:rsidRPr="008906D6">
        <w:t>housing</w:t>
      </w:r>
      <w:r w:rsidR="00F37A36">
        <w:t xml:space="preserve"> </w:t>
      </w:r>
      <w:r w:rsidR="00A20212">
        <w:t xml:space="preserve">need </w:t>
      </w:r>
      <w:r w:rsidR="000A604A">
        <w:t>as compared to</w:t>
      </w:r>
      <w:r w:rsidR="00F37A36">
        <w:t xml:space="preserve"> </w:t>
      </w:r>
      <w:r w:rsidR="00A20212">
        <w:t xml:space="preserve">all </w:t>
      </w:r>
      <w:r w:rsidR="00F37A36">
        <w:t>Torbay households</w:t>
      </w:r>
      <w:r w:rsidR="00A20212">
        <w:t>.</w:t>
      </w:r>
      <w:r w:rsidR="00F37A36">
        <w:t xml:space="preserve"> </w:t>
      </w:r>
    </w:p>
    <w:p w14:paraId="257F2107" w14:textId="039ABCF9" w:rsidR="00356E55" w:rsidRDefault="00C76FD9" w:rsidP="00356E55">
      <w:proofErr w:type="gramStart"/>
      <w:r>
        <w:t>So</w:t>
      </w:r>
      <w:proofErr w:type="gramEnd"/>
      <w:r w:rsidR="00356E55">
        <w:t xml:space="preserve"> for the purposes of the </w:t>
      </w:r>
      <w:r>
        <w:t xml:space="preserve">income </w:t>
      </w:r>
      <w:r w:rsidR="00356E55">
        <w:t xml:space="preserve">modelling </w:t>
      </w:r>
      <w:r>
        <w:t xml:space="preserve">for households currently housed (categories 1, 3, and 4 of table 7.7 above) </w:t>
      </w:r>
      <w:r w:rsidR="00356E55">
        <w:t xml:space="preserve">household income </w:t>
      </w:r>
      <w:r>
        <w:t xml:space="preserve">distribution has been reduced </w:t>
      </w:r>
      <w:r w:rsidR="00356E55">
        <w:t>to 8</w:t>
      </w:r>
      <w:r>
        <w:t>5</w:t>
      </w:r>
      <w:r w:rsidR="00356E55">
        <w:t xml:space="preserve">% of the </w:t>
      </w:r>
      <w:r w:rsidR="0018407F">
        <w:t>distribution</w:t>
      </w:r>
      <w:r w:rsidR="00356E55">
        <w:t xml:space="preserve"> for all households</w:t>
      </w:r>
      <w:r>
        <w:t xml:space="preserve">. </w:t>
      </w:r>
      <w:r w:rsidR="00A151C9">
        <w:t xml:space="preserve">We refer to these categories as Group A in table 7.8 below. </w:t>
      </w:r>
      <w:r>
        <w:t xml:space="preserve">For households with no housing (category 5 of table 7.7 above) </w:t>
      </w:r>
      <w:r w:rsidR="0018407F">
        <w:t>their average household income distribution has been reduced to</w:t>
      </w:r>
      <w:r w:rsidR="00356E55">
        <w:t xml:space="preserve"> 4</w:t>
      </w:r>
      <w:r w:rsidR="0018407F">
        <w:t>5</w:t>
      </w:r>
      <w:r w:rsidR="00356E55">
        <w:t xml:space="preserve">% </w:t>
      </w:r>
      <w:r w:rsidR="0018407F">
        <w:t xml:space="preserve">of the distribution for all households. </w:t>
      </w:r>
      <w:r w:rsidR="00A151C9">
        <w:t>We refer to this category as Group B in table 7.8 below.</w:t>
      </w:r>
      <w:r w:rsidR="00356E55">
        <w:t xml:space="preserve"> </w:t>
      </w:r>
    </w:p>
    <w:p w14:paraId="65699299" w14:textId="6153DEA1" w:rsidR="00356E55" w:rsidRDefault="00356E55" w:rsidP="00356E55">
      <w:r w:rsidRPr="005B13E6">
        <w:t>The</w:t>
      </w:r>
      <w:r w:rsidR="00C1269F" w:rsidRPr="005B13E6">
        <w:t>se two percentage</w:t>
      </w:r>
      <w:r w:rsidRPr="005B13E6">
        <w:t xml:space="preserve"> figures have been based on analysis of the English Housing Survey</w:t>
      </w:r>
      <w:r w:rsidR="005B13E6" w:rsidRPr="005B13E6">
        <w:t xml:space="preserve"> with reference to the </w:t>
      </w:r>
      <w:r w:rsidRPr="005B13E6">
        <w:t xml:space="preserve">relative incomes of households in </w:t>
      </w:r>
      <w:r w:rsidR="005B13E6" w:rsidRPr="005B13E6">
        <w:t>t</w:t>
      </w:r>
      <w:r w:rsidRPr="005B13E6">
        <w:t xml:space="preserve">he private and social rented sectors) as well as consideration of </w:t>
      </w:r>
      <w:r w:rsidR="0018407F" w:rsidRPr="005B13E6">
        <w:t xml:space="preserve">local intelligence from Devon Home Choice and information from </w:t>
      </w:r>
      <w:r w:rsidR="000B2D42">
        <w:t xml:space="preserve">local </w:t>
      </w:r>
      <w:r w:rsidR="0018407F" w:rsidRPr="005B13E6">
        <w:t xml:space="preserve">private letting agents. </w:t>
      </w:r>
      <w:r w:rsidR="005B13E6" w:rsidRPr="005B13E6">
        <w:t>The analysis has also cross referenc</w:t>
      </w:r>
      <w:r w:rsidR="000B2D42">
        <w:t>es</w:t>
      </w:r>
      <w:r w:rsidR="005B13E6" w:rsidRPr="005B13E6">
        <w:t xml:space="preserve"> </w:t>
      </w:r>
      <w:r w:rsidR="005B13E6">
        <w:t xml:space="preserve">CACI </w:t>
      </w:r>
      <w:proofErr w:type="spellStart"/>
      <w:r w:rsidR="005B13E6">
        <w:t>Paycheck</w:t>
      </w:r>
      <w:proofErr w:type="spellEnd"/>
      <w:r w:rsidR="005B13E6">
        <w:t xml:space="preserve"> data co</w:t>
      </w:r>
      <w:r w:rsidR="000B2D42">
        <w:t>mparing</w:t>
      </w:r>
      <w:r w:rsidR="005B13E6">
        <w:t xml:space="preserve"> household income distribution in the </w:t>
      </w:r>
      <w:r w:rsidR="00AD74F2">
        <w:t xml:space="preserve">wards </w:t>
      </w:r>
      <w:r w:rsidR="005B13E6">
        <w:t>within</w:t>
      </w:r>
      <w:r w:rsidR="00AD74F2">
        <w:t xml:space="preserve"> the lowest two deciles </w:t>
      </w:r>
      <w:r w:rsidR="00974158">
        <w:t>of</w:t>
      </w:r>
      <w:r w:rsidR="00AD74F2">
        <w:t xml:space="preserve"> the Indices of Multiple Deprivation </w:t>
      </w:r>
      <w:r w:rsidR="00974158">
        <w:t xml:space="preserve">in relation </w:t>
      </w:r>
      <w:r w:rsidR="00AD74F2">
        <w:t xml:space="preserve">to the income distribution of the </w:t>
      </w:r>
      <w:proofErr w:type="gramStart"/>
      <w:r w:rsidR="00AD74F2">
        <w:t>population as a whole</w:t>
      </w:r>
      <w:proofErr w:type="gramEnd"/>
      <w:r w:rsidR="00AD74F2">
        <w:t xml:space="preserve">. </w:t>
      </w:r>
      <w:r w:rsidRPr="005B13E6">
        <w:t xml:space="preserve">These assumptions are </w:t>
      </w:r>
      <w:r w:rsidR="0018407F" w:rsidRPr="005B13E6">
        <w:t xml:space="preserve">in line with </w:t>
      </w:r>
      <w:r w:rsidR="00974158">
        <w:t xml:space="preserve">the </w:t>
      </w:r>
      <w:r w:rsidR="0018407F" w:rsidRPr="005B13E6">
        <w:t xml:space="preserve">assumptions </w:t>
      </w:r>
      <w:r w:rsidR="00AD74F2">
        <w:t xml:space="preserve">used </w:t>
      </w:r>
      <w:r w:rsidR="00974158">
        <w:t xml:space="preserve">within </w:t>
      </w:r>
      <w:r w:rsidR="0018407F" w:rsidRPr="005B13E6">
        <w:t>comparable housing needs assessments</w:t>
      </w:r>
      <w:r w:rsidRPr="005B13E6">
        <w:t>.</w:t>
      </w:r>
    </w:p>
    <w:p w14:paraId="6990BC50" w14:textId="2B2498F4" w:rsidR="00FB1C8F" w:rsidRDefault="00FB1C8F" w:rsidP="00356E55">
      <w:r>
        <w:t>The original SHMA guidance 2007 states that existing housing need should be met within 5 years</w:t>
      </w:r>
      <w:r w:rsidR="007E05EC">
        <w:t xml:space="preserve"> of the Plan. Subsequently housing needs assessment have extended the time taken to clear existing housing need. For Torbay’s </w:t>
      </w:r>
      <w:r w:rsidR="00F55C25">
        <w:t xml:space="preserve">purposes, due to the high-level homelessness indicated within the existing housing need calculation and the increasing problem of homelessness documented within the local authority area, it is important to address existing housing need with a degree of urgency. Hence for the purpose of this assessment, existing housing need is addressed over 5 years.   </w:t>
      </w:r>
      <w:r>
        <w:t xml:space="preserve"> </w:t>
      </w:r>
    </w:p>
    <w:p w14:paraId="538BAC7C" w14:textId="7C903D66" w:rsidR="000B2D42" w:rsidRDefault="000B2D42" w:rsidP="00356E55"/>
    <w:p w14:paraId="44905F3A" w14:textId="7337DD46" w:rsidR="00A80680" w:rsidRDefault="00A80680" w:rsidP="00356E55"/>
    <w:p w14:paraId="4130C522" w14:textId="3325D29A" w:rsidR="00A80680" w:rsidRDefault="00A80680" w:rsidP="00356E55"/>
    <w:p w14:paraId="4D0D23C7" w14:textId="2117B464" w:rsidR="00A80680" w:rsidRDefault="00A80680" w:rsidP="00356E55"/>
    <w:p w14:paraId="25701947" w14:textId="0C636D6E" w:rsidR="00A80680" w:rsidRDefault="00A80680" w:rsidP="00356E55"/>
    <w:p w14:paraId="5D69C5D0" w14:textId="4EB6AEB1" w:rsidR="00A80680" w:rsidRDefault="00A80680" w:rsidP="00356E55"/>
    <w:p w14:paraId="5158904B" w14:textId="109FDA7E" w:rsidR="00A80680" w:rsidRDefault="00A80680" w:rsidP="00356E55"/>
    <w:p w14:paraId="5F8DBF4E" w14:textId="53C2EA5B" w:rsidR="00A80680" w:rsidRDefault="00A80680" w:rsidP="00356E55"/>
    <w:p w14:paraId="77A58CD5" w14:textId="3C90ABCF" w:rsidR="00A80680" w:rsidRDefault="00A80680" w:rsidP="00356E55"/>
    <w:p w14:paraId="151BED1B" w14:textId="77777777" w:rsidR="00A80680" w:rsidRDefault="00A80680" w:rsidP="00356E55"/>
    <w:p w14:paraId="5AAC5898" w14:textId="2478169E" w:rsidR="00F37A36" w:rsidRPr="00F91AF0" w:rsidRDefault="00D907E9" w:rsidP="00F37A36">
      <w:pPr>
        <w:pStyle w:val="Heading4"/>
        <w:rPr>
          <w:b/>
          <w:bCs/>
        </w:rPr>
      </w:pPr>
      <w:bookmarkStart w:id="156" w:name="_Hlk80377923"/>
      <w:bookmarkStart w:id="157" w:name="_Hlk79745888"/>
      <w:r w:rsidRPr="00F91AF0">
        <w:rPr>
          <w:b/>
          <w:bCs/>
        </w:rPr>
        <w:t xml:space="preserve">Table </w:t>
      </w:r>
      <w:r w:rsidR="00F91AF0" w:rsidRPr="00F91AF0">
        <w:rPr>
          <w:b/>
          <w:bCs/>
        </w:rPr>
        <w:t>7.8</w:t>
      </w:r>
      <w:r w:rsidRPr="00F91AF0">
        <w:rPr>
          <w:b/>
          <w:bCs/>
        </w:rPr>
        <w:t xml:space="preserve">: </w:t>
      </w:r>
      <w:r w:rsidR="00F37A36" w:rsidRPr="00F91AF0">
        <w:rPr>
          <w:b/>
          <w:bCs/>
        </w:rPr>
        <w:t xml:space="preserve">Estimated Current Affordable Housing Need </w:t>
      </w:r>
    </w:p>
    <w:tbl>
      <w:tblPr>
        <w:tblStyle w:val="TableGrid"/>
        <w:tblW w:w="0" w:type="auto"/>
        <w:tblLayout w:type="fixed"/>
        <w:tblLook w:val="04A0" w:firstRow="1" w:lastRow="0" w:firstColumn="1" w:lastColumn="0" w:noHBand="0" w:noVBand="1"/>
      </w:tblPr>
      <w:tblGrid>
        <w:gridCol w:w="3114"/>
        <w:gridCol w:w="1110"/>
        <w:gridCol w:w="1110"/>
        <w:gridCol w:w="1110"/>
        <w:gridCol w:w="1110"/>
        <w:gridCol w:w="805"/>
        <w:gridCol w:w="1416"/>
      </w:tblGrid>
      <w:tr w:rsidR="00E003B5" w14:paraId="6ECA4F42" w14:textId="77777777" w:rsidTr="00F55C25">
        <w:tc>
          <w:tcPr>
            <w:tcW w:w="3114" w:type="dxa"/>
            <w:tcBorders>
              <w:bottom w:val="single" w:sz="4" w:space="0" w:color="auto"/>
            </w:tcBorders>
            <w:shd w:val="clear" w:color="auto" w:fill="B1218A" w:themeFill="text1"/>
          </w:tcPr>
          <w:bookmarkEnd w:id="156"/>
          <w:p w14:paraId="111F983E" w14:textId="3DDDEA1F" w:rsidR="00E003B5" w:rsidRPr="002D4C88" w:rsidRDefault="00E003B5" w:rsidP="00E54C27">
            <w:pPr>
              <w:spacing w:after="160" w:line="259" w:lineRule="auto"/>
              <w:rPr>
                <w:rFonts w:ascii="Arial" w:hAnsi="Arial" w:cs="Arial"/>
                <w:color w:val="FFFFFF" w:themeColor="background1"/>
                <w:sz w:val="20"/>
                <w:szCs w:val="20"/>
              </w:rPr>
            </w:pPr>
            <w:r w:rsidRPr="002D4C88">
              <w:rPr>
                <w:rFonts w:ascii="Arial" w:hAnsi="Arial" w:cs="Arial"/>
                <w:color w:val="FFFFFF" w:themeColor="background1"/>
                <w:sz w:val="20"/>
                <w:szCs w:val="20"/>
              </w:rPr>
              <w:t xml:space="preserve">Affordability category </w:t>
            </w:r>
          </w:p>
        </w:tc>
        <w:tc>
          <w:tcPr>
            <w:tcW w:w="1110" w:type="dxa"/>
            <w:shd w:val="clear" w:color="auto" w:fill="B1218A" w:themeFill="text1"/>
          </w:tcPr>
          <w:p w14:paraId="06865F7F" w14:textId="1D4A7FA7" w:rsidR="00E003B5" w:rsidRPr="002D4C88" w:rsidRDefault="00E003B5" w:rsidP="00E54C27">
            <w:pPr>
              <w:spacing w:after="160" w:line="259" w:lineRule="auto"/>
              <w:rPr>
                <w:color w:val="FFFFFF" w:themeColor="background1"/>
                <w:sz w:val="20"/>
                <w:szCs w:val="20"/>
              </w:rPr>
            </w:pPr>
            <w:r w:rsidRPr="002D4C88">
              <w:rPr>
                <w:color w:val="FFFFFF" w:themeColor="background1"/>
                <w:sz w:val="20"/>
                <w:szCs w:val="20"/>
              </w:rPr>
              <w:t>Group A</w:t>
            </w:r>
          </w:p>
          <w:p w14:paraId="0420322F" w14:textId="7AD989BF" w:rsidR="00E003B5" w:rsidRPr="002D4C88" w:rsidRDefault="00E003B5" w:rsidP="00E54C27">
            <w:pPr>
              <w:spacing w:after="160" w:line="259" w:lineRule="auto"/>
              <w:rPr>
                <w:color w:val="FFFFFF" w:themeColor="background1"/>
                <w:sz w:val="20"/>
                <w:szCs w:val="20"/>
              </w:rPr>
            </w:pPr>
            <w:r w:rsidRPr="002D4C88">
              <w:rPr>
                <w:color w:val="FFFFFF" w:themeColor="background1"/>
                <w:sz w:val="20"/>
                <w:szCs w:val="20"/>
              </w:rPr>
              <w:t>%</w:t>
            </w:r>
          </w:p>
        </w:tc>
        <w:tc>
          <w:tcPr>
            <w:tcW w:w="1110" w:type="dxa"/>
            <w:shd w:val="clear" w:color="auto" w:fill="B1218A" w:themeFill="text1"/>
          </w:tcPr>
          <w:p w14:paraId="6231D644" w14:textId="08171FDA" w:rsidR="00E003B5" w:rsidRPr="002D4C88" w:rsidRDefault="00E003B5" w:rsidP="00E54C27">
            <w:pPr>
              <w:spacing w:after="160" w:line="259" w:lineRule="auto"/>
              <w:rPr>
                <w:color w:val="FFFFFF" w:themeColor="background1"/>
                <w:sz w:val="20"/>
                <w:szCs w:val="20"/>
              </w:rPr>
            </w:pPr>
            <w:r w:rsidRPr="002D4C88">
              <w:rPr>
                <w:color w:val="FFFFFF" w:themeColor="background1"/>
                <w:sz w:val="20"/>
                <w:szCs w:val="20"/>
              </w:rPr>
              <w:t>Group A no.</w:t>
            </w:r>
          </w:p>
        </w:tc>
        <w:tc>
          <w:tcPr>
            <w:tcW w:w="1110" w:type="dxa"/>
            <w:shd w:val="clear" w:color="auto" w:fill="B1218A" w:themeFill="text1"/>
          </w:tcPr>
          <w:p w14:paraId="7FDD7EFE" w14:textId="0500B1AD" w:rsidR="00E003B5" w:rsidRPr="002D4C88" w:rsidRDefault="00E003B5" w:rsidP="00E54C27">
            <w:pPr>
              <w:spacing w:after="160" w:line="259" w:lineRule="auto"/>
              <w:rPr>
                <w:color w:val="FFFFFF" w:themeColor="background1"/>
                <w:sz w:val="20"/>
                <w:szCs w:val="20"/>
              </w:rPr>
            </w:pPr>
            <w:r w:rsidRPr="002D4C88">
              <w:rPr>
                <w:color w:val="FFFFFF" w:themeColor="background1"/>
                <w:sz w:val="20"/>
                <w:szCs w:val="20"/>
              </w:rPr>
              <w:t>Group B %</w:t>
            </w:r>
          </w:p>
        </w:tc>
        <w:tc>
          <w:tcPr>
            <w:tcW w:w="1110" w:type="dxa"/>
            <w:shd w:val="clear" w:color="auto" w:fill="B1218A" w:themeFill="text1"/>
          </w:tcPr>
          <w:p w14:paraId="6F5DDBF1" w14:textId="28B9ECE9" w:rsidR="00E003B5" w:rsidRPr="002D4C88" w:rsidRDefault="00E003B5" w:rsidP="00E54C27">
            <w:pPr>
              <w:spacing w:after="160" w:line="259" w:lineRule="auto"/>
              <w:rPr>
                <w:color w:val="FFFFFF" w:themeColor="background1"/>
                <w:sz w:val="20"/>
                <w:szCs w:val="20"/>
              </w:rPr>
            </w:pPr>
            <w:r w:rsidRPr="002D4C88">
              <w:rPr>
                <w:color w:val="FFFFFF" w:themeColor="background1"/>
                <w:sz w:val="20"/>
                <w:szCs w:val="20"/>
              </w:rPr>
              <w:t>Group B no.</w:t>
            </w:r>
          </w:p>
        </w:tc>
        <w:tc>
          <w:tcPr>
            <w:tcW w:w="805" w:type="dxa"/>
            <w:shd w:val="clear" w:color="auto" w:fill="B1218A" w:themeFill="text1"/>
          </w:tcPr>
          <w:p w14:paraId="11E9797C" w14:textId="33237F85" w:rsidR="00E003B5" w:rsidRPr="002D4C88" w:rsidRDefault="00E003B5" w:rsidP="00E54C27">
            <w:pPr>
              <w:spacing w:after="160" w:line="259" w:lineRule="auto"/>
              <w:rPr>
                <w:color w:val="FFFFFF" w:themeColor="background1"/>
                <w:sz w:val="20"/>
                <w:szCs w:val="20"/>
              </w:rPr>
            </w:pPr>
            <w:r>
              <w:rPr>
                <w:color w:val="FFFFFF" w:themeColor="background1"/>
                <w:sz w:val="20"/>
                <w:szCs w:val="20"/>
              </w:rPr>
              <w:t>Total</w:t>
            </w:r>
          </w:p>
        </w:tc>
        <w:tc>
          <w:tcPr>
            <w:tcW w:w="1416" w:type="dxa"/>
            <w:shd w:val="clear" w:color="auto" w:fill="B1218A" w:themeFill="text1"/>
          </w:tcPr>
          <w:p w14:paraId="2CF5DA74" w14:textId="75E71C3E" w:rsidR="00E003B5" w:rsidRPr="002D4C88" w:rsidRDefault="00E003B5" w:rsidP="00E54C27">
            <w:pPr>
              <w:spacing w:after="160" w:line="259" w:lineRule="auto"/>
              <w:rPr>
                <w:color w:val="FFFFFF" w:themeColor="background1"/>
                <w:sz w:val="20"/>
                <w:szCs w:val="20"/>
              </w:rPr>
            </w:pPr>
            <w:r w:rsidRPr="002D4C88">
              <w:rPr>
                <w:color w:val="FFFFFF" w:themeColor="background1"/>
                <w:sz w:val="20"/>
                <w:szCs w:val="20"/>
              </w:rPr>
              <w:t xml:space="preserve">Annualised </w:t>
            </w:r>
            <w:r w:rsidR="00F55C25">
              <w:rPr>
                <w:color w:val="FFFFFF" w:themeColor="background1"/>
                <w:sz w:val="20"/>
                <w:szCs w:val="20"/>
              </w:rPr>
              <w:t xml:space="preserve">5 years </w:t>
            </w:r>
            <w:r w:rsidRPr="002D4C88">
              <w:rPr>
                <w:color w:val="FFFFFF" w:themeColor="background1"/>
                <w:sz w:val="20"/>
                <w:szCs w:val="20"/>
              </w:rPr>
              <w:t>(rounded)</w:t>
            </w:r>
          </w:p>
        </w:tc>
      </w:tr>
      <w:tr w:rsidR="00E003B5" w14:paraId="0AE3BED7" w14:textId="6A4F0D7F" w:rsidTr="00F55C25">
        <w:tc>
          <w:tcPr>
            <w:tcW w:w="3114" w:type="dxa"/>
            <w:tcBorders>
              <w:bottom w:val="single" w:sz="4" w:space="0" w:color="auto"/>
            </w:tcBorders>
          </w:tcPr>
          <w:p w14:paraId="638E9AAB" w14:textId="0F94592D" w:rsidR="00E003B5" w:rsidRDefault="00E003B5" w:rsidP="00E54C27">
            <w:pPr>
              <w:spacing w:after="160" w:line="259" w:lineRule="auto"/>
              <w:rPr>
                <w:highlight w:val="lightGray"/>
              </w:rPr>
            </w:pPr>
            <w:r w:rsidRPr="008906D6">
              <w:rPr>
                <w:rFonts w:ascii="Arial" w:hAnsi="Arial" w:cs="Arial"/>
              </w:rPr>
              <w:t xml:space="preserve">% Unable to </w:t>
            </w:r>
            <w:r>
              <w:rPr>
                <w:rFonts w:ascii="Arial" w:hAnsi="Arial" w:cs="Arial"/>
              </w:rPr>
              <w:t>a</w:t>
            </w:r>
            <w:r w:rsidRPr="008906D6">
              <w:rPr>
                <w:rFonts w:ascii="Arial" w:hAnsi="Arial" w:cs="Arial"/>
              </w:rPr>
              <w:t xml:space="preserve">fford </w:t>
            </w:r>
            <w:r>
              <w:rPr>
                <w:rFonts w:ascii="Arial" w:hAnsi="Arial" w:cs="Arial"/>
              </w:rPr>
              <w:t>m</w:t>
            </w:r>
            <w:r w:rsidRPr="008906D6">
              <w:rPr>
                <w:rFonts w:ascii="Arial" w:hAnsi="Arial" w:cs="Arial"/>
              </w:rPr>
              <w:t xml:space="preserve">arket </w:t>
            </w:r>
            <w:r>
              <w:rPr>
                <w:rFonts w:ascii="Arial" w:hAnsi="Arial" w:cs="Arial"/>
              </w:rPr>
              <w:t>rent</w:t>
            </w:r>
          </w:p>
        </w:tc>
        <w:tc>
          <w:tcPr>
            <w:tcW w:w="1110" w:type="dxa"/>
          </w:tcPr>
          <w:p w14:paraId="70D0874E" w14:textId="5B86C925" w:rsidR="00E003B5" w:rsidRPr="00791ADA" w:rsidRDefault="00E003B5" w:rsidP="00E54C27">
            <w:pPr>
              <w:spacing w:after="160" w:line="259" w:lineRule="auto"/>
            </w:pPr>
            <w:r w:rsidRPr="00791ADA">
              <w:t>3</w:t>
            </w:r>
            <w:r>
              <w:t>3.90</w:t>
            </w:r>
          </w:p>
        </w:tc>
        <w:tc>
          <w:tcPr>
            <w:tcW w:w="1110" w:type="dxa"/>
          </w:tcPr>
          <w:p w14:paraId="40EB2BAD" w14:textId="2CC58D29" w:rsidR="00E003B5" w:rsidRPr="00791ADA" w:rsidRDefault="005933FE" w:rsidP="00E54C27">
            <w:pPr>
              <w:spacing w:after="160" w:line="259" w:lineRule="auto"/>
            </w:pPr>
            <w:r>
              <w:t>517</w:t>
            </w:r>
          </w:p>
        </w:tc>
        <w:tc>
          <w:tcPr>
            <w:tcW w:w="1110" w:type="dxa"/>
          </w:tcPr>
          <w:p w14:paraId="66F436C1" w14:textId="643D3301" w:rsidR="00E003B5" w:rsidRDefault="00E003B5" w:rsidP="00E54C27">
            <w:pPr>
              <w:spacing w:after="160" w:line="259" w:lineRule="auto"/>
            </w:pPr>
            <w:r>
              <w:t>75.00</w:t>
            </w:r>
          </w:p>
        </w:tc>
        <w:tc>
          <w:tcPr>
            <w:tcW w:w="1110" w:type="dxa"/>
          </w:tcPr>
          <w:p w14:paraId="41E57ABB" w14:textId="41AF9190" w:rsidR="00E003B5" w:rsidRDefault="005933FE" w:rsidP="00E54C27">
            <w:pPr>
              <w:spacing w:after="160" w:line="259" w:lineRule="auto"/>
            </w:pPr>
            <w:r>
              <w:t>1114</w:t>
            </w:r>
          </w:p>
        </w:tc>
        <w:tc>
          <w:tcPr>
            <w:tcW w:w="805" w:type="dxa"/>
          </w:tcPr>
          <w:p w14:paraId="50FB2208" w14:textId="15BC5A22" w:rsidR="00E003B5" w:rsidRDefault="005933FE" w:rsidP="00E54C27">
            <w:pPr>
              <w:spacing w:after="160" w:line="259" w:lineRule="auto"/>
            </w:pPr>
            <w:r>
              <w:t>1631</w:t>
            </w:r>
          </w:p>
        </w:tc>
        <w:tc>
          <w:tcPr>
            <w:tcW w:w="1416" w:type="dxa"/>
          </w:tcPr>
          <w:p w14:paraId="75C5A9A9" w14:textId="4595D49C" w:rsidR="00E003B5" w:rsidRDefault="001A7FD1" w:rsidP="00E54C27">
            <w:pPr>
              <w:spacing w:after="160" w:line="259" w:lineRule="auto"/>
            </w:pPr>
            <w:r>
              <w:t>326</w:t>
            </w:r>
          </w:p>
        </w:tc>
      </w:tr>
      <w:tr w:rsidR="00E003B5" w14:paraId="68717133" w14:textId="3B0AA125" w:rsidTr="00F55C25">
        <w:tc>
          <w:tcPr>
            <w:tcW w:w="3114" w:type="dxa"/>
          </w:tcPr>
          <w:p w14:paraId="48022A74" w14:textId="02A22D59" w:rsidR="00E003B5" w:rsidRPr="00E2204C" w:rsidRDefault="00E003B5" w:rsidP="00E54C27">
            <w:pPr>
              <w:spacing w:after="160" w:line="259" w:lineRule="auto"/>
            </w:pPr>
            <w:r w:rsidRPr="00E2204C">
              <w:t xml:space="preserve">% </w:t>
            </w:r>
            <w:proofErr w:type="gramStart"/>
            <w:r>
              <w:t>able</w:t>
            </w:r>
            <w:proofErr w:type="gramEnd"/>
            <w:r>
              <w:t xml:space="preserve"> to afford market rent but not Affordable Housing for Sale or Market Sale</w:t>
            </w:r>
          </w:p>
        </w:tc>
        <w:tc>
          <w:tcPr>
            <w:tcW w:w="1110" w:type="dxa"/>
          </w:tcPr>
          <w:p w14:paraId="16236F4C" w14:textId="5EB8E904" w:rsidR="00E003B5" w:rsidRPr="00791ADA" w:rsidRDefault="00E003B5" w:rsidP="00E54C27">
            <w:pPr>
              <w:spacing w:after="160" w:line="259" w:lineRule="auto"/>
            </w:pPr>
            <w:r>
              <w:t>15.19</w:t>
            </w:r>
          </w:p>
        </w:tc>
        <w:tc>
          <w:tcPr>
            <w:tcW w:w="1110" w:type="dxa"/>
          </w:tcPr>
          <w:p w14:paraId="669A5BE2" w14:textId="2796D5AC" w:rsidR="00E003B5" w:rsidRPr="00791ADA" w:rsidRDefault="005933FE" w:rsidP="00E54C27">
            <w:pPr>
              <w:spacing w:after="160" w:line="259" w:lineRule="auto"/>
            </w:pPr>
            <w:r>
              <w:t>231</w:t>
            </w:r>
          </w:p>
        </w:tc>
        <w:tc>
          <w:tcPr>
            <w:tcW w:w="1110" w:type="dxa"/>
          </w:tcPr>
          <w:p w14:paraId="3864EA37" w14:textId="73C51833" w:rsidR="00E003B5" w:rsidRDefault="00E003B5" w:rsidP="00E54C27">
            <w:pPr>
              <w:spacing w:after="160" w:line="259" w:lineRule="auto"/>
            </w:pPr>
            <w:r>
              <w:t>18.39</w:t>
            </w:r>
          </w:p>
        </w:tc>
        <w:tc>
          <w:tcPr>
            <w:tcW w:w="1110" w:type="dxa"/>
          </w:tcPr>
          <w:p w14:paraId="127A0D03" w14:textId="46A5B077" w:rsidR="00E003B5" w:rsidRDefault="005933FE" w:rsidP="00E54C27">
            <w:pPr>
              <w:spacing w:after="160" w:line="259" w:lineRule="auto"/>
            </w:pPr>
            <w:r>
              <w:t>273</w:t>
            </w:r>
          </w:p>
        </w:tc>
        <w:tc>
          <w:tcPr>
            <w:tcW w:w="805" w:type="dxa"/>
          </w:tcPr>
          <w:p w14:paraId="5FE3641A" w14:textId="322AB88D" w:rsidR="00E003B5" w:rsidRDefault="00C1269F" w:rsidP="00E54C27">
            <w:pPr>
              <w:spacing w:after="160" w:line="259" w:lineRule="auto"/>
            </w:pPr>
            <w:r>
              <w:t>504</w:t>
            </w:r>
          </w:p>
        </w:tc>
        <w:tc>
          <w:tcPr>
            <w:tcW w:w="1416" w:type="dxa"/>
          </w:tcPr>
          <w:p w14:paraId="21D4DFE3" w14:textId="3E08D012" w:rsidR="00E003B5" w:rsidRDefault="001A7FD1" w:rsidP="00E54C27">
            <w:pPr>
              <w:spacing w:after="160" w:line="259" w:lineRule="auto"/>
            </w:pPr>
            <w:r>
              <w:t>101</w:t>
            </w:r>
          </w:p>
        </w:tc>
      </w:tr>
      <w:tr w:rsidR="00E003B5" w14:paraId="2CB9414B" w14:textId="7E9DB9F7" w:rsidTr="00F55C25">
        <w:tc>
          <w:tcPr>
            <w:tcW w:w="3114" w:type="dxa"/>
          </w:tcPr>
          <w:p w14:paraId="6310B360" w14:textId="78254EDA" w:rsidR="00E003B5" w:rsidRPr="00E2204C" w:rsidRDefault="00E003B5" w:rsidP="00E54C27">
            <w:pPr>
              <w:spacing w:after="160" w:line="259" w:lineRule="auto"/>
            </w:pPr>
            <w:r>
              <w:t xml:space="preserve">% </w:t>
            </w:r>
            <w:proofErr w:type="gramStart"/>
            <w:r>
              <w:t>able</w:t>
            </w:r>
            <w:proofErr w:type="gramEnd"/>
            <w:r>
              <w:t xml:space="preserve"> to afford shared ownership (and market rent) but not First Homes or Market Sale</w:t>
            </w:r>
          </w:p>
        </w:tc>
        <w:tc>
          <w:tcPr>
            <w:tcW w:w="1110" w:type="dxa"/>
          </w:tcPr>
          <w:p w14:paraId="12BE61C3" w14:textId="1B6C8A1E" w:rsidR="00E003B5" w:rsidRPr="00791ADA" w:rsidRDefault="00E003B5" w:rsidP="00E54C27">
            <w:pPr>
              <w:spacing w:after="160" w:line="259" w:lineRule="auto"/>
            </w:pPr>
            <w:r>
              <w:t>2.00</w:t>
            </w:r>
          </w:p>
        </w:tc>
        <w:tc>
          <w:tcPr>
            <w:tcW w:w="1110" w:type="dxa"/>
          </w:tcPr>
          <w:p w14:paraId="56040295" w14:textId="0CB57FAD" w:rsidR="00E003B5" w:rsidRPr="00791ADA" w:rsidRDefault="005933FE" w:rsidP="00E54C27">
            <w:pPr>
              <w:spacing w:after="160" w:line="259" w:lineRule="auto"/>
            </w:pPr>
            <w:r>
              <w:t>30</w:t>
            </w:r>
          </w:p>
        </w:tc>
        <w:tc>
          <w:tcPr>
            <w:tcW w:w="1110" w:type="dxa"/>
          </w:tcPr>
          <w:p w14:paraId="31682174" w14:textId="502E2CBA" w:rsidR="00E003B5" w:rsidRDefault="00E003B5" w:rsidP="00E54C27">
            <w:pPr>
              <w:spacing w:after="160" w:line="259" w:lineRule="auto"/>
            </w:pPr>
            <w:r>
              <w:t>1.64</w:t>
            </w:r>
          </w:p>
        </w:tc>
        <w:tc>
          <w:tcPr>
            <w:tcW w:w="1110" w:type="dxa"/>
          </w:tcPr>
          <w:p w14:paraId="02D83A2F" w14:textId="1F10BD62" w:rsidR="00E003B5" w:rsidRDefault="005933FE" w:rsidP="00E54C27">
            <w:pPr>
              <w:spacing w:after="160" w:line="259" w:lineRule="auto"/>
            </w:pPr>
            <w:r>
              <w:t>24</w:t>
            </w:r>
          </w:p>
        </w:tc>
        <w:tc>
          <w:tcPr>
            <w:tcW w:w="805" w:type="dxa"/>
          </w:tcPr>
          <w:p w14:paraId="33EA3D6C" w14:textId="1A963073" w:rsidR="00E003B5" w:rsidRDefault="00C1269F" w:rsidP="00E54C27">
            <w:pPr>
              <w:spacing w:after="160" w:line="259" w:lineRule="auto"/>
            </w:pPr>
            <w:r>
              <w:t>54</w:t>
            </w:r>
          </w:p>
        </w:tc>
        <w:tc>
          <w:tcPr>
            <w:tcW w:w="1416" w:type="dxa"/>
          </w:tcPr>
          <w:p w14:paraId="03F422E8" w14:textId="067293D9" w:rsidR="00E003B5" w:rsidRDefault="001A7FD1" w:rsidP="00E54C27">
            <w:pPr>
              <w:spacing w:after="160" w:line="259" w:lineRule="auto"/>
            </w:pPr>
            <w:r>
              <w:t>11</w:t>
            </w:r>
          </w:p>
        </w:tc>
      </w:tr>
      <w:tr w:rsidR="00E003B5" w14:paraId="57399311" w14:textId="47EBE098" w:rsidTr="00F55C25">
        <w:tc>
          <w:tcPr>
            <w:tcW w:w="3114" w:type="dxa"/>
          </w:tcPr>
          <w:p w14:paraId="5A0AB0B6" w14:textId="438A2F26" w:rsidR="00E003B5" w:rsidRPr="00E2204C" w:rsidRDefault="00E003B5" w:rsidP="00E54C27">
            <w:pPr>
              <w:spacing w:after="160" w:line="259" w:lineRule="auto"/>
            </w:pPr>
            <w:r>
              <w:t xml:space="preserve">% </w:t>
            </w:r>
            <w:proofErr w:type="gramStart"/>
            <w:r>
              <w:t>able</w:t>
            </w:r>
            <w:proofErr w:type="gramEnd"/>
            <w:r>
              <w:t xml:space="preserve"> to afford First Homes (and shared ownership and market rent) but not Market Sale</w:t>
            </w:r>
          </w:p>
        </w:tc>
        <w:tc>
          <w:tcPr>
            <w:tcW w:w="1110" w:type="dxa"/>
          </w:tcPr>
          <w:p w14:paraId="672A277B" w14:textId="2CC52ACB" w:rsidR="00E003B5" w:rsidRPr="00791ADA" w:rsidRDefault="00E003B5" w:rsidP="00E54C27">
            <w:pPr>
              <w:spacing w:after="160" w:line="259" w:lineRule="auto"/>
            </w:pPr>
            <w:r>
              <w:t>15.49</w:t>
            </w:r>
          </w:p>
        </w:tc>
        <w:tc>
          <w:tcPr>
            <w:tcW w:w="1110" w:type="dxa"/>
          </w:tcPr>
          <w:p w14:paraId="2B77F014" w14:textId="6EB818BB" w:rsidR="00E003B5" w:rsidRPr="00791ADA" w:rsidRDefault="005933FE" w:rsidP="00E54C27">
            <w:pPr>
              <w:spacing w:after="160" w:line="259" w:lineRule="auto"/>
            </w:pPr>
            <w:r>
              <w:t>236</w:t>
            </w:r>
          </w:p>
        </w:tc>
        <w:tc>
          <w:tcPr>
            <w:tcW w:w="1110" w:type="dxa"/>
          </w:tcPr>
          <w:p w14:paraId="02563735" w14:textId="342C8740" w:rsidR="00E003B5" w:rsidRDefault="00E003B5" w:rsidP="00E54C27">
            <w:pPr>
              <w:spacing w:after="160" w:line="259" w:lineRule="auto"/>
            </w:pPr>
            <w:r>
              <w:t>7.30</w:t>
            </w:r>
          </w:p>
        </w:tc>
        <w:tc>
          <w:tcPr>
            <w:tcW w:w="1110" w:type="dxa"/>
          </w:tcPr>
          <w:p w14:paraId="40908AC0" w14:textId="64755A6F" w:rsidR="00E003B5" w:rsidRDefault="005933FE" w:rsidP="00E54C27">
            <w:pPr>
              <w:spacing w:after="160" w:line="259" w:lineRule="auto"/>
            </w:pPr>
            <w:r>
              <w:t>108</w:t>
            </w:r>
          </w:p>
        </w:tc>
        <w:tc>
          <w:tcPr>
            <w:tcW w:w="805" w:type="dxa"/>
          </w:tcPr>
          <w:p w14:paraId="7A1E2679" w14:textId="54C36423" w:rsidR="00E003B5" w:rsidRDefault="00C1269F" w:rsidP="00E54C27">
            <w:pPr>
              <w:spacing w:after="160" w:line="259" w:lineRule="auto"/>
            </w:pPr>
            <w:r>
              <w:t>344</w:t>
            </w:r>
          </w:p>
        </w:tc>
        <w:tc>
          <w:tcPr>
            <w:tcW w:w="1416" w:type="dxa"/>
          </w:tcPr>
          <w:p w14:paraId="3F13F78B" w14:textId="42819AFB" w:rsidR="00E003B5" w:rsidRDefault="001A7FD1" w:rsidP="00E54C27">
            <w:pPr>
              <w:spacing w:after="160" w:line="259" w:lineRule="auto"/>
            </w:pPr>
            <w:r>
              <w:t>69</w:t>
            </w:r>
          </w:p>
        </w:tc>
      </w:tr>
      <w:tr w:rsidR="00E003B5" w14:paraId="17F0ED17" w14:textId="7C0C5E8B" w:rsidTr="00F55C25">
        <w:tc>
          <w:tcPr>
            <w:tcW w:w="3114" w:type="dxa"/>
          </w:tcPr>
          <w:p w14:paraId="1132F474" w14:textId="25AC3700" w:rsidR="00E003B5" w:rsidRPr="00E2204C" w:rsidRDefault="00E003B5" w:rsidP="00E54C27">
            <w:pPr>
              <w:spacing w:after="160" w:line="259" w:lineRule="auto"/>
            </w:pPr>
            <w:r>
              <w:t xml:space="preserve">% </w:t>
            </w:r>
            <w:proofErr w:type="gramStart"/>
            <w:r>
              <w:t>able</w:t>
            </w:r>
            <w:proofErr w:type="gramEnd"/>
            <w:r>
              <w:t xml:space="preserve"> to afford Market Sale (and other tenures) </w:t>
            </w:r>
          </w:p>
        </w:tc>
        <w:tc>
          <w:tcPr>
            <w:tcW w:w="1110" w:type="dxa"/>
          </w:tcPr>
          <w:p w14:paraId="6AD8BDA9" w14:textId="4E2D75F8" w:rsidR="00E003B5" w:rsidRPr="00791ADA" w:rsidRDefault="00E003B5" w:rsidP="00E54C27">
            <w:pPr>
              <w:spacing w:after="160" w:line="259" w:lineRule="auto"/>
            </w:pPr>
            <w:r>
              <w:t>32.52</w:t>
            </w:r>
          </w:p>
        </w:tc>
        <w:tc>
          <w:tcPr>
            <w:tcW w:w="1110" w:type="dxa"/>
          </w:tcPr>
          <w:p w14:paraId="05D1B497" w14:textId="1F649D83" w:rsidR="00E003B5" w:rsidRPr="00791ADA" w:rsidRDefault="005933FE" w:rsidP="00E54C27">
            <w:pPr>
              <w:spacing w:after="160" w:line="259" w:lineRule="auto"/>
            </w:pPr>
            <w:r>
              <w:t>496</w:t>
            </w:r>
          </w:p>
        </w:tc>
        <w:tc>
          <w:tcPr>
            <w:tcW w:w="1110" w:type="dxa"/>
          </w:tcPr>
          <w:p w14:paraId="03D04B52" w14:textId="066140A0" w:rsidR="00E003B5" w:rsidRDefault="00E003B5" w:rsidP="00E54C27">
            <w:pPr>
              <w:spacing w:after="160" w:line="259" w:lineRule="auto"/>
            </w:pPr>
            <w:r>
              <w:t>3.90</w:t>
            </w:r>
          </w:p>
        </w:tc>
        <w:tc>
          <w:tcPr>
            <w:tcW w:w="1110" w:type="dxa"/>
          </w:tcPr>
          <w:p w14:paraId="68E631C6" w14:textId="037B3CBF" w:rsidR="00E003B5" w:rsidRDefault="005933FE" w:rsidP="00E54C27">
            <w:pPr>
              <w:spacing w:after="160" w:line="259" w:lineRule="auto"/>
            </w:pPr>
            <w:r>
              <w:t>58</w:t>
            </w:r>
          </w:p>
        </w:tc>
        <w:tc>
          <w:tcPr>
            <w:tcW w:w="805" w:type="dxa"/>
          </w:tcPr>
          <w:p w14:paraId="13C3343A" w14:textId="15E9CBCD" w:rsidR="00E003B5" w:rsidRDefault="00C1269F" w:rsidP="00E54C27">
            <w:pPr>
              <w:spacing w:after="160" w:line="259" w:lineRule="auto"/>
            </w:pPr>
            <w:r>
              <w:t>554</w:t>
            </w:r>
          </w:p>
        </w:tc>
        <w:tc>
          <w:tcPr>
            <w:tcW w:w="1416" w:type="dxa"/>
          </w:tcPr>
          <w:p w14:paraId="0193EC8B" w14:textId="34BE8C96" w:rsidR="00E003B5" w:rsidRDefault="001A7FD1" w:rsidP="00E54C27">
            <w:pPr>
              <w:spacing w:after="160" w:line="259" w:lineRule="auto"/>
            </w:pPr>
            <w:r>
              <w:t>111</w:t>
            </w:r>
          </w:p>
        </w:tc>
      </w:tr>
      <w:bookmarkEnd w:id="157"/>
    </w:tbl>
    <w:p w14:paraId="6A4436FB" w14:textId="73FAF937" w:rsidR="008E761A" w:rsidRDefault="008E761A" w:rsidP="00E54C27">
      <w:pPr>
        <w:spacing w:after="160" w:line="259" w:lineRule="auto"/>
        <w:rPr>
          <w:highlight w:val="lightGray"/>
        </w:rPr>
      </w:pPr>
    </w:p>
    <w:p w14:paraId="7E37A624" w14:textId="77777777" w:rsidR="002D4C88" w:rsidRDefault="002D4C88" w:rsidP="00E54C27">
      <w:pPr>
        <w:spacing w:after="160" w:line="259" w:lineRule="auto"/>
        <w:rPr>
          <w:highlight w:val="lightGray"/>
        </w:rPr>
      </w:pPr>
    </w:p>
    <w:p w14:paraId="097120DF" w14:textId="633A4C02" w:rsidR="003E7F75" w:rsidRPr="00034577" w:rsidRDefault="003E7F75" w:rsidP="00034577">
      <w:pPr>
        <w:pStyle w:val="Heading3"/>
        <w:rPr>
          <w:highlight w:val="lightGray"/>
        </w:rPr>
      </w:pPr>
      <w:r w:rsidRPr="00034577">
        <w:t>B</w:t>
      </w:r>
      <w:r w:rsidRPr="00034577">
        <w:tab/>
        <w:t>Newly arising households likely to be in affordable housing need</w:t>
      </w:r>
    </w:p>
    <w:p w14:paraId="45B9008B" w14:textId="2CB913CF" w:rsidR="00034577" w:rsidRPr="00034577" w:rsidRDefault="00034577" w:rsidP="00034577">
      <w:pPr>
        <w:pStyle w:val="Heading6"/>
      </w:pPr>
      <w:r w:rsidRPr="00034577">
        <w:t>New forming households</w:t>
      </w:r>
    </w:p>
    <w:p w14:paraId="3F4A0BEE" w14:textId="4668DDFD" w:rsidR="00D34340" w:rsidRDefault="00D34340" w:rsidP="00A86492">
      <w:r>
        <w:t xml:space="preserve">Analysis of 2018 based household projections and 2018 based subnational population projections allows us to assess household formation rates of the population under 45, that being the ceiling age for the purposes of this calculation in accordance with accepted guidance. We have calculated that </w:t>
      </w:r>
      <w:r w:rsidR="00974158">
        <w:t>844</w:t>
      </w:r>
      <w:r>
        <w:t xml:space="preserve"> households will form annually between 2021 and 2031.</w:t>
      </w:r>
    </w:p>
    <w:p w14:paraId="3DB258DA" w14:textId="051B9262" w:rsidR="001C4066" w:rsidRDefault="001C4066" w:rsidP="001C4066">
      <w:pPr>
        <w:rPr>
          <w:lang w:val="en-US" w:eastAsia="ja-JP"/>
        </w:rPr>
      </w:pPr>
      <w:r>
        <w:rPr>
          <w:lang w:val="en-US" w:eastAsia="ja-JP"/>
        </w:rPr>
        <w:t>Having established newly arising housing need, we assess these households on affordability grounds.</w:t>
      </w:r>
      <w:r w:rsidR="00D324F8">
        <w:rPr>
          <w:lang w:val="en-US" w:eastAsia="ja-JP"/>
        </w:rPr>
        <w:t xml:space="preserve"> </w:t>
      </w:r>
      <w:r w:rsidR="00C1269F">
        <w:rPr>
          <w:lang w:val="en-US" w:eastAsia="ja-JP"/>
        </w:rPr>
        <w:t xml:space="preserve">As with </w:t>
      </w:r>
      <w:r w:rsidR="00AD74F2">
        <w:rPr>
          <w:lang w:val="en-US" w:eastAsia="ja-JP"/>
        </w:rPr>
        <w:t xml:space="preserve">Group A within the existing housing need calculation </w:t>
      </w:r>
      <w:r w:rsidR="00E078C6">
        <w:rPr>
          <w:lang w:val="en-US" w:eastAsia="ja-JP"/>
        </w:rPr>
        <w:t>we</w:t>
      </w:r>
      <w:r w:rsidR="00C1269F">
        <w:rPr>
          <w:lang w:val="en-US" w:eastAsia="ja-JP"/>
        </w:rPr>
        <w:t xml:space="preserve"> </w:t>
      </w:r>
      <w:r w:rsidR="00D324F8">
        <w:rPr>
          <w:lang w:val="en-US" w:eastAsia="ja-JP"/>
        </w:rPr>
        <w:t xml:space="preserve">utilize the household income distribution for deciles 1 and 2 to reflect the lower salaries of new forming households at the start of their employment </w:t>
      </w:r>
      <w:r w:rsidR="002E7E7F">
        <w:rPr>
          <w:lang w:val="en-US" w:eastAsia="ja-JP"/>
        </w:rPr>
        <w:t>trajectory</w:t>
      </w:r>
      <w:r w:rsidR="00D324F8">
        <w:rPr>
          <w:lang w:val="en-US" w:eastAsia="ja-JP"/>
        </w:rPr>
        <w:t>.</w:t>
      </w:r>
      <w:r>
        <w:rPr>
          <w:lang w:val="en-US" w:eastAsia="ja-JP"/>
        </w:rPr>
        <w:t xml:space="preserve">   </w:t>
      </w:r>
    </w:p>
    <w:p w14:paraId="7BA97969" w14:textId="77777777" w:rsidR="00A80680" w:rsidRDefault="00A80680" w:rsidP="001C4066">
      <w:pPr>
        <w:rPr>
          <w:lang w:val="en-US" w:eastAsia="ja-JP"/>
        </w:rPr>
      </w:pPr>
    </w:p>
    <w:p w14:paraId="7E0773E4" w14:textId="3C827886" w:rsidR="001C4066" w:rsidRPr="00207BF9" w:rsidRDefault="001C4066" w:rsidP="001C4066">
      <w:pPr>
        <w:pStyle w:val="Heading4"/>
        <w:rPr>
          <w:b/>
          <w:bCs/>
        </w:rPr>
      </w:pPr>
      <w:bookmarkStart w:id="158" w:name="_Hlk80386092"/>
      <w:r w:rsidRPr="00207BF9">
        <w:rPr>
          <w:b/>
          <w:bCs/>
        </w:rPr>
        <w:t xml:space="preserve">Table </w:t>
      </w:r>
      <w:r>
        <w:rPr>
          <w:b/>
          <w:bCs/>
        </w:rPr>
        <w:t>7.9</w:t>
      </w:r>
      <w:r w:rsidRPr="00207BF9">
        <w:rPr>
          <w:b/>
          <w:bCs/>
        </w:rPr>
        <w:t xml:space="preserve">: Estimated </w:t>
      </w:r>
      <w:r>
        <w:rPr>
          <w:b/>
          <w:bCs/>
        </w:rPr>
        <w:t>Newly Arising</w:t>
      </w:r>
      <w:r w:rsidRPr="00207BF9">
        <w:rPr>
          <w:b/>
          <w:bCs/>
        </w:rPr>
        <w:t xml:space="preserve"> Affordable Housing Need</w:t>
      </w:r>
      <w:r>
        <w:rPr>
          <w:b/>
          <w:bCs/>
        </w:rPr>
        <w:t>- Affordability test</w:t>
      </w:r>
      <w:r w:rsidRPr="00207BF9">
        <w:rPr>
          <w:b/>
          <w:bCs/>
        </w:rPr>
        <w:t xml:space="preserve"> </w:t>
      </w:r>
    </w:p>
    <w:tbl>
      <w:tblPr>
        <w:tblStyle w:val="TableGrid"/>
        <w:tblW w:w="0" w:type="auto"/>
        <w:tblLook w:val="04A0" w:firstRow="1" w:lastRow="0" w:firstColumn="1" w:lastColumn="0" w:noHBand="0" w:noVBand="1"/>
      </w:tblPr>
      <w:tblGrid>
        <w:gridCol w:w="4248"/>
        <w:gridCol w:w="2268"/>
        <w:gridCol w:w="2551"/>
      </w:tblGrid>
      <w:tr w:rsidR="00E37965" w:rsidRPr="00791ADA" w14:paraId="2EE5D511" w14:textId="77777777" w:rsidTr="00E37965">
        <w:tc>
          <w:tcPr>
            <w:tcW w:w="4248" w:type="dxa"/>
            <w:tcBorders>
              <w:bottom w:val="single" w:sz="4" w:space="0" w:color="auto"/>
            </w:tcBorders>
            <w:shd w:val="clear" w:color="auto" w:fill="B1218A" w:themeFill="text1"/>
          </w:tcPr>
          <w:p w14:paraId="38DB2193" w14:textId="25AD5682" w:rsidR="00E37965" w:rsidRPr="00E37965" w:rsidRDefault="00161F45" w:rsidP="00F63667">
            <w:pPr>
              <w:spacing w:after="160" w:line="259" w:lineRule="auto"/>
              <w:rPr>
                <w:rFonts w:ascii="Arial" w:hAnsi="Arial" w:cs="Arial"/>
                <w:color w:val="FFFFFF" w:themeColor="background1"/>
              </w:rPr>
            </w:pPr>
            <w:r>
              <w:rPr>
                <w:rFonts w:ascii="Arial" w:hAnsi="Arial" w:cs="Arial"/>
                <w:color w:val="FFFFFF" w:themeColor="background1"/>
              </w:rPr>
              <w:t xml:space="preserve">Affordability </w:t>
            </w:r>
            <w:r w:rsidR="00E37965" w:rsidRPr="00E37965">
              <w:rPr>
                <w:rFonts w:ascii="Arial" w:hAnsi="Arial" w:cs="Arial"/>
                <w:color w:val="FFFFFF" w:themeColor="background1"/>
              </w:rPr>
              <w:t>Category</w:t>
            </w:r>
          </w:p>
        </w:tc>
        <w:tc>
          <w:tcPr>
            <w:tcW w:w="2268" w:type="dxa"/>
            <w:shd w:val="clear" w:color="auto" w:fill="B1218A" w:themeFill="text1"/>
          </w:tcPr>
          <w:p w14:paraId="49A3D7B9" w14:textId="3D51D5AA" w:rsidR="00E37965" w:rsidRPr="00E37965" w:rsidRDefault="00E37965" w:rsidP="00F63667">
            <w:pPr>
              <w:spacing w:after="160" w:line="259" w:lineRule="auto"/>
              <w:rPr>
                <w:color w:val="FFFFFF" w:themeColor="background1"/>
              </w:rPr>
            </w:pPr>
            <w:r w:rsidRPr="00E37965">
              <w:rPr>
                <w:color w:val="FFFFFF" w:themeColor="background1"/>
              </w:rPr>
              <w:t>%</w:t>
            </w:r>
          </w:p>
        </w:tc>
        <w:tc>
          <w:tcPr>
            <w:tcW w:w="2551" w:type="dxa"/>
            <w:shd w:val="clear" w:color="auto" w:fill="B1218A" w:themeFill="text1"/>
          </w:tcPr>
          <w:p w14:paraId="2D97AD73" w14:textId="287E4A86" w:rsidR="00E37965" w:rsidRPr="00E37965" w:rsidRDefault="00E37965" w:rsidP="00F63667">
            <w:pPr>
              <w:spacing w:after="160" w:line="259" w:lineRule="auto"/>
              <w:rPr>
                <w:color w:val="FFFFFF" w:themeColor="background1"/>
              </w:rPr>
            </w:pPr>
            <w:r w:rsidRPr="00E37965">
              <w:rPr>
                <w:color w:val="FFFFFF" w:themeColor="background1"/>
              </w:rPr>
              <w:t>Annualised number of households</w:t>
            </w:r>
            <w:r w:rsidR="00177D8E">
              <w:rPr>
                <w:color w:val="FFFFFF" w:themeColor="background1"/>
              </w:rPr>
              <w:t xml:space="preserve"> (rounded)</w:t>
            </w:r>
          </w:p>
        </w:tc>
      </w:tr>
      <w:bookmarkEnd w:id="158"/>
      <w:tr w:rsidR="004B2B9D" w:rsidRPr="00791ADA" w14:paraId="5CBC3EE6" w14:textId="76A20A36" w:rsidTr="00E37965">
        <w:tc>
          <w:tcPr>
            <w:tcW w:w="4248" w:type="dxa"/>
            <w:tcBorders>
              <w:bottom w:val="single" w:sz="4" w:space="0" w:color="auto"/>
            </w:tcBorders>
          </w:tcPr>
          <w:p w14:paraId="7EF5E3B7" w14:textId="2E9B9E04" w:rsidR="004B2B9D" w:rsidRDefault="004B2B9D" w:rsidP="00F63667">
            <w:pPr>
              <w:spacing w:after="160" w:line="259" w:lineRule="auto"/>
              <w:rPr>
                <w:highlight w:val="lightGray"/>
              </w:rPr>
            </w:pPr>
            <w:r w:rsidRPr="008906D6">
              <w:rPr>
                <w:rFonts w:ascii="Arial" w:hAnsi="Arial" w:cs="Arial"/>
              </w:rPr>
              <w:t xml:space="preserve">% Unable to </w:t>
            </w:r>
            <w:r w:rsidR="0006664E">
              <w:rPr>
                <w:rFonts w:ascii="Arial" w:hAnsi="Arial" w:cs="Arial"/>
              </w:rPr>
              <w:t>a</w:t>
            </w:r>
            <w:r w:rsidRPr="008906D6">
              <w:rPr>
                <w:rFonts w:ascii="Arial" w:hAnsi="Arial" w:cs="Arial"/>
              </w:rPr>
              <w:t xml:space="preserve">fford </w:t>
            </w:r>
            <w:r w:rsidR="0006664E">
              <w:rPr>
                <w:rFonts w:ascii="Arial" w:hAnsi="Arial" w:cs="Arial"/>
              </w:rPr>
              <w:t xml:space="preserve">market rent </w:t>
            </w:r>
          </w:p>
        </w:tc>
        <w:tc>
          <w:tcPr>
            <w:tcW w:w="2268" w:type="dxa"/>
          </w:tcPr>
          <w:p w14:paraId="3A2DE748" w14:textId="6D64584B" w:rsidR="004B2B9D" w:rsidRPr="00791ADA" w:rsidRDefault="00DD0641" w:rsidP="00F63667">
            <w:pPr>
              <w:spacing w:after="160" w:line="259" w:lineRule="auto"/>
            </w:pPr>
            <w:r>
              <w:t>3</w:t>
            </w:r>
            <w:r w:rsidR="00974158">
              <w:t>3.90</w:t>
            </w:r>
          </w:p>
        </w:tc>
        <w:tc>
          <w:tcPr>
            <w:tcW w:w="2551" w:type="dxa"/>
          </w:tcPr>
          <w:p w14:paraId="0E0E7C1E" w14:textId="4D4425EC" w:rsidR="004B2B9D" w:rsidRPr="00791ADA" w:rsidRDefault="00974158" w:rsidP="00F63667">
            <w:pPr>
              <w:spacing w:after="160" w:line="259" w:lineRule="auto"/>
            </w:pPr>
            <w:r>
              <w:t>286</w:t>
            </w:r>
          </w:p>
        </w:tc>
      </w:tr>
      <w:tr w:rsidR="004B2B9D" w:rsidRPr="00791ADA" w14:paraId="3D81BEA8" w14:textId="51654D3E" w:rsidTr="00E37965">
        <w:tc>
          <w:tcPr>
            <w:tcW w:w="4248" w:type="dxa"/>
          </w:tcPr>
          <w:p w14:paraId="3CC5D9A4" w14:textId="1016D62C" w:rsidR="004B2B9D" w:rsidRPr="00E2204C" w:rsidRDefault="004B2B9D" w:rsidP="00F63667">
            <w:pPr>
              <w:spacing w:after="160" w:line="259" w:lineRule="auto"/>
            </w:pPr>
            <w:r w:rsidRPr="00E2204C">
              <w:t xml:space="preserve">% </w:t>
            </w:r>
            <w:r w:rsidR="00364794">
              <w:t>Able</w:t>
            </w:r>
            <w:r>
              <w:t xml:space="preserve"> to afford market rent but not Affordable Housing for Sale or Market Sale</w:t>
            </w:r>
          </w:p>
        </w:tc>
        <w:tc>
          <w:tcPr>
            <w:tcW w:w="2268" w:type="dxa"/>
          </w:tcPr>
          <w:p w14:paraId="0D3B4B7D" w14:textId="1A8A1405" w:rsidR="004B2B9D" w:rsidRPr="00791ADA" w:rsidRDefault="00DD0641" w:rsidP="00F63667">
            <w:pPr>
              <w:spacing w:after="160" w:line="259" w:lineRule="auto"/>
            </w:pPr>
            <w:r>
              <w:t>15.</w:t>
            </w:r>
            <w:r w:rsidR="00974158">
              <w:t>19</w:t>
            </w:r>
          </w:p>
        </w:tc>
        <w:tc>
          <w:tcPr>
            <w:tcW w:w="2551" w:type="dxa"/>
          </w:tcPr>
          <w:p w14:paraId="36CBA4E5" w14:textId="5EEE4A15" w:rsidR="004B2B9D" w:rsidRPr="00791ADA" w:rsidRDefault="00974158" w:rsidP="00F63667">
            <w:pPr>
              <w:spacing w:after="160" w:line="259" w:lineRule="auto"/>
            </w:pPr>
            <w:r>
              <w:t>128</w:t>
            </w:r>
          </w:p>
        </w:tc>
      </w:tr>
      <w:tr w:rsidR="004B2B9D" w:rsidRPr="00791ADA" w14:paraId="0EF94776" w14:textId="626FD87B" w:rsidTr="00E37965">
        <w:tc>
          <w:tcPr>
            <w:tcW w:w="4248" w:type="dxa"/>
          </w:tcPr>
          <w:p w14:paraId="357C083A" w14:textId="57231ED0" w:rsidR="004B2B9D" w:rsidRPr="00E2204C" w:rsidRDefault="004B2B9D" w:rsidP="00F63667">
            <w:pPr>
              <w:spacing w:after="160" w:line="259" w:lineRule="auto"/>
            </w:pPr>
            <w:r>
              <w:t xml:space="preserve">% </w:t>
            </w:r>
            <w:r w:rsidR="00364794">
              <w:t>Able</w:t>
            </w:r>
            <w:r>
              <w:t xml:space="preserve"> to afford shared ownership (and market rent) but not First Homes or Market Sale</w:t>
            </w:r>
          </w:p>
        </w:tc>
        <w:tc>
          <w:tcPr>
            <w:tcW w:w="2268" w:type="dxa"/>
          </w:tcPr>
          <w:p w14:paraId="725460B3" w14:textId="7FE82CFC" w:rsidR="004B2B9D" w:rsidRPr="00791ADA" w:rsidRDefault="00DD0641" w:rsidP="00F63667">
            <w:pPr>
              <w:spacing w:after="160" w:line="259" w:lineRule="auto"/>
            </w:pPr>
            <w:r>
              <w:t>2.</w:t>
            </w:r>
            <w:r w:rsidR="00974158">
              <w:t>00</w:t>
            </w:r>
          </w:p>
        </w:tc>
        <w:tc>
          <w:tcPr>
            <w:tcW w:w="2551" w:type="dxa"/>
          </w:tcPr>
          <w:p w14:paraId="2A0EA5BF" w14:textId="38A3A826" w:rsidR="004B2B9D" w:rsidRPr="00791ADA" w:rsidRDefault="00974158" w:rsidP="00F63667">
            <w:pPr>
              <w:spacing w:after="160" w:line="259" w:lineRule="auto"/>
            </w:pPr>
            <w:r>
              <w:t>17</w:t>
            </w:r>
          </w:p>
        </w:tc>
      </w:tr>
      <w:tr w:rsidR="004B2B9D" w:rsidRPr="00791ADA" w14:paraId="046B02D7" w14:textId="1ECA029A" w:rsidTr="00E37965">
        <w:tc>
          <w:tcPr>
            <w:tcW w:w="4248" w:type="dxa"/>
          </w:tcPr>
          <w:p w14:paraId="0C3740C1" w14:textId="796200AE" w:rsidR="004B2B9D" w:rsidRPr="00E2204C" w:rsidRDefault="004B2B9D" w:rsidP="00F63667">
            <w:pPr>
              <w:spacing w:after="160" w:line="259" w:lineRule="auto"/>
            </w:pPr>
            <w:r>
              <w:t xml:space="preserve">% </w:t>
            </w:r>
            <w:r w:rsidR="00364794">
              <w:t>Able</w:t>
            </w:r>
            <w:r>
              <w:t xml:space="preserve"> to </w:t>
            </w:r>
            <w:r w:rsidR="0006664E">
              <w:t xml:space="preserve">afford </w:t>
            </w:r>
            <w:r>
              <w:t>First Homes (and shared ownership and market rent) but not Market Sale</w:t>
            </w:r>
          </w:p>
        </w:tc>
        <w:tc>
          <w:tcPr>
            <w:tcW w:w="2268" w:type="dxa"/>
          </w:tcPr>
          <w:p w14:paraId="3EBBD925" w14:textId="34619283" w:rsidR="004B2B9D" w:rsidRPr="00791ADA" w:rsidRDefault="00177D8E" w:rsidP="00F63667">
            <w:pPr>
              <w:spacing w:after="160" w:line="259" w:lineRule="auto"/>
            </w:pPr>
            <w:r>
              <w:t>1</w:t>
            </w:r>
            <w:r w:rsidR="00DD0641">
              <w:t>5.49</w:t>
            </w:r>
          </w:p>
        </w:tc>
        <w:tc>
          <w:tcPr>
            <w:tcW w:w="2551" w:type="dxa"/>
          </w:tcPr>
          <w:p w14:paraId="478640A6" w14:textId="37CAB3CC" w:rsidR="004B2B9D" w:rsidRPr="00791ADA" w:rsidRDefault="00974158" w:rsidP="00F63667">
            <w:pPr>
              <w:spacing w:after="160" w:line="259" w:lineRule="auto"/>
            </w:pPr>
            <w:r>
              <w:t>131</w:t>
            </w:r>
          </w:p>
        </w:tc>
      </w:tr>
      <w:tr w:rsidR="004B2B9D" w:rsidRPr="00791ADA" w14:paraId="165100B6" w14:textId="19C3A3F9" w:rsidTr="00E37965">
        <w:tc>
          <w:tcPr>
            <w:tcW w:w="4248" w:type="dxa"/>
          </w:tcPr>
          <w:p w14:paraId="1858A01D" w14:textId="3FC0FB5D" w:rsidR="004B2B9D" w:rsidRPr="00E2204C" w:rsidRDefault="004B2B9D" w:rsidP="00F63667">
            <w:pPr>
              <w:spacing w:after="160" w:line="259" w:lineRule="auto"/>
            </w:pPr>
            <w:r>
              <w:t xml:space="preserve">% </w:t>
            </w:r>
            <w:r w:rsidR="00364794">
              <w:t>Able</w:t>
            </w:r>
            <w:r>
              <w:t xml:space="preserve"> to afford Market Sale (and other tenures) </w:t>
            </w:r>
          </w:p>
        </w:tc>
        <w:tc>
          <w:tcPr>
            <w:tcW w:w="2268" w:type="dxa"/>
          </w:tcPr>
          <w:p w14:paraId="1B03403E" w14:textId="0DD0A87E" w:rsidR="004B2B9D" w:rsidRPr="00791ADA" w:rsidRDefault="00177D8E" w:rsidP="00F63667">
            <w:pPr>
              <w:spacing w:after="160" w:line="259" w:lineRule="auto"/>
            </w:pPr>
            <w:r>
              <w:t>3</w:t>
            </w:r>
            <w:r w:rsidR="00DD0641">
              <w:t>2.</w:t>
            </w:r>
            <w:r w:rsidR="00974158">
              <w:t>52</w:t>
            </w:r>
          </w:p>
        </w:tc>
        <w:tc>
          <w:tcPr>
            <w:tcW w:w="2551" w:type="dxa"/>
          </w:tcPr>
          <w:p w14:paraId="66C45DD7" w14:textId="79B51D1E" w:rsidR="004B2B9D" w:rsidRPr="00791ADA" w:rsidRDefault="00974158" w:rsidP="00F63667">
            <w:pPr>
              <w:spacing w:after="160" w:line="259" w:lineRule="auto"/>
            </w:pPr>
            <w:r>
              <w:t>274</w:t>
            </w:r>
          </w:p>
        </w:tc>
      </w:tr>
    </w:tbl>
    <w:p w14:paraId="5889E8BC" w14:textId="77777777" w:rsidR="001C4066" w:rsidRDefault="001C4066" w:rsidP="00A86492"/>
    <w:p w14:paraId="6827B7FE" w14:textId="45B503FA" w:rsidR="00034577" w:rsidRPr="00034577" w:rsidRDefault="00034577" w:rsidP="00034577">
      <w:pPr>
        <w:pStyle w:val="Heading6"/>
      </w:pPr>
      <w:r w:rsidRPr="00034577">
        <w:t>Existing households falling into need</w:t>
      </w:r>
    </w:p>
    <w:p w14:paraId="362633EA" w14:textId="379305F1" w:rsidR="000A58BF" w:rsidRDefault="008E761A" w:rsidP="000A58BF">
      <w:r w:rsidRPr="0007226E">
        <w:t xml:space="preserve">The second element of newly arising need is existing households </w:t>
      </w:r>
      <w:r w:rsidR="004B4B26" w:rsidRPr="0007226E">
        <w:t xml:space="preserve">that </w:t>
      </w:r>
      <w:r w:rsidRPr="0007226E">
        <w:t>fall into need. T</w:t>
      </w:r>
      <w:r w:rsidR="004B4B26" w:rsidRPr="0007226E">
        <w:t>o quantify the net flow of households t</w:t>
      </w:r>
      <w:r w:rsidRPr="0007226E">
        <w:t xml:space="preserve">he assessment looked at households </w:t>
      </w:r>
      <w:r w:rsidR="00745965">
        <w:t>who</w:t>
      </w:r>
      <w:r w:rsidRPr="0007226E">
        <w:t xml:space="preserve"> have been housed in general need housing </w:t>
      </w:r>
      <w:r w:rsidR="000A58BF">
        <w:t xml:space="preserve">within the year </w:t>
      </w:r>
      <w:r w:rsidRPr="0007226E">
        <w:t>over the past three years</w:t>
      </w:r>
      <w:r w:rsidR="000A58BF">
        <w:t xml:space="preserve">. This </w:t>
      </w:r>
      <w:r w:rsidR="004B4B26" w:rsidRPr="0007226E">
        <w:t>exclud</w:t>
      </w:r>
      <w:r w:rsidR="000A58BF">
        <w:t>es</w:t>
      </w:r>
      <w:r w:rsidR="004B4B26" w:rsidRPr="0007226E">
        <w:t xml:space="preserve"> new forming households</w:t>
      </w:r>
      <w:r w:rsidR="000A58BF">
        <w:t xml:space="preserve">, who </w:t>
      </w:r>
      <w:r w:rsidR="00541CB0">
        <w:t xml:space="preserve">are </w:t>
      </w:r>
      <w:r w:rsidR="000A58BF">
        <w:t xml:space="preserve">accounted for </w:t>
      </w:r>
      <w:r w:rsidR="00541CB0">
        <w:t xml:space="preserve">as a forward projection </w:t>
      </w:r>
      <w:r w:rsidR="000A58BF">
        <w:t>within the first part of this calculation</w:t>
      </w:r>
      <w:r w:rsidR="00541CB0">
        <w:t xml:space="preserve">. New forming households from a waiting list perspective are those applicants living within an existing household, which is usually their family. </w:t>
      </w:r>
      <w:r w:rsidR="00350F00">
        <w:t>Similarly</w:t>
      </w:r>
      <w:r w:rsidR="007858AB">
        <w:t>,</w:t>
      </w:r>
      <w:r w:rsidR="00350F00">
        <w:t xml:space="preserve"> </w:t>
      </w:r>
      <w:r w:rsidR="004B4B26" w:rsidRPr="0007226E">
        <w:t>those transferring from an existing social/affordable rented property</w:t>
      </w:r>
      <w:r w:rsidR="001C42E7">
        <w:t xml:space="preserve"> </w:t>
      </w:r>
      <w:r w:rsidR="0074645E">
        <w:t>are also</w:t>
      </w:r>
      <w:r w:rsidR="001C42E7">
        <w:t xml:space="preserve"> excluded as, when transferring, they</w:t>
      </w:r>
      <w:r w:rsidR="00541CB0">
        <w:t xml:space="preserve"> will in turn release a unit of affordable rented housing and hence will have no net impact on overall need</w:t>
      </w:r>
      <w:r w:rsidR="00D34340" w:rsidRPr="0007226E">
        <w:t xml:space="preserve">. </w:t>
      </w:r>
      <w:r w:rsidR="000A58BF">
        <w:t>From this we create an annualised</w:t>
      </w:r>
      <w:r w:rsidR="00350F00">
        <w:t xml:space="preserve"> estimate of existing households falling into need. </w:t>
      </w:r>
      <w:r w:rsidR="000A58BF">
        <w:t xml:space="preserve"> </w:t>
      </w:r>
    </w:p>
    <w:p w14:paraId="2E6218F8" w14:textId="24EF6132" w:rsidR="000A58BF" w:rsidRPr="008906D6" w:rsidRDefault="000A58BF" w:rsidP="000A58BF">
      <w:pPr>
        <w:pStyle w:val="BodyText"/>
      </w:pPr>
      <w:r>
        <w:t xml:space="preserve">This approach is consistent with the </w:t>
      </w:r>
      <w:r w:rsidRPr="008906D6">
        <w:t>2007 SHMA guid</w:t>
      </w:r>
      <w:r>
        <w:t>ance</w:t>
      </w:r>
      <w:r w:rsidRPr="008906D6">
        <w:t xml:space="preserve"> which </w:t>
      </w:r>
      <w:r>
        <w:t>states</w:t>
      </w:r>
      <w:r w:rsidRPr="008906D6">
        <w:t xml:space="preserve"> that </w:t>
      </w:r>
      <w:r w:rsidR="00923F58">
        <w:t>“</w:t>
      </w:r>
      <w:r w:rsidRPr="008906D6">
        <w:t>Partnerships should estimate the number of existing households falling into need each year by looking at recent trends. This should include households who have entered the housing register and been housed within the year as well as households housed outside of the register (such as priority homeless household applicants)</w:t>
      </w:r>
      <w:r w:rsidR="000B5FAF">
        <w:t>.”</w:t>
      </w:r>
    </w:p>
    <w:p w14:paraId="0F335393" w14:textId="2F7CA936" w:rsidR="0007226E" w:rsidRDefault="004B4B26" w:rsidP="00A86492">
      <w:r>
        <w:t xml:space="preserve">The same </w:t>
      </w:r>
      <w:r w:rsidR="008E761A" w:rsidRPr="0007226E">
        <w:t xml:space="preserve">affordability test has </w:t>
      </w:r>
      <w:r>
        <w:t xml:space="preserve">been </w:t>
      </w:r>
      <w:r w:rsidR="008E761A" w:rsidRPr="0007226E">
        <w:t>applied</w:t>
      </w:r>
      <w:r>
        <w:t xml:space="preserve"> to households falling into </w:t>
      </w:r>
      <w:r w:rsidR="00131DC4">
        <w:t xml:space="preserve">need </w:t>
      </w:r>
      <w:r>
        <w:t>as for existing households in housing need</w:t>
      </w:r>
      <w:r w:rsidR="00DD0641">
        <w:t xml:space="preserve"> </w:t>
      </w:r>
      <w:r w:rsidR="00075E62">
        <w:t xml:space="preserve">(Group A) </w:t>
      </w:r>
      <w:r w:rsidR="00DD0641">
        <w:t>and new forming households</w:t>
      </w:r>
      <w:r w:rsidR="008E761A" w:rsidRPr="0007226E">
        <w:t>.</w:t>
      </w:r>
      <w:r>
        <w:t xml:space="preserve"> It is assumed that </w:t>
      </w:r>
      <w:r w:rsidR="00350F00">
        <w:t xml:space="preserve">existing households </w:t>
      </w:r>
      <w:r>
        <w:t>falling into need will have a lower household income profile based upon the fact that they have fallen into housing need. Table 7.</w:t>
      </w:r>
      <w:r w:rsidR="00CB025D">
        <w:t>10</w:t>
      </w:r>
      <w:r>
        <w:t xml:space="preserve"> below sets out the number of households falling into need over the past 3 years</w:t>
      </w:r>
      <w:r w:rsidR="000A58BF">
        <w:t xml:space="preserve"> who have been housed within the year</w:t>
      </w:r>
      <w:r>
        <w:t>.</w:t>
      </w:r>
    </w:p>
    <w:p w14:paraId="77D9632C" w14:textId="1D0D36F5" w:rsidR="0007226E" w:rsidRDefault="0007226E" w:rsidP="00A86492">
      <w:r w:rsidRPr="001E1E60">
        <w:rPr>
          <w:b/>
          <w:bCs/>
        </w:rPr>
        <w:t xml:space="preserve">Table </w:t>
      </w:r>
      <w:r>
        <w:rPr>
          <w:b/>
          <w:bCs/>
        </w:rPr>
        <w:t>7.</w:t>
      </w:r>
      <w:r w:rsidR="001C4066">
        <w:rPr>
          <w:b/>
          <w:bCs/>
        </w:rPr>
        <w:t>10</w:t>
      </w:r>
      <w:r>
        <w:rPr>
          <w:b/>
          <w:bCs/>
        </w:rPr>
        <w:t>: Existing households falling into need</w:t>
      </w:r>
      <w:r w:rsidR="00350F00">
        <w:rPr>
          <w:b/>
          <w:bCs/>
        </w:rPr>
        <w:t xml:space="preserve"> and housed within 1 year.</w:t>
      </w:r>
    </w:p>
    <w:tbl>
      <w:tblPr>
        <w:tblStyle w:val="TableGrid"/>
        <w:tblW w:w="0" w:type="auto"/>
        <w:tblLook w:val="04A0" w:firstRow="1" w:lastRow="0" w:firstColumn="1" w:lastColumn="0" w:noHBand="0" w:noVBand="1"/>
      </w:tblPr>
      <w:tblGrid>
        <w:gridCol w:w="3539"/>
        <w:gridCol w:w="3402"/>
      </w:tblGrid>
      <w:tr w:rsidR="00FF5FFD" w14:paraId="16AB3850" w14:textId="333411DD" w:rsidTr="008A7979">
        <w:tc>
          <w:tcPr>
            <w:tcW w:w="3539" w:type="dxa"/>
            <w:shd w:val="clear" w:color="auto" w:fill="B1218A" w:themeFill="text1"/>
          </w:tcPr>
          <w:p w14:paraId="442ACD8E" w14:textId="77777777" w:rsidR="00FF5FFD" w:rsidRPr="008A7979" w:rsidRDefault="00FF5FFD" w:rsidP="00A86492">
            <w:pPr>
              <w:rPr>
                <w:color w:val="FFFFFF" w:themeColor="background1"/>
              </w:rPr>
            </w:pPr>
          </w:p>
        </w:tc>
        <w:tc>
          <w:tcPr>
            <w:tcW w:w="3402" w:type="dxa"/>
            <w:shd w:val="clear" w:color="auto" w:fill="B1218A" w:themeFill="text1"/>
          </w:tcPr>
          <w:p w14:paraId="391C8871" w14:textId="06758675" w:rsidR="00FF5FFD" w:rsidRPr="008A7979" w:rsidRDefault="00FF5FFD" w:rsidP="00A86492">
            <w:pPr>
              <w:rPr>
                <w:color w:val="FFFFFF" w:themeColor="background1"/>
              </w:rPr>
            </w:pPr>
            <w:r w:rsidRPr="008A7979">
              <w:rPr>
                <w:color w:val="FFFFFF" w:themeColor="background1"/>
              </w:rPr>
              <w:t>Waiting list</w:t>
            </w:r>
          </w:p>
        </w:tc>
      </w:tr>
      <w:tr w:rsidR="00FF5FFD" w14:paraId="48265421" w14:textId="1E0670B3" w:rsidTr="00F63667">
        <w:tc>
          <w:tcPr>
            <w:tcW w:w="3539" w:type="dxa"/>
          </w:tcPr>
          <w:p w14:paraId="419BFFB2" w14:textId="434C634F" w:rsidR="00FF5FFD" w:rsidRDefault="00FF5FFD" w:rsidP="00A86492">
            <w:r>
              <w:t>2020/2021</w:t>
            </w:r>
          </w:p>
        </w:tc>
        <w:tc>
          <w:tcPr>
            <w:tcW w:w="3402" w:type="dxa"/>
          </w:tcPr>
          <w:p w14:paraId="18AD3711" w14:textId="312620C3" w:rsidR="00FF5FFD" w:rsidRDefault="00FF5FFD" w:rsidP="00A86492">
            <w:r>
              <w:t>99</w:t>
            </w:r>
          </w:p>
        </w:tc>
      </w:tr>
      <w:tr w:rsidR="00FF5FFD" w14:paraId="29BE5DCE" w14:textId="3D599F4A" w:rsidTr="00F63667">
        <w:tc>
          <w:tcPr>
            <w:tcW w:w="3539" w:type="dxa"/>
          </w:tcPr>
          <w:p w14:paraId="01763E60" w14:textId="0B34EA42" w:rsidR="00FF5FFD" w:rsidRDefault="00FF5FFD" w:rsidP="00A86492">
            <w:r>
              <w:t>2019/2020</w:t>
            </w:r>
          </w:p>
        </w:tc>
        <w:tc>
          <w:tcPr>
            <w:tcW w:w="3402" w:type="dxa"/>
          </w:tcPr>
          <w:p w14:paraId="304387D2" w14:textId="51F5CE0D" w:rsidR="00FF5FFD" w:rsidRDefault="00FF5FFD" w:rsidP="00A86492">
            <w:r>
              <w:t>97</w:t>
            </w:r>
          </w:p>
        </w:tc>
      </w:tr>
      <w:tr w:rsidR="00FF5FFD" w14:paraId="6AC12549" w14:textId="778C0E41" w:rsidTr="00F63667">
        <w:tc>
          <w:tcPr>
            <w:tcW w:w="3539" w:type="dxa"/>
          </w:tcPr>
          <w:p w14:paraId="07217700" w14:textId="79A8DED8" w:rsidR="00FF5FFD" w:rsidRDefault="00FF5FFD" w:rsidP="00A86492">
            <w:r>
              <w:t>2018/2019</w:t>
            </w:r>
          </w:p>
        </w:tc>
        <w:tc>
          <w:tcPr>
            <w:tcW w:w="3402" w:type="dxa"/>
          </w:tcPr>
          <w:p w14:paraId="29DEFDF3" w14:textId="262A2822" w:rsidR="00FF5FFD" w:rsidRDefault="00FF5FFD" w:rsidP="00A86492">
            <w:r>
              <w:t>89</w:t>
            </w:r>
          </w:p>
        </w:tc>
      </w:tr>
      <w:tr w:rsidR="00FF5FFD" w14:paraId="1E079E52" w14:textId="77777777" w:rsidTr="00F63667">
        <w:tc>
          <w:tcPr>
            <w:tcW w:w="3539" w:type="dxa"/>
          </w:tcPr>
          <w:p w14:paraId="77D14E8B" w14:textId="78250CC1" w:rsidR="00FF5FFD" w:rsidRDefault="00FF5FFD" w:rsidP="00A86492">
            <w:r>
              <w:t>Annualised</w:t>
            </w:r>
          </w:p>
        </w:tc>
        <w:tc>
          <w:tcPr>
            <w:tcW w:w="3402" w:type="dxa"/>
          </w:tcPr>
          <w:p w14:paraId="33BF108D" w14:textId="54B8A3E6" w:rsidR="00FF5FFD" w:rsidRDefault="00FF5FFD" w:rsidP="00A86492">
            <w:r>
              <w:t>95</w:t>
            </w:r>
          </w:p>
        </w:tc>
      </w:tr>
    </w:tbl>
    <w:p w14:paraId="5EAACA08" w14:textId="5F554EC0" w:rsidR="0007226E" w:rsidRPr="00C73422" w:rsidRDefault="008A7979" w:rsidP="00A86492">
      <w:pPr>
        <w:rPr>
          <w:i/>
          <w:iCs/>
        </w:rPr>
      </w:pPr>
      <w:r w:rsidRPr="00C73422">
        <w:rPr>
          <w:i/>
          <w:iCs/>
        </w:rPr>
        <w:t>Source: Devon Home Choice 2021</w:t>
      </w:r>
    </w:p>
    <w:p w14:paraId="567F0FAB" w14:textId="78FEC50A" w:rsidR="001C4066" w:rsidRPr="00207BF9" w:rsidRDefault="001C4066" w:rsidP="001C4066">
      <w:pPr>
        <w:pStyle w:val="Heading4"/>
        <w:rPr>
          <w:b/>
          <w:bCs/>
        </w:rPr>
      </w:pPr>
      <w:r w:rsidRPr="00207BF9">
        <w:rPr>
          <w:b/>
          <w:bCs/>
        </w:rPr>
        <w:t xml:space="preserve">Table </w:t>
      </w:r>
      <w:r>
        <w:rPr>
          <w:b/>
          <w:bCs/>
        </w:rPr>
        <w:t>7.11</w:t>
      </w:r>
      <w:r w:rsidRPr="00207BF9">
        <w:rPr>
          <w:b/>
          <w:bCs/>
        </w:rPr>
        <w:t xml:space="preserve">: Estimated </w:t>
      </w:r>
      <w:r w:rsidR="002E7E7F">
        <w:rPr>
          <w:b/>
          <w:bCs/>
        </w:rPr>
        <w:t>e</w:t>
      </w:r>
      <w:r>
        <w:rPr>
          <w:b/>
          <w:bCs/>
        </w:rPr>
        <w:t>xisting households falling into</w:t>
      </w:r>
      <w:r w:rsidRPr="00207BF9">
        <w:rPr>
          <w:b/>
          <w:bCs/>
        </w:rPr>
        <w:t xml:space="preserve"> </w:t>
      </w:r>
      <w:r w:rsidR="002E7E7F">
        <w:rPr>
          <w:b/>
          <w:bCs/>
        </w:rPr>
        <w:t>h</w:t>
      </w:r>
      <w:r w:rsidRPr="00207BF9">
        <w:rPr>
          <w:b/>
          <w:bCs/>
        </w:rPr>
        <w:t xml:space="preserve">ousing </w:t>
      </w:r>
      <w:r w:rsidR="002E7E7F">
        <w:rPr>
          <w:b/>
          <w:bCs/>
        </w:rPr>
        <w:t>n</w:t>
      </w:r>
      <w:r w:rsidRPr="00207BF9">
        <w:rPr>
          <w:b/>
          <w:bCs/>
        </w:rPr>
        <w:t>eed</w:t>
      </w:r>
      <w:r w:rsidR="002E7E7F">
        <w:rPr>
          <w:b/>
          <w:bCs/>
        </w:rPr>
        <w:t>:</w:t>
      </w:r>
      <w:r>
        <w:rPr>
          <w:b/>
          <w:bCs/>
        </w:rPr>
        <w:t xml:space="preserve"> </w:t>
      </w:r>
      <w:r w:rsidR="002E7E7F">
        <w:rPr>
          <w:b/>
          <w:bCs/>
        </w:rPr>
        <w:t>a</w:t>
      </w:r>
      <w:r>
        <w:rPr>
          <w:b/>
          <w:bCs/>
        </w:rPr>
        <w:t>ffordability test</w:t>
      </w:r>
      <w:r w:rsidRPr="00207BF9">
        <w:rPr>
          <w:b/>
          <w:bCs/>
        </w:rPr>
        <w:t xml:space="preserve"> </w:t>
      </w:r>
    </w:p>
    <w:tbl>
      <w:tblPr>
        <w:tblStyle w:val="TableGrid"/>
        <w:tblW w:w="9634" w:type="dxa"/>
        <w:tblLook w:val="04A0" w:firstRow="1" w:lastRow="0" w:firstColumn="1" w:lastColumn="0" w:noHBand="0" w:noVBand="1"/>
      </w:tblPr>
      <w:tblGrid>
        <w:gridCol w:w="4248"/>
        <w:gridCol w:w="2693"/>
        <w:gridCol w:w="2693"/>
      </w:tblGrid>
      <w:tr w:rsidR="00161F45" w:rsidRPr="00791ADA" w14:paraId="2D9D6A0E" w14:textId="77777777" w:rsidTr="00161F45">
        <w:tc>
          <w:tcPr>
            <w:tcW w:w="4248" w:type="dxa"/>
            <w:tcBorders>
              <w:bottom w:val="single" w:sz="4" w:space="0" w:color="auto"/>
            </w:tcBorders>
            <w:shd w:val="clear" w:color="auto" w:fill="B1218A" w:themeFill="text1"/>
          </w:tcPr>
          <w:p w14:paraId="1CD24EA0" w14:textId="7620B30A" w:rsidR="00161F45" w:rsidRPr="00161F45" w:rsidRDefault="00161F45" w:rsidP="00361B67">
            <w:pPr>
              <w:spacing w:after="160" w:line="259" w:lineRule="auto"/>
              <w:rPr>
                <w:rFonts w:ascii="Arial" w:hAnsi="Arial" w:cs="Arial"/>
                <w:color w:val="FFFFFF" w:themeColor="background1"/>
              </w:rPr>
            </w:pPr>
            <w:r w:rsidRPr="00161F45">
              <w:rPr>
                <w:rFonts w:ascii="Arial" w:hAnsi="Arial" w:cs="Arial"/>
                <w:color w:val="FFFFFF" w:themeColor="background1"/>
              </w:rPr>
              <w:t>Affordability category</w:t>
            </w:r>
          </w:p>
        </w:tc>
        <w:tc>
          <w:tcPr>
            <w:tcW w:w="2693" w:type="dxa"/>
            <w:shd w:val="clear" w:color="auto" w:fill="B1218A" w:themeFill="text1"/>
          </w:tcPr>
          <w:p w14:paraId="4B1F0579" w14:textId="5F818FFA" w:rsidR="00161F45" w:rsidRPr="00161F45" w:rsidRDefault="00161F45" w:rsidP="00361B67">
            <w:pPr>
              <w:spacing w:after="160" w:line="259" w:lineRule="auto"/>
              <w:rPr>
                <w:color w:val="FFFFFF" w:themeColor="background1"/>
              </w:rPr>
            </w:pPr>
            <w:r w:rsidRPr="00161F45">
              <w:rPr>
                <w:color w:val="FFFFFF" w:themeColor="background1"/>
              </w:rPr>
              <w:t>%</w:t>
            </w:r>
          </w:p>
        </w:tc>
        <w:tc>
          <w:tcPr>
            <w:tcW w:w="2693" w:type="dxa"/>
            <w:shd w:val="clear" w:color="auto" w:fill="B1218A" w:themeFill="text1"/>
          </w:tcPr>
          <w:p w14:paraId="0021D963" w14:textId="597FDC13" w:rsidR="00161F45" w:rsidRPr="00161F45" w:rsidRDefault="00161F45" w:rsidP="00361B67">
            <w:pPr>
              <w:spacing w:after="160" w:line="259" w:lineRule="auto"/>
              <w:rPr>
                <w:color w:val="FFFFFF" w:themeColor="background1"/>
              </w:rPr>
            </w:pPr>
            <w:r w:rsidRPr="00161F45">
              <w:rPr>
                <w:color w:val="FFFFFF" w:themeColor="background1"/>
              </w:rPr>
              <w:t>Annualised number of households</w:t>
            </w:r>
            <w:r w:rsidR="00B96320">
              <w:rPr>
                <w:color w:val="FFFFFF" w:themeColor="background1"/>
              </w:rPr>
              <w:t xml:space="preserve"> (rounded)</w:t>
            </w:r>
          </w:p>
        </w:tc>
      </w:tr>
      <w:tr w:rsidR="00361B67" w:rsidRPr="00791ADA" w14:paraId="1CBB964F" w14:textId="77777777" w:rsidTr="00EB2801">
        <w:tc>
          <w:tcPr>
            <w:tcW w:w="4248" w:type="dxa"/>
            <w:tcBorders>
              <w:bottom w:val="single" w:sz="4" w:space="0" w:color="auto"/>
            </w:tcBorders>
          </w:tcPr>
          <w:p w14:paraId="6389013A" w14:textId="5A3DBB35" w:rsidR="00361B67" w:rsidRDefault="00361B67" w:rsidP="00361B67">
            <w:pPr>
              <w:spacing w:after="160" w:line="259" w:lineRule="auto"/>
              <w:rPr>
                <w:highlight w:val="lightGray"/>
              </w:rPr>
            </w:pPr>
            <w:r w:rsidRPr="008906D6">
              <w:rPr>
                <w:rFonts w:ascii="Arial" w:hAnsi="Arial" w:cs="Arial"/>
              </w:rPr>
              <w:t xml:space="preserve">% Unable to </w:t>
            </w:r>
            <w:r w:rsidR="0006664E">
              <w:rPr>
                <w:rFonts w:ascii="Arial" w:hAnsi="Arial" w:cs="Arial"/>
              </w:rPr>
              <w:t>a</w:t>
            </w:r>
            <w:r w:rsidRPr="008906D6">
              <w:rPr>
                <w:rFonts w:ascii="Arial" w:hAnsi="Arial" w:cs="Arial"/>
              </w:rPr>
              <w:t xml:space="preserve">fford </w:t>
            </w:r>
            <w:r w:rsidR="0006664E">
              <w:rPr>
                <w:rFonts w:ascii="Arial" w:hAnsi="Arial" w:cs="Arial"/>
              </w:rPr>
              <w:t>m</w:t>
            </w:r>
            <w:r w:rsidRPr="008906D6">
              <w:rPr>
                <w:rFonts w:ascii="Arial" w:hAnsi="Arial" w:cs="Arial"/>
              </w:rPr>
              <w:t xml:space="preserve">arket </w:t>
            </w:r>
            <w:r w:rsidR="0006664E">
              <w:rPr>
                <w:rFonts w:ascii="Arial" w:hAnsi="Arial" w:cs="Arial"/>
              </w:rPr>
              <w:t>rent</w:t>
            </w:r>
          </w:p>
        </w:tc>
        <w:tc>
          <w:tcPr>
            <w:tcW w:w="2693" w:type="dxa"/>
          </w:tcPr>
          <w:p w14:paraId="2ADC994E" w14:textId="5CE1FF60" w:rsidR="00361B67" w:rsidRPr="00791ADA" w:rsidRDefault="00361B67" w:rsidP="00361B67">
            <w:pPr>
              <w:spacing w:after="160" w:line="259" w:lineRule="auto"/>
            </w:pPr>
            <w:r w:rsidRPr="00791ADA">
              <w:t>3</w:t>
            </w:r>
            <w:r w:rsidR="00075E62">
              <w:t>3.90</w:t>
            </w:r>
          </w:p>
        </w:tc>
        <w:tc>
          <w:tcPr>
            <w:tcW w:w="2693" w:type="dxa"/>
          </w:tcPr>
          <w:p w14:paraId="1A00F806" w14:textId="151B1E6D" w:rsidR="00361B67" w:rsidRPr="00791ADA" w:rsidRDefault="00CB025D" w:rsidP="00361B67">
            <w:pPr>
              <w:spacing w:after="160" w:line="259" w:lineRule="auto"/>
            </w:pPr>
            <w:r>
              <w:t>3</w:t>
            </w:r>
            <w:r w:rsidR="00075E62">
              <w:t>2</w:t>
            </w:r>
          </w:p>
        </w:tc>
      </w:tr>
      <w:tr w:rsidR="00361B67" w:rsidRPr="00791ADA" w14:paraId="78D15F34" w14:textId="77777777" w:rsidTr="00EB2801">
        <w:tc>
          <w:tcPr>
            <w:tcW w:w="4248" w:type="dxa"/>
          </w:tcPr>
          <w:p w14:paraId="638226BE" w14:textId="77777777" w:rsidR="00361B67" w:rsidRPr="00E2204C" w:rsidRDefault="00361B67" w:rsidP="00361B67">
            <w:pPr>
              <w:spacing w:after="160" w:line="259" w:lineRule="auto"/>
            </w:pPr>
            <w:r w:rsidRPr="00E2204C">
              <w:t xml:space="preserve">% </w:t>
            </w:r>
            <w:proofErr w:type="gramStart"/>
            <w:r>
              <w:t>able</w:t>
            </w:r>
            <w:proofErr w:type="gramEnd"/>
            <w:r>
              <w:t xml:space="preserve"> to afford market rent but not Affordable Housing for Sale or Market Sale</w:t>
            </w:r>
          </w:p>
        </w:tc>
        <w:tc>
          <w:tcPr>
            <w:tcW w:w="2693" w:type="dxa"/>
          </w:tcPr>
          <w:p w14:paraId="4218D93A" w14:textId="3F9506E5" w:rsidR="00361B67" w:rsidRPr="00791ADA" w:rsidRDefault="00B96320" w:rsidP="00361B67">
            <w:pPr>
              <w:spacing w:after="160" w:line="259" w:lineRule="auto"/>
            </w:pPr>
            <w:r>
              <w:t>15.</w:t>
            </w:r>
            <w:r w:rsidR="00075E62">
              <w:t>19</w:t>
            </w:r>
          </w:p>
        </w:tc>
        <w:tc>
          <w:tcPr>
            <w:tcW w:w="2693" w:type="dxa"/>
          </w:tcPr>
          <w:p w14:paraId="13154342" w14:textId="7CA43216" w:rsidR="00361B67" w:rsidRPr="00791ADA" w:rsidRDefault="00B96320" w:rsidP="00361B67">
            <w:pPr>
              <w:spacing w:after="160" w:line="259" w:lineRule="auto"/>
            </w:pPr>
            <w:r>
              <w:t>14</w:t>
            </w:r>
          </w:p>
        </w:tc>
      </w:tr>
      <w:tr w:rsidR="00361B67" w:rsidRPr="00791ADA" w14:paraId="7EE2BE9C" w14:textId="77777777" w:rsidTr="00EB2801">
        <w:tc>
          <w:tcPr>
            <w:tcW w:w="4248" w:type="dxa"/>
          </w:tcPr>
          <w:p w14:paraId="133E54FD" w14:textId="77777777" w:rsidR="00361B67" w:rsidRPr="00E2204C" w:rsidRDefault="00361B67" w:rsidP="00361B67">
            <w:pPr>
              <w:spacing w:after="160" w:line="259" w:lineRule="auto"/>
            </w:pPr>
            <w:r>
              <w:t xml:space="preserve">% </w:t>
            </w:r>
            <w:proofErr w:type="gramStart"/>
            <w:r>
              <w:t>able</w:t>
            </w:r>
            <w:proofErr w:type="gramEnd"/>
            <w:r>
              <w:t xml:space="preserve"> to afford shared ownership (and market rent) but not First Homes or Market Sale</w:t>
            </w:r>
          </w:p>
        </w:tc>
        <w:tc>
          <w:tcPr>
            <w:tcW w:w="2693" w:type="dxa"/>
          </w:tcPr>
          <w:p w14:paraId="4A10B57D" w14:textId="219DA06D" w:rsidR="00361B67" w:rsidRPr="00791ADA" w:rsidRDefault="00361B67" w:rsidP="00361B67">
            <w:pPr>
              <w:spacing w:after="160" w:line="259" w:lineRule="auto"/>
            </w:pPr>
            <w:r>
              <w:t>2.</w:t>
            </w:r>
            <w:r w:rsidR="00075E62">
              <w:t>00</w:t>
            </w:r>
          </w:p>
        </w:tc>
        <w:tc>
          <w:tcPr>
            <w:tcW w:w="2693" w:type="dxa"/>
          </w:tcPr>
          <w:p w14:paraId="594F3491" w14:textId="698F9E57" w:rsidR="00361B67" w:rsidRPr="00791ADA" w:rsidRDefault="001C1EE0" w:rsidP="00361B67">
            <w:pPr>
              <w:spacing w:after="160" w:line="259" w:lineRule="auto"/>
            </w:pPr>
            <w:r>
              <w:t>2</w:t>
            </w:r>
          </w:p>
        </w:tc>
      </w:tr>
      <w:tr w:rsidR="00361B67" w:rsidRPr="00791ADA" w14:paraId="00DCE275" w14:textId="77777777" w:rsidTr="00EB2801">
        <w:tc>
          <w:tcPr>
            <w:tcW w:w="4248" w:type="dxa"/>
          </w:tcPr>
          <w:p w14:paraId="5BB76E71" w14:textId="0F231D7A" w:rsidR="00361B67" w:rsidRPr="00E2204C" w:rsidRDefault="00361B67" w:rsidP="00361B67">
            <w:pPr>
              <w:spacing w:after="160" w:line="259" w:lineRule="auto"/>
            </w:pPr>
            <w:r>
              <w:t xml:space="preserve">% </w:t>
            </w:r>
            <w:proofErr w:type="gramStart"/>
            <w:r>
              <w:t>able</w:t>
            </w:r>
            <w:proofErr w:type="gramEnd"/>
            <w:r>
              <w:t xml:space="preserve"> to </w:t>
            </w:r>
            <w:r w:rsidR="0006664E">
              <w:t xml:space="preserve">afford </w:t>
            </w:r>
            <w:r>
              <w:t>First Homes (and shared ownership and market rent) but not Market Sale</w:t>
            </w:r>
          </w:p>
        </w:tc>
        <w:tc>
          <w:tcPr>
            <w:tcW w:w="2693" w:type="dxa"/>
          </w:tcPr>
          <w:p w14:paraId="2C69F290" w14:textId="74843571" w:rsidR="00361B67" w:rsidRPr="00791ADA" w:rsidRDefault="00B96320" w:rsidP="00361B67">
            <w:pPr>
              <w:spacing w:after="160" w:line="259" w:lineRule="auto"/>
            </w:pPr>
            <w:r>
              <w:t>15.49</w:t>
            </w:r>
          </w:p>
        </w:tc>
        <w:tc>
          <w:tcPr>
            <w:tcW w:w="2693" w:type="dxa"/>
          </w:tcPr>
          <w:p w14:paraId="2714C3FD" w14:textId="735BD98F" w:rsidR="00361B67" w:rsidRPr="00791ADA" w:rsidRDefault="00B96320" w:rsidP="00361B67">
            <w:pPr>
              <w:spacing w:after="160" w:line="259" w:lineRule="auto"/>
            </w:pPr>
            <w:r>
              <w:t>15</w:t>
            </w:r>
          </w:p>
        </w:tc>
      </w:tr>
      <w:tr w:rsidR="00361B67" w:rsidRPr="00791ADA" w14:paraId="67A33320" w14:textId="77777777" w:rsidTr="00EB2801">
        <w:tc>
          <w:tcPr>
            <w:tcW w:w="4248" w:type="dxa"/>
          </w:tcPr>
          <w:p w14:paraId="34E863D8" w14:textId="77777777" w:rsidR="00361B67" w:rsidRPr="00E2204C" w:rsidRDefault="00361B67" w:rsidP="00361B67">
            <w:pPr>
              <w:spacing w:after="160" w:line="259" w:lineRule="auto"/>
            </w:pPr>
            <w:r>
              <w:t xml:space="preserve">% </w:t>
            </w:r>
            <w:proofErr w:type="gramStart"/>
            <w:r>
              <w:t>able</w:t>
            </w:r>
            <w:proofErr w:type="gramEnd"/>
            <w:r>
              <w:t xml:space="preserve"> to afford Market Sale (and other tenures) </w:t>
            </w:r>
          </w:p>
        </w:tc>
        <w:tc>
          <w:tcPr>
            <w:tcW w:w="2693" w:type="dxa"/>
          </w:tcPr>
          <w:p w14:paraId="35C7B89A" w14:textId="0F85E45E" w:rsidR="00361B67" w:rsidRPr="00791ADA" w:rsidRDefault="00361B67" w:rsidP="00361B67">
            <w:pPr>
              <w:spacing w:after="160" w:line="259" w:lineRule="auto"/>
            </w:pPr>
            <w:r>
              <w:t>32.</w:t>
            </w:r>
            <w:r w:rsidR="00075E62">
              <w:t>52</w:t>
            </w:r>
          </w:p>
        </w:tc>
        <w:tc>
          <w:tcPr>
            <w:tcW w:w="2693" w:type="dxa"/>
          </w:tcPr>
          <w:p w14:paraId="524B17EE" w14:textId="37869F12" w:rsidR="00361B67" w:rsidRPr="00791ADA" w:rsidRDefault="00CB025D" w:rsidP="00361B67">
            <w:pPr>
              <w:spacing w:after="160" w:line="259" w:lineRule="auto"/>
            </w:pPr>
            <w:r>
              <w:t>31</w:t>
            </w:r>
          </w:p>
        </w:tc>
      </w:tr>
    </w:tbl>
    <w:p w14:paraId="13203ADE" w14:textId="20FB600F" w:rsidR="001C4066" w:rsidRDefault="001C4066" w:rsidP="00A86492"/>
    <w:p w14:paraId="66A0E967" w14:textId="226098BD" w:rsidR="00857090" w:rsidRDefault="00857090" w:rsidP="00E43C66">
      <w:pPr>
        <w:pStyle w:val="Heading2"/>
      </w:pPr>
      <w:r>
        <w:t xml:space="preserve">Bringing together the data </w:t>
      </w:r>
    </w:p>
    <w:p w14:paraId="4CFACEE8" w14:textId="54130D8F" w:rsidR="00326626" w:rsidRDefault="00326626" w:rsidP="00EB2801">
      <w:pPr>
        <w:pStyle w:val="Heading3"/>
      </w:pPr>
      <w:r>
        <w:t xml:space="preserve">The </w:t>
      </w:r>
      <w:r w:rsidR="00161F45">
        <w:t>n</w:t>
      </w:r>
      <w:r>
        <w:t>eed for affordable housing for rent</w:t>
      </w:r>
      <w:r w:rsidR="00857090">
        <w:t xml:space="preserve"> (A + B)</w:t>
      </w:r>
    </w:p>
    <w:p w14:paraId="5777D6E4" w14:textId="38147C44" w:rsidR="00326626" w:rsidRDefault="00326626" w:rsidP="00A86492">
      <w:r>
        <w:t xml:space="preserve">Having carried out the analysis to estimate gross </w:t>
      </w:r>
      <w:r w:rsidR="00161F45">
        <w:t xml:space="preserve">unmet </w:t>
      </w:r>
      <w:r>
        <w:t xml:space="preserve">housing need, </w:t>
      </w:r>
      <w:r w:rsidR="00161F45">
        <w:t xml:space="preserve">the report </w:t>
      </w:r>
      <w:r>
        <w:t>consider</w:t>
      </w:r>
      <w:r w:rsidR="00161F45">
        <w:t xml:space="preserve">s </w:t>
      </w:r>
      <w:r>
        <w:t>the net need</w:t>
      </w:r>
      <w:r w:rsidR="00161F45">
        <w:t xml:space="preserve"> for new affordable dwellings</w:t>
      </w:r>
      <w:r>
        <w:t>.</w:t>
      </w:r>
      <w:r w:rsidR="00161F45">
        <w:t xml:space="preserve"> </w:t>
      </w:r>
      <w:r w:rsidR="004B4B26">
        <w:t xml:space="preserve"> </w:t>
      </w:r>
    </w:p>
    <w:p w14:paraId="3AD1D6EA" w14:textId="77777777" w:rsidR="00043505" w:rsidRDefault="00043505" w:rsidP="00043505">
      <w:pPr>
        <w:rPr>
          <w:lang w:val="en-US" w:eastAsia="ja-JP"/>
        </w:rPr>
      </w:pPr>
      <w:r>
        <w:rPr>
          <w:lang w:val="en-US" w:eastAsia="ja-JP"/>
        </w:rPr>
        <w:t xml:space="preserve">Calculations </w:t>
      </w:r>
      <w:r w:rsidRPr="00C23931">
        <w:rPr>
          <w:b/>
          <w:bCs/>
          <w:lang w:val="en-US" w:eastAsia="ja-JP"/>
        </w:rPr>
        <w:t>A</w:t>
      </w:r>
      <w:r>
        <w:rPr>
          <w:lang w:val="en-US" w:eastAsia="ja-JP"/>
        </w:rPr>
        <w:t xml:space="preserve"> (current housing need) and </w:t>
      </w:r>
      <w:r w:rsidRPr="00C23931">
        <w:rPr>
          <w:b/>
          <w:bCs/>
          <w:lang w:val="en-US" w:eastAsia="ja-JP"/>
        </w:rPr>
        <w:t>B</w:t>
      </w:r>
      <w:r>
        <w:rPr>
          <w:b/>
          <w:bCs/>
          <w:lang w:val="en-US" w:eastAsia="ja-JP"/>
        </w:rPr>
        <w:t xml:space="preserve"> </w:t>
      </w:r>
      <w:r w:rsidRPr="00DC1DEF">
        <w:rPr>
          <w:lang w:val="en-US" w:eastAsia="ja-JP"/>
        </w:rPr>
        <w:t>(newly arising housing need</w:t>
      </w:r>
      <w:r>
        <w:rPr>
          <w:lang w:val="en-US" w:eastAsia="ja-JP"/>
        </w:rPr>
        <w:t xml:space="preserve"> &amp; existing households falling into need</w:t>
      </w:r>
      <w:r w:rsidRPr="00DC1DEF">
        <w:rPr>
          <w:lang w:val="en-US" w:eastAsia="ja-JP"/>
        </w:rPr>
        <w:t>)</w:t>
      </w:r>
      <w:r>
        <w:rPr>
          <w:b/>
          <w:bCs/>
          <w:lang w:val="en-US" w:eastAsia="ja-JP"/>
        </w:rPr>
        <w:t xml:space="preserve"> </w:t>
      </w:r>
      <w:r w:rsidRPr="00C23931">
        <w:rPr>
          <w:lang w:val="en-US" w:eastAsia="ja-JP"/>
        </w:rPr>
        <w:t xml:space="preserve">together </w:t>
      </w:r>
      <w:r>
        <w:rPr>
          <w:lang w:val="en-US" w:eastAsia="ja-JP"/>
        </w:rPr>
        <w:t xml:space="preserve">produce the gross annual need for affordable rented housing in Torbay. </w:t>
      </w:r>
    </w:p>
    <w:p w14:paraId="04090877" w14:textId="77777777" w:rsidR="00A80680" w:rsidRDefault="00A80680" w:rsidP="00043505">
      <w:pPr>
        <w:rPr>
          <w:lang w:val="en-US" w:eastAsia="ja-JP"/>
        </w:rPr>
      </w:pPr>
    </w:p>
    <w:p w14:paraId="4B43835E" w14:textId="77777777" w:rsidR="00A80680" w:rsidRDefault="00A80680" w:rsidP="00043505">
      <w:pPr>
        <w:rPr>
          <w:lang w:val="en-US" w:eastAsia="ja-JP"/>
        </w:rPr>
      </w:pPr>
    </w:p>
    <w:p w14:paraId="1F2EA6AD" w14:textId="69966F94" w:rsidR="00043505" w:rsidRDefault="00043505" w:rsidP="00043505">
      <w:pPr>
        <w:rPr>
          <w:lang w:val="en-US" w:eastAsia="ja-JP"/>
        </w:rPr>
      </w:pPr>
      <w:r>
        <w:rPr>
          <w:lang w:val="en-US" w:eastAsia="ja-JP"/>
        </w:rPr>
        <w:t>This is calculated as:</w:t>
      </w:r>
    </w:p>
    <w:p w14:paraId="5BBD0241" w14:textId="02235872" w:rsidR="00043505" w:rsidRDefault="009B29D0" w:rsidP="00043505">
      <w:pPr>
        <w:pStyle w:val="ListParagraph"/>
        <w:numPr>
          <w:ilvl w:val="0"/>
          <w:numId w:val="12"/>
        </w:numPr>
        <w:rPr>
          <w:lang w:val="en-US" w:eastAsia="ja-JP"/>
        </w:rPr>
      </w:pPr>
      <w:r>
        <w:rPr>
          <w:lang w:val="en-US" w:eastAsia="ja-JP"/>
        </w:rPr>
        <w:t xml:space="preserve">644 </w:t>
      </w:r>
      <w:r w:rsidR="00043505" w:rsidRPr="00B00D87">
        <w:rPr>
          <w:lang w:val="en-US" w:eastAsia="ja-JP"/>
        </w:rPr>
        <w:t xml:space="preserve">households per annum requiring </w:t>
      </w:r>
      <w:r w:rsidR="00A80680">
        <w:rPr>
          <w:lang w:val="en-US" w:eastAsia="ja-JP"/>
        </w:rPr>
        <w:t>A</w:t>
      </w:r>
      <w:r w:rsidR="00043505" w:rsidRPr="00B00D87">
        <w:rPr>
          <w:lang w:val="en-US" w:eastAsia="ja-JP"/>
        </w:rPr>
        <w:t xml:space="preserve">ffordable </w:t>
      </w:r>
      <w:r w:rsidR="00A80680">
        <w:rPr>
          <w:lang w:val="en-US" w:eastAsia="ja-JP"/>
        </w:rPr>
        <w:t>Housing for R</w:t>
      </w:r>
      <w:r w:rsidR="00043505" w:rsidRPr="00B00D87">
        <w:rPr>
          <w:lang w:val="en-US" w:eastAsia="ja-JP"/>
        </w:rPr>
        <w:t>ent</w:t>
      </w:r>
      <w:r w:rsidR="00CB6A57">
        <w:rPr>
          <w:lang w:val="en-US" w:eastAsia="ja-JP"/>
        </w:rPr>
        <w:t>.</w:t>
      </w:r>
    </w:p>
    <w:p w14:paraId="1CE8E0BF" w14:textId="6956730B" w:rsidR="00D34340" w:rsidRDefault="00D34340" w:rsidP="00D34340">
      <w:bookmarkStart w:id="159" w:name="_Hlk80385990"/>
      <w:r w:rsidRPr="001E1E60">
        <w:rPr>
          <w:b/>
          <w:bCs/>
        </w:rPr>
        <w:t xml:space="preserve">Table </w:t>
      </w:r>
      <w:r>
        <w:rPr>
          <w:b/>
          <w:bCs/>
        </w:rPr>
        <w:t>7.</w:t>
      </w:r>
      <w:r w:rsidR="004B4B26">
        <w:rPr>
          <w:b/>
          <w:bCs/>
        </w:rPr>
        <w:t>1</w:t>
      </w:r>
      <w:r w:rsidR="00CB025D">
        <w:rPr>
          <w:b/>
          <w:bCs/>
        </w:rPr>
        <w:t>2</w:t>
      </w:r>
      <w:r w:rsidRPr="001E1E60">
        <w:rPr>
          <w:b/>
          <w:bCs/>
        </w:rPr>
        <w:t xml:space="preserve">: </w:t>
      </w:r>
      <w:r w:rsidR="0007226E">
        <w:rPr>
          <w:b/>
          <w:bCs/>
        </w:rPr>
        <w:t xml:space="preserve">Total </w:t>
      </w:r>
      <w:r w:rsidRPr="008906D6">
        <w:rPr>
          <w:b/>
        </w:rPr>
        <w:t xml:space="preserve">households </w:t>
      </w:r>
      <w:r w:rsidR="0007226E">
        <w:rPr>
          <w:b/>
        </w:rPr>
        <w:t>estimated</w:t>
      </w:r>
      <w:r>
        <w:rPr>
          <w:b/>
        </w:rPr>
        <w:t xml:space="preserve"> </w:t>
      </w:r>
      <w:r w:rsidR="00B2122B">
        <w:rPr>
          <w:b/>
        </w:rPr>
        <w:t xml:space="preserve">to require </w:t>
      </w:r>
      <w:r>
        <w:rPr>
          <w:b/>
        </w:rPr>
        <w:t xml:space="preserve">affordable </w:t>
      </w:r>
      <w:r w:rsidR="00B2122B">
        <w:rPr>
          <w:b/>
        </w:rPr>
        <w:t xml:space="preserve">rented </w:t>
      </w:r>
      <w:r>
        <w:rPr>
          <w:b/>
        </w:rPr>
        <w:t>housing per annum.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647"/>
        <w:gridCol w:w="2647"/>
        <w:gridCol w:w="2250"/>
      </w:tblGrid>
      <w:tr w:rsidR="00B2122B" w:rsidRPr="00C321E6" w14:paraId="11D9A938" w14:textId="77777777" w:rsidTr="00B2122B">
        <w:tc>
          <w:tcPr>
            <w:tcW w:w="1392" w:type="pct"/>
            <w:shd w:val="clear" w:color="auto" w:fill="B1218A" w:themeFill="text1"/>
          </w:tcPr>
          <w:bookmarkEnd w:id="159"/>
          <w:p w14:paraId="2D02B590" w14:textId="7D27AD8F" w:rsidR="00B2122B" w:rsidRPr="00C321E6" w:rsidRDefault="00B2122B" w:rsidP="00F63667">
            <w:pPr>
              <w:pStyle w:val="Heading4"/>
              <w:rPr>
                <w:color w:val="FFFFFF" w:themeColor="background1"/>
              </w:rPr>
            </w:pPr>
            <w:r>
              <w:rPr>
                <w:color w:val="FFFFFF" w:themeColor="background1"/>
              </w:rPr>
              <w:t>A: Households in current housing need per annum</w:t>
            </w:r>
          </w:p>
        </w:tc>
        <w:tc>
          <w:tcPr>
            <w:tcW w:w="1266" w:type="pct"/>
            <w:shd w:val="clear" w:color="auto" w:fill="B1218A" w:themeFill="text1"/>
          </w:tcPr>
          <w:p w14:paraId="64303185" w14:textId="4EB5FE3E" w:rsidR="00B2122B" w:rsidRDefault="00B2122B" w:rsidP="00F63667">
            <w:pPr>
              <w:pStyle w:val="Heading4"/>
              <w:rPr>
                <w:color w:val="FFFFFF" w:themeColor="background1"/>
              </w:rPr>
            </w:pPr>
            <w:r>
              <w:rPr>
                <w:color w:val="FFFFFF" w:themeColor="background1"/>
              </w:rPr>
              <w:t>B: Newly forming households per annum</w:t>
            </w:r>
          </w:p>
        </w:tc>
        <w:tc>
          <w:tcPr>
            <w:tcW w:w="1266" w:type="pct"/>
            <w:shd w:val="clear" w:color="auto" w:fill="B1218A" w:themeFill="text1"/>
            <w:vAlign w:val="center"/>
          </w:tcPr>
          <w:p w14:paraId="5BFC154D" w14:textId="132937C1" w:rsidR="00B2122B" w:rsidRPr="00C321E6" w:rsidRDefault="00B2122B" w:rsidP="00F63667">
            <w:pPr>
              <w:pStyle w:val="Heading4"/>
              <w:rPr>
                <w:color w:val="FFFFFF" w:themeColor="background1"/>
              </w:rPr>
            </w:pPr>
            <w:r>
              <w:rPr>
                <w:color w:val="FFFFFF" w:themeColor="background1"/>
              </w:rPr>
              <w:t>B: Existing households falling into need per annum</w:t>
            </w:r>
          </w:p>
        </w:tc>
        <w:tc>
          <w:tcPr>
            <w:tcW w:w="1076" w:type="pct"/>
            <w:shd w:val="clear" w:color="auto" w:fill="B1218A" w:themeFill="text1"/>
          </w:tcPr>
          <w:p w14:paraId="70CA0974" w14:textId="77777777" w:rsidR="00B2122B" w:rsidRPr="00C321E6" w:rsidRDefault="00B2122B" w:rsidP="00F63667">
            <w:pPr>
              <w:pStyle w:val="Heading4"/>
              <w:rPr>
                <w:color w:val="FFFFFF" w:themeColor="background1"/>
              </w:rPr>
            </w:pPr>
            <w:r>
              <w:rPr>
                <w:color w:val="FFFFFF" w:themeColor="background1"/>
              </w:rPr>
              <w:t>Total</w:t>
            </w:r>
          </w:p>
        </w:tc>
      </w:tr>
      <w:tr w:rsidR="00B2122B" w:rsidRPr="008906D6" w14:paraId="420F5DC4" w14:textId="77777777" w:rsidTr="00B2122B">
        <w:tc>
          <w:tcPr>
            <w:tcW w:w="1392" w:type="pct"/>
            <w:vAlign w:val="center"/>
          </w:tcPr>
          <w:p w14:paraId="663D8968" w14:textId="4975244A" w:rsidR="00B2122B" w:rsidRPr="008906D6" w:rsidRDefault="00480D02" w:rsidP="00F63667">
            <w:pPr>
              <w:pStyle w:val="Heading4"/>
              <w:rPr>
                <w:color w:val="000000"/>
              </w:rPr>
            </w:pPr>
            <w:r>
              <w:rPr>
                <w:color w:val="000000"/>
              </w:rPr>
              <w:t>326</w:t>
            </w:r>
          </w:p>
        </w:tc>
        <w:tc>
          <w:tcPr>
            <w:tcW w:w="1266" w:type="pct"/>
          </w:tcPr>
          <w:p w14:paraId="20D16FA7" w14:textId="622D6C7C" w:rsidR="00B2122B" w:rsidRPr="00B2122B" w:rsidRDefault="001C1EE0" w:rsidP="00F63667">
            <w:pPr>
              <w:pStyle w:val="Heading4"/>
              <w:rPr>
                <w:rFonts w:cstheme="majorHAnsi"/>
              </w:rPr>
            </w:pPr>
            <w:r>
              <w:rPr>
                <w:rFonts w:cstheme="majorHAnsi"/>
              </w:rPr>
              <w:t>286</w:t>
            </w:r>
          </w:p>
        </w:tc>
        <w:tc>
          <w:tcPr>
            <w:tcW w:w="1266" w:type="pct"/>
            <w:vAlign w:val="center"/>
          </w:tcPr>
          <w:p w14:paraId="61CD403B" w14:textId="1AAB3D88" w:rsidR="00B2122B" w:rsidRPr="00EB2801" w:rsidRDefault="00B2122B" w:rsidP="00F63667">
            <w:pPr>
              <w:pStyle w:val="Heading4"/>
              <w:rPr>
                <w:rFonts w:cstheme="majorHAnsi"/>
                <w:highlight w:val="yellow"/>
              </w:rPr>
            </w:pPr>
            <w:r w:rsidRPr="00B2122B">
              <w:rPr>
                <w:rFonts w:cstheme="majorHAnsi"/>
              </w:rPr>
              <w:t>3</w:t>
            </w:r>
            <w:r w:rsidR="001C1EE0">
              <w:rPr>
                <w:rFonts w:cstheme="majorHAnsi"/>
              </w:rPr>
              <w:t>2</w:t>
            </w:r>
          </w:p>
        </w:tc>
        <w:tc>
          <w:tcPr>
            <w:tcW w:w="1076" w:type="pct"/>
            <w:vAlign w:val="center"/>
          </w:tcPr>
          <w:p w14:paraId="1A261564" w14:textId="6F6547A8" w:rsidR="00B2122B" w:rsidRPr="008906D6" w:rsidRDefault="00480D02" w:rsidP="00F63667">
            <w:pPr>
              <w:pStyle w:val="Heading4"/>
              <w:rPr>
                <w:rFonts w:cstheme="majorHAnsi"/>
              </w:rPr>
            </w:pPr>
            <w:r>
              <w:rPr>
                <w:rFonts w:cstheme="majorHAnsi"/>
              </w:rPr>
              <w:t>644</w:t>
            </w:r>
          </w:p>
        </w:tc>
      </w:tr>
    </w:tbl>
    <w:p w14:paraId="455ED147" w14:textId="53232F45" w:rsidR="00D34340" w:rsidRDefault="00D34340" w:rsidP="00A86492"/>
    <w:p w14:paraId="4B58D718" w14:textId="77777777" w:rsidR="00DA38B3" w:rsidRPr="00B00D87" w:rsidRDefault="00DA38B3" w:rsidP="00DA38B3">
      <w:pPr>
        <w:rPr>
          <w:lang w:val="en-US" w:eastAsia="ja-JP"/>
        </w:rPr>
      </w:pPr>
      <w:r>
        <w:rPr>
          <w:lang w:val="en-US" w:eastAsia="ja-JP"/>
        </w:rPr>
        <w:t>Having established gross annual affordable housing need we estimate the supply of affordable housing by looking retrospectively at historic delivery.</w:t>
      </w:r>
    </w:p>
    <w:p w14:paraId="2A40992C" w14:textId="77777777" w:rsidR="00DA38B3" w:rsidRDefault="00DA38B3" w:rsidP="0015238B">
      <w:pPr>
        <w:pStyle w:val="Heading3"/>
      </w:pPr>
      <w:r>
        <w:t>C</w:t>
      </w:r>
      <w:r>
        <w:tab/>
      </w:r>
      <w:r w:rsidRPr="008906D6">
        <w:t xml:space="preserve">Supply of </w:t>
      </w:r>
      <w:r w:rsidRPr="0015238B">
        <w:t>affordable</w:t>
      </w:r>
      <w:r w:rsidRPr="008906D6">
        <w:t xml:space="preserve"> housing</w:t>
      </w:r>
    </w:p>
    <w:p w14:paraId="5F990F8B" w14:textId="0EB2ACDD" w:rsidR="009B3DEE" w:rsidRPr="009B3DEE" w:rsidRDefault="009B3DEE" w:rsidP="009B3DEE">
      <w:pPr>
        <w:pStyle w:val="BodyText"/>
        <w:rPr>
          <w:rFonts w:eastAsia="Times New Roman"/>
          <w:lang w:eastAsia="en-GB"/>
        </w:rPr>
      </w:pPr>
      <w:r w:rsidRPr="009B3DEE">
        <w:rPr>
          <w:rFonts w:eastAsia="Times New Roman"/>
          <w:lang w:eastAsia="en-GB"/>
        </w:rPr>
        <w:t xml:space="preserve">PPG HENA guidance </w:t>
      </w:r>
      <w:r>
        <w:rPr>
          <w:rFonts w:eastAsia="Times New Roman"/>
          <w:lang w:eastAsia="en-GB"/>
        </w:rPr>
        <w:t>states: “</w:t>
      </w:r>
      <w:r w:rsidRPr="009B3DEE">
        <w:rPr>
          <w:rFonts w:eastAsia="Times New Roman"/>
          <w:lang w:eastAsia="en-GB"/>
        </w:rPr>
        <w:t>There will be a current supply of housing stock that can be used to accommodate households in affordable housing need as well as future supply. Assessing the total affordable housing supply requires identifying:</w:t>
      </w:r>
    </w:p>
    <w:p w14:paraId="0DF635CB" w14:textId="77777777" w:rsidR="009B3DEE" w:rsidRPr="009B3DEE" w:rsidRDefault="009B3DEE" w:rsidP="009B3DEE">
      <w:pPr>
        <w:pStyle w:val="squarebullets"/>
        <w:rPr>
          <w:rFonts w:eastAsia="Times New Roman"/>
          <w:lang w:eastAsia="en-GB"/>
        </w:rPr>
      </w:pPr>
      <w:r w:rsidRPr="009B3DEE">
        <w:rPr>
          <w:rFonts w:eastAsia="Times New Roman"/>
          <w:lang w:eastAsia="en-GB"/>
        </w:rPr>
        <w:t>the number of affordable dwellings that are going to be vacated by current occupiers that are fit for use by other households in need;</w:t>
      </w:r>
    </w:p>
    <w:p w14:paraId="397A6E9C" w14:textId="77777777" w:rsidR="009B3DEE" w:rsidRPr="009B3DEE" w:rsidRDefault="009B3DEE" w:rsidP="009B3DEE">
      <w:pPr>
        <w:pStyle w:val="squarebullets"/>
        <w:rPr>
          <w:rFonts w:eastAsia="Times New Roman"/>
          <w:lang w:eastAsia="en-GB"/>
        </w:rPr>
      </w:pPr>
      <w:r w:rsidRPr="009B3DEE">
        <w:rPr>
          <w:rFonts w:eastAsia="Times New Roman"/>
          <w:lang w:eastAsia="en-GB"/>
        </w:rPr>
        <w:t>suitable surplus stock (vacant properties); and</w:t>
      </w:r>
    </w:p>
    <w:p w14:paraId="28F2238D" w14:textId="2D001C83" w:rsidR="009B3DEE" w:rsidRPr="009B3DEE" w:rsidRDefault="009B3DEE" w:rsidP="009B3DEE">
      <w:pPr>
        <w:pStyle w:val="squarebullets"/>
        <w:rPr>
          <w:rFonts w:eastAsia="Times New Roman"/>
          <w:lang w:eastAsia="en-GB"/>
        </w:rPr>
      </w:pPr>
      <w:r w:rsidRPr="009B3DEE">
        <w:rPr>
          <w:rFonts w:eastAsia="Times New Roman"/>
          <w:lang w:eastAsia="en-GB"/>
        </w:rPr>
        <w:t>the committed supply of new net affordable homes at the point of the assessment (number and size).</w:t>
      </w:r>
      <w:r>
        <w:rPr>
          <w:rFonts w:eastAsia="Times New Roman"/>
          <w:lang w:eastAsia="en-GB"/>
        </w:rPr>
        <w:t>”</w:t>
      </w:r>
    </w:p>
    <w:p w14:paraId="14A3C05E" w14:textId="7F1CBBC8" w:rsidR="009B3DEE" w:rsidRDefault="009B3DEE" w:rsidP="002D6653">
      <w:pPr>
        <w:pStyle w:val="Heading6"/>
      </w:pPr>
      <w:r>
        <w:t>Vacations and lettings</w:t>
      </w:r>
    </w:p>
    <w:p w14:paraId="34A50F20" w14:textId="1C86C028" w:rsidR="00E27A50" w:rsidRPr="008906D6" w:rsidRDefault="00DA38B3" w:rsidP="00EB2801">
      <w:r w:rsidRPr="007F0824">
        <w:rPr>
          <w:bCs/>
        </w:rPr>
        <w:t xml:space="preserve">The table </w:t>
      </w:r>
      <w:r>
        <w:rPr>
          <w:bCs/>
        </w:rPr>
        <w:t>below sets out the supply of affordable rented housing through relet</w:t>
      </w:r>
      <w:r w:rsidR="009B3DEE">
        <w:rPr>
          <w:bCs/>
        </w:rPr>
        <w:t xml:space="preserve">ting </w:t>
      </w:r>
      <w:r>
        <w:rPr>
          <w:bCs/>
        </w:rPr>
        <w:t xml:space="preserve">of </w:t>
      </w:r>
      <w:r w:rsidR="009B3DEE">
        <w:rPr>
          <w:bCs/>
        </w:rPr>
        <w:t xml:space="preserve">the </w:t>
      </w:r>
      <w:r>
        <w:rPr>
          <w:bCs/>
        </w:rPr>
        <w:t xml:space="preserve">existing stock </w:t>
      </w:r>
      <w:r w:rsidR="009B3DEE">
        <w:rPr>
          <w:bCs/>
        </w:rPr>
        <w:t>that has been vacated by the previous tenant</w:t>
      </w:r>
      <w:r>
        <w:rPr>
          <w:bCs/>
        </w:rPr>
        <w:t xml:space="preserve">. </w:t>
      </w:r>
      <w:r w:rsidR="009B3DEE">
        <w:rPr>
          <w:bCs/>
        </w:rPr>
        <w:t xml:space="preserve">To </w:t>
      </w:r>
      <w:r w:rsidR="002D6653">
        <w:rPr>
          <w:bCs/>
        </w:rPr>
        <w:t xml:space="preserve">calculate the likely supply within the existing stock we consider historic lettings data over the last five years. </w:t>
      </w:r>
      <w:r w:rsidR="00E27A50" w:rsidRPr="008906D6">
        <w:t xml:space="preserve">The figures are for general needs lettings </w:t>
      </w:r>
      <w:r w:rsidR="00467858">
        <w:t xml:space="preserve">only and </w:t>
      </w:r>
      <w:r w:rsidR="00E27A50" w:rsidRPr="008906D6">
        <w:t>exclud</w:t>
      </w:r>
      <w:r w:rsidR="00467858">
        <w:t>e</w:t>
      </w:r>
      <w:r w:rsidR="00E27A50" w:rsidRPr="008906D6">
        <w:t xml:space="preserve"> lettings of new properties and </w:t>
      </w:r>
      <w:r w:rsidR="00E27A50">
        <w:t>transfers from other</w:t>
      </w:r>
      <w:r w:rsidR="00E27A50" w:rsidRPr="008906D6">
        <w:t xml:space="preserve"> social rented homes</w:t>
      </w:r>
      <w:r w:rsidR="00675DD9">
        <w:t>, although we include the net position for social housing transfers in and out of the local authority area</w:t>
      </w:r>
      <w:r w:rsidR="00E27A50" w:rsidRPr="008906D6">
        <w:t>. These exclusions are made to ensure that the figures presented reflect relets from the existing stock.</w:t>
      </w:r>
    </w:p>
    <w:p w14:paraId="58596234" w14:textId="7485F2EC" w:rsidR="00DA38B3" w:rsidRDefault="00DE2720" w:rsidP="00DA38B3">
      <w:pPr>
        <w:rPr>
          <w:bCs/>
        </w:rPr>
      </w:pPr>
      <w:r>
        <w:rPr>
          <w:bCs/>
        </w:rPr>
        <w:t xml:space="preserve">To create </w:t>
      </w:r>
      <w:r w:rsidR="00DA38B3">
        <w:rPr>
          <w:bCs/>
        </w:rPr>
        <w:t>the annual lettings</w:t>
      </w:r>
      <w:r w:rsidR="00E052DA" w:rsidRPr="00E052DA">
        <w:rPr>
          <w:bCs/>
        </w:rPr>
        <w:t xml:space="preserve"> </w:t>
      </w:r>
      <w:r>
        <w:rPr>
          <w:bCs/>
        </w:rPr>
        <w:t>figure</w:t>
      </w:r>
      <w:r w:rsidR="00E052DA">
        <w:rPr>
          <w:bCs/>
        </w:rPr>
        <w:t>, excluding newbuild properties let for the first time,</w:t>
      </w:r>
      <w:r w:rsidR="00DA38B3">
        <w:rPr>
          <w:bCs/>
        </w:rPr>
        <w:t xml:space="preserve"> </w:t>
      </w:r>
      <w:r>
        <w:rPr>
          <w:bCs/>
        </w:rPr>
        <w:t>it is usual to utilise historic data</w:t>
      </w:r>
      <w:r w:rsidR="003D79A2">
        <w:rPr>
          <w:bCs/>
        </w:rPr>
        <w:t xml:space="preserve"> to provide an average annual figure</w:t>
      </w:r>
      <w:r>
        <w:rPr>
          <w:bCs/>
        </w:rPr>
        <w:t xml:space="preserve">. </w:t>
      </w:r>
      <w:r w:rsidR="00665D5E">
        <w:rPr>
          <w:bCs/>
        </w:rPr>
        <w:t xml:space="preserve">The </w:t>
      </w:r>
      <w:r>
        <w:rPr>
          <w:bCs/>
        </w:rPr>
        <w:t>Table below shows affordable rental lettings over the past five years. For the purposes</w:t>
      </w:r>
      <w:r w:rsidR="00665D5E">
        <w:rPr>
          <w:bCs/>
        </w:rPr>
        <w:t xml:space="preserve"> of</w:t>
      </w:r>
      <w:r>
        <w:rPr>
          <w:bCs/>
        </w:rPr>
        <w:t xml:space="preserve"> </w:t>
      </w:r>
      <w:r w:rsidR="003D79A2">
        <w:rPr>
          <w:bCs/>
        </w:rPr>
        <w:t xml:space="preserve">the </w:t>
      </w:r>
      <w:proofErr w:type="gramStart"/>
      <w:r w:rsidR="003D79A2">
        <w:rPr>
          <w:bCs/>
        </w:rPr>
        <w:t>assessment</w:t>
      </w:r>
      <w:proofErr w:type="gramEnd"/>
      <w:r w:rsidR="003D79A2">
        <w:rPr>
          <w:bCs/>
        </w:rPr>
        <w:t xml:space="preserve"> we will utilise the average (mean) lettings of existing affordable housing 2016/17 to 2019/20 as last year’s activity was noticeability restricted by the impacts of coronavirus.  </w:t>
      </w:r>
    </w:p>
    <w:p w14:paraId="12E832B8" w14:textId="77777777" w:rsidR="00A80680" w:rsidRDefault="00A80680" w:rsidP="00DA38B3">
      <w:pPr>
        <w:rPr>
          <w:b/>
        </w:rPr>
      </w:pPr>
      <w:bookmarkStart w:id="160" w:name="_Hlk80386154"/>
    </w:p>
    <w:p w14:paraId="08EFD918" w14:textId="77777777" w:rsidR="00A80680" w:rsidRDefault="00A80680" w:rsidP="00DA38B3">
      <w:pPr>
        <w:rPr>
          <w:b/>
        </w:rPr>
      </w:pPr>
    </w:p>
    <w:p w14:paraId="5744AA10" w14:textId="77777777" w:rsidR="00A80680" w:rsidRDefault="00A80680" w:rsidP="00DA38B3">
      <w:pPr>
        <w:rPr>
          <w:b/>
        </w:rPr>
      </w:pPr>
    </w:p>
    <w:p w14:paraId="40FC23C0" w14:textId="77777777" w:rsidR="00A80680" w:rsidRDefault="00A80680" w:rsidP="00DA38B3">
      <w:pPr>
        <w:rPr>
          <w:b/>
        </w:rPr>
      </w:pPr>
    </w:p>
    <w:p w14:paraId="71D865D2" w14:textId="77777777" w:rsidR="00A80680" w:rsidRDefault="00A80680" w:rsidP="00DA38B3">
      <w:pPr>
        <w:rPr>
          <w:b/>
        </w:rPr>
      </w:pPr>
    </w:p>
    <w:p w14:paraId="3F30890A" w14:textId="23F46521" w:rsidR="00DA38B3" w:rsidRDefault="00DA38B3" w:rsidP="00DA38B3">
      <w:pPr>
        <w:rPr>
          <w:b/>
        </w:rPr>
      </w:pPr>
      <w:r>
        <w:rPr>
          <w:b/>
        </w:rPr>
        <w:t>Table 7.1</w:t>
      </w:r>
      <w:r w:rsidR="00A7786C">
        <w:rPr>
          <w:b/>
        </w:rPr>
        <w:t>3</w:t>
      </w:r>
      <w:r>
        <w:rPr>
          <w:b/>
        </w:rPr>
        <w:t xml:space="preserve">: </w:t>
      </w:r>
      <w:r w:rsidR="00A7786C">
        <w:rPr>
          <w:b/>
        </w:rPr>
        <w:t>Relets</w:t>
      </w:r>
      <w:r>
        <w:rPr>
          <w:b/>
        </w:rPr>
        <w:t xml:space="preserve"> of affordable (social) rent</w:t>
      </w:r>
    </w:p>
    <w:bookmarkEnd w:id="16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8"/>
        <w:gridCol w:w="2392"/>
        <w:gridCol w:w="2478"/>
        <w:gridCol w:w="2478"/>
      </w:tblGrid>
      <w:tr w:rsidR="00467858" w:rsidRPr="00C321E6" w14:paraId="01B82822" w14:textId="27F080D2" w:rsidTr="00EB2801">
        <w:tc>
          <w:tcPr>
            <w:tcW w:w="1486" w:type="pct"/>
            <w:shd w:val="clear" w:color="auto" w:fill="B1218A" w:themeFill="text1"/>
          </w:tcPr>
          <w:p w14:paraId="440622F8" w14:textId="77777777" w:rsidR="00467858" w:rsidRPr="00C321E6" w:rsidRDefault="00467858" w:rsidP="00F63667">
            <w:pPr>
              <w:pStyle w:val="Heading4"/>
              <w:rPr>
                <w:color w:val="FFFFFF" w:themeColor="background1"/>
              </w:rPr>
            </w:pPr>
          </w:p>
        </w:tc>
        <w:tc>
          <w:tcPr>
            <w:tcW w:w="1144" w:type="pct"/>
            <w:shd w:val="clear" w:color="auto" w:fill="B1218A" w:themeFill="text1"/>
            <w:vAlign w:val="center"/>
          </w:tcPr>
          <w:p w14:paraId="3A7851DF" w14:textId="47F3E93F" w:rsidR="00467858" w:rsidRPr="00C321E6" w:rsidRDefault="000E454C" w:rsidP="00F63667">
            <w:pPr>
              <w:pStyle w:val="Heading4"/>
              <w:rPr>
                <w:color w:val="FFFFFF" w:themeColor="background1"/>
              </w:rPr>
            </w:pPr>
            <w:r>
              <w:rPr>
                <w:color w:val="FFFFFF" w:themeColor="background1"/>
              </w:rPr>
              <w:t>S</w:t>
            </w:r>
            <w:r w:rsidR="00467858">
              <w:rPr>
                <w:color w:val="FFFFFF" w:themeColor="background1"/>
              </w:rPr>
              <w:t xml:space="preserve">ocial housing </w:t>
            </w:r>
            <w:r w:rsidR="00675DD9">
              <w:rPr>
                <w:color w:val="FFFFFF" w:themeColor="background1"/>
              </w:rPr>
              <w:t>re</w:t>
            </w:r>
            <w:r w:rsidR="00467858">
              <w:rPr>
                <w:color w:val="FFFFFF" w:themeColor="background1"/>
              </w:rPr>
              <w:t>lets</w:t>
            </w:r>
            <w:r w:rsidR="00675DD9">
              <w:rPr>
                <w:color w:val="FFFFFF" w:themeColor="background1"/>
              </w:rPr>
              <w:t xml:space="preserve"> all stock</w:t>
            </w:r>
          </w:p>
        </w:tc>
        <w:tc>
          <w:tcPr>
            <w:tcW w:w="1185" w:type="pct"/>
            <w:shd w:val="clear" w:color="auto" w:fill="B1218A" w:themeFill="text1"/>
          </w:tcPr>
          <w:p w14:paraId="34E9A052" w14:textId="267EBF9E" w:rsidR="00467858" w:rsidRPr="00C321E6" w:rsidRDefault="00467858" w:rsidP="00F63667">
            <w:pPr>
              <w:pStyle w:val="Heading4"/>
              <w:rPr>
                <w:color w:val="FFFFFF" w:themeColor="background1"/>
              </w:rPr>
            </w:pPr>
            <w:r>
              <w:rPr>
                <w:color w:val="FFFFFF" w:themeColor="background1"/>
              </w:rPr>
              <w:t>Of which, newbuild</w:t>
            </w:r>
            <w:r w:rsidR="006E1B95">
              <w:rPr>
                <w:color w:val="FFFFFF" w:themeColor="background1"/>
              </w:rPr>
              <w:t xml:space="preserve"> for rent</w:t>
            </w:r>
          </w:p>
        </w:tc>
        <w:tc>
          <w:tcPr>
            <w:tcW w:w="1185" w:type="pct"/>
            <w:shd w:val="clear" w:color="auto" w:fill="B1218A" w:themeFill="text1"/>
          </w:tcPr>
          <w:p w14:paraId="508AC983" w14:textId="5FB70752" w:rsidR="00467858" w:rsidRDefault="00467858" w:rsidP="00F63667">
            <w:pPr>
              <w:pStyle w:val="Heading4"/>
              <w:rPr>
                <w:color w:val="FFFFFF" w:themeColor="background1"/>
              </w:rPr>
            </w:pPr>
            <w:r>
              <w:rPr>
                <w:color w:val="FFFFFF" w:themeColor="background1"/>
              </w:rPr>
              <w:t>Net social housing relets</w:t>
            </w:r>
            <w:r w:rsidR="00675DD9">
              <w:rPr>
                <w:color w:val="FFFFFF" w:themeColor="background1"/>
              </w:rPr>
              <w:t xml:space="preserve"> existing stock</w:t>
            </w:r>
          </w:p>
        </w:tc>
      </w:tr>
      <w:tr w:rsidR="00467858" w:rsidRPr="008906D6" w14:paraId="0A770405" w14:textId="77617C88" w:rsidTr="00EB2801">
        <w:tc>
          <w:tcPr>
            <w:tcW w:w="1486" w:type="pct"/>
            <w:vAlign w:val="center"/>
          </w:tcPr>
          <w:p w14:paraId="10E858A0" w14:textId="77777777" w:rsidR="00467858" w:rsidRPr="008906D6" w:rsidRDefault="00467858" w:rsidP="00F63667">
            <w:pPr>
              <w:pStyle w:val="Heading4"/>
              <w:rPr>
                <w:color w:val="000000"/>
              </w:rPr>
            </w:pPr>
            <w:r>
              <w:rPr>
                <w:color w:val="000000"/>
              </w:rPr>
              <w:t>2016/17</w:t>
            </w:r>
          </w:p>
        </w:tc>
        <w:tc>
          <w:tcPr>
            <w:tcW w:w="1144" w:type="pct"/>
            <w:vAlign w:val="center"/>
          </w:tcPr>
          <w:p w14:paraId="3C9CB56A" w14:textId="62B94A61" w:rsidR="00467858" w:rsidRPr="008906D6" w:rsidRDefault="006E1B95" w:rsidP="00F63667">
            <w:pPr>
              <w:pStyle w:val="Heading4"/>
              <w:rPr>
                <w:rFonts w:cstheme="majorHAnsi"/>
              </w:rPr>
            </w:pPr>
            <w:r>
              <w:rPr>
                <w:rFonts w:cstheme="majorHAnsi"/>
              </w:rPr>
              <w:t>244</w:t>
            </w:r>
          </w:p>
        </w:tc>
        <w:tc>
          <w:tcPr>
            <w:tcW w:w="1185" w:type="pct"/>
            <w:vAlign w:val="center"/>
          </w:tcPr>
          <w:p w14:paraId="62E87255" w14:textId="307EA878" w:rsidR="00467858" w:rsidRPr="008906D6" w:rsidRDefault="006E1B95" w:rsidP="00F63667">
            <w:pPr>
              <w:pStyle w:val="Heading4"/>
              <w:rPr>
                <w:rFonts w:cstheme="majorHAnsi"/>
              </w:rPr>
            </w:pPr>
            <w:r>
              <w:rPr>
                <w:rFonts w:cstheme="majorHAnsi"/>
              </w:rPr>
              <w:t>11</w:t>
            </w:r>
          </w:p>
        </w:tc>
        <w:tc>
          <w:tcPr>
            <w:tcW w:w="1185" w:type="pct"/>
          </w:tcPr>
          <w:p w14:paraId="71F3545B" w14:textId="4F5536E3" w:rsidR="00467858" w:rsidRDefault="006E1B95" w:rsidP="00F63667">
            <w:pPr>
              <w:pStyle w:val="Heading4"/>
              <w:rPr>
                <w:rFonts w:cstheme="majorHAnsi"/>
              </w:rPr>
            </w:pPr>
            <w:r>
              <w:rPr>
                <w:rFonts w:cstheme="majorHAnsi"/>
              </w:rPr>
              <w:t>233</w:t>
            </w:r>
          </w:p>
        </w:tc>
      </w:tr>
      <w:tr w:rsidR="00467858" w:rsidRPr="008906D6" w14:paraId="636AF127" w14:textId="1EF81714" w:rsidTr="00EB2801">
        <w:tc>
          <w:tcPr>
            <w:tcW w:w="1486" w:type="pct"/>
            <w:vAlign w:val="center"/>
          </w:tcPr>
          <w:p w14:paraId="12E1DED4" w14:textId="77777777" w:rsidR="00467858" w:rsidRDefault="00467858" w:rsidP="00F63667">
            <w:pPr>
              <w:pStyle w:val="Heading4"/>
              <w:rPr>
                <w:color w:val="000000"/>
              </w:rPr>
            </w:pPr>
            <w:r>
              <w:rPr>
                <w:color w:val="000000"/>
              </w:rPr>
              <w:t>2017/18</w:t>
            </w:r>
          </w:p>
        </w:tc>
        <w:tc>
          <w:tcPr>
            <w:tcW w:w="1144" w:type="pct"/>
            <w:vAlign w:val="center"/>
          </w:tcPr>
          <w:p w14:paraId="7E2E2887" w14:textId="662781C5" w:rsidR="00467858" w:rsidRDefault="006E1B95" w:rsidP="00F63667">
            <w:pPr>
              <w:pStyle w:val="Heading4"/>
              <w:rPr>
                <w:rFonts w:cstheme="majorHAnsi"/>
              </w:rPr>
            </w:pPr>
            <w:r>
              <w:rPr>
                <w:rFonts w:cstheme="majorHAnsi"/>
              </w:rPr>
              <w:t>219</w:t>
            </w:r>
          </w:p>
        </w:tc>
        <w:tc>
          <w:tcPr>
            <w:tcW w:w="1185" w:type="pct"/>
            <w:vAlign w:val="center"/>
          </w:tcPr>
          <w:p w14:paraId="4BD5C81D" w14:textId="310A2ADF" w:rsidR="00467858" w:rsidRDefault="006E1B95" w:rsidP="00F63667">
            <w:pPr>
              <w:pStyle w:val="Heading4"/>
              <w:rPr>
                <w:rFonts w:cstheme="majorHAnsi"/>
              </w:rPr>
            </w:pPr>
            <w:r>
              <w:rPr>
                <w:rFonts w:cstheme="majorHAnsi"/>
              </w:rPr>
              <w:t>14</w:t>
            </w:r>
          </w:p>
        </w:tc>
        <w:tc>
          <w:tcPr>
            <w:tcW w:w="1185" w:type="pct"/>
          </w:tcPr>
          <w:p w14:paraId="2E9A2306" w14:textId="62992F9E" w:rsidR="00467858" w:rsidRDefault="00DE2720" w:rsidP="00F63667">
            <w:pPr>
              <w:pStyle w:val="Heading4"/>
              <w:rPr>
                <w:rFonts w:cstheme="majorHAnsi"/>
              </w:rPr>
            </w:pPr>
            <w:r>
              <w:rPr>
                <w:rFonts w:cstheme="majorHAnsi"/>
              </w:rPr>
              <w:t>205</w:t>
            </w:r>
          </w:p>
        </w:tc>
      </w:tr>
      <w:tr w:rsidR="00467858" w:rsidRPr="008906D6" w14:paraId="236CF740" w14:textId="6A3E5EF7" w:rsidTr="00EB2801">
        <w:tc>
          <w:tcPr>
            <w:tcW w:w="1486" w:type="pct"/>
            <w:vAlign w:val="center"/>
          </w:tcPr>
          <w:p w14:paraId="18B23F3C" w14:textId="77777777" w:rsidR="00467858" w:rsidRDefault="00467858" w:rsidP="00F63667">
            <w:pPr>
              <w:pStyle w:val="Heading4"/>
              <w:rPr>
                <w:color w:val="000000"/>
              </w:rPr>
            </w:pPr>
            <w:r>
              <w:rPr>
                <w:color w:val="000000"/>
              </w:rPr>
              <w:t>2018/19</w:t>
            </w:r>
          </w:p>
        </w:tc>
        <w:tc>
          <w:tcPr>
            <w:tcW w:w="1144" w:type="pct"/>
            <w:vAlign w:val="center"/>
          </w:tcPr>
          <w:p w14:paraId="0930A104" w14:textId="4A91F9EE" w:rsidR="00467858" w:rsidRDefault="006E1B95" w:rsidP="00F63667">
            <w:pPr>
              <w:pStyle w:val="Heading4"/>
              <w:rPr>
                <w:rFonts w:cstheme="majorHAnsi"/>
              </w:rPr>
            </w:pPr>
            <w:r>
              <w:rPr>
                <w:rFonts w:cstheme="majorHAnsi"/>
              </w:rPr>
              <w:t>292</w:t>
            </w:r>
          </w:p>
        </w:tc>
        <w:tc>
          <w:tcPr>
            <w:tcW w:w="1185" w:type="pct"/>
            <w:vAlign w:val="center"/>
          </w:tcPr>
          <w:p w14:paraId="299DBD1E" w14:textId="37563990" w:rsidR="00467858" w:rsidRDefault="006E1B95" w:rsidP="00F63667">
            <w:pPr>
              <w:pStyle w:val="Heading4"/>
              <w:rPr>
                <w:rFonts w:cstheme="majorHAnsi"/>
              </w:rPr>
            </w:pPr>
            <w:r>
              <w:rPr>
                <w:rFonts w:cstheme="majorHAnsi"/>
              </w:rPr>
              <w:t>33</w:t>
            </w:r>
          </w:p>
        </w:tc>
        <w:tc>
          <w:tcPr>
            <w:tcW w:w="1185" w:type="pct"/>
          </w:tcPr>
          <w:p w14:paraId="75CE1600" w14:textId="7073A5BF" w:rsidR="00467858" w:rsidRDefault="00DE2720" w:rsidP="00F63667">
            <w:pPr>
              <w:pStyle w:val="Heading4"/>
              <w:rPr>
                <w:rFonts w:cstheme="majorHAnsi"/>
              </w:rPr>
            </w:pPr>
            <w:r>
              <w:rPr>
                <w:rFonts w:cstheme="majorHAnsi"/>
              </w:rPr>
              <w:t>259</w:t>
            </w:r>
          </w:p>
        </w:tc>
      </w:tr>
      <w:tr w:rsidR="00467858" w:rsidRPr="008906D6" w14:paraId="162FFD58" w14:textId="7E2EE9E5" w:rsidTr="00EB2801">
        <w:tc>
          <w:tcPr>
            <w:tcW w:w="1486" w:type="pct"/>
            <w:vAlign w:val="center"/>
          </w:tcPr>
          <w:p w14:paraId="26561371" w14:textId="77777777" w:rsidR="00467858" w:rsidRDefault="00467858" w:rsidP="00F63667">
            <w:pPr>
              <w:pStyle w:val="Heading4"/>
              <w:rPr>
                <w:color w:val="000000"/>
              </w:rPr>
            </w:pPr>
            <w:r>
              <w:rPr>
                <w:color w:val="000000"/>
              </w:rPr>
              <w:t>2019/20</w:t>
            </w:r>
          </w:p>
        </w:tc>
        <w:tc>
          <w:tcPr>
            <w:tcW w:w="1144" w:type="pct"/>
            <w:vAlign w:val="center"/>
          </w:tcPr>
          <w:p w14:paraId="4F348A93" w14:textId="6B3240F7" w:rsidR="00467858" w:rsidRDefault="006E1B95" w:rsidP="00F63667">
            <w:pPr>
              <w:pStyle w:val="Heading4"/>
              <w:rPr>
                <w:rFonts w:cstheme="majorHAnsi"/>
              </w:rPr>
            </w:pPr>
            <w:r>
              <w:rPr>
                <w:rFonts w:cstheme="majorHAnsi"/>
              </w:rPr>
              <w:t>243</w:t>
            </w:r>
          </w:p>
        </w:tc>
        <w:tc>
          <w:tcPr>
            <w:tcW w:w="1185" w:type="pct"/>
            <w:vAlign w:val="center"/>
          </w:tcPr>
          <w:p w14:paraId="2DB50FE8" w14:textId="4940EEAC" w:rsidR="00467858" w:rsidRDefault="006E1B95" w:rsidP="00F63667">
            <w:pPr>
              <w:pStyle w:val="Heading4"/>
              <w:rPr>
                <w:rFonts w:cstheme="majorHAnsi"/>
              </w:rPr>
            </w:pPr>
            <w:r>
              <w:rPr>
                <w:rFonts w:cstheme="majorHAnsi"/>
              </w:rPr>
              <w:t>31</w:t>
            </w:r>
          </w:p>
        </w:tc>
        <w:tc>
          <w:tcPr>
            <w:tcW w:w="1185" w:type="pct"/>
          </w:tcPr>
          <w:p w14:paraId="68CFE59C" w14:textId="55E962B4" w:rsidR="00467858" w:rsidRDefault="00DE2720" w:rsidP="00F63667">
            <w:pPr>
              <w:pStyle w:val="Heading4"/>
              <w:rPr>
                <w:rFonts w:cstheme="majorHAnsi"/>
              </w:rPr>
            </w:pPr>
            <w:r>
              <w:rPr>
                <w:rFonts w:cstheme="majorHAnsi"/>
              </w:rPr>
              <w:t>212</w:t>
            </w:r>
          </w:p>
        </w:tc>
      </w:tr>
      <w:tr w:rsidR="00467858" w:rsidRPr="008906D6" w14:paraId="701769CB" w14:textId="0AA86F69" w:rsidTr="00EB2801">
        <w:tc>
          <w:tcPr>
            <w:tcW w:w="1486" w:type="pct"/>
            <w:vAlign w:val="center"/>
          </w:tcPr>
          <w:p w14:paraId="296091F5" w14:textId="0ECC33AB" w:rsidR="00467858" w:rsidRDefault="00467858" w:rsidP="00F63667">
            <w:pPr>
              <w:pStyle w:val="Heading4"/>
              <w:rPr>
                <w:color w:val="000000"/>
              </w:rPr>
            </w:pPr>
            <w:r>
              <w:rPr>
                <w:color w:val="000000"/>
              </w:rPr>
              <w:t>2020/21</w:t>
            </w:r>
          </w:p>
        </w:tc>
        <w:tc>
          <w:tcPr>
            <w:tcW w:w="1144" w:type="pct"/>
            <w:vAlign w:val="center"/>
          </w:tcPr>
          <w:p w14:paraId="78CC2929" w14:textId="6B720AD6" w:rsidR="00467858" w:rsidRDefault="006E1B95" w:rsidP="00F63667">
            <w:pPr>
              <w:pStyle w:val="Heading4"/>
              <w:rPr>
                <w:rFonts w:cstheme="majorHAnsi"/>
              </w:rPr>
            </w:pPr>
            <w:r>
              <w:rPr>
                <w:rFonts w:cstheme="majorHAnsi"/>
              </w:rPr>
              <w:t>166</w:t>
            </w:r>
          </w:p>
        </w:tc>
        <w:tc>
          <w:tcPr>
            <w:tcW w:w="1185" w:type="pct"/>
            <w:vAlign w:val="center"/>
          </w:tcPr>
          <w:p w14:paraId="4B53FCD6" w14:textId="2CB8E834" w:rsidR="00467858" w:rsidRDefault="006E1B95" w:rsidP="00F63667">
            <w:pPr>
              <w:pStyle w:val="Heading4"/>
              <w:rPr>
                <w:rFonts w:cstheme="majorHAnsi"/>
              </w:rPr>
            </w:pPr>
            <w:r>
              <w:rPr>
                <w:rFonts w:cstheme="majorHAnsi"/>
              </w:rPr>
              <w:t>25</w:t>
            </w:r>
          </w:p>
        </w:tc>
        <w:tc>
          <w:tcPr>
            <w:tcW w:w="1185" w:type="pct"/>
          </w:tcPr>
          <w:p w14:paraId="7AC6CB89" w14:textId="28CA585A" w:rsidR="00467858" w:rsidRDefault="00DE2720" w:rsidP="00F63667">
            <w:pPr>
              <w:pStyle w:val="Heading4"/>
              <w:rPr>
                <w:rFonts w:cstheme="majorHAnsi"/>
              </w:rPr>
            </w:pPr>
            <w:r>
              <w:rPr>
                <w:rFonts w:cstheme="majorHAnsi"/>
              </w:rPr>
              <w:t>141</w:t>
            </w:r>
          </w:p>
        </w:tc>
      </w:tr>
      <w:tr w:rsidR="00DE2720" w:rsidRPr="008906D6" w14:paraId="2B0C8CC3" w14:textId="77777777" w:rsidTr="00DE2720">
        <w:tc>
          <w:tcPr>
            <w:tcW w:w="1486" w:type="pct"/>
            <w:vAlign w:val="center"/>
          </w:tcPr>
          <w:p w14:paraId="53FCBE6F" w14:textId="49FDF919" w:rsidR="00DE2720" w:rsidRDefault="00DE2720" w:rsidP="00F63667">
            <w:pPr>
              <w:pStyle w:val="Heading4"/>
              <w:rPr>
                <w:color w:val="000000"/>
              </w:rPr>
            </w:pPr>
            <w:r>
              <w:rPr>
                <w:color w:val="000000"/>
              </w:rPr>
              <w:t>Average (2016/17 to 2019/20)</w:t>
            </w:r>
          </w:p>
        </w:tc>
        <w:tc>
          <w:tcPr>
            <w:tcW w:w="2329" w:type="pct"/>
            <w:gridSpan w:val="2"/>
            <w:shd w:val="clear" w:color="auto" w:fill="D0CECE" w:themeFill="background2" w:themeFillShade="E6"/>
            <w:vAlign w:val="center"/>
          </w:tcPr>
          <w:p w14:paraId="23EAB446" w14:textId="77777777" w:rsidR="00DE2720" w:rsidRDefault="00DE2720" w:rsidP="00F63667">
            <w:pPr>
              <w:pStyle w:val="Heading4"/>
              <w:rPr>
                <w:rFonts w:cstheme="majorHAnsi"/>
              </w:rPr>
            </w:pPr>
          </w:p>
        </w:tc>
        <w:tc>
          <w:tcPr>
            <w:tcW w:w="1185" w:type="pct"/>
          </w:tcPr>
          <w:p w14:paraId="7E129C8B" w14:textId="26C91BBA" w:rsidR="00DE2720" w:rsidRDefault="003D79A2" w:rsidP="00F63667">
            <w:pPr>
              <w:pStyle w:val="Heading4"/>
              <w:rPr>
                <w:rFonts w:cstheme="majorHAnsi"/>
              </w:rPr>
            </w:pPr>
            <w:r>
              <w:rPr>
                <w:rFonts w:cstheme="majorHAnsi"/>
              </w:rPr>
              <w:t>227</w:t>
            </w:r>
          </w:p>
        </w:tc>
      </w:tr>
    </w:tbl>
    <w:p w14:paraId="4A16C613" w14:textId="7347E36F" w:rsidR="00DA38B3" w:rsidRPr="00C73422" w:rsidRDefault="00DA38B3" w:rsidP="00DA38B3">
      <w:pPr>
        <w:rPr>
          <w:bCs/>
          <w:i/>
          <w:iCs/>
        </w:rPr>
      </w:pPr>
      <w:r w:rsidRPr="00C73422">
        <w:rPr>
          <w:bCs/>
          <w:i/>
          <w:iCs/>
        </w:rPr>
        <w:t xml:space="preserve">Source: </w:t>
      </w:r>
      <w:r w:rsidR="00E76BAD" w:rsidRPr="00C73422">
        <w:rPr>
          <w:bCs/>
          <w:i/>
          <w:iCs/>
        </w:rPr>
        <w:t>Devon Home Choice letting stat</w:t>
      </w:r>
      <w:r w:rsidR="00E4158E" w:rsidRPr="00C73422">
        <w:rPr>
          <w:bCs/>
          <w:i/>
          <w:iCs/>
        </w:rPr>
        <w:t>istics</w:t>
      </w:r>
      <w:r w:rsidR="00E76BAD" w:rsidRPr="00C73422">
        <w:rPr>
          <w:bCs/>
          <w:i/>
          <w:iCs/>
        </w:rPr>
        <w:t xml:space="preserve"> 20</w:t>
      </w:r>
      <w:r w:rsidR="00E4158E" w:rsidRPr="00C73422">
        <w:rPr>
          <w:bCs/>
          <w:i/>
          <w:iCs/>
        </w:rPr>
        <w:t>21</w:t>
      </w:r>
      <w:r w:rsidRPr="00C73422">
        <w:rPr>
          <w:bCs/>
          <w:i/>
          <w:iCs/>
        </w:rPr>
        <w:t xml:space="preserve">, </w:t>
      </w:r>
      <w:r w:rsidR="00E4158E" w:rsidRPr="00C73422">
        <w:rPr>
          <w:bCs/>
          <w:i/>
          <w:iCs/>
        </w:rPr>
        <w:t xml:space="preserve">TDA, Torbay Council </w:t>
      </w:r>
    </w:p>
    <w:p w14:paraId="7C2DD2DB" w14:textId="17B0BDD0" w:rsidR="002D6653" w:rsidRDefault="002D6653" w:rsidP="002D6653">
      <w:pPr>
        <w:pStyle w:val="Heading6"/>
      </w:pPr>
      <w:r>
        <w:t>Suitable surplus stock</w:t>
      </w:r>
    </w:p>
    <w:p w14:paraId="191A4EA1" w14:textId="2F1EEC24" w:rsidR="002D6653" w:rsidRPr="002D6653" w:rsidRDefault="00983C29" w:rsidP="00593FDE">
      <w:pPr>
        <w:pStyle w:val="Heading6"/>
      </w:pPr>
      <w:r>
        <w:rPr>
          <w:color w:val="auto"/>
        </w:rPr>
        <w:t>Th</w:t>
      </w:r>
      <w:r w:rsidRPr="00983C29">
        <w:rPr>
          <w:color w:val="auto"/>
        </w:rPr>
        <w:t>ere</w:t>
      </w:r>
      <w:r>
        <w:rPr>
          <w:color w:val="auto"/>
        </w:rPr>
        <w:t xml:space="preserve"> is no suitable surplus stock identified within Torbay for the purposes of reprovi</w:t>
      </w:r>
      <w:r w:rsidR="00043505">
        <w:rPr>
          <w:color w:val="auto"/>
        </w:rPr>
        <w:t>sion</w:t>
      </w:r>
      <w:r>
        <w:rPr>
          <w:color w:val="auto"/>
        </w:rPr>
        <w:t xml:space="preserve"> as affordable housing. </w:t>
      </w:r>
      <w:r w:rsidRPr="00983C29">
        <w:rPr>
          <w:color w:val="auto"/>
        </w:rPr>
        <w:t xml:space="preserve"> </w:t>
      </w:r>
    </w:p>
    <w:p w14:paraId="07D9548B" w14:textId="46BAD53D" w:rsidR="00D5497A" w:rsidRDefault="002D6653" w:rsidP="002D6653">
      <w:pPr>
        <w:pStyle w:val="Heading6"/>
      </w:pPr>
      <w:r>
        <w:t xml:space="preserve">Committed </w:t>
      </w:r>
      <w:r w:rsidR="00D5497A">
        <w:t>future supply</w:t>
      </w:r>
    </w:p>
    <w:p w14:paraId="0F375E2C" w14:textId="27ED1974" w:rsidR="00DD3902" w:rsidRDefault="00983C29" w:rsidP="00DD3902">
      <w:pPr>
        <w:pStyle w:val="BodyText"/>
      </w:pPr>
      <w:r>
        <w:t>The c</w:t>
      </w:r>
      <w:r w:rsidR="00FE2EA5">
        <w:t xml:space="preserve">ommitted future supply </w:t>
      </w:r>
      <w:r w:rsidR="00A75612">
        <w:t xml:space="preserve">of affordable housing has been assessed as any site with a current permission that will yield affordable housing or where an application has been submitted and a permission is anticipated. This information is taken from the council’s records. </w:t>
      </w:r>
      <w:r>
        <w:t>Where</w:t>
      </w:r>
      <w:r w:rsidR="00A75612">
        <w:t xml:space="preserve"> the affordable housing tenure split has not </w:t>
      </w:r>
      <w:r w:rsidR="00DD3902">
        <w:t xml:space="preserve">been </w:t>
      </w:r>
      <w:r w:rsidR="00A75612">
        <w:t>stipulated</w:t>
      </w:r>
      <w:r w:rsidR="00DD3902">
        <w:t>,</w:t>
      </w:r>
      <w:r w:rsidR="00A75612">
        <w:t xml:space="preserve"> we have applied </w:t>
      </w:r>
      <w:r w:rsidR="00DD3902">
        <w:t xml:space="preserve">the </w:t>
      </w:r>
      <w:r w:rsidR="00A75612">
        <w:t xml:space="preserve">Policy H2 split of 2/3 affordable/ social rent and 1/3 shared ownership, although the </w:t>
      </w:r>
      <w:r w:rsidR="00DD3902">
        <w:t>p</w:t>
      </w:r>
      <w:r w:rsidR="00A75612">
        <w:t xml:space="preserve">olicy </w:t>
      </w:r>
      <w:r w:rsidR="00DD3902">
        <w:t xml:space="preserve">does </w:t>
      </w:r>
      <w:r w:rsidR="00AD50BE">
        <w:t>provide for</w:t>
      </w:r>
      <w:r w:rsidR="00DD3902">
        <w:t xml:space="preserve"> some </w:t>
      </w:r>
      <w:r w:rsidR="00A75612">
        <w:t xml:space="preserve">negotiation on a site by site basis. </w:t>
      </w:r>
    </w:p>
    <w:p w14:paraId="3DA19859" w14:textId="329D3DBB" w:rsidR="00983C29" w:rsidRDefault="00DD3902" w:rsidP="00DD3902">
      <w:pPr>
        <w:pStyle w:val="BodyText"/>
      </w:pPr>
      <w:r>
        <w:t>This provides a total committed supply of 3</w:t>
      </w:r>
      <w:r w:rsidR="000B505A">
        <w:t>03</w:t>
      </w:r>
      <w:r w:rsidR="00593FDE">
        <w:t xml:space="preserve"> affordable rented </w:t>
      </w:r>
      <w:r w:rsidR="00AA29D0">
        <w:t xml:space="preserve">dwellings </w:t>
      </w:r>
      <w:r w:rsidR="00593FDE">
        <w:t>(</w:t>
      </w:r>
      <w:r w:rsidR="00136DB2">
        <w:t>s</w:t>
      </w:r>
      <w:r w:rsidR="00593FDE">
        <w:t>ocial rent or affordable rent)</w:t>
      </w:r>
      <w:r>
        <w:t xml:space="preserve"> which</w:t>
      </w:r>
      <w:r w:rsidR="0009525D">
        <w:t>,</w:t>
      </w:r>
      <w:r>
        <w:t xml:space="preserve"> annualised over the timeline of the </w:t>
      </w:r>
      <w:r w:rsidR="00647FE6">
        <w:t>Local Plan Update</w:t>
      </w:r>
      <w:r w:rsidR="0009525D">
        <w:t>,</w:t>
      </w:r>
      <w:r>
        <w:t xml:space="preserve"> provides for a supply of 3</w:t>
      </w:r>
      <w:r w:rsidR="000B505A">
        <w:t>0</w:t>
      </w:r>
      <w:r>
        <w:t xml:space="preserve"> rented dwellings per annum</w:t>
      </w:r>
      <w:r w:rsidR="0009525D">
        <w:t>. This</w:t>
      </w:r>
      <w:r>
        <w:t xml:space="preserve"> </w:t>
      </w:r>
      <w:r w:rsidR="00A13B8F">
        <w:t xml:space="preserve">is </w:t>
      </w:r>
      <w:r>
        <w:t xml:space="preserve">relatively consistent with </w:t>
      </w:r>
      <w:r w:rsidR="00A13B8F">
        <w:t xml:space="preserve">the </w:t>
      </w:r>
      <w:r>
        <w:t>historic supply as set out in Table 7.1</w:t>
      </w:r>
      <w:r w:rsidR="000E454C">
        <w:t>3</w:t>
      </w:r>
      <w:r>
        <w:t>.</w:t>
      </w:r>
      <w:r w:rsidR="00A75612">
        <w:t xml:space="preserve"> </w:t>
      </w:r>
      <w:r w:rsidR="00983C29">
        <w:t xml:space="preserve"> </w:t>
      </w:r>
    </w:p>
    <w:p w14:paraId="466B04DC" w14:textId="1B1BC44C" w:rsidR="00A13B8F" w:rsidRDefault="0031544C">
      <w:pPr>
        <w:spacing w:line="264" w:lineRule="auto"/>
        <w:rPr>
          <w:b/>
          <w:bCs/>
        </w:rPr>
      </w:pPr>
      <w:r>
        <w:t>It is i</w:t>
      </w:r>
      <w:r w:rsidR="007D42FE">
        <w:t xml:space="preserve">mportant to note that the committed supply arose under the </w:t>
      </w:r>
      <w:r w:rsidR="005917F3">
        <w:t xml:space="preserve">policy framework set by Policy H2 of the Torbay Local Plan 2012-30 and so does not represent a </w:t>
      </w:r>
      <w:r w:rsidR="002A059B">
        <w:t xml:space="preserve">“policy off” position for the number of affordable houses that </w:t>
      </w:r>
      <w:r w:rsidR="007E3C50">
        <w:t xml:space="preserve">would arise outside of the planning framework.  </w:t>
      </w:r>
    </w:p>
    <w:p w14:paraId="1E16DD57" w14:textId="77777777" w:rsidR="007E3C50" w:rsidRDefault="007E3C50" w:rsidP="001E2CC1">
      <w:pPr>
        <w:pStyle w:val="BodyText"/>
      </w:pPr>
    </w:p>
    <w:p w14:paraId="2A9C1305" w14:textId="41C2B8C7" w:rsidR="00A13B8F" w:rsidRDefault="00A13B8F">
      <w:pPr>
        <w:spacing w:line="264" w:lineRule="auto"/>
        <w:rPr>
          <w:b/>
          <w:bCs/>
        </w:rPr>
      </w:pPr>
    </w:p>
    <w:p w14:paraId="3A29AE54" w14:textId="29799593" w:rsidR="00FE2EA5" w:rsidRPr="00983C29" w:rsidRDefault="00983C29">
      <w:pPr>
        <w:spacing w:line="264" w:lineRule="auto"/>
        <w:rPr>
          <w:b/>
          <w:bCs/>
        </w:rPr>
      </w:pPr>
      <w:r w:rsidRPr="00983C29">
        <w:rPr>
          <w:b/>
          <w:bCs/>
        </w:rPr>
        <w:t>Table 7.1</w:t>
      </w:r>
      <w:r w:rsidR="00A7786C">
        <w:rPr>
          <w:b/>
          <w:bCs/>
        </w:rPr>
        <w:t>4</w:t>
      </w:r>
      <w:r w:rsidRPr="00983C29">
        <w:rPr>
          <w:b/>
          <w:bCs/>
        </w:rPr>
        <w:t xml:space="preserve">: Committed newbuild for affordable rent  </w:t>
      </w:r>
      <w:r w:rsidR="00FE2EA5" w:rsidRPr="00983C29">
        <w:rPr>
          <w:b/>
          <w:bCs/>
        </w:rPr>
        <w:t xml:space="preserve"> </w:t>
      </w:r>
    </w:p>
    <w:tbl>
      <w:tblPr>
        <w:tblStyle w:val="TableGrid"/>
        <w:tblW w:w="0" w:type="auto"/>
        <w:tblLook w:val="04A0" w:firstRow="1" w:lastRow="0" w:firstColumn="1" w:lastColumn="0" w:noHBand="0" w:noVBand="1"/>
      </w:tblPr>
      <w:tblGrid>
        <w:gridCol w:w="2614"/>
        <w:gridCol w:w="3193"/>
        <w:gridCol w:w="3544"/>
      </w:tblGrid>
      <w:tr w:rsidR="00DD3902" w14:paraId="70812E8C" w14:textId="77777777" w:rsidTr="00DE67D1">
        <w:tc>
          <w:tcPr>
            <w:tcW w:w="2614" w:type="dxa"/>
            <w:shd w:val="clear" w:color="auto" w:fill="B1218A" w:themeFill="text1"/>
          </w:tcPr>
          <w:p w14:paraId="22C62CDF" w14:textId="5D3E12AF" w:rsidR="00DD3902" w:rsidRPr="00DE67D1" w:rsidRDefault="00DD3902">
            <w:pPr>
              <w:spacing w:line="264" w:lineRule="auto"/>
              <w:rPr>
                <w:color w:val="FFFFFF" w:themeColor="background1"/>
              </w:rPr>
            </w:pPr>
            <w:r w:rsidRPr="00DE67D1">
              <w:rPr>
                <w:color w:val="FFFFFF" w:themeColor="background1"/>
              </w:rPr>
              <w:t>Site</w:t>
            </w:r>
          </w:p>
        </w:tc>
        <w:tc>
          <w:tcPr>
            <w:tcW w:w="3193" w:type="dxa"/>
            <w:shd w:val="clear" w:color="auto" w:fill="B1218A" w:themeFill="text1"/>
          </w:tcPr>
          <w:p w14:paraId="27B422CE" w14:textId="661453D3" w:rsidR="00DD3902" w:rsidRPr="00DE67D1" w:rsidRDefault="00DD3902">
            <w:pPr>
              <w:spacing w:line="264" w:lineRule="auto"/>
              <w:rPr>
                <w:color w:val="FFFFFF" w:themeColor="background1"/>
              </w:rPr>
            </w:pPr>
            <w:r w:rsidRPr="00DE67D1">
              <w:rPr>
                <w:color w:val="FFFFFF" w:themeColor="background1"/>
              </w:rPr>
              <w:t>No. of affordable/social rent</w:t>
            </w:r>
          </w:p>
        </w:tc>
        <w:tc>
          <w:tcPr>
            <w:tcW w:w="3544" w:type="dxa"/>
            <w:shd w:val="clear" w:color="auto" w:fill="B1218A" w:themeFill="text1"/>
          </w:tcPr>
          <w:p w14:paraId="44A810BA" w14:textId="4939D64D" w:rsidR="00DD3902" w:rsidRPr="00DE67D1" w:rsidRDefault="00DD3902">
            <w:pPr>
              <w:spacing w:line="264" w:lineRule="auto"/>
              <w:rPr>
                <w:color w:val="FFFFFF" w:themeColor="background1"/>
              </w:rPr>
            </w:pPr>
            <w:r w:rsidRPr="00DE67D1">
              <w:rPr>
                <w:color w:val="FFFFFF" w:themeColor="background1"/>
              </w:rPr>
              <w:t>Estimated completion</w:t>
            </w:r>
          </w:p>
        </w:tc>
      </w:tr>
      <w:tr w:rsidR="00DD3902" w14:paraId="4F52B02B" w14:textId="77777777" w:rsidTr="00DD3902">
        <w:tc>
          <w:tcPr>
            <w:tcW w:w="2614" w:type="dxa"/>
          </w:tcPr>
          <w:p w14:paraId="26E39BC9" w14:textId="789F9E38" w:rsidR="00DD3902" w:rsidRDefault="00DD3902">
            <w:pPr>
              <w:spacing w:line="264" w:lineRule="auto"/>
            </w:pPr>
            <w:r>
              <w:t>Luscombe Lane</w:t>
            </w:r>
          </w:p>
        </w:tc>
        <w:tc>
          <w:tcPr>
            <w:tcW w:w="3193" w:type="dxa"/>
          </w:tcPr>
          <w:p w14:paraId="04DC294B" w14:textId="41677514" w:rsidR="00DD3902" w:rsidRDefault="00DD3902">
            <w:pPr>
              <w:spacing w:line="264" w:lineRule="auto"/>
            </w:pPr>
            <w:r>
              <w:t>9</w:t>
            </w:r>
          </w:p>
        </w:tc>
        <w:tc>
          <w:tcPr>
            <w:tcW w:w="3544" w:type="dxa"/>
          </w:tcPr>
          <w:p w14:paraId="0D28C95D" w14:textId="4C754D59" w:rsidR="00DD3902" w:rsidRDefault="00DD3902">
            <w:pPr>
              <w:spacing w:line="264" w:lineRule="auto"/>
            </w:pPr>
            <w:r>
              <w:t>2021/22</w:t>
            </w:r>
          </w:p>
        </w:tc>
      </w:tr>
      <w:tr w:rsidR="00DD3902" w14:paraId="24A63824" w14:textId="77777777" w:rsidTr="00DD3902">
        <w:tc>
          <w:tcPr>
            <w:tcW w:w="2614" w:type="dxa"/>
          </w:tcPr>
          <w:p w14:paraId="323D3EC2" w14:textId="56A5C956" w:rsidR="00DD3902" w:rsidRDefault="00DD3902">
            <w:pPr>
              <w:spacing w:line="264" w:lineRule="auto"/>
            </w:pPr>
            <w:r>
              <w:t>Yalberton Road</w:t>
            </w:r>
          </w:p>
        </w:tc>
        <w:tc>
          <w:tcPr>
            <w:tcW w:w="3193" w:type="dxa"/>
          </w:tcPr>
          <w:p w14:paraId="729D69D9" w14:textId="2E5A1F83" w:rsidR="00DD3902" w:rsidRDefault="00DD3902">
            <w:pPr>
              <w:spacing w:line="264" w:lineRule="auto"/>
            </w:pPr>
            <w:r>
              <w:t>38</w:t>
            </w:r>
          </w:p>
        </w:tc>
        <w:tc>
          <w:tcPr>
            <w:tcW w:w="3544" w:type="dxa"/>
          </w:tcPr>
          <w:p w14:paraId="1BF28DB7" w14:textId="1BEFD989" w:rsidR="00DD3902" w:rsidRDefault="00DD3902">
            <w:pPr>
              <w:spacing w:line="264" w:lineRule="auto"/>
            </w:pPr>
            <w:r>
              <w:t>2023/24</w:t>
            </w:r>
          </w:p>
        </w:tc>
      </w:tr>
      <w:tr w:rsidR="00DD3902" w14:paraId="22C33250" w14:textId="77777777" w:rsidTr="00DD3902">
        <w:tc>
          <w:tcPr>
            <w:tcW w:w="2614" w:type="dxa"/>
          </w:tcPr>
          <w:p w14:paraId="17C49306" w14:textId="1259067E" w:rsidR="00DD3902" w:rsidRDefault="00DD3902">
            <w:pPr>
              <w:spacing w:line="264" w:lineRule="auto"/>
            </w:pPr>
            <w:r>
              <w:t>Inglewood</w:t>
            </w:r>
          </w:p>
        </w:tc>
        <w:tc>
          <w:tcPr>
            <w:tcW w:w="3193" w:type="dxa"/>
          </w:tcPr>
          <w:p w14:paraId="6B490DC4" w14:textId="59A6CF6A" w:rsidR="00DD3902" w:rsidRDefault="00DD3902">
            <w:pPr>
              <w:spacing w:line="264" w:lineRule="auto"/>
            </w:pPr>
            <w:r>
              <w:t>81</w:t>
            </w:r>
          </w:p>
        </w:tc>
        <w:tc>
          <w:tcPr>
            <w:tcW w:w="3544" w:type="dxa"/>
          </w:tcPr>
          <w:p w14:paraId="6CA20812" w14:textId="4BE1B381" w:rsidR="00DD3902" w:rsidRDefault="002E7E7F">
            <w:pPr>
              <w:spacing w:line="264" w:lineRule="auto"/>
            </w:pPr>
            <w:r>
              <w:t>TBC</w:t>
            </w:r>
          </w:p>
        </w:tc>
      </w:tr>
      <w:tr w:rsidR="00DD3902" w14:paraId="7CE607C2" w14:textId="77777777" w:rsidTr="00DD3902">
        <w:tc>
          <w:tcPr>
            <w:tcW w:w="2614" w:type="dxa"/>
          </w:tcPr>
          <w:p w14:paraId="356DF331" w14:textId="008738A0" w:rsidR="00DD3902" w:rsidRDefault="00DD3902">
            <w:pPr>
              <w:spacing w:line="264" w:lineRule="auto"/>
            </w:pPr>
            <w:r>
              <w:t>Collaton St. Mary</w:t>
            </w:r>
          </w:p>
        </w:tc>
        <w:tc>
          <w:tcPr>
            <w:tcW w:w="3193" w:type="dxa"/>
          </w:tcPr>
          <w:p w14:paraId="56176741" w14:textId="6B057607" w:rsidR="00DD3902" w:rsidRDefault="00DD3902">
            <w:pPr>
              <w:spacing w:line="264" w:lineRule="auto"/>
            </w:pPr>
            <w:r>
              <w:t>19</w:t>
            </w:r>
          </w:p>
        </w:tc>
        <w:tc>
          <w:tcPr>
            <w:tcW w:w="3544" w:type="dxa"/>
          </w:tcPr>
          <w:p w14:paraId="5AE11B41" w14:textId="411255F3" w:rsidR="00DD3902" w:rsidRDefault="002E7E7F">
            <w:pPr>
              <w:spacing w:line="264" w:lineRule="auto"/>
            </w:pPr>
            <w:r>
              <w:t>TBC</w:t>
            </w:r>
          </w:p>
        </w:tc>
      </w:tr>
      <w:tr w:rsidR="00DD3902" w14:paraId="1CB812C0" w14:textId="77777777" w:rsidTr="00DD3902">
        <w:tc>
          <w:tcPr>
            <w:tcW w:w="2614" w:type="dxa"/>
          </w:tcPr>
          <w:p w14:paraId="1FC49AFC" w14:textId="6B510F3B" w:rsidR="00DD3902" w:rsidRDefault="00DD3902">
            <w:pPr>
              <w:spacing w:line="264" w:lineRule="auto"/>
            </w:pPr>
            <w:r>
              <w:t>Hatfield House</w:t>
            </w:r>
          </w:p>
        </w:tc>
        <w:tc>
          <w:tcPr>
            <w:tcW w:w="3193" w:type="dxa"/>
          </w:tcPr>
          <w:p w14:paraId="547A729D" w14:textId="4A3C1B04" w:rsidR="00DD3902" w:rsidRDefault="00F67379">
            <w:pPr>
              <w:spacing w:line="264" w:lineRule="auto"/>
            </w:pPr>
            <w:r>
              <w:t>35</w:t>
            </w:r>
          </w:p>
        </w:tc>
        <w:tc>
          <w:tcPr>
            <w:tcW w:w="3544" w:type="dxa"/>
          </w:tcPr>
          <w:p w14:paraId="788BCC4B" w14:textId="506EF2BA" w:rsidR="00DD3902" w:rsidRDefault="002E7E7F">
            <w:pPr>
              <w:spacing w:line="264" w:lineRule="auto"/>
            </w:pPr>
            <w:r>
              <w:t>TBC</w:t>
            </w:r>
          </w:p>
        </w:tc>
      </w:tr>
      <w:tr w:rsidR="00DD3902" w14:paraId="0B9315B2" w14:textId="77777777" w:rsidTr="00DD3902">
        <w:tc>
          <w:tcPr>
            <w:tcW w:w="2614" w:type="dxa"/>
          </w:tcPr>
          <w:p w14:paraId="5CB405B2" w14:textId="186C26A7" w:rsidR="00DD3902" w:rsidRDefault="00DD3902">
            <w:pPr>
              <w:spacing w:line="264" w:lineRule="auto"/>
            </w:pPr>
            <w:r>
              <w:t>286/288 Totnes Road</w:t>
            </w:r>
          </w:p>
        </w:tc>
        <w:tc>
          <w:tcPr>
            <w:tcW w:w="3193" w:type="dxa"/>
          </w:tcPr>
          <w:p w14:paraId="014B757B" w14:textId="081383BA" w:rsidR="00DD3902" w:rsidRDefault="00DD3902">
            <w:pPr>
              <w:spacing w:line="264" w:lineRule="auto"/>
            </w:pPr>
            <w:r>
              <w:t>9</w:t>
            </w:r>
          </w:p>
        </w:tc>
        <w:tc>
          <w:tcPr>
            <w:tcW w:w="3544" w:type="dxa"/>
          </w:tcPr>
          <w:p w14:paraId="46E68DCE" w14:textId="52D8D458" w:rsidR="00DD3902" w:rsidRDefault="00DD3902">
            <w:pPr>
              <w:spacing w:line="264" w:lineRule="auto"/>
            </w:pPr>
            <w:r>
              <w:t>22/23</w:t>
            </w:r>
          </w:p>
        </w:tc>
      </w:tr>
      <w:tr w:rsidR="00DD3902" w14:paraId="3123F80E" w14:textId="77777777" w:rsidTr="00DD3902">
        <w:tc>
          <w:tcPr>
            <w:tcW w:w="2614" w:type="dxa"/>
          </w:tcPr>
          <w:p w14:paraId="55C97A7F" w14:textId="440CCC48" w:rsidR="00DD3902" w:rsidRDefault="00DD3902">
            <w:pPr>
              <w:spacing w:line="264" w:lineRule="auto"/>
            </w:pPr>
            <w:r>
              <w:t>Crossways</w:t>
            </w:r>
          </w:p>
        </w:tc>
        <w:tc>
          <w:tcPr>
            <w:tcW w:w="3193" w:type="dxa"/>
          </w:tcPr>
          <w:p w14:paraId="2D6D48E2" w14:textId="07FFBE32" w:rsidR="00DD3902" w:rsidRDefault="00DD3902">
            <w:pPr>
              <w:spacing w:line="264" w:lineRule="auto"/>
            </w:pPr>
            <w:r>
              <w:t>89</w:t>
            </w:r>
          </w:p>
        </w:tc>
        <w:tc>
          <w:tcPr>
            <w:tcW w:w="3544" w:type="dxa"/>
          </w:tcPr>
          <w:p w14:paraId="5491CB69" w14:textId="20943588" w:rsidR="00DD3902" w:rsidRDefault="00DD3902">
            <w:pPr>
              <w:spacing w:line="264" w:lineRule="auto"/>
            </w:pPr>
            <w:r>
              <w:t>23/24</w:t>
            </w:r>
          </w:p>
        </w:tc>
      </w:tr>
      <w:tr w:rsidR="00DD3902" w14:paraId="0F5CAD9E" w14:textId="77777777" w:rsidTr="00DD3902">
        <w:tc>
          <w:tcPr>
            <w:tcW w:w="2614" w:type="dxa"/>
          </w:tcPr>
          <w:p w14:paraId="4BF00BD3" w14:textId="7225572A" w:rsidR="00DD3902" w:rsidRDefault="00DD3902">
            <w:pPr>
              <w:spacing w:line="264" w:lineRule="auto"/>
            </w:pPr>
            <w:r>
              <w:t>St. Kildas</w:t>
            </w:r>
          </w:p>
        </w:tc>
        <w:tc>
          <w:tcPr>
            <w:tcW w:w="3193" w:type="dxa"/>
          </w:tcPr>
          <w:p w14:paraId="53027637" w14:textId="6376A096" w:rsidR="00DD3902" w:rsidRDefault="00DD3902">
            <w:pPr>
              <w:spacing w:line="264" w:lineRule="auto"/>
            </w:pPr>
            <w:r>
              <w:t>23</w:t>
            </w:r>
          </w:p>
        </w:tc>
        <w:tc>
          <w:tcPr>
            <w:tcW w:w="3544" w:type="dxa"/>
          </w:tcPr>
          <w:p w14:paraId="207E10A5" w14:textId="4E50399E" w:rsidR="00DD3902" w:rsidRDefault="00DD3902">
            <w:pPr>
              <w:spacing w:line="264" w:lineRule="auto"/>
            </w:pPr>
            <w:r>
              <w:t>22/23</w:t>
            </w:r>
          </w:p>
        </w:tc>
      </w:tr>
      <w:tr w:rsidR="00DD3902" w14:paraId="64E90B58" w14:textId="77777777" w:rsidTr="00DD3902">
        <w:tc>
          <w:tcPr>
            <w:tcW w:w="2614" w:type="dxa"/>
          </w:tcPr>
          <w:p w14:paraId="545641DD" w14:textId="6819FF79" w:rsidR="00DD3902" w:rsidRDefault="00DD3902">
            <w:pPr>
              <w:spacing w:line="264" w:lineRule="auto"/>
            </w:pPr>
            <w:r>
              <w:t>Total</w:t>
            </w:r>
          </w:p>
        </w:tc>
        <w:tc>
          <w:tcPr>
            <w:tcW w:w="3193" w:type="dxa"/>
          </w:tcPr>
          <w:p w14:paraId="0C29A337" w14:textId="3C79F947" w:rsidR="00DD3902" w:rsidRDefault="00DD3902">
            <w:pPr>
              <w:spacing w:line="264" w:lineRule="auto"/>
            </w:pPr>
            <w:r>
              <w:t>3</w:t>
            </w:r>
            <w:r w:rsidR="00F67379">
              <w:t>03</w:t>
            </w:r>
          </w:p>
        </w:tc>
        <w:tc>
          <w:tcPr>
            <w:tcW w:w="3544" w:type="dxa"/>
          </w:tcPr>
          <w:p w14:paraId="346725FC" w14:textId="77777777" w:rsidR="00DD3902" w:rsidRDefault="00DD3902">
            <w:pPr>
              <w:spacing w:line="264" w:lineRule="auto"/>
            </w:pPr>
          </w:p>
        </w:tc>
      </w:tr>
    </w:tbl>
    <w:p w14:paraId="701B908D" w14:textId="5A7181D3" w:rsidR="00DD3902" w:rsidRPr="00C73422" w:rsidRDefault="00C73422">
      <w:pPr>
        <w:spacing w:line="264" w:lineRule="auto"/>
        <w:rPr>
          <w:i/>
          <w:iCs/>
        </w:rPr>
      </w:pPr>
      <w:r w:rsidRPr="00C73422">
        <w:rPr>
          <w:i/>
          <w:iCs/>
        </w:rPr>
        <w:t>Source: TDA 2021</w:t>
      </w:r>
    </w:p>
    <w:p w14:paraId="71A17CD5" w14:textId="27A5E3D8" w:rsidR="00A7786C" w:rsidRDefault="00DD3902">
      <w:pPr>
        <w:spacing w:line="264" w:lineRule="auto"/>
      </w:pPr>
      <w:r>
        <w:t>In conclusion</w:t>
      </w:r>
      <w:r w:rsidR="003D6590">
        <w:t>,</w:t>
      </w:r>
      <w:r w:rsidR="00593FDE">
        <w:t xml:space="preserve"> </w:t>
      </w:r>
      <w:r w:rsidR="00EC1126">
        <w:t>t</w:t>
      </w:r>
      <w:r w:rsidR="00593FDE">
        <w:t xml:space="preserve">able 7.15 below </w:t>
      </w:r>
      <w:r>
        <w:t>sets out</w:t>
      </w:r>
      <w:r w:rsidR="00593FDE">
        <w:t xml:space="preserve"> </w:t>
      </w:r>
      <w:r w:rsidR="000B505A">
        <w:t>an</w:t>
      </w:r>
      <w:r w:rsidR="00593FDE">
        <w:t xml:space="preserve"> annual unmet need for </w:t>
      </w:r>
      <w:r w:rsidR="000B505A">
        <w:t>A</w:t>
      </w:r>
      <w:r w:rsidR="00593FDE">
        <w:t xml:space="preserve">ffordable </w:t>
      </w:r>
      <w:r w:rsidR="000B505A">
        <w:t>H</w:t>
      </w:r>
      <w:r w:rsidR="00593FDE">
        <w:t>ousing</w:t>
      </w:r>
      <w:r w:rsidR="000B505A">
        <w:t xml:space="preserve"> for Rent of </w:t>
      </w:r>
      <w:r w:rsidR="00480D02">
        <w:t>387</w:t>
      </w:r>
      <w:r w:rsidR="00593FDE">
        <w:t>.</w:t>
      </w:r>
      <w:r>
        <w:t xml:space="preserve"> </w:t>
      </w:r>
    </w:p>
    <w:p w14:paraId="18D26AB5" w14:textId="4BD054FB" w:rsidR="00A7786C" w:rsidRPr="00A7786C" w:rsidRDefault="00A7786C">
      <w:pPr>
        <w:spacing w:line="264" w:lineRule="auto"/>
        <w:rPr>
          <w:b/>
          <w:bCs/>
        </w:rPr>
      </w:pPr>
      <w:r w:rsidRPr="00A7786C">
        <w:rPr>
          <w:b/>
          <w:bCs/>
        </w:rPr>
        <w:t xml:space="preserve">Table 7.15: Summary of calculation of total unmet </w:t>
      </w:r>
      <w:r>
        <w:rPr>
          <w:b/>
          <w:bCs/>
        </w:rPr>
        <w:t xml:space="preserve">affordable rented </w:t>
      </w:r>
      <w:r w:rsidRPr="00A7786C">
        <w:rPr>
          <w:b/>
          <w:bCs/>
        </w:rPr>
        <w:t>housing need</w:t>
      </w:r>
    </w:p>
    <w:tbl>
      <w:tblPr>
        <w:tblStyle w:val="TableGrid"/>
        <w:tblW w:w="0" w:type="auto"/>
        <w:tblLook w:val="04A0" w:firstRow="1" w:lastRow="0" w:firstColumn="1" w:lastColumn="0" w:noHBand="0" w:noVBand="1"/>
      </w:tblPr>
      <w:tblGrid>
        <w:gridCol w:w="2614"/>
        <w:gridCol w:w="2614"/>
        <w:gridCol w:w="2614"/>
        <w:gridCol w:w="2614"/>
      </w:tblGrid>
      <w:tr w:rsidR="00A7786C" w14:paraId="1686FA1C" w14:textId="77777777" w:rsidTr="00DE67D1">
        <w:tc>
          <w:tcPr>
            <w:tcW w:w="2614" w:type="dxa"/>
            <w:shd w:val="clear" w:color="auto" w:fill="B1218A" w:themeFill="text1"/>
          </w:tcPr>
          <w:p w14:paraId="0FEE4463" w14:textId="5EDB6B0C" w:rsidR="00A7786C" w:rsidRPr="00DE67D1" w:rsidRDefault="00A7786C">
            <w:pPr>
              <w:spacing w:line="264" w:lineRule="auto"/>
              <w:rPr>
                <w:color w:val="FFFFFF" w:themeColor="background1"/>
              </w:rPr>
            </w:pPr>
            <w:r w:rsidRPr="00DE67D1">
              <w:rPr>
                <w:color w:val="FFFFFF" w:themeColor="background1"/>
              </w:rPr>
              <w:t xml:space="preserve">Total households requiring affordable rented housing </w:t>
            </w:r>
          </w:p>
        </w:tc>
        <w:tc>
          <w:tcPr>
            <w:tcW w:w="2614" w:type="dxa"/>
            <w:shd w:val="clear" w:color="auto" w:fill="B1218A" w:themeFill="text1"/>
          </w:tcPr>
          <w:p w14:paraId="42C25066" w14:textId="307760A3" w:rsidR="00A7786C" w:rsidRPr="00DE67D1" w:rsidRDefault="00A7786C">
            <w:pPr>
              <w:spacing w:line="264" w:lineRule="auto"/>
              <w:rPr>
                <w:color w:val="FFFFFF" w:themeColor="background1"/>
              </w:rPr>
            </w:pPr>
            <w:r w:rsidRPr="00DE67D1">
              <w:rPr>
                <w:color w:val="FFFFFF" w:themeColor="background1"/>
              </w:rPr>
              <w:t xml:space="preserve">Less relets in existing stock </w:t>
            </w:r>
          </w:p>
        </w:tc>
        <w:tc>
          <w:tcPr>
            <w:tcW w:w="2614" w:type="dxa"/>
            <w:shd w:val="clear" w:color="auto" w:fill="B1218A" w:themeFill="text1"/>
          </w:tcPr>
          <w:p w14:paraId="33932901" w14:textId="5BF4E635" w:rsidR="00A7786C" w:rsidRPr="00DE67D1" w:rsidRDefault="00A7786C">
            <w:pPr>
              <w:spacing w:line="264" w:lineRule="auto"/>
              <w:rPr>
                <w:color w:val="FFFFFF" w:themeColor="background1"/>
              </w:rPr>
            </w:pPr>
            <w:r w:rsidRPr="00DE67D1">
              <w:rPr>
                <w:color w:val="FFFFFF" w:themeColor="background1"/>
              </w:rPr>
              <w:t>Less committed future supply</w:t>
            </w:r>
          </w:p>
        </w:tc>
        <w:tc>
          <w:tcPr>
            <w:tcW w:w="2614" w:type="dxa"/>
            <w:shd w:val="clear" w:color="auto" w:fill="B1218A" w:themeFill="text1"/>
          </w:tcPr>
          <w:p w14:paraId="2F98DDF0" w14:textId="5508479E" w:rsidR="00A7786C" w:rsidRPr="00DE67D1" w:rsidRDefault="001C23DF">
            <w:pPr>
              <w:spacing w:line="264" w:lineRule="auto"/>
              <w:rPr>
                <w:color w:val="FFFFFF" w:themeColor="background1"/>
              </w:rPr>
            </w:pPr>
            <w:r w:rsidRPr="00DE67D1">
              <w:rPr>
                <w:color w:val="FFFFFF" w:themeColor="background1"/>
              </w:rPr>
              <w:t>Net need for affordable rent housing per annum</w:t>
            </w:r>
          </w:p>
        </w:tc>
      </w:tr>
      <w:tr w:rsidR="00A7786C" w14:paraId="6D22DB57" w14:textId="77777777" w:rsidTr="00A7786C">
        <w:tc>
          <w:tcPr>
            <w:tcW w:w="2614" w:type="dxa"/>
          </w:tcPr>
          <w:p w14:paraId="5335C74F" w14:textId="6CCF8982" w:rsidR="00A7786C" w:rsidRDefault="00480D02">
            <w:pPr>
              <w:spacing w:line="264" w:lineRule="auto"/>
            </w:pPr>
            <w:r>
              <w:t>644</w:t>
            </w:r>
          </w:p>
        </w:tc>
        <w:tc>
          <w:tcPr>
            <w:tcW w:w="2614" w:type="dxa"/>
          </w:tcPr>
          <w:p w14:paraId="512BF1F2" w14:textId="4F32D218" w:rsidR="00A7786C" w:rsidRDefault="00A7786C">
            <w:pPr>
              <w:spacing w:line="264" w:lineRule="auto"/>
            </w:pPr>
            <w:r>
              <w:t>(227)</w:t>
            </w:r>
          </w:p>
        </w:tc>
        <w:tc>
          <w:tcPr>
            <w:tcW w:w="2614" w:type="dxa"/>
          </w:tcPr>
          <w:p w14:paraId="1DEDBF5C" w14:textId="641ED792" w:rsidR="00A7786C" w:rsidRDefault="00A7786C">
            <w:pPr>
              <w:spacing w:line="264" w:lineRule="auto"/>
            </w:pPr>
            <w:r>
              <w:t>(3</w:t>
            </w:r>
            <w:r w:rsidR="00F67379">
              <w:t>0</w:t>
            </w:r>
            <w:r>
              <w:t>)</w:t>
            </w:r>
          </w:p>
        </w:tc>
        <w:tc>
          <w:tcPr>
            <w:tcW w:w="2614" w:type="dxa"/>
          </w:tcPr>
          <w:p w14:paraId="44D2FC38" w14:textId="31B173DD" w:rsidR="00A7786C" w:rsidRDefault="00480D02">
            <w:pPr>
              <w:spacing w:line="264" w:lineRule="auto"/>
            </w:pPr>
            <w:r>
              <w:t>387</w:t>
            </w:r>
          </w:p>
        </w:tc>
      </w:tr>
      <w:tr w:rsidR="00A7786C" w14:paraId="030A3A57" w14:textId="77777777" w:rsidTr="00A7786C">
        <w:tc>
          <w:tcPr>
            <w:tcW w:w="2614" w:type="dxa"/>
          </w:tcPr>
          <w:p w14:paraId="6D458121" w14:textId="368C00AB" w:rsidR="00A7786C" w:rsidRDefault="00A7786C">
            <w:pPr>
              <w:spacing w:line="264" w:lineRule="auto"/>
            </w:pPr>
            <w:r>
              <w:t>Table 7.12</w:t>
            </w:r>
          </w:p>
        </w:tc>
        <w:tc>
          <w:tcPr>
            <w:tcW w:w="2614" w:type="dxa"/>
          </w:tcPr>
          <w:p w14:paraId="1E77B7D1" w14:textId="2B95B7D6" w:rsidR="00A7786C" w:rsidRDefault="00A7786C">
            <w:pPr>
              <w:spacing w:line="264" w:lineRule="auto"/>
            </w:pPr>
            <w:r>
              <w:t>Table 7.13</w:t>
            </w:r>
          </w:p>
        </w:tc>
        <w:tc>
          <w:tcPr>
            <w:tcW w:w="2614" w:type="dxa"/>
          </w:tcPr>
          <w:p w14:paraId="71D384E5" w14:textId="462F64B3" w:rsidR="00A7786C" w:rsidRDefault="00A7786C">
            <w:pPr>
              <w:spacing w:line="264" w:lineRule="auto"/>
            </w:pPr>
            <w:r>
              <w:t>Table 7.14</w:t>
            </w:r>
          </w:p>
        </w:tc>
        <w:tc>
          <w:tcPr>
            <w:tcW w:w="2614" w:type="dxa"/>
          </w:tcPr>
          <w:p w14:paraId="5A9E3954" w14:textId="77777777" w:rsidR="00A7786C" w:rsidRDefault="00A7786C">
            <w:pPr>
              <w:spacing w:line="264" w:lineRule="auto"/>
            </w:pPr>
          </w:p>
        </w:tc>
      </w:tr>
    </w:tbl>
    <w:p w14:paraId="7341622A" w14:textId="5B3EF1E3" w:rsidR="00D5497A" w:rsidRDefault="00D5497A">
      <w:pPr>
        <w:spacing w:line="264" w:lineRule="auto"/>
      </w:pPr>
      <w:r>
        <w:br w:type="page"/>
      </w:r>
    </w:p>
    <w:p w14:paraId="57716C1E" w14:textId="7853A758" w:rsidR="00857090" w:rsidRDefault="00857090" w:rsidP="00E43C66">
      <w:pPr>
        <w:pStyle w:val="Heading3"/>
      </w:pPr>
      <w:r>
        <w:t xml:space="preserve">The need for </w:t>
      </w:r>
      <w:r w:rsidR="004A465B">
        <w:t>A</w:t>
      </w:r>
      <w:r w:rsidR="00E43C66">
        <w:t>ffordable Housing for Sale</w:t>
      </w:r>
    </w:p>
    <w:p w14:paraId="2211DA08" w14:textId="2CB03614" w:rsidR="00DE67D1" w:rsidRDefault="009D156F" w:rsidP="00E43C66">
      <w:r>
        <w:t>Table 7.1</w:t>
      </w:r>
      <w:r w:rsidR="00DE67D1">
        <w:t>6</w:t>
      </w:r>
      <w:r>
        <w:t xml:space="preserve"> below summarises </w:t>
      </w:r>
      <w:r w:rsidR="00B35FD9">
        <w:t xml:space="preserve">the gross number of households requiring Affordable </w:t>
      </w:r>
      <w:r w:rsidR="00F83CEE">
        <w:t xml:space="preserve">Housing </w:t>
      </w:r>
      <w:r w:rsidR="00B35FD9">
        <w:t>for Sale</w:t>
      </w:r>
      <w:r w:rsidR="00F95557">
        <w:t xml:space="preserve">. This includes existing households </w:t>
      </w:r>
      <w:r w:rsidR="0015238B">
        <w:t xml:space="preserve">in </w:t>
      </w:r>
      <w:r w:rsidR="00456C00">
        <w:t xml:space="preserve">the </w:t>
      </w:r>
      <w:r w:rsidR="0015238B">
        <w:t xml:space="preserve">private rented sector </w:t>
      </w:r>
      <w:r w:rsidR="00D7696D">
        <w:t xml:space="preserve">who </w:t>
      </w:r>
      <w:r w:rsidR="0015238B">
        <w:t>aspire</w:t>
      </w:r>
      <w:r w:rsidR="00F95557" w:rsidRPr="008906D6">
        <w:rPr>
          <w:i/>
          <w:iCs/>
        </w:rPr>
        <w:t xml:space="preserve"> </w:t>
      </w:r>
      <w:r w:rsidR="00F95557" w:rsidRPr="0015238B">
        <w:t>to own</w:t>
      </w:r>
      <w:r w:rsidR="00D7696D">
        <w:t xml:space="preserve"> but cannot afford to do so</w:t>
      </w:r>
      <w:r w:rsidR="0015238B">
        <w:t>.</w:t>
      </w:r>
      <w:r w:rsidR="00DE67D1">
        <w:t xml:space="preserve"> The methodology to assess this category is set out on pages </w:t>
      </w:r>
      <w:r w:rsidR="00DE67D1" w:rsidRPr="00EC1126">
        <w:t>6</w:t>
      </w:r>
      <w:r w:rsidR="002E7E7F">
        <w:t>6</w:t>
      </w:r>
      <w:r w:rsidR="00DE67D1" w:rsidRPr="00EC1126">
        <w:t xml:space="preserve"> and 6</w:t>
      </w:r>
      <w:r w:rsidR="002E7E7F">
        <w:t>7</w:t>
      </w:r>
      <w:r w:rsidR="00F95557" w:rsidRPr="00EC1126">
        <w:t>.</w:t>
      </w:r>
      <w:r w:rsidR="00F95557">
        <w:t xml:space="preserve"> </w:t>
      </w:r>
      <w:r w:rsidR="00DE67D1">
        <w:t xml:space="preserve"> </w:t>
      </w:r>
    </w:p>
    <w:p w14:paraId="7F176B6A" w14:textId="17FEB587" w:rsidR="00BF537E" w:rsidRDefault="00BF537E" w:rsidP="00E43C66">
      <w:r>
        <w:t xml:space="preserve">However new forming households and existing households falling into need are not considered in affordable housing need is they are </w:t>
      </w:r>
      <w:r w:rsidR="00FB1C8F">
        <w:t>able to afford market rent.</w:t>
      </w:r>
      <w:r>
        <w:t xml:space="preserve"> </w:t>
      </w:r>
    </w:p>
    <w:p w14:paraId="47DB41E4" w14:textId="3A7D952A" w:rsidR="00F95557" w:rsidRPr="00E43C66" w:rsidRDefault="00E41774" w:rsidP="00E43C66">
      <w:r>
        <w:t xml:space="preserve">Drawing together those whose </w:t>
      </w:r>
      <w:r w:rsidR="00FB1C8F">
        <w:t xml:space="preserve">housing </w:t>
      </w:r>
      <w:r>
        <w:t>needs could be met by Affordable Housing for Sale</w:t>
      </w:r>
      <w:r w:rsidR="00EC0C05">
        <w:t>,</w:t>
      </w:r>
      <w:r>
        <w:t xml:space="preserve"> we arrive at a gross figure of </w:t>
      </w:r>
      <w:r w:rsidR="003E155D" w:rsidRPr="00332716">
        <w:t>346</w:t>
      </w:r>
      <w:r w:rsidR="002E7E7F" w:rsidRPr="00284475">
        <w:t>.</w:t>
      </w:r>
      <w:r>
        <w:t xml:space="preserve">  </w:t>
      </w:r>
      <w:r w:rsidR="00F95557">
        <w:t xml:space="preserve"> </w:t>
      </w:r>
    </w:p>
    <w:p w14:paraId="08D37CA3" w14:textId="797F0D66" w:rsidR="00E43C66" w:rsidRDefault="00E43C66" w:rsidP="00E43C66">
      <w:r w:rsidRPr="001E1E60">
        <w:rPr>
          <w:b/>
          <w:bCs/>
        </w:rPr>
        <w:t xml:space="preserve">Table </w:t>
      </w:r>
      <w:r>
        <w:rPr>
          <w:b/>
          <w:bCs/>
        </w:rPr>
        <w:t>7.1</w:t>
      </w:r>
      <w:r w:rsidR="00DE67D1">
        <w:rPr>
          <w:b/>
          <w:bCs/>
        </w:rPr>
        <w:t>6</w:t>
      </w:r>
      <w:r w:rsidRPr="001E1E60">
        <w:rPr>
          <w:b/>
          <w:bCs/>
        </w:rPr>
        <w:t xml:space="preserve">: </w:t>
      </w:r>
      <w:r>
        <w:rPr>
          <w:b/>
          <w:bCs/>
        </w:rPr>
        <w:t xml:space="preserve">Total </w:t>
      </w:r>
      <w:r w:rsidRPr="008906D6">
        <w:rPr>
          <w:b/>
        </w:rPr>
        <w:t xml:space="preserve">households </w:t>
      </w:r>
      <w:r>
        <w:rPr>
          <w:b/>
        </w:rPr>
        <w:t xml:space="preserve">estimated to require </w:t>
      </w:r>
      <w:r w:rsidR="00A15EEA">
        <w:rPr>
          <w:b/>
        </w:rPr>
        <w:t>A</w:t>
      </w:r>
      <w:r>
        <w:rPr>
          <w:b/>
        </w:rPr>
        <w:t xml:space="preserve">ffordable </w:t>
      </w:r>
      <w:r w:rsidR="00A15EEA">
        <w:rPr>
          <w:b/>
        </w:rPr>
        <w:t>H</w:t>
      </w:r>
      <w:r>
        <w:rPr>
          <w:b/>
        </w:rPr>
        <w:t xml:space="preserve">ousing </w:t>
      </w:r>
      <w:r w:rsidR="00845380">
        <w:rPr>
          <w:b/>
        </w:rPr>
        <w:t xml:space="preserve">for </w:t>
      </w:r>
      <w:r w:rsidR="00A15EEA">
        <w:rPr>
          <w:b/>
        </w:rPr>
        <w:t>S</w:t>
      </w:r>
      <w:r w:rsidR="00845380">
        <w:rPr>
          <w:b/>
        </w:rPr>
        <w:t>ale</w:t>
      </w:r>
      <w:r w:rsidR="00677457">
        <w:rPr>
          <w:b/>
        </w:rPr>
        <w:t xml:space="preserve"> (AHS)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2409"/>
        <w:gridCol w:w="1985"/>
        <w:gridCol w:w="2551"/>
        <w:gridCol w:w="1384"/>
      </w:tblGrid>
      <w:tr w:rsidR="00B40A66" w:rsidRPr="00C321E6" w14:paraId="1CE6C8E0" w14:textId="77777777" w:rsidTr="0019033E">
        <w:tc>
          <w:tcPr>
            <w:tcW w:w="1017" w:type="pct"/>
            <w:shd w:val="clear" w:color="auto" w:fill="B1218A" w:themeFill="text1"/>
          </w:tcPr>
          <w:p w14:paraId="230E4394" w14:textId="77777777" w:rsidR="00B40A66" w:rsidRDefault="00B40A66" w:rsidP="00F63667">
            <w:pPr>
              <w:pStyle w:val="Heading4"/>
              <w:rPr>
                <w:color w:val="FFFFFF" w:themeColor="background1"/>
              </w:rPr>
            </w:pPr>
          </w:p>
        </w:tc>
        <w:tc>
          <w:tcPr>
            <w:tcW w:w="1152" w:type="pct"/>
            <w:shd w:val="clear" w:color="auto" w:fill="B1218A" w:themeFill="text1"/>
          </w:tcPr>
          <w:p w14:paraId="3461244D" w14:textId="29043FBF" w:rsidR="00B40A66" w:rsidRPr="00C321E6" w:rsidRDefault="00B40A66" w:rsidP="00F63667">
            <w:pPr>
              <w:pStyle w:val="Heading4"/>
              <w:rPr>
                <w:color w:val="FFFFFF" w:themeColor="background1"/>
              </w:rPr>
            </w:pPr>
            <w:r>
              <w:rPr>
                <w:color w:val="FFFFFF" w:themeColor="background1"/>
              </w:rPr>
              <w:t>A: Households in current housing need per annum</w:t>
            </w:r>
          </w:p>
        </w:tc>
        <w:tc>
          <w:tcPr>
            <w:tcW w:w="949" w:type="pct"/>
            <w:shd w:val="clear" w:color="auto" w:fill="B1218A" w:themeFill="text1"/>
          </w:tcPr>
          <w:p w14:paraId="0DBA6276" w14:textId="77777777" w:rsidR="00B40A66" w:rsidRDefault="00B40A66" w:rsidP="00F63667">
            <w:pPr>
              <w:pStyle w:val="Heading4"/>
              <w:rPr>
                <w:color w:val="FFFFFF" w:themeColor="background1"/>
              </w:rPr>
            </w:pPr>
            <w:r>
              <w:rPr>
                <w:color w:val="FFFFFF" w:themeColor="background1"/>
              </w:rPr>
              <w:t>B: Newly forming households per annum</w:t>
            </w:r>
          </w:p>
        </w:tc>
        <w:tc>
          <w:tcPr>
            <w:tcW w:w="1220" w:type="pct"/>
            <w:shd w:val="clear" w:color="auto" w:fill="B1218A" w:themeFill="text1"/>
            <w:vAlign w:val="center"/>
          </w:tcPr>
          <w:p w14:paraId="425FFD18" w14:textId="77777777" w:rsidR="00B40A66" w:rsidRPr="00C321E6" w:rsidRDefault="00B40A66" w:rsidP="00F63667">
            <w:pPr>
              <w:pStyle w:val="Heading4"/>
              <w:rPr>
                <w:color w:val="FFFFFF" w:themeColor="background1"/>
              </w:rPr>
            </w:pPr>
            <w:r>
              <w:rPr>
                <w:color w:val="FFFFFF" w:themeColor="background1"/>
              </w:rPr>
              <w:t>B: Existing households falling into need per annum</w:t>
            </w:r>
          </w:p>
        </w:tc>
        <w:tc>
          <w:tcPr>
            <w:tcW w:w="662" w:type="pct"/>
            <w:shd w:val="clear" w:color="auto" w:fill="B1218A" w:themeFill="text1"/>
          </w:tcPr>
          <w:p w14:paraId="777D4C58" w14:textId="77777777" w:rsidR="00B40A66" w:rsidRPr="00C321E6" w:rsidRDefault="00B40A66" w:rsidP="00F63667">
            <w:pPr>
              <w:pStyle w:val="Heading4"/>
              <w:rPr>
                <w:color w:val="FFFFFF" w:themeColor="background1"/>
              </w:rPr>
            </w:pPr>
            <w:r>
              <w:rPr>
                <w:color w:val="FFFFFF" w:themeColor="background1"/>
              </w:rPr>
              <w:t>Total</w:t>
            </w:r>
          </w:p>
        </w:tc>
      </w:tr>
      <w:tr w:rsidR="0019033E" w:rsidRPr="008906D6" w14:paraId="53182915" w14:textId="77777777" w:rsidTr="0019033E">
        <w:tc>
          <w:tcPr>
            <w:tcW w:w="1017" w:type="pct"/>
          </w:tcPr>
          <w:p w14:paraId="5F3136E3" w14:textId="378FE555" w:rsidR="0019033E" w:rsidRDefault="0019033E" w:rsidP="00593FDE">
            <w:pPr>
              <w:pStyle w:val="Heading4"/>
              <w:rPr>
                <w:color w:val="000000"/>
              </w:rPr>
            </w:pPr>
            <w:r>
              <w:rPr>
                <w:color w:val="000000"/>
              </w:rPr>
              <w:t>PRS</w:t>
            </w:r>
          </w:p>
        </w:tc>
        <w:tc>
          <w:tcPr>
            <w:tcW w:w="1152" w:type="pct"/>
            <w:vAlign w:val="center"/>
          </w:tcPr>
          <w:p w14:paraId="7E13866A" w14:textId="1DC1C08D" w:rsidR="0019033E" w:rsidRDefault="00480D02" w:rsidP="00593FDE">
            <w:pPr>
              <w:pStyle w:val="Heading4"/>
              <w:rPr>
                <w:color w:val="000000"/>
              </w:rPr>
            </w:pPr>
            <w:r>
              <w:rPr>
                <w:color w:val="000000"/>
              </w:rPr>
              <w:t>101</w:t>
            </w:r>
          </w:p>
        </w:tc>
        <w:tc>
          <w:tcPr>
            <w:tcW w:w="949" w:type="pct"/>
          </w:tcPr>
          <w:p w14:paraId="4E189C8C" w14:textId="77777777" w:rsidR="0019033E" w:rsidRDefault="0019033E" w:rsidP="00593FDE">
            <w:pPr>
              <w:pStyle w:val="Heading4"/>
              <w:rPr>
                <w:rFonts w:cstheme="majorHAnsi"/>
              </w:rPr>
            </w:pPr>
          </w:p>
        </w:tc>
        <w:tc>
          <w:tcPr>
            <w:tcW w:w="1220" w:type="pct"/>
            <w:vAlign w:val="center"/>
          </w:tcPr>
          <w:p w14:paraId="213A936F" w14:textId="77777777" w:rsidR="0019033E" w:rsidRDefault="0019033E" w:rsidP="00593FDE">
            <w:pPr>
              <w:pStyle w:val="Heading4"/>
              <w:rPr>
                <w:rFonts w:cstheme="majorHAnsi"/>
              </w:rPr>
            </w:pPr>
          </w:p>
        </w:tc>
        <w:tc>
          <w:tcPr>
            <w:tcW w:w="662" w:type="pct"/>
            <w:vAlign w:val="center"/>
          </w:tcPr>
          <w:p w14:paraId="5F36C45E" w14:textId="3B24EC92" w:rsidR="0019033E" w:rsidRDefault="00480D02" w:rsidP="00593FDE">
            <w:pPr>
              <w:pStyle w:val="Heading4"/>
              <w:rPr>
                <w:rFonts w:cstheme="majorHAnsi"/>
              </w:rPr>
            </w:pPr>
            <w:r>
              <w:rPr>
                <w:rFonts w:cstheme="majorHAnsi"/>
              </w:rPr>
              <w:t>101</w:t>
            </w:r>
          </w:p>
        </w:tc>
      </w:tr>
      <w:tr w:rsidR="00593FDE" w:rsidRPr="008906D6" w14:paraId="41A92501" w14:textId="77777777" w:rsidTr="006C5C63">
        <w:tc>
          <w:tcPr>
            <w:tcW w:w="1017" w:type="pct"/>
          </w:tcPr>
          <w:p w14:paraId="2394B9AC" w14:textId="691BDE14" w:rsidR="00593FDE" w:rsidRDefault="00593FDE" w:rsidP="00593FDE">
            <w:pPr>
              <w:pStyle w:val="Heading4"/>
              <w:rPr>
                <w:color w:val="000000"/>
              </w:rPr>
            </w:pPr>
            <w:r>
              <w:rPr>
                <w:color w:val="000000"/>
              </w:rPr>
              <w:t>Shared ownership</w:t>
            </w:r>
            <w:r w:rsidR="00845380">
              <w:rPr>
                <w:color w:val="000000"/>
              </w:rPr>
              <w:t xml:space="preserve"> only @ 50%</w:t>
            </w:r>
          </w:p>
        </w:tc>
        <w:tc>
          <w:tcPr>
            <w:tcW w:w="1152" w:type="pct"/>
            <w:vAlign w:val="center"/>
          </w:tcPr>
          <w:p w14:paraId="1BA3C9DD" w14:textId="0DD476A7" w:rsidR="00593FDE" w:rsidRDefault="00480D02" w:rsidP="00593FDE">
            <w:pPr>
              <w:pStyle w:val="Heading4"/>
              <w:rPr>
                <w:color w:val="000000"/>
              </w:rPr>
            </w:pPr>
            <w:r>
              <w:rPr>
                <w:color w:val="000000"/>
              </w:rPr>
              <w:t>11</w:t>
            </w:r>
          </w:p>
        </w:tc>
        <w:tc>
          <w:tcPr>
            <w:tcW w:w="949" w:type="pct"/>
            <w:vAlign w:val="center"/>
          </w:tcPr>
          <w:p w14:paraId="7583D69C" w14:textId="19F1ECF7" w:rsidR="00593FDE" w:rsidRDefault="001369A2" w:rsidP="006C5C63">
            <w:pPr>
              <w:pStyle w:val="Heading4"/>
              <w:rPr>
                <w:rFonts w:cstheme="majorHAnsi"/>
              </w:rPr>
            </w:pPr>
            <w:r>
              <w:rPr>
                <w:rFonts w:cstheme="majorHAnsi"/>
              </w:rPr>
              <w:t>1</w:t>
            </w:r>
            <w:r w:rsidR="0019033E">
              <w:rPr>
                <w:rFonts w:cstheme="majorHAnsi"/>
              </w:rPr>
              <w:t>7</w:t>
            </w:r>
          </w:p>
        </w:tc>
        <w:tc>
          <w:tcPr>
            <w:tcW w:w="1220" w:type="pct"/>
            <w:vAlign w:val="center"/>
          </w:tcPr>
          <w:p w14:paraId="5DCD08C5" w14:textId="22F203EA" w:rsidR="00593FDE" w:rsidRPr="00B2122B" w:rsidRDefault="00845380" w:rsidP="00593FDE">
            <w:pPr>
              <w:pStyle w:val="Heading4"/>
              <w:rPr>
                <w:rFonts w:cstheme="majorHAnsi"/>
              </w:rPr>
            </w:pPr>
            <w:r>
              <w:rPr>
                <w:rFonts w:cstheme="majorHAnsi"/>
              </w:rPr>
              <w:t>2</w:t>
            </w:r>
          </w:p>
        </w:tc>
        <w:tc>
          <w:tcPr>
            <w:tcW w:w="662" w:type="pct"/>
            <w:vAlign w:val="center"/>
          </w:tcPr>
          <w:p w14:paraId="1DD64F33" w14:textId="5B38C8FB" w:rsidR="00593FDE" w:rsidRDefault="00480D02" w:rsidP="00593FDE">
            <w:pPr>
              <w:pStyle w:val="Heading4"/>
              <w:rPr>
                <w:rFonts w:cstheme="majorHAnsi"/>
              </w:rPr>
            </w:pPr>
            <w:r>
              <w:rPr>
                <w:rFonts w:cstheme="majorHAnsi"/>
              </w:rPr>
              <w:t>30</w:t>
            </w:r>
          </w:p>
        </w:tc>
      </w:tr>
      <w:tr w:rsidR="00593FDE" w:rsidRPr="008906D6" w14:paraId="65106696" w14:textId="77777777" w:rsidTr="0066065E">
        <w:tc>
          <w:tcPr>
            <w:tcW w:w="1017" w:type="pct"/>
          </w:tcPr>
          <w:p w14:paraId="46EB60F1" w14:textId="5A59566D" w:rsidR="00593FDE" w:rsidRDefault="00845380" w:rsidP="00593FDE">
            <w:pPr>
              <w:pStyle w:val="Heading4"/>
              <w:rPr>
                <w:color w:val="000000"/>
              </w:rPr>
            </w:pPr>
            <w:r>
              <w:rPr>
                <w:color w:val="000000"/>
              </w:rPr>
              <w:t>First Homes @ 30%</w:t>
            </w:r>
          </w:p>
        </w:tc>
        <w:tc>
          <w:tcPr>
            <w:tcW w:w="1152" w:type="pct"/>
            <w:vAlign w:val="center"/>
          </w:tcPr>
          <w:p w14:paraId="4EF2C7CE" w14:textId="580CB8BA" w:rsidR="00593FDE" w:rsidRDefault="00480D02" w:rsidP="00593FDE">
            <w:pPr>
              <w:pStyle w:val="Heading4"/>
              <w:rPr>
                <w:color w:val="000000"/>
              </w:rPr>
            </w:pPr>
            <w:r>
              <w:rPr>
                <w:color w:val="000000"/>
              </w:rPr>
              <w:t>69</w:t>
            </w:r>
          </w:p>
        </w:tc>
        <w:tc>
          <w:tcPr>
            <w:tcW w:w="949" w:type="pct"/>
            <w:vAlign w:val="center"/>
          </w:tcPr>
          <w:p w14:paraId="52E803E6" w14:textId="1C562EF9" w:rsidR="00593FDE" w:rsidRDefault="001369A2" w:rsidP="006E6EBF">
            <w:pPr>
              <w:pStyle w:val="Heading4"/>
              <w:rPr>
                <w:rFonts w:cstheme="majorHAnsi"/>
              </w:rPr>
            </w:pPr>
            <w:r>
              <w:rPr>
                <w:rFonts w:cstheme="majorHAnsi"/>
              </w:rPr>
              <w:t>131</w:t>
            </w:r>
          </w:p>
        </w:tc>
        <w:tc>
          <w:tcPr>
            <w:tcW w:w="1220" w:type="pct"/>
            <w:vAlign w:val="center"/>
          </w:tcPr>
          <w:p w14:paraId="29EA7522" w14:textId="63EC52B1" w:rsidR="00593FDE" w:rsidRPr="00B2122B" w:rsidRDefault="0019033E" w:rsidP="00593FDE">
            <w:pPr>
              <w:pStyle w:val="Heading4"/>
              <w:rPr>
                <w:rFonts w:cstheme="majorHAnsi"/>
              </w:rPr>
            </w:pPr>
            <w:r>
              <w:rPr>
                <w:rFonts w:cstheme="majorHAnsi"/>
              </w:rPr>
              <w:t>15</w:t>
            </w:r>
          </w:p>
        </w:tc>
        <w:tc>
          <w:tcPr>
            <w:tcW w:w="662" w:type="pct"/>
            <w:vAlign w:val="center"/>
          </w:tcPr>
          <w:p w14:paraId="229C6661" w14:textId="3CCE2CD0" w:rsidR="00593FDE" w:rsidRDefault="00480D02" w:rsidP="00593FDE">
            <w:pPr>
              <w:pStyle w:val="Heading4"/>
              <w:rPr>
                <w:rFonts w:cstheme="majorHAnsi"/>
              </w:rPr>
            </w:pPr>
            <w:r>
              <w:rPr>
                <w:rFonts w:cstheme="majorHAnsi"/>
              </w:rPr>
              <w:t>215</w:t>
            </w:r>
          </w:p>
        </w:tc>
      </w:tr>
      <w:tr w:rsidR="00845380" w:rsidRPr="008906D6" w14:paraId="7F1B2FD2" w14:textId="77777777" w:rsidTr="0019033E">
        <w:tc>
          <w:tcPr>
            <w:tcW w:w="1017" w:type="pct"/>
          </w:tcPr>
          <w:p w14:paraId="775CD6E8" w14:textId="77777777" w:rsidR="00845380" w:rsidRDefault="00845380" w:rsidP="00593FDE">
            <w:pPr>
              <w:pStyle w:val="Heading4"/>
              <w:rPr>
                <w:color w:val="000000"/>
              </w:rPr>
            </w:pPr>
          </w:p>
        </w:tc>
        <w:tc>
          <w:tcPr>
            <w:tcW w:w="1152" w:type="pct"/>
            <w:vAlign w:val="center"/>
          </w:tcPr>
          <w:p w14:paraId="3FAD8961" w14:textId="77777777" w:rsidR="00845380" w:rsidRDefault="00845380" w:rsidP="00593FDE">
            <w:pPr>
              <w:pStyle w:val="Heading4"/>
              <w:rPr>
                <w:color w:val="000000"/>
              </w:rPr>
            </w:pPr>
          </w:p>
        </w:tc>
        <w:tc>
          <w:tcPr>
            <w:tcW w:w="949" w:type="pct"/>
          </w:tcPr>
          <w:p w14:paraId="7F7C14E4" w14:textId="77777777" w:rsidR="00845380" w:rsidRDefault="00845380" w:rsidP="00593FDE">
            <w:pPr>
              <w:pStyle w:val="Heading4"/>
              <w:rPr>
                <w:rFonts w:cstheme="majorHAnsi"/>
              </w:rPr>
            </w:pPr>
          </w:p>
        </w:tc>
        <w:tc>
          <w:tcPr>
            <w:tcW w:w="1220" w:type="pct"/>
            <w:vAlign w:val="center"/>
          </w:tcPr>
          <w:p w14:paraId="563A7A0B" w14:textId="77777777" w:rsidR="00845380" w:rsidRPr="00B2122B" w:rsidRDefault="00845380" w:rsidP="00593FDE">
            <w:pPr>
              <w:pStyle w:val="Heading4"/>
              <w:rPr>
                <w:rFonts w:cstheme="majorHAnsi"/>
              </w:rPr>
            </w:pPr>
          </w:p>
        </w:tc>
        <w:tc>
          <w:tcPr>
            <w:tcW w:w="662" w:type="pct"/>
            <w:vAlign w:val="center"/>
          </w:tcPr>
          <w:p w14:paraId="1C68E4B8" w14:textId="54E3EBC1" w:rsidR="00845380" w:rsidRDefault="00480D02" w:rsidP="00593FDE">
            <w:pPr>
              <w:pStyle w:val="Heading4"/>
              <w:rPr>
                <w:rFonts w:cstheme="majorHAnsi"/>
              </w:rPr>
            </w:pPr>
            <w:r>
              <w:rPr>
                <w:rFonts w:cstheme="majorHAnsi"/>
              </w:rPr>
              <w:t>346</w:t>
            </w:r>
          </w:p>
        </w:tc>
      </w:tr>
    </w:tbl>
    <w:p w14:paraId="47F1F4A7" w14:textId="2BF95E35" w:rsidR="00E43C66" w:rsidRDefault="00E43C66" w:rsidP="00E43C66"/>
    <w:p w14:paraId="189FD3F3" w14:textId="2169F466" w:rsidR="00E41774" w:rsidRDefault="00E41774" w:rsidP="00E43C66">
      <w:r>
        <w:t>In respect of the supply side (C), re</w:t>
      </w:r>
      <w:r w:rsidR="00A208DA">
        <w:t xml:space="preserve">sales </w:t>
      </w:r>
      <w:r>
        <w:t xml:space="preserve">are not considered as the </w:t>
      </w:r>
      <w:r w:rsidR="00E70DFC">
        <w:t>existing stock of</w:t>
      </w:r>
      <w:r>
        <w:t xml:space="preserve"> intermediate </w:t>
      </w:r>
      <w:r w:rsidR="00A15EEA">
        <w:t xml:space="preserve">housing </w:t>
      </w:r>
      <w:r>
        <w:t xml:space="preserve">is </w:t>
      </w:r>
      <w:r w:rsidR="00C955B6">
        <w:t xml:space="preserve">too </w:t>
      </w:r>
      <w:r>
        <w:t xml:space="preserve">limited </w:t>
      </w:r>
      <w:r w:rsidR="00C955B6">
        <w:t>for this to be</w:t>
      </w:r>
      <w:r w:rsidR="00A15EEA">
        <w:t xml:space="preserve"> significant. The table below sets out the committed supply</w:t>
      </w:r>
      <w:r w:rsidR="000B505A">
        <w:t xml:space="preserve"> of </w:t>
      </w:r>
      <w:r w:rsidR="0079223B">
        <w:t xml:space="preserve">newbuild Affordable Housing for Sale. </w:t>
      </w:r>
      <w:r w:rsidR="000B505A">
        <w:t>This provides a total committed supply of 116 Affordable Housing for Sale dwellings which</w:t>
      </w:r>
      <w:r w:rsidR="0079223B">
        <w:t>,</w:t>
      </w:r>
      <w:r w:rsidR="000B505A">
        <w:t xml:space="preserve"> annualised over the timeline of the </w:t>
      </w:r>
      <w:r w:rsidR="00647FE6">
        <w:t>Local Plan Update</w:t>
      </w:r>
      <w:r w:rsidR="0079223B">
        <w:t>,</w:t>
      </w:r>
      <w:r w:rsidR="000B505A">
        <w:t xml:space="preserve"> provides for a supply of 12 dwellings per annum</w:t>
      </w:r>
      <w:r w:rsidR="0079223B">
        <w:t>.</w:t>
      </w:r>
      <w:r>
        <w:t xml:space="preserve"> </w:t>
      </w:r>
    </w:p>
    <w:p w14:paraId="119BDD40" w14:textId="2383A81C" w:rsidR="0015238B" w:rsidRDefault="0015238B" w:rsidP="00E43C66"/>
    <w:p w14:paraId="0CD4F512" w14:textId="60CA5E2C" w:rsidR="0015238B" w:rsidRDefault="0015238B" w:rsidP="00E43C66"/>
    <w:p w14:paraId="4E8BA563" w14:textId="5E5493EA" w:rsidR="0015238B" w:rsidRDefault="0015238B" w:rsidP="00E43C66"/>
    <w:p w14:paraId="6DBB66C0" w14:textId="4961BF6C" w:rsidR="0015238B" w:rsidRDefault="0015238B" w:rsidP="00E43C66"/>
    <w:p w14:paraId="45F96CD3" w14:textId="0CD0A549" w:rsidR="0015238B" w:rsidRDefault="0015238B" w:rsidP="00E43C66"/>
    <w:p w14:paraId="3B6191B3" w14:textId="291F5200" w:rsidR="0015238B" w:rsidRDefault="0015238B" w:rsidP="00E43C66"/>
    <w:p w14:paraId="319998E7" w14:textId="6C8B93A8" w:rsidR="0015238B" w:rsidRDefault="0015238B" w:rsidP="00E43C66"/>
    <w:p w14:paraId="41AC87A5" w14:textId="12DCA946" w:rsidR="0015238B" w:rsidRDefault="0015238B" w:rsidP="00E43C66"/>
    <w:p w14:paraId="36569E39" w14:textId="3400C899" w:rsidR="0015238B" w:rsidRDefault="0015238B" w:rsidP="00E43C66"/>
    <w:p w14:paraId="1D1C71E5" w14:textId="674A2FA3" w:rsidR="0015238B" w:rsidRDefault="0015238B" w:rsidP="00E43C66"/>
    <w:p w14:paraId="24126B11" w14:textId="77777777" w:rsidR="0015238B" w:rsidRDefault="0015238B" w:rsidP="00E43C66"/>
    <w:p w14:paraId="4885C6D2" w14:textId="08CD5982" w:rsidR="00845380" w:rsidRPr="00983C29" w:rsidRDefault="00845380" w:rsidP="00845380">
      <w:pPr>
        <w:spacing w:line="264" w:lineRule="auto"/>
        <w:rPr>
          <w:b/>
          <w:bCs/>
        </w:rPr>
      </w:pPr>
      <w:r w:rsidRPr="00983C29">
        <w:rPr>
          <w:b/>
          <w:bCs/>
        </w:rPr>
        <w:t>Table 7.1</w:t>
      </w:r>
      <w:r w:rsidR="00E41774">
        <w:rPr>
          <w:b/>
          <w:bCs/>
        </w:rPr>
        <w:t>7</w:t>
      </w:r>
      <w:r w:rsidRPr="00983C29">
        <w:rPr>
          <w:b/>
          <w:bCs/>
        </w:rPr>
        <w:t xml:space="preserve">: Committed newbuild for </w:t>
      </w:r>
      <w:r w:rsidR="00677457">
        <w:rPr>
          <w:b/>
          <w:bCs/>
        </w:rPr>
        <w:t>A</w:t>
      </w:r>
      <w:r w:rsidRPr="00983C29">
        <w:rPr>
          <w:b/>
          <w:bCs/>
        </w:rPr>
        <w:t xml:space="preserve">ffordable </w:t>
      </w:r>
      <w:r w:rsidR="00677457">
        <w:rPr>
          <w:b/>
          <w:bCs/>
        </w:rPr>
        <w:t>H</w:t>
      </w:r>
      <w:r w:rsidR="00F67379">
        <w:rPr>
          <w:b/>
          <w:bCs/>
        </w:rPr>
        <w:t xml:space="preserve">ousing for </w:t>
      </w:r>
      <w:r w:rsidR="00677457">
        <w:rPr>
          <w:b/>
          <w:bCs/>
        </w:rPr>
        <w:t>S</w:t>
      </w:r>
      <w:r w:rsidR="00F67379">
        <w:rPr>
          <w:b/>
          <w:bCs/>
        </w:rPr>
        <w:t>ale</w:t>
      </w:r>
      <w:r w:rsidRPr="00983C29">
        <w:rPr>
          <w:b/>
          <w:bCs/>
        </w:rPr>
        <w:t xml:space="preserve">   </w:t>
      </w:r>
    </w:p>
    <w:tbl>
      <w:tblPr>
        <w:tblStyle w:val="TableGrid"/>
        <w:tblW w:w="0" w:type="auto"/>
        <w:tblLook w:val="04A0" w:firstRow="1" w:lastRow="0" w:firstColumn="1" w:lastColumn="0" w:noHBand="0" w:noVBand="1"/>
      </w:tblPr>
      <w:tblGrid>
        <w:gridCol w:w="2614"/>
        <w:gridCol w:w="3193"/>
        <w:gridCol w:w="3544"/>
      </w:tblGrid>
      <w:tr w:rsidR="00845380" w14:paraId="55E751FA" w14:textId="77777777" w:rsidTr="0019033E">
        <w:tc>
          <w:tcPr>
            <w:tcW w:w="2614" w:type="dxa"/>
            <w:shd w:val="clear" w:color="auto" w:fill="B1218A" w:themeFill="text1"/>
          </w:tcPr>
          <w:p w14:paraId="4F293377" w14:textId="77777777" w:rsidR="00845380" w:rsidRPr="0019033E" w:rsidRDefault="00845380" w:rsidP="00F63667">
            <w:pPr>
              <w:spacing w:line="264" w:lineRule="auto"/>
              <w:rPr>
                <w:color w:val="FFFFFF" w:themeColor="background1"/>
              </w:rPr>
            </w:pPr>
            <w:r w:rsidRPr="0019033E">
              <w:rPr>
                <w:color w:val="FFFFFF" w:themeColor="background1"/>
              </w:rPr>
              <w:t>Site</w:t>
            </w:r>
          </w:p>
        </w:tc>
        <w:tc>
          <w:tcPr>
            <w:tcW w:w="3193" w:type="dxa"/>
            <w:shd w:val="clear" w:color="auto" w:fill="B1218A" w:themeFill="text1"/>
          </w:tcPr>
          <w:p w14:paraId="7AA83983" w14:textId="2815B6AC" w:rsidR="00845380" w:rsidRPr="0019033E" w:rsidRDefault="00845380" w:rsidP="00F63667">
            <w:pPr>
              <w:spacing w:line="264" w:lineRule="auto"/>
              <w:rPr>
                <w:color w:val="FFFFFF" w:themeColor="background1"/>
              </w:rPr>
            </w:pPr>
            <w:r w:rsidRPr="0019033E">
              <w:rPr>
                <w:color w:val="FFFFFF" w:themeColor="background1"/>
              </w:rPr>
              <w:t xml:space="preserve">No. of </w:t>
            </w:r>
            <w:r w:rsidR="002E7E7F">
              <w:rPr>
                <w:color w:val="FFFFFF" w:themeColor="background1"/>
              </w:rPr>
              <w:t>A</w:t>
            </w:r>
            <w:r w:rsidRPr="0019033E">
              <w:rPr>
                <w:color w:val="FFFFFF" w:themeColor="background1"/>
              </w:rPr>
              <w:t>ffordable</w:t>
            </w:r>
            <w:r w:rsidR="002E7E7F">
              <w:rPr>
                <w:color w:val="FFFFFF" w:themeColor="background1"/>
              </w:rPr>
              <w:t xml:space="preserve"> Housing for Sale</w:t>
            </w:r>
          </w:p>
        </w:tc>
        <w:tc>
          <w:tcPr>
            <w:tcW w:w="3544" w:type="dxa"/>
            <w:shd w:val="clear" w:color="auto" w:fill="B1218A" w:themeFill="text1"/>
          </w:tcPr>
          <w:p w14:paraId="22B35C44" w14:textId="77777777" w:rsidR="00845380" w:rsidRPr="0019033E" w:rsidRDefault="00845380" w:rsidP="00F63667">
            <w:pPr>
              <w:spacing w:line="264" w:lineRule="auto"/>
              <w:rPr>
                <w:color w:val="FFFFFF" w:themeColor="background1"/>
              </w:rPr>
            </w:pPr>
            <w:r w:rsidRPr="0019033E">
              <w:rPr>
                <w:color w:val="FFFFFF" w:themeColor="background1"/>
              </w:rPr>
              <w:t>Estimated completion</w:t>
            </w:r>
          </w:p>
        </w:tc>
      </w:tr>
      <w:tr w:rsidR="00845380" w14:paraId="5F43771B" w14:textId="77777777" w:rsidTr="00F63667">
        <w:tc>
          <w:tcPr>
            <w:tcW w:w="2614" w:type="dxa"/>
          </w:tcPr>
          <w:p w14:paraId="2640C348" w14:textId="77777777" w:rsidR="00845380" w:rsidRDefault="00845380" w:rsidP="00F63667">
            <w:pPr>
              <w:spacing w:line="264" w:lineRule="auto"/>
            </w:pPr>
            <w:r>
              <w:t>Luscombe Lane</w:t>
            </w:r>
          </w:p>
        </w:tc>
        <w:tc>
          <w:tcPr>
            <w:tcW w:w="3193" w:type="dxa"/>
          </w:tcPr>
          <w:p w14:paraId="1D90645F" w14:textId="2D25043B" w:rsidR="00845380" w:rsidRDefault="00F67379" w:rsidP="00F63667">
            <w:pPr>
              <w:spacing w:line="264" w:lineRule="auto"/>
            </w:pPr>
            <w:r>
              <w:t>5</w:t>
            </w:r>
          </w:p>
        </w:tc>
        <w:tc>
          <w:tcPr>
            <w:tcW w:w="3544" w:type="dxa"/>
          </w:tcPr>
          <w:p w14:paraId="4767415D" w14:textId="77777777" w:rsidR="00845380" w:rsidRDefault="00845380" w:rsidP="00F63667">
            <w:pPr>
              <w:spacing w:line="264" w:lineRule="auto"/>
            </w:pPr>
            <w:r>
              <w:t>2021/22</w:t>
            </w:r>
          </w:p>
        </w:tc>
      </w:tr>
      <w:tr w:rsidR="00845380" w14:paraId="5ADE8C80" w14:textId="77777777" w:rsidTr="00F63667">
        <w:tc>
          <w:tcPr>
            <w:tcW w:w="2614" w:type="dxa"/>
          </w:tcPr>
          <w:p w14:paraId="3A3D3D59" w14:textId="77777777" w:rsidR="00845380" w:rsidRDefault="00845380" w:rsidP="00F63667">
            <w:pPr>
              <w:spacing w:line="264" w:lineRule="auto"/>
            </w:pPr>
            <w:r>
              <w:t>Yalberton Road</w:t>
            </w:r>
          </w:p>
        </w:tc>
        <w:tc>
          <w:tcPr>
            <w:tcW w:w="3193" w:type="dxa"/>
          </w:tcPr>
          <w:p w14:paraId="5A674072" w14:textId="0572B6B3" w:rsidR="00845380" w:rsidRDefault="00F67379" w:rsidP="00F63667">
            <w:pPr>
              <w:spacing w:line="264" w:lineRule="auto"/>
            </w:pPr>
            <w:r>
              <w:t>18</w:t>
            </w:r>
          </w:p>
        </w:tc>
        <w:tc>
          <w:tcPr>
            <w:tcW w:w="3544" w:type="dxa"/>
          </w:tcPr>
          <w:p w14:paraId="46202955" w14:textId="77777777" w:rsidR="00845380" w:rsidRDefault="00845380" w:rsidP="00F63667">
            <w:pPr>
              <w:spacing w:line="264" w:lineRule="auto"/>
            </w:pPr>
            <w:r>
              <w:t>2023/24</w:t>
            </w:r>
          </w:p>
        </w:tc>
      </w:tr>
      <w:tr w:rsidR="00F67379" w14:paraId="3EB38E6E" w14:textId="77777777" w:rsidTr="00F63667">
        <w:tc>
          <w:tcPr>
            <w:tcW w:w="2614" w:type="dxa"/>
          </w:tcPr>
          <w:p w14:paraId="4D41A772" w14:textId="2CA2EA32" w:rsidR="00F67379" w:rsidRDefault="00F67379" w:rsidP="00F63667">
            <w:pPr>
              <w:spacing w:line="264" w:lineRule="auto"/>
            </w:pPr>
            <w:r>
              <w:t>St. Peter’s Close</w:t>
            </w:r>
          </w:p>
        </w:tc>
        <w:tc>
          <w:tcPr>
            <w:tcW w:w="3193" w:type="dxa"/>
          </w:tcPr>
          <w:p w14:paraId="6AC1A6EA" w14:textId="00FF58BC" w:rsidR="00F67379" w:rsidRDefault="00F67379" w:rsidP="00F63667">
            <w:pPr>
              <w:spacing w:line="264" w:lineRule="auto"/>
            </w:pPr>
            <w:r>
              <w:t>3</w:t>
            </w:r>
          </w:p>
        </w:tc>
        <w:tc>
          <w:tcPr>
            <w:tcW w:w="3544" w:type="dxa"/>
          </w:tcPr>
          <w:p w14:paraId="222D4B6E" w14:textId="5F3F1A40" w:rsidR="00F67379" w:rsidRDefault="00F67379" w:rsidP="00F63667">
            <w:pPr>
              <w:spacing w:line="264" w:lineRule="auto"/>
            </w:pPr>
            <w:r>
              <w:t>2021/22</w:t>
            </w:r>
          </w:p>
        </w:tc>
      </w:tr>
      <w:tr w:rsidR="00845380" w14:paraId="337ACA93" w14:textId="77777777" w:rsidTr="00F63667">
        <w:tc>
          <w:tcPr>
            <w:tcW w:w="2614" w:type="dxa"/>
          </w:tcPr>
          <w:p w14:paraId="26C0F68C" w14:textId="77777777" w:rsidR="00845380" w:rsidRDefault="00845380" w:rsidP="00F63667">
            <w:pPr>
              <w:spacing w:line="264" w:lineRule="auto"/>
            </w:pPr>
            <w:r>
              <w:t>Inglewood</w:t>
            </w:r>
          </w:p>
        </w:tc>
        <w:tc>
          <w:tcPr>
            <w:tcW w:w="3193" w:type="dxa"/>
          </w:tcPr>
          <w:p w14:paraId="53BF2FDA" w14:textId="01F1892C" w:rsidR="00845380" w:rsidRDefault="00F67379" w:rsidP="00F63667">
            <w:pPr>
              <w:spacing w:line="264" w:lineRule="auto"/>
            </w:pPr>
            <w:r>
              <w:t>40</w:t>
            </w:r>
          </w:p>
        </w:tc>
        <w:tc>
          <w:tcPr>
            <w:tcW w:w="3544" w:type="dxa"/>
          </w:tcPr>
          <w:p w14:paraId="689B939D" w14:textId="53B5E203" w:rsidR="00845380" w:rsidRDefault="002E7E7F" w:rsidP="00F63667">
            <w:pPr>
              <w:spacing w:line="264" w:lineRule="auto"/>
            </w:pPr>
            <w:r>
              <w:t xml:space="preserve">TBC </w:t>
            </w:r>
          </w:p>
        </w:tc>
      </w:tr>
      <w:tr w:rsidR="00845380" w14:paraId="689AE5DB" w14:textId="77777777" w:rsidTr="00F63667">
        <w:tc>
          <w:tcPr>
            <w:tcW w:w="2614" w:type="dxa"/>
          </w:tcPr>
          <w:p w14:paraId="08BA2965" w14:textId="77777777" w:rsidR="00845380" w:rsidRDefault="00845380" w:rsidP="00F63667">
            <w:pPr>
              <w:spacing w:line="264" w:lineRule="auto"/>
            </w:pPr>
            <w:r>
              <w:t>Collaton St. Mary</w:t>
            </w:r>
          </w:p>
        </w:tc>
        <w:tc>
          <w:tcPr>
            <w:tcW w:w="3193" w:type="dxa"/>
          </w:tcPr>
          <w:p w14:paraId="68D2BFCF" w14:textId="4E4A1988" w:rsidR="00845380" w:rsidRDefault="00F67379" w:rsidP="00F63667">
            <w:pPr>
              <w:spacing w:line="264" w:lineRule="auto"/>
            </w:pPr>
            <w:r>
              <w:t>9</w:t>
            </w:r>
          </w:p>
        </w:tc>
        <w:tc>
          <w:tcPr>
            <w:tcW w:w="3544" w:type="dxa"/>
          </w:tcPr>
          <w:p w14:paraId="78156A46" w14:textId="673F6321" w:rsidR="00845380" w:rsidRDefault="002E7E7F" w:rsidP="00F63667">
            <w:pPr>
              <w:spacing w:line="264" w:lineRule="auto"/>
            </w:pPr>
            <w:r>
              <w:t>TBC</w:t>
            </w:r>
          </w:p>
        </w:tc>
      </w:tr>
      <w:tr w:rsidR="00845380" w14:paraId="74241939" w14:textId="77777777" w:rsidTr="00F63667">
        <w:tc>
          <w:tcPr>
            <w:tcW w:w="2614" w:type="dxa"/>
          </w:tcPr>
          <w:p w14:paraId="1970E817" w14:textId="77777777" w:rsidR="00845380" w:rsidRDefault="00845380" w:rsidP="00F63667">
            <w:pPr>
              <w:spacing w:line="264" w:lineRule="auto"/>
            </w:pPr>
            <w:r>
              <w:t>Hatfield House</w:t>
            </w:r>
          </w:p>
        </w:tc>
        <w:tc>
          <w:tcPr>
            <w:tcW w:w="3193" w:type="dxa"/>
          </w:tcPr>
          <w:p w14:paraId="1B84728E" w14:textId="2EDCE7B5" w:rsidR="00845380" w:rsidRDefault="00F67379" w:rsidP="00F63667">
            <w:pPr>
              <w:spacing w:line="264" w:lineRule="auto"/>
            </w:pPr>
            <w:r>
              <w:t>18</w:t>
            </w:r>
          </w:p>
        </w:tc>
        <w:tc>
          <w:tcPr>
            <w:tcW w:w="3544" w:type="dxa"/>
          </w:tcPr>
          <w:p w14:paraId="432B6DE7" w14:textId="1A4F858A" w:rsidR="00845380" w:rsidRDefault="002E7E7F" w:rsidP="00F63667">
            <w:pPr>
              <w:spacing w:line="264" w:lineRule="auto"/>
            </w:pPr>
            <w:r>
              <w:t>TBC</w:t>
            </w:r>
          </w:p>
        </w:tc>
      </w:tr>
      <w:tr w:rsidR="00845380" w14:paraId="261B226A" w14:textId="77777777" w:rsidTr="00F63667">
        <w:tc>
          <w:tcPr>
            <w:tcW w:w="2614" w:type="dxa"/>
          </w:tcPr>
          <w:p w14:paraId="56E1EBCF" w14:textId="77777777" w:rsidR="00845380" w:rsidRDefault="00845380" w:rsidP="00F63667">
            <w:pPr>
              <w:spacing w:line="264" w:lineRule="auto"/>
            </w:pPr>
            <w:r>
              <w:t>St. Kildas</w:t>
            </w:r>
          </w:p>
        </w:tc>
        <w:tc>
          <w:tcPr>
            <w:tcW w:w="3193" w:type="dxa"/>
          </w:tcPr>
          <w:p w14:paraId="34203A25" w14:textId="77777777" w:rsidR="00845380" w:rsidRDefault="00845380" w:rsidP="00F63667">
            <w:pPr>
              <w:spacing w:line="264" w:lineRule="auto"/>
            </w:pPr>
            <w:r>
              <w:t>23</w:t>
            </w:r>
          </w:p>
        </w:tc>
        <w:tc>
          <w:tcPr>
            <w:tcW w:w="3544" w:type="dxa"/>
          </w:tcPr>
          <w:p w14:paraId="53635E07" w14:textId="77777777" w:rsidR="00845380" w:rsidRDefault="00845380" w:rsidP="00F63667">
            <w:pPr>
              <w:spacing w:line="264" w:lineRule="auto"/>
            </w:pPr>
            <w:r>
              <w:t>22/23</w:t>
            </w:r>
          </w:p>
        </w:tc>
      </w:tr>
      <w:tr w:rsidR="00845380" w14:paraId="285F0F10" w14:textId="77777777" w:rsidTr="00F63667">
        <w:tc>
          <w:tcPr>
            <w:tcW w:w="2614" w:type="dxa"/>
          </w:tcPr>
          <w:p w14:paraId="7A03F740" w14:textId="77777777" w:rsidR="00845380" w:rsidRDefault="00845380" w:rsidP="00F63667">
            <w:pPr>
              <w:spacing w:line="264" w:lineRule="auto"/>
            </w:pPr>
            <w:r>
              <w:t>Total</w:t>
            </w:r>
          </w:p>
        </w:tc>
        <w:tc>
          <w:tcPr>
            <w:tcW w:w="3193" w:type="dxa"/>
          </w:tcPr>
          <w:p w14:paraId="05313BAE" w14:textId="12DFEDB1" w:rsidR="00845380" w:rsidRDefault="00F67379" w:rsidP="00F63667">
            <w:pPr>
              <w:spacing w:line="264" w:lineRule="auto"/>
            </w:pPr>
            <w:r>
              <w:t>116</w:t>
            </w:r>
          </w:p>
        </w:tc>
        <w:tc>
          <w:tcPr>
            <w:tcW w:w="3544" w:type="dxa"/>
          </w:tcPr>
          <w:p w14:paraId="4CCB2534" w14:textId="77777777" w:rsidR="00845380" w:rsidRDefault="00845380" w:rsidP="00F63667">
            <w:pPr>
              <w:spacing w:line="264" w:lineRule="auto"/>
            </w:pPr>
          </w:p>
        </w:tc>
      </w:tr>
    </w:tbl>
    <w:p w14:paraId="29CA149E" w14:textId="5AB45039" w:rsidR="00845380" w:rsidRPr="0015238B" w:rsidRDefault="00E41774" w:rsidP="00E43C66">
      <w:pPr>
        <w:rPr>
          <w:i/>
          <w:iCs/>
        </w:rPr>
      </w:pPr>
      <w:r w:rsidRPr="0015238B">
        <w:rPr>
          <w:i/>
          <w:iCs/>
        </w:rPr>
        <w:t>Source: TDA 2021</w:t>
      </w:r>
    </w:p>
    <w:p w14:paraId="770ADE1F" w14:textId="73AFCE11" w:rsidR="00E41774" w:rsidRPr="00A7786C" w:rsidRDefault="00E41774" w:rsidP="00E41774">
      <w:pPr>
        <w:spacing w:line="264" w:lineRule="auto"/>
        <w:rPr>
          <w:b/>
          <w:bCs/>
        </w:rPr>
      </w:pPr>
      <w:r w:rsidRPr="00A7786C">
        <w:rPr>
          <w:b/>
          <w:bCs/>
        </w:rPr>
        <w:t>Table 7.1</w:t>
      </w:r>
      <w:r w:rsidR="00A15EEA">
        <w:rPr>
          <w:b/>
          <w:bCs/>
        </w:rPr>
        <w:t>8</w:t>
      </w:r>
      <w:r w:rsidRPr="00A7786C">
        <w:rPr>
          <w:b/>
          <w:bCs/>
        </w:rPr>
        <w:t xml:space="preserve">: Summary of calculation of total unmet </w:t>
      </w:r>
      <w:r w:rsidR="000B505A">
        <w:rPr>
          <w:b/>
          <w:bCs/>
        </w:rPr>
        <w:t xml:space="preserve">need for </w:t>
      </w:r>
      <w:r w:rsidR="00C03A17">
        <w:rPr>
          <w:b/>
          <w:bCs/>
        </w:rPr>
        <w:t>A</w:t>
      </w:r>
      <w:r>
        <w:rPr>
          <w:b/>
          <w:bCs/>
        </w:rPr>
        <w:t xml:space="preserve">ffordable </w:t>
      </w:r>
      <w:r w:rsidR="00C03A17">
        <w:rPr>
          <w:b/>
          <w:bCs/>
        </w:rPr>
        <w:t>H</w:t>
      </w:r>
      <w:r w:rsidRPr="00A7786C">
        <w:rPr>
          <w:b/>
          <w:bCs/>
        </w:rPr>
        <w:t xml:space="preserve">ousing </w:t>
      </w:r>
      <w:r w:rsidR="000B505A">
        <w:rPr>
          <w:b/>
          <w:bCs/>
        </w:rPr>
        <w:t xml:space="preserve">for </w:t>
      </w:r>
      <w:r w:rsidR="00C03A17">
        <w:rPr>
          <w:b/>
          <w:bCs/>
        </w:rPr>
        <w:t>S</w:t>
      </w:r>
      <w:r w:rsidR="000B505A">
        <w:rPr>
          <w:b/>
          <w:bCs/>
        </w:rPr>
        <w:t>ale</w:t>
      </w:r>
    </w:p>
    <w:tbl>
      <w:tblPr>
        <w:tblStyle w:val="TableGrid"/>
        <w:tblW w:w="0" w:type="auto"/>
        <w:tblLook w:val="04A0" w:firstRow="1" w:lastRow="0" w:firstColumn="1" w:lastColumn="0" w:noHBand="0" w:noVBand="1"/>
      </w:tblPr>
      <w:tblGrid>
        <w:gridCol w:w="2614"/>
        <w:gridCol w:w="2614"/>
        <w:gridCol w:w="2614"/>
        <w:gridCol w:w="2614"/>
      </w:tblGrid>
      <w:tr w:rsidR="00E41774" w14:paraId="014C100B" w14:textId="77777777" w:rsidTr="00F63667">
        <w:tc>
          <w:tcPr>
            <w:tcW w:w="2614" w:type="dxa"/>
            <w:shd w:val="clear" w:color="auto" w:fill="B1218A" w:themeFill="text1"/>
          </w:tcPr>
          <w:p w14:paraId="76F84A43" w14:textId="7ED030E3" w:rsidR="00E41774" w:rsidRPr="00DE67D1" w:rsidRDefault="00E41774" w:rsidP="00F63667">
            <w:pPr>
              <w:spacing w:line="264" w:lineRule="auto"/>
              <w:rPr>
                <w:color w:val="FFFFFF" w:themeColor="background1"/>
              </w:rPr>
            </w:pPr>
            <w:r w:rsidRPr="00DE67D1">
              <w:rPr>
                <w:color w:val="FFFFFF" w:themeColor="background1"/>
              </w:rPr>
              <w:t xml:space="preserve">Total households requiring </w:t>
            </w:r>
            <w:r w:rsidR="00A80680">
              <w:rPr>
                <w:color w:val="FFFFFF" w:themeColor="background1"/>
              </w:rPr>
              <w:t>A</w:t>
            </w:r>
            <w:r w:rsidRPr="00DE67D1">
              <w:rPr>
                <w:color w:val="FFFFFF" w:themeColor="background1"/>
              </w:rPr>
              <w:t xml:space="preserve">ffordable </w:t>
            </w:r>
            <w:r w:rsidR="00A80680">
              <w:rPr>
                <w:color w:val="FFFFFF" w:themeColor="background1"/>
              </w:rPr>
              <w:t>H</w:t>
            </w:r>
            <w:r w:rsidRPr="00DE67D1">
              <w:rPr>
                <w:color w:val="FFFFFF" w:themeColor="background1"/>
              </w:rPr>
              <w:t xml:space="preserve">ousing </w:t>
            </w:r>
            <w:r w:rsidR="00945849">
              <w:rPr>
                <w:color w:val="FFFFFF" w:themeColor="background1"/>
              </w:rPr>
              <w:t xml:space="preserve">for </w:t>
            </w:r>
            <w:r w:rsidR="00A80680">
              <w:rPr>
                <w:color w:val="FFFFFF" w:themeColor="background1"/>
              </w:rPr>
              <w:t>S</w:t>
            </w:r>
            <w:r w:rsidR="00945849">
              <w:rPr>
                <w:color w:val="FFFFFF" w:themeColor="background1"/>
              </w:rPr>
              <w:t>ale</w:t>
            </w:r>
          </w:p>
        </w:tc>
        <w:tc>
          <w:tcPr>
            <w:tcW w:w="2614" w:type="dxa"/>
            <w:shd w:val="clear" w:color="auto" w:fill="B1218A" w:themeFill="text1"/>
          </w:tcPr>
          <w:p w14:paraId="2E45E80C" w14:textId="77777777" w:rsidR="00E41774" w:rsidRPr="00DE67D1" w:rsidRDefault="00E41774" w:rsidP="00F63667">
            <w:pPr>
              <w:spacing w:line="264" w:lineRule="auto"/>
              <w:rPr>
                <w:color w:val="FFFFFF" w:themeColor="background1"/>
              </w:rPr>
            </w:pPr>
            <w:r w:rsidRPr="00DE67D1">
              <w:rPr>
                <w:color w:val="FFFFFF" w:themeColor="background1"/>
              </w:rPr>
              <w:t xml:space="preserve">Less relets in existing stock </w:t>
            </w:r>
          </w:p>
        </w:tc>
        <w:tc>
          <w:tcPr>
            <w:tcW w:w="2614" w:type="dxa"/>
            <w:shd w:val="clear" w:color="auto" w:fill="B1218A" w:themeFill="text1"/>
          </w:tcPr>
          <w:p w14:paraId="4AE3EA01" w14:textId="77777777" w:rsidR="00E41774" w:rsidRPr="00DE67D1" w:rsidRDefault="00E41774" w:rsidP="00F63667">
            <w:pPr>
              <w:spacing w:line="264" w:lineRule="auto"/>
              <w:rPr>
                <w:color w:val="FFFFFF" w:themeColor="background1"/>
              </w:rPr>
            </w:pPr>
            <w:r w:rsidRPr="00DE67D1">
              <w:rPr>
                <w:color w:val="FFFFFF" w:themeColor="background1"/>
              </w:rPr>
              <w:t>Less committed future supply</w:t>
            </w:r>
          </w:p>
        </w:tc>
        <w:tc>
          <w:tcPr>
            <w:tcW w:w="2614" w:type="dxa"/>
            <w:shd w:val="clear" w:color="auto" w:fill="B1218A" w:themeFill="text1"/>
          </w:tcPr>
          <w:p w14:paraId="2494F372" w14:textId="13F0835B" w:rsidR="00E41774" w:rsidRPr="00DE67D1" w:rsidRDefault="00E41774" w:rsidP="00F63667">
            <w:pPr>
              <w:spacing w:line="264" w:lineRule="auto"/>
              <w:rPr>
                <w:color w:val="FFFFFF" w:themeColor="background1"/>
              </w:rPr>
            </w:pPr>
            <w:r w:rsidRPr="00DE67D1">
              <w:rPr>
                <w:color w:val="FFFFFF" w:themeColor="background1"/>
              </w:rPr>
              <w:t xml:space="preserve">Net need for </w:t>
            </w:r>
            <w:r w:rsidR="00A80680">
              <w:rPr>
                <w:color w:val="FFFFFF" w:themeColor="background1"/>
              </w:rPr>
              <w:t>A</w:t>
            </w:r>
            <w:r w:rsidRPr="00DE67D1">
              <w:rPr>
                <w:color w:val="FFFFFF" w:themeColor="background1"/>
              </w:rPr>
              <w:t xml:space="preserve">ffordable </w:t>
            </w:r>
            <w:r w:rsidR="00A80680">
              <w:rPr>
                <w:color w:val="FFFFFF" w:themeColor="background1"/>
              </w:rPr>
              <w:t>H</w:t>
            </w:r>
            <w:r w:rsidRPr="00DE67D1">
              <w:rPr>
                <w:color w:val="FFFFFF" w:themeColor="background1"/>
              </w:rPr>
              <w:t>ousing</w:t>
            </w:r>
            <w:r w:rsidR="00502710">
              <w:rPr>
                <w:color w:val="FFFFFF" w:themeColor="background1"/>
              </w:rPr>
              <w:t xml:space="preserve"> for </w:t>
            </w:r>
            <w:r w:rsidR="00A80680">
              <w:rPr>
                <w:color w:val="FFFFFF" w:themeColor="background1"/>
              </w:rPr>
              <w:t>S</w:t>
            </w:r>
            <w:r w:rsidR="00502710">
              <w:rPr>
                <w:color w:val="FFFFFF" w:themeColor="background1"/>
              </w:rPr>
              <w:t>ale</w:t>
            </w:r>
            <w:r w:rsidRPr="00DE67D1">
              <w:rPr>
                <w:color w:val="FFFFFF" w:themeColor="background1"/>
              </w:rPr>
              <w:t xml:space="preserve"> per annum</w:t>
            </w:r>
          </w:p>
        </w:tc>
      </w:tr>
      <w:tr w:rsidR="00E41774" w14:paraId="164BEA2C" w14:textId="77777777" w:rsidTr="00F63667">
        <w:tc>
          <w:tcPr>
            <w:tcW w:w="2614" w:type="dxa"/>
          </w:tcPr>
          <w:p w14:paraId="5E102F3D" w14:textId="3CF7E6F7" w:rsidR="00E41774" w:rsidRDefault="00480D02" w:rsidP="00F63667">
            <w:pPr>
              <w:spacing w:line="264" w:lineRule="auto"/>
            </w:pPr>
            <w:r>
              <w:t>346</w:t>
            </w:r>
          </w:p>
        </w:tc>
        <w:tc>
          <w:tcPr>
            <w:tcW w:w="2614" w:type="dxa"/>
          </w:tcPr>
          <w:p w14:paraId="2DF12EAC" w14:textId="45959C69" w:rsidR="00E41774" w:rsidRDefault="00A15EEA" w:rsidP="00F63667">
            <w:pPr>
              <w:spacing w:line="264" w:lineRule="auto"/>
            </w:pPr>
            <w:r>
              <w:t>0</w:t>
            </w:r>
          </w:p>
        </w:tc>
        <w:tc>
          <w:tcPr>
            <w:tcW w:w="2614" w:type="dxa"/>
          </w:tcPr>
          <w:p w14:paraId="189856ED" w14:textId="23C84885" w:rsidR="00E41774" w:rsidRDefault="00A15EEA" w:rsidP="00F63667">
            <w:pPr>
              <w:spacing w:line="264" w:lineRule="auto"/>
            </w:pPr>
            <w:r>
              <w:t>1</w:t>
            </w:r>
            <w:r w:rsidR="000B505A">
              <w:t>2</w:t>
            </w:r>
          </w:p>
        </w:tc>
        <w:tc>
          <w:tcPr>
            <w:tcW w:w="2614" w:type="dxa"/>
          </w:tcPr>
          <w:p w14:paraId="274B7ECB" w14:textId="660C97FA" w:rsidR="00E41774" w:rsidRDefault="00480D02" w:rsidP="00F63667">
            <w:pPr>
              <w:spacing w:line="264" w:lineRule="auto"/>
            </w:pPr>
            <w:r>
              <w:t>334</w:t>
            </w:r>
          </w:p>
        </w:tc>
      </w:tr>
      <w:tr w:rsidR="00E41774" w14:paraId="1C59905D" w14:textId="77777777" w:rsidTr="00F63667">
        <w:tc>
          <w:tcPr>
            <w:tcW w:w="2614" w:type="dxa"/>
          </w:tcPr>
          <w:p w14:paraId="796344D7" w14:textId="3B5E4E94" w:rsidR="00E41774" w:rsidRDefault="00E41774" w:rsidP="00F63667">
            <w:pPr>
              <w:spacing w:line="264" w:lineRule="auto"/>
            </w:pPr>
            <w:r>
              <w:t>Table 7.16</w:t>
            </w:r>
          </w:p>
        </w:tc>
        <w:tc>
          <w:tcPr>
            <w:tcW w:w="2614" w:type="dxa"/>
          </w:tcPr>
          <w:p w14:paraId="7054E869" w14:textId="6F5C14EE" w:rsidR="00E41774" w:rsidRDefault="00E41774" w:rsidP="00F63667">
            <w:pPr>
              <w:spacing w:line="264" w:lineRule="auto"/>
            </w:pPr>
          </w:p>
        </w:tc>
        <w:tc>
          <w:tcPr>
            <w:tcW w:w="2614" w:type="dxa"/>
          </w:tcPr>
          <w:p w14:paraId="0464EB2D" w14:textId="77777777" w:rsidR="00E41774" w:rsidRDefault="00E41774" w:rsidP="00F63667">
            <w:pPr>
              <w:spacing w:line="264" w:lineRule="auto"/>
            </w:pPr>
            <w:r>
              <w:t>Table 7.14</w:t>
            </w:r>
          </w:p>
        </w:tc>
        <w:tc>
          <w:tcPr>
            <w:tcW w:w="2614" w:type="dxa"/>
          </w:tcPr>
          <w:p w14:paraId="2E9EC789" w14:textId="77777777" w:rsidR="00E41774" w:rsidRDefault="00E41774" w:rsidP="00F63667">
            <w:pPr>
              <w:spacing w:line="264" w:lineRule="auto"/>
            </w:pPr>
          </w:p>
        </w:tc>
      </w:tr>
    </w:tbl>
    <w:p w14:paraId="0932A5AF" w14:textId="1D1AF808" w:rsidR="00E41774" w:rsidRDefault="00E41774" w:rsidP="00EB2801"/>
    <w:p w14:paraId="2EAA1948" w14:textId="3BC12FF8" w:rsidR="00A15EEA" w:rsidRDefault="002C3700" w:rsidP="00EB2801">
      <w:r>
        <w:t>The PRS category in table 7.16 includes those assessed to aspire to home ownership but only</w:t>
      </w:r>
      <w:r w:rsidR="002E7F4B">
        <w:t xml:space="preserve"> being able to</w:t>
      </w:r>
      <w:r>
        <w:t xml:space="preserve"> afford private rent. It also includes other categories of </w:t>
      </w:r>
      <w:r w:rsidR="000B505A">
        <w:t xml:space="preserve">households in need who can afford private rent but not an intermediate or market tenure. </w:t>
      </w:r>
      <w:r w:rsidR="00FB0FCF">
        <w:t xml:space="preserve">The affordability assessment for households to access First Homes and shared ownership was set at 30% discount and 50% </w:t>
      </w:r>
      <w:proofErr w:type="gramStart"/>
      <w:r w:rsidR="00FB0FCF">
        <w:t>share</w:t>
      </w:r>
      <w:proofErr w:type="gramEnd"/>
      <w:r w:rsidR="00FB0FCF">
        <w:t xml:space="preserve"> respectively. These discounts or shares can be increased or reduced respectively to lower the access </w:t>
      </w:r>
      <w:r w:rsidR="00677457">
        <w:t>thresholds</w:t>
      </w:r>
      <w:r w:rsidR="00FB0FCF">
        <w:t xml:space="preserve"> required. Table 7.19 sets out the </w:t>
      </w:r>
      <w:r w:rsidR="00A851F5">
        <w:t>entry thresholds that would offer the opportunity for all private renters to access A</w:t>
      </w:r>
      <w:r w:rsidR="00A80680">
        <w:t xml:space="preserve">ffordable </w:t>
      </w:r>
      <w:r w:rsidR="00A851F5">
        <w:t>H</w:t>
      </w:r>
      <w:r w:rsidR="00A80680">
        <w:t xml:space="preserve">ousing for </w:t>
      </w:r>
      <w:r w:rsidR="00A851F5">
        <w:t>S</w:t>
      </w:r>
      <w:r w:rsidR="00A80680">
        <w:t>ale</w:t>
      </w:r>
      <w:r w:rsidR="00A851F5">
        <w:t>.</w:t>
      </w:r>
    </w:p>
    <w:p w14:paraId="6CD4C06F" w14:textId="38E76094" w:rsidR="002A75F1" w:rsidRDefault="002A75F1" w:rsidP="00EB2801"/>
    <w:p w14:paraId="1F70EA28" w14:textId="49D3B295" w:rsidR="002A75F1" w:rsidRDefault="002A75F1" w:rsidP="00EB2801"/>
    <w:p w14:paraId="5976E4DB" w14:textId="41368086" w:rsidR="002A75F1" w:rsidRDefault="002A75F1" w:rsidP="00EB2801"/>
    <w:p w14:paraId="62ED5BC9" w14:textId="46E71652" w:rsidR="002A75F1" w:rsidRDefault="002A75F1" w:rsidP="00EB2801"/>
    <w:p w14:paraId="2A501BA3" w14:textId="5E40F981" w:rsidR="002A75F1" w:rsidRDefault="002A75F1" w:rsidP="00EB2801"/>
    <w:p w14:paraId="53F82091" w14:textId="59957E69" w:rsidR="00A15EEA" w:rsidRPr="002C3700" w:rsidRDefault="00A15EEA" w:rsidP="00EB2801">
      <w:pPr>
        <w:rPr>
          <w:b/>
          <w:bCs/>
        </w:rPr>
      </w:pPr>
      <w:r w:rsidRPr="002C3700">
        <w:rPr>
          <w:b/>
          <w:bCs/>
        </w:rPr>
        <w:t xml:space="preserve">Table 7.19: </w:t>
      </w:r>
      <w:r w:rsidR="00C03A17">
        <w:rPr>
          <w:b/>
          <w:bCs/>
        </w:rPr>
        <w:t>% discount to enable access to AHS from the PRS</w:t>
      </w:r>
    </w:p>
    <w:tbl>
      <w:tblPr>
        <w:tblStyle w:val="TableGrid"/>
        <w:tblW w:w="10261" w:type="dxa"/>
        <w:tblLook w:val="04A0" w:firstRow="1" w:lastRow="0" w:firstColumn="1" w:lastColumn="0" w:noHBand="0" w:noVBand="1"/>
      </w:tblPr>
      <w:tblGrid>
        <w:gridCol w:w="3231"/>
        <w:gridCol w:w="3515"/>
        <w:gridCol w:w="3515"/>
      </w:tblGrid>
      <w:tr w:rsidR="00F67379" w14:paraId="4A20898F" w14:textId="77777777" w:rsidTr="0066065E">
        <w:tc>
          <w:tcPr>
            <w:tcW w:w="3231" w:type="dxa"/>
            <w:shd w:val="clear" w:color="auto" w:fill="B1218A" w:themeFill="text1"/>
          </w:tcPr>
          <w:p w14:paraId="47CED0DB" w14:textId="6B1DAA63" w:rsidR="00F67379" w:rsidRPr="002C3700" w:rsidRDefault="002C3700" w:rsidP="00EB2801">
            <w:pPr>
              <w:rPr>
                <w:color w:val="FFFFFF" w:themeColor="background1"/>
              </w:rPr>
            </w:pPr>
            <w:r>
              <w:rPr>
                <w:color w:val="FFFFFF" w:themeColor="background1"/>
              </w:rPr>
              <w:t>Tenure</w:t>
            </w:r>
          </w:p>
        </w:tc>
        <w:tc>
          <w:tcPr>
            <w:tcW w:w="3515" w:type="dxa"/>
            <w:shd w:val="clear" w:color="auto" w:fill="B1218A" w:themeFill="text1"/>
          </w:tcPr>
          <w:p w14:paraId="642F46A3" w14:textId="52D0E311" w:rsidR="00F67379" w:rsidRPr="002C3700" w:rsidRDefault="00F67379" w:rsidP="00EB2801">
            <w:pPr>
              <w:rPr>
                <w:color w:val="FFFFFF" w:themeColor="background1"/>
              </w:rPr>
            </w:pPr>
            <w:r w:rsidRPr="002C3700">
              <w:rPr>
                <w:color w:val="FFFFFF" w:themeColor="background1"/>
              </w:rPr>
              <w:t>Calculation</w:t>
            </w:r>
          </w:p>
        </w:tc>
        <w:tc>
          <w:tcPr>
            <w:tcW w:w="3515" w:type="dxa"/>
            <w:shd w:val="clear" w:color="auto" w:fill="B1218A" w:themeFill="text1"/>
          </w:tcPr>
          <w:p w14:paraId="04B5B655" w14:textId="44B60C4E" w:rsidR="00F67379" w:rsidRPr="002C3700" w:rsidRDefault="002A2DF0" w:rsidP="00EB2801">
            <w:pPr>
              <w:rPr>
                <w:color w:val="FFFFFF" w:themeColor="background1"/>
              </w:rPr>
            </w:pPr>
            <w:r w:rsidRPr="002C3700">
              <w:rPr>
                <w:color w:val="FFFFFF" w:themeColor="background1"/>
              </w:rPr>
              <w:t>Discount</w:t>
            </w:r>
            <w:r w:rsidR="00FB0FCF">
              <w:rPr>
                <w:color w:val="FFFFFF" w:themeColor="background1"/>
              </w:rPr>
              <w:t xml:space="preserve">/ Share </w:t>
            </w:r>
          </w:p>
        </w:tc>
      </w:tr>
      <w:tr w:rsidR="00F67379" w14:paraId="16D94C61" w14:textId="77777777" w:rsidTr="0066065E">
        <w:tc>
          <w:tcPr>
            <w:tcW w:w="3231" w:type="dxa"/>
          </w:tcPr>
          <w:p w14:paraId="5D4A1301" w14:textId="4AA459E6" w:rsidR="00F67379" w:rsidRDefault="00F67379" w:rsidP="00EB2801">
            <w:r>
              <w:t>First Homes</w:t>
            </w:r>
          </w:p>
        </w:tc>
        <w:tc>
          <w:tcPr>
            <w:tcW w:w="3515" w:type="dxa"/>
          </w:tcPr>
          <w:p w14:paraId="0CB1C1CF" w14:textId="10486CCB" w:rsidR="00F67379" w:rsidRDefault="00EE755A" w:rsidP="00EB2801">
            <w:r>
              <w:t>£</w:t>
            </w:r>
            <w:r w:rsidR="002A2DF0">
              <w:t>18,562.5</w:t>
            </w:r>
            <w:r w:rsidR="006C1378">
              <w:t>0</w:t>
            </w:r>
            <w:r w:rsidR="002A2DF0">
              <w:t xml:space="preserve"> x 4 = </w:t>
            </w:r>
            <w:r>
              <w:t>£</w:t>
            </w:r>
            <w:r w:rsidR="002A2DF0">
              <w:t>74,250;</w:t>
            </w:r>
          </w:p>
          <w:p w14:paraId="5AD79606" w14:textId="56340B61" w:rsidR="002A2DF0" w:rsidRDefault="00EE755A" w:rsidP="00EB2801">
            <w:r>
              <w:t>£</w:t>
            </w:r>
            <w:r w:rsidR="002A2DF0">
              <w:t xml:space="preserve">74,250 + 5%= </w:t>
            </w:r>
            <w:r>
              <w:t>£</w:t>
            </w:r>
            <w:r w:rsidR="002A2DF0">
              <w:t>77,962.5</w:t>
            </w:r>
          </w:p>
          <w:p w14:paraId="7E124493" w14:textId="74D15231" w:rsidR="002A2DF0" w:rsidRDefault="00EE755A" w:rsidP="00EB2801">
            <w:r>
              <w:t>£</w:t>
            </w:r>
            <w:r w:rsidR="002A2DF0">
              <w:t xml:space="preserve">77,962.50 as % of </w:t>
            </w:r>
            <w:r w:rsidR="000B6FE5">
              <w:t>£</w:t>
            </w:r>
            <w:r w:rsidR="002A2DF0">
              <w:t>160,000=</w:t>
            </w:r>
          </w:p>
          <w:p w14:paraId="7DC80851" w14:textId="22693522" w:rsidR="002A2DF0" w:rsidRDefault="002A2DF0" w:rsidP="00EB2801">
            <w:r>
              <w:t>4</w:t>
            </w:r>
            <w:r w:rsidR="00BF0E71">
              <w:t>8</w:t>
            </w:r>
            <w:r>
              <w:t xml:space="preserve">.7% </w:t>
            </w:r>
          </w:p>
        </w:tc>
        <w:tc>
          <w:tcPr>
            <w:tcW w:w="3515" w:type="dxa"/>
          </w:tcPr>
          <w:p w14:paraId="7DF40E66" w14:textId="3F41FB4A" w:rsidR="00F67379" w:rsidRDefault="002A2DF0" w:rsidP="00EB2801">
            <w:r>
              <w:t>51.3%</w:t>
            </w:r>
            <w:r w:rsidR="00A851F5">
              <w:t xml:space="preserve"> discount</w:t>
            </w:r>
          </w:p>
        </w:tc>
      </w:tr>
      <w:tr w:rsidR="00F67379" w14:paraId="7356F0CB" w14:textId="77777777" w:rsidTr="0066065E">
        <w:tc>
          <w:tcPr>
            <w:tcW w:w="3231" w:type="dxa"/>
          </w:tcPr>
          <w:p w14:paraId="2953D951" w14:textId="0F25C6DE" w:rsidR="00F67379" w:rsidRDefault="002A2DF0" w:rsidP="00EB2801">
            <w:r>
              <w:t xml:space="preserve">Shared ownership </w:t>
            </w:r>
          </w:p>
        </w:tc>
        <w:tc>
          <w:tcPr>
            <w:tcW w:w="3515" w:type="dxa"/>
          </w:tcPr>
          <w:p w14:paraId="0E59F758" w14:textId="419B380E" w:rsidR="00F67379" w:rsidRDefault="000B6FE5" w:rsidP="00EB2801">
            <w:r>
              <w:t>£</w:t>
            </w:r>
            <w:r w:rsidR="002A2DF0">
              <w:t>18,562.5</w:t>
            </w:r>
            <w:r w:rsidR="006C1378">
              <w:t>0</w:t>
            </w:r>
            <w:r w:rsidR="002A2DF0">
              <w:t xml:space="preserve"> x 3 = </w:t>
            </w:r>
            <w:r>
              <w:t>£</w:t>
            </w:r>
            <w:r w:rsidR="002A2DF0">
              <w:t>55,687.5</w:t>
            </w:r>
            <w:r>
              <w:t>0</w:t>
            </w:r>
            <w:r w:rsidR="002A2DF0">
              <w:t>;</w:t>
            </w:r>
          </w:p>
          <w:p w14:paraId="5C9B0FFE" w14:textId="170B965C" w:rsidR="002A2DF0" w:rsidRDefault="000B6FE5" w:rsidP="00EB2801">
            <w:r>
              <w:t>£</w:t>
            </w:r>
            <w:r w:rsidR="002A2DF0">
              <w:t>55,687.5</w:t>
            </w:r>
            <w:r>
              <w:t xml:space="preserve">0 </w:t>
            </w:r>
            <w:r w:rsidR="002A2DF0">
              <w:t xml:space="preserve">+ 5%= </w:t>
            </w:r>
            <w:r>
              <w:t>£</w:t>
            </w:r>
            <w:r w:rsidR="002A2DF0">
              <w:t>58,472</w:t>
            </w:r>
          </w:p>
          <w:p w14:paraId="10C4B51F" w14:textId="107956CE" w:rsidR="002A2DF0" w:rsidRDefault="000B6FE5" w:rsidP="00EB2801">
            <w:r>
              <w:t>£</w:t>
            </w:r>
            <w:r w:rsidR="002A2DF0">
              <w:t>58,472</w:t>
            </w:r>
            <w:r w:rsidR="00DE15E7">
              <w:t xml:space="preserve"> as % of £160,000</w:t>
            </w:r>
            <w:r w:rsidR="002A2DF0">
              <w:t>= 36.5%</w:t>
            </w:r>
          </w:p>
        </w:tc>
        <w:tc>
          <w:tcPr>
            <w:tcW w:w="3515" w:type="dxa"/>
          </w:tcPr>
          <w:p w14:paraId="65651EAE" w14:textId="168BAFDC" w:rsidR="00F67379" w:rsidRDefault="002A2DF0" w:rsidP="00EB2801">
            <w:r>
              <w:t>36.5%</w:t>
            </w:r>
            <w:r w:rsidR="00A851F5">
              <w:t xml:space="preserve"> share</w:t>
            </w:r>
          </w:p>
        </w:tc>
      </w:tr>
    </w:tbl>
    <w:p w14:paraId="1E868EE2" w14:textId="3C9D9752" w:rsidR="00F67379" w:rsidRDefault="00F67379" w:rsidP="00EB2801"/>
    <w:p w14:paraId="6AFB1D26" w14:textId="3724F48F" w:rsidR="002A75F1" w:rsidRPr="00BF537E" w:rsidRDefault="002A75F1" w:rsidP="0035098E">
      <w:pPr>
        <w:pStyle w:val="Heading2"/>
      </w:pPr>
      <w:r w:rsidRPr="00BF537E">
        <w:t xml:space="preserve">Conclusion and implications for policy </w:t>
      </w:r>
    </w:p>
    <w:p w14:paraId="030F2832" w14:textId="77777777" w:rsidR="00B258EF" w:rsidRDefault="00B258EF" w:rsidP="00B258EF">
      <w:pPr>
        <w:pStyle w:val="Heading3"/>
      </w:pPr>
      <w:r>
        <w:t>Hierarchy of housing need</w:t>
      </w:r>
    </w:p>
    <w:p w14:paraId="7785AB53" w14:textId="715EBD7B" w:rsidR="00B258EF" w:rsidRPr="00BF537E" w:rsidRDefault="00B258EF" w:rsidP="00B258EF">
      <w:r w:rsidRPr="00BF537E">
        <w:t xml:space="preserve">The annual unmet housing need for Affordable Housing for Rent and Affordable Housing for Sale is on a </w:t>
      </w:r>
      <w:r>
        <w:t xml:space="preserve">relative </w:t>
      </w:r>
      <w:r w:rsidRPr="00BF537E">
        <w:t xml:space="preserve">par. The </w:t>
      </w:r>
      <w:r>
        <w:t xml:space="preserve">calculation of </w:t>
      </w:r>
      <w:r w:rsidRPr="00BF537E">
        <w:t xml:space="preserve">unmet housing need for Affordable Housing for Sale has been </w:t>
      </w:r>
      <w:r w:rsidR="00711283">
        <w:t>increased</w:t>
      </w:r>
      <w:r w:rsidRPr="00BF537E">
        <w:t xml:space="preserve"> by the most recent NPPF and PPG statements on household aspiration to buy or rent irrespective of their current housing situation. </w:t>
      </w:r>
    </w:p>
    <w:p w14:paraId="5E0A92F4" w14:textId="77777777" w:rsidR="00B258EF" w:rsidRDefault="00B258EF" w:rsidP="00B258EF">
      <w:proofErr w:type="gramStart"/>
      <w:r w:rsidRPr="00BF537E">
        <w:t>However</w:t>
      </w:r>
      <w:proofErr w:type="gramEnd"/>
      <w:r w:rsidRPr="00BF537E">
        <w:t xml:space="preserve"> meeting unmet housing aspiration (or unmet housing need) is not always possible at a micro level given other constraints to the local housing market. In policy terms the Council needs to consider the relative impact of a household’s housing situation. It is clear a homeless household is impacted by their housing situation to a greater extent than a household living in the private rental sector who aspire to ownership. This is reflected in the Council’s allocations policies. </w:t>
      </w:r>
    </w:p>
    <w:p w14:paraId="56B47886" w14:textId="77777777" w:rsidR="00B258EF" w:rsidRDefault="00B258EF" w:rsidP="00B258EF">
      <w:r w:rsidRPr="00BF537E">
        <w:t>This should also be reflected in the Council’s affordable housing planning policies and there is a strong argument to weight affordable housing provision delivered by way of planning obligation toward Affordable Housing for Rent as these tenures meet the needs of those in greatest housing need.</w:t>
      </w:r>
      <w:r w:rsidRPr="006B3AFA">
        <w:t xml:space="preserve">   </w:t>
      </w:r>
    </w:p>
    <w:p w14:paraId="64809D5F" w14:textId="77777777" w:rsidR="00B258EF" w:rsidRDefault="00B258EF" w:rsidP="00B258EF">
      <w:pPr>
        <w:pStyle w:val="Heading3"/>
      </w:pPr>
      <w:r>
        <w:t xml:space="preserve">Need for social rent v affordable rent </w:t>
      </w:r>
    </w:p>
    <w:p w14:paraId="3522268B" w14:textId="4786CD42" w:rsidR="00B258EF" w:rsidRDefault="00B258EF" w:rsidP="00B258EF">
      <w:r>
        <w:t xml:space="preserve">The projection relating to the annual unmet need for Affordable Housing for Rent is derived from those households who cannot afford to rent privately or buy an Affordable Housing for Sale product </w:t>
      </w:r>
      <w:r w:rsidR="00711283">
        <w:t xml:space="preserve">or market product </w:t>
      </w:r>
      <w:r>
        <w:t xml:space="preserve">without subsidy. </w:t>
      </w:r>
    </w:p>
    <w:p w14:paraId="7A2D84F3" w14:textId="77777777" w:rsidR="00B258EF" w:rsidRDefault="00B258EF" w:rsidP="00B258EF">
      <w:r>
        <w:t xml:space="preserve">The net annual number of new affordable rented dwellings required to meet projected unmet housing need per annum is 385 as set out in Table 7.15. </w:t>
      </w:r>
    </w:p>
    <w:p w14:paraId="3F52520B" w14:textId="478E29AF" w:rsidR="00B258EF" w:rsidRDefault="00B258EF" w:rsidP="00B258EF">
      <w:r>
        <w:t xml:space="preserve">The prevailing NPPF definition for Affordable Housing for Rent includes both Social Rent and Affordable Rent. Social Rent is the traditional form of subsidised rented </w:t>
      </w:r>
      <w:proofErr w:type="gramStart"/>
      <w:r>
        <w:t>housing</w:t>
      </w:r>
      <w:proofErr w:type="gramEnd"/>
      <w:r>
        <w:t xml:space="preserve"> and the majority of local authority and Registered Provider housing stock will be let as Social Rent. Affordable Rent was introduced in 2010. Affordable Rent is tied at a discount to market rent level, namely no more than 80% of equivalent market rents. Social Rent on the other hand is set by way of a standard formula which includes an assessment of historic stock value, number of bedrooms and comparative local factors, such as relative wage levels. Another important distinction to make is that Affordable Rent is always charged inclusive of service charges, while service charges can be charged in addition to Social Rent.    </w:t>
      </w:r>
    </w:p>
    <w:p w14:paraId="54223BE6" w14:textId="77777777" w:rsidR="00B258EF" w:rsidRDefault="00B258EF" w:rsidP="00B258EF">
      <w:r>
        <w:t xml:space="preserve">As Affordable Rent is pegged at market rent levels, the rent level charged can vary significantly by area and by property type. In </w:t>
      </w:r>
      <w:proofErr w:type="gramStart"/>
      <w:r>
        <w:t>fact</w:t>
      </w:r>
      <w:proofErr w:type="gramEnd"/>
      <w:r>
        <w:t xml:space="preserve"> most Registered Providers tie their Affordable Rent levels to Local Housing Allowance (LHA). This negates very localised variations and ensure a minimum level of affordability. </w:t>
      </w:r>
    </w:p>
    <w:p w14:paraId="4060C078" w14:textId="77777777" w:rsidR="00B258EF" w:rsidRDefault="00B258EF" w:rsidP="00B258EF">
      <w:r>
        <w:t xml:space="preserve">There is less variation between property type and area with Social Rent. In </w:t>
      </w:r>
      <w:proofErr w:type="gramStart"/>
      <w:r>
        <w:t>fact</w:t>
      </w:r>
      <w:proofErr w:type="gramEnd"/>
      <w:r>
        <w:t xml:space="preserve"> the current rent regime sets a formula or target rent for Social Rent which provides equivalence across the local authority area by property type. This regime, known as rent restructuring, was introduced in the early 2000s.    </w:t>
      </w:r>
    </w:p>
    <w:p w14:paraId="5AC4943C" w14:textId="378AD10C" w:rsidR="00B258EF" w:rsidRDefault="00B258EF" w:rsidP="00B258EF">
      <w:r>
        <w:t xml:space="preserve">A review of lettings data from Devon Home Choice indicates that there are some disparities between Social Rent and LHA derived Affordable Rent in Torbay. These disparities are pronounced with larger, higher rental valued properties, while Social and Affordable rent levels are more consistent with smaller properties, in particular flats.  </w:t>
      </w:r>
    </w:p>
    <w:p w14:paraId="42779711" w14:textId="1CA792C4" w:rsidR="00B258EF" w:rsidRDefault="00B258EF" w:rsidP="00B258EF">
      <w:proofErr w:type="gramStart"/>
      <w:r>
        <w:t>However</w:t>
      </w:r>
      <w:proofErr w:type="gramEnd"/>
      <w:r>
        <w:t xml:space="preserve"> </w:t>
      </w:r>
      <w:r w:rsidR="00462659">
        <w:t xml:space="preserve">for </w:t>
      </w:r>
      <w:r>
        <w:t xml:space="preserve">working families on low incomes and not in receipt of housing benefits who need a larger properties, the difference between Social Rents and Affordable Rents </w:t>
      </w:r>
      <w:r w:rsidR="00462659">
        <w:t>can be</w:t>
      </w:r>
      <w:r>
        <w:t xml:space="preserve"> prohibitive. The Government has recognised in some areas that Affordable Rents have become a disincentive for households looking to move into fulltime work. In higher value areas, </w:t>
      </w:r>
      <w:proofErr w:type="gramStart"/>
      <w:r>
        <w:t>Homes</w:t>
      </w:r>
      <w:proofErr w:type="gramEnd"/>
      <w:r>
        <w:t xml:space="preserve"> England grant will be made available at a higher rate to support Social Rent during the 2021/2026 programme. Torbay is one of these designated areas, so grant is available to support Social Rent in Torbay. </w:t>
      </w:r>
    </w:p>
    <w:p w14:paraId="00EB35C8" w14:textId="77777777" w:rsidR="00B258EF" w:rsidRDefault="00B258EF" w:rsidP="00B258EF">
      <w:r>
        <w:t xml:space="preserve">This supports the case for continuing a required mix of both Social and Affordable Rent within affordable housing policies.  </w:t>
      </w:r>
    </w:p>
    <w:p w14:paraId="339D81A3" w14:textId="5055F30D" w:rsidR="00043505" w:rsidRDefault="00043505">
      <w:pPr>
        <w:spacing w:line="264" w:lineRule="auto"/>
      </w:pPr>
      <w:r>
        <w:br w:type="page"/>
      </w:r>
    </w:p>
    <w:p w14:paraId="575E2D56" w14:textId="30273734" w:rsidR="00492CB6" w:rsidRPr="00D5497A" w:rsidRDefault="00F32C16" w:rsidP="00A5537A">
      <w:pPr>
        <w:pStyle w:val="Heading1"/>
      </w:pPr>
      <w:bookmarkStart w:id="161" w:name="_Toc102468456"/>
      <w:r>
        <w:t xml:space="preserve">Chapter </w:t>
      </w:r>
      <w:r w:rsidR="00076B04">
        <w:t>Eight</w:t>
      </w:r>
      <w:r>
        <w:t xml:space="preserve">: </w:t>
      </w:r>
      <w:r w:rsidR="00A5537A" w:rsidRPr="00D5497A">
        <w:t>Specialised housing</w:t>
      </w:r>
      <w:bookmarkEnd w:id="161"/>
    </w:p>
    <w:p w14:paraId="7F503457" w14:textId="7F2700DF" w:rsidR="0097210D" w:rsidRDefault="0097210D" w:rsidP="0097210D">
      <w:r>
        <w:t xml:space="preserve">Initially we set out the key findings of chapter 8. Note that referencing, data source and context is provided in the body of the chapter.   </w:t>
      </w:r>
    </w:p>
    <w:p w14:paraId="42F4E15F" w14:textId="77777777" w:rsidR="0097210D" w:rsidRDefault="0097210D" w:rsidP="0097210D">
      <w:pPr>
        <w:pStyle w:val="Heading2"/>
      </w:pPr>
      <w:r>
        <w:t>Key findings</w:t>
      </w:r>
    </w:p>
    <w:p w14:paraId="4776C56A" w14:textId="0548795F" w:rsidR="0097210D" w:rsidRDefault="002238B2" w:rsidP="0097210D">
      <w:pPr>
        <w:pStyle w:val="squarebullets"/>
      </w:pPr>
      <w:r>
        <w:t xml:space="preserve">The private rented sector (PRS) as a % of Torbay’s housing stock </w:t>
      </w:r>
      <w:r w:rsidR="001954DB">
        <w:t>rose</w:t>
      </w:r>
      <w:r>
        <w:t xml:space="preserve"> from </w:t>
      </w:r>
      <w:r w:rsidR="005546EE">
        <w:t>13.5% in 1991 to 23.22% in 2011.</w:t>
      </w:r>
    </w:p>
    <w:p w14:paraId="7927C01F" w14:textId="42670281" w:rsidR="005546EE" w:rsidRDefault="005546EE" w:rsidP="0097210D">
      <w:pPr>
        <w:pStyle w:val="squarebullets"/>
      </w:pPr>
      <w:r>
        <w:t xml:space="preserve">ONS projections indicate that the PRS </w:t>
      </w:r>
      <w:r w:rsidR="001954DB">
        <w:t xml:space="preserve">then </w:t>
      </w:r>
      <w:r>
        <w:t xml:space="preserve">rose to over 27% of stock in 2015 and 2016, </w:t>
      </w:r>
      <w:r w:rsidR="001954DB">
        <w:t xml:space="preserve">before </w:t>
      </w:r>
      <w:r>
        <w:t>dropping to just over 25% in 2019.</w:t>
      </w:r>
    </w:p>
    <w:p w14:paraId="0A78A1F9" w14:textId="63D696E1" w:rsidR="00636B00" w:rsidRDefault="005546EE" w:rsidP="0097210D">
      <w:pPr>
        <w:pStyle w:val="squarebullets"/>
      </w:pPr>
      <w:r>
        <w:t>In respect of the age of the Household Reference Person (HRP), unsurprisingly households</w:t>
      </w:r>
      <w:r w:rsidR="00BA09F4">
        <w:t xml:space="preserve"> with a younger HRP are</w:t>
      </w:r>
      <w:r>
        <w:t xml:space="preserve"> far </w:t>
      </w:r>
      <w:r w:rsidR="00A9715C">
        <w:t xml:space="preserve">more </w:t>
      </w:r>
      <w:r>
        <w:t>prevalent in the</w:t>
      </w:r>
      <w:r w:rsidR="00BA09F4">
        <w:t xml:space="preserve"> PRS</w:t>
      </w:r>
      <w:r w:rsidR="00A9715C">
        <w:t xml:space="preserve">. Circa 74% of households where the HRP is under 25 are living in the PRS. </w:t>
      </w:r>
      <w:r w:rsidR="00636B00">
        <w:t>Circa 55% of households where the HRP is between 25 and 34 are living in the PRS.</w:t>
      </w:r>
    </w:p>
    <w:p w14:paraId="08CBE08A" w14:textId="0AB6CA9E" w:rsidR="00E85B43" w:rsidRDefault="00636B00" w:rsidP="0097210D">
      <w:pPr>
        <w:pStyle w:val="squarebullets"/>
      </w:pPr>
      <w:r>
        <w:t>Historically</w:t>
      </w:r>
      <w:r w:rsidR="00424BBB">
        <w:t>,</w:t>
      </w:r>
      <w:r>
        <w:t xml:space="preserve"> younger households tend to start renting privately and then move onto owner occupation or some form of more secure affordable provision. With market housing continuing to become less affordable in comparison to incomes</w:t>
      </w:r>
      <w:r w:rsidR="00E85B43">
        <w:t>, the transition from the PRS to owner occupation is becoming more problematic.</w:t>
      </w:r>
    </w:p>
    <w:p w14:paraId="37CCEA8A" w14:textId="3A6721A3" w:rsidR="00E85B43" w:rsidRDefault="00E85B43" w:rsidP="0097210D">
      <w:pPr>
        <w:pStyle w:val="squarebullets"/>
      </w:pPr>
      <w:r>
        <w:t xml:space="preserve">Although the PRS is still typically a younger cohort market, there are still households </w:t>
      </w:r>
      <w:r w:rsidR="00DA6F17">
        <w:t xml:space="preserve">renting </w:t>
      </w:r>
      <w:r>
        <w:t>privately where the age of the HRP is much older. 8.8% of households (635 households) where the HRP is between 75 and 84 rent in the PRS. 9.3% of households (312 households) where the HRP is 85 years or over rent privately.</w:t>
      </w:r>
    </w:p>
    <w:p w14:paraId="19C52383" w14:textId="1AF5BBBB" w:rsidR="00E85B43" w:rsidRDefault="00E85B43" w:rsidP="0097210D">
      <w:pPr>
        <w:pStyle w:val="squarebullets"/>
      </w:pPr>
      <w:r>
        <w:t xml:space="preserve">Torbay Council </w:t>
      </w:r>
      <w:r w:rsidR="009332D4">
        <w:t xml:space="preserve">is required </w:t>
      </w:r>
      <w:r>
        <w:t>to keep and maintain a register of individuals or associations of individuals</w:t>
      </w:r>
      <w:r w:rsidR="00122245">
        <w:t xml:space="preserve"> who are int</w:t>
      </w:r>
      <w:r w:rsidR="00DA5FBA">
        <w:t>erested in self-build housing</w:t>
      </w:r>
      <w:r>
        <w:t xml:space="preserve">. </w:t>
      </w:r>
      <w:r w:rsidR="002A75F1">
        <w:t>At the time of writing</w:t>
      </w:r>
      <w:r>
        <w:t xml:space="preserve"> there are </w:t>
      </w:r>
      <w:r w:rsidR="002A75F1">
        <w:t>52</w:t>
      </w:r>
      <w:r>
        <w:t xml:space="preserve"> households who have expressed an interest in self-build and custom-build housing.</w:t>
      </w:r>
    </w:p>
    <w:p w14:paraId="73726496" w14:textId="1FA75275" w:rsidR="00FC603E" w:rsidRDefault="00A8106D" w:rsidP="0097210D">
      <w:pPr>
        <w:pStyle w:val="squarebullets"/>
      </w:pPr>
      <w:r>
        <w:t xml:space="preserve">In the Census 2011, </w:t>
      </w:r>
      <w:r w:rsidR="00E85B43">
        <w:t xml:space="preserve">13,941 persons in Torbay reported having </w:t>
      </w:r>
      <w:r>
        <w:t xml:space="preserve">a </w:t>
      </w:r>
      <w:r w:rsidR="00E85B43">
        <w:t>long-term health problem or disability that limits their day-to-day activities a lot. Of these</w:t>
      </w:r>
      <w:r>
        <w:t>,</w:t>
      </w:r>
      <w:r w:rsidR="00E85B43">
        <w:t xml:space="preserve"> 7,375 were 65 years old or over</w:t>
      </w:r>
      <w:r w:rsidR="00FC603E">
        <w:t xml:space="preserve">, which </w:t>
      </w:r>
      <w:r>
        <w:t xml:space="preserve">comprises </w:t>
      </w:r>
      <w:r w:rsidR="00FC603E">
        <w:t>25.3% of the 65+ population.</w:t>
      </w:r>
      <w:r w:rsidR="00E85B43">
        <w:t xml:space="preserve">  </w:t>
      </w:r>
      <w:r w:rsidR="00636B00">
        <w:t xml:space="preserve"> </w:t>
      </w:r>
    </w:p>
    <w:p w14:paraId="3CE089D8" w14:textId="71130D78" w:rsidR="00FC603E" w:rsidRDefault="00FC603E" w:rsidP="0097210D">
      <w:pPr>
        <w:pStyle w:val="squarebullets"/>
      </w:pPr>
      <w:r>
        <w:t xml:space="preserve">A Housing Learning and Improvement Network (LIN) commissioned </w:t>
      </w:r>
      <w:r w:rsidRPr="006B1B94">
        <w:t>re</w:t>
      </w:r>
      <w:r>
        <w:t>port highlighted</w:t>
      </w:r>
      <w:r w:rsidRPr="006B1B94">
        <w:t xml:space="preserve"> a lack of both age-suitable housing designated </w:t>
      </w:r>
      <w:r w:rsidR="007A2E1A">
        <w:t xml:space="preserve">specifically </w:t>
      </w:r>
      <w:r w:rsidRPr="006B1B94">
        <w:t>for older people and innovative housing with care options that is adapted/adaptable for later life</w:t>
      </w:r>
      <w:r>
        <w:t xml:space="preserve"> in Torbay</w:t>
      </w:r>
      <w:r w:rsidRPr="006B1B94">
        <w:t>.</w:t>
      </w:r>
    </w:p>
    <w:p w14:paraId="10BD14FA" w14:textId="02F8B2ED" w:rsidR="00FC603E" w:rsidRPr="00631365" w:rsidRDefault="00FC603E" w:rsidP="00F63667">
      <w:pPr>
        <w:pStyle w:val="squarebullets"/>
      </w:pPr>
      <w:r>
        <w:t>The Housing LIN report set out the following need for older person</w:t>
      </w:r>
      <w:r w:rsidR="00D143F4">
        <w:t>s’</w:t>
      </w:r>
      <w:r>
        <w:t xml:space="preserve"> accommodation to 2035</w:t>
      </w:r>
      <w:r w:rsidR="001B5B07">
        <w:t>:</w:t>
      </w:r>
      <w:r>
        <w:t xml:space="preserve"> 848 units of specialist h</w:t>
      </w:r>
      <w:r w:rsidRPr="00631365">
        <w:t>ousing for older people</w:t>
      </w:r>
      <w:r>
        <w:t xml:space="preserve"> (</w:t>
      </w:r>
      <w:r w:rsidRPr="00631365">
        <w:t>424 for rent and 424 for sale</w:t>
      </w:r>
      <w:r>
        <w:t>); 276 units of h</w:t>
      </w:r>
      <w:r w:rsidRPr="00631365">
        <w:t>ousing with care</w:t>
      </w:r>
      <w:r>
        <w:t xml:space="preserve"> (</w:t>
      </w:r>
      <w:r w:rsidRPr="00631365">
        <w:t>138 for rent and 138 for sale</w:t>
      </w:r>
      <w:r>
        <w:t>); a reduction of 188 residential care beds and an increase of 370 beds for nursing care</w:t>
      </w:r>
      <w:r w:rsidRPr="00631365">
        <w:t>.</w:t>
      </w:r>
    </w:p>
    <w:p w14:paraId="0D22852E" w14:textId="19F4EB2B" w:rsidR="00FC603E" w:rsidRPr="008C6483" w:rsidRDefault="00FC603E" w:rsidP="00FC603E">
      <w:pPr>
        <w:pStyle w:val="squarebullets"/>
      </w:pPr>
      <w:r>
        <w:t>The Council’s Adult Services department ha</w:t>
      </w:r>
      <w:r w:rsidR="003508B5">
        <w:t>ve</w:t>
      </w:r>
      <w:r>
        <w:t xml:space="preserve"> identified a need to allocate an additional 12 units per annum for persons with a Learning Disability and 3 bespoke units of accommodation per annum.       </w:t>
      </w:r>
    </w:p>
    <w:p w14:paraId="169DED18" w14:textId="63EE8585" w:rsidR="00FC603E" w:rsidRDefault="00436BE7" w:rsidP="00FC603E">
      <w:pPr>
        <w:pStyle w:val="squarebullets"/>
      </w:pPr>
      <w:r>
        <w:t>The Council’s Adult Services department state that they require an allocation of 15 units per annum to meet the needs of clients with an enduring mental health.</w:t>
      </w:r>
    </w:p>
    <w:p w14:paraId="442FDD86" w14:textId="54CC56C2" w:rsidR="00436BE7" w:rsidRDefault="00436BE7" w:rsidP="00FC603E">
      <w:pPr>
        <w:pStyle w:val="squarebullets"/>
      </w:pPr>
      <w:r>
        <w:t xml:space="preserve">The Devon Gypsy and Traveller Accommodation Assessment identified </w:t>
      </w:r>
      <w:r w:rsidR="00D54650">
        <w:t>a</w:t>
      </w:r>
      <w:r>
        <w:t xml:space="preserve"> need for 2 pitches in Torbay within the </w:t>
      </w:r>
      <w:r w:rsidR="00F85350">
        <w:t>p</w:t>
      </w:r>
      <w:r>
        <w:t>lan period.</w:t>
      </w:r>
    </w:p>
    <w:p w14:paraId="31BFD64F" w14:textId="0F2690B1" w:rsidR="00436BE7" w:rsidRDefault="00436BE7" w:rsidP="00FC603E">
      <w:pPr>
        <w:pStyle w:val="squarebullets"/>
      </w:pPr>
      <w:r>
        <w:t>There is currently no measurable student population in Torbay.</w:t>
      </w:r>
    </w:p>
    <w:p w14:paraId="4FBDFD7B" w14:textId="2ABF4860" w:rsidR="005546EE" w:rsidRDefault="005546EE" w:rsidP="00436BE7">
      <w:pPr>
        <w:pStyle w:val="squarebullets"/>
        <w:numPr>
          <w:ilvl w:val="0"/>
          <w:numId w:val="0"/>
        </w:numPr>
        <w:ind w:left="360"/>
      </w:pPr>
    </w:p>
    <w:p w14:paraId="7C2E4C6E" w14:textId="173719D1" w:rsidR="00492CB6" w:rsidRDefault="00492CB6" w:rsidP="00E54C27">
      <w:pPr>
        <w:spacing w:after="160" w:line="259" w:lineRule="auto"/>
        <w:rPr>
          <w:highlight w:val="lightGray"/>
        </w:rPr>
      </w:pPr>
    </w:p>
    <w:p w14:paraId="282226A6" w14:textId="3EC410FB" w:rsidR="00D5497A" w:rsidRDefault="00D5497A" w:rsidP="00D5497A">
      <w:r w:rsidRPr="00A506B6">
        <w:t xml:space="preserve">PPG </w:t>
      </w:r>
      <w:r>
        <w:t>on HENA refers to ‘identifying the housing needs of different groups’ and the ‘housing needs of older and disabled people’</w:t>
      </w:r>
      <w:r w:rsidR="00D54650">
        <w:t>,</w:t>
      </w:r>
      <w:r>
        <w:t xml:space="preserve"> and defers to existing PPG.  </w:t>
      </w:r>
    </w:p>
    <w:p w14:paraId="20B46DFC" w14:textId="55899D8E" w:rsidR="00D5497A" w:rsidRPr="00CF021E" w:rsidRDefault="00D5497A" w:rsidP="00436BE7">
      <w:pPr>
        <w:pStyle w:val="Heading2"/>
      </w:pPr>
      <w:bookmarkStart w:id="162" w:name="_Toc78380797"/>
      <w:r>
        <w:t>Identifying the housing needs of different groups</w:t>
      </w:r>
      <w:bookmarkEnd w:id="162"/>
    </w:p>
    <w:p w14:paraId="44EC0D7A" w14:textId="7EA5D9A6" w:rsidR="00D5497A" w:rsidRDefault="00D5497A" w:rsidP="00D5497A">
      <w:r>
        <w:t xml:space="preserve">PPG on ‘Advice on addressing the need for different types of housing’ was published </w:t>
      </w:r>
      <w:r w:rsidR="00A214AD">
        <w:t xml:space="preserve">on </w:t>
      </w:r>
      <w:r>
        <w:t>22</w:t>
      </w:r>
      <w:r w:rsidR="00A214AD" w:rsidRPr="0066065E">
        <w:rPr>
          <w:vertAlign w:val="superscript"/>
        </w:rPr>
        <w:t>nd</w:t>
      </w:r>
      <w:r w:rsidR="00A214AD">
        <w:t xml:space="preserve"> </w:t>
      </w:r>
      <w:r>
        <w:t xml:space="preserve">July 2019 and updated </w:t>
      </w:r>
      <w:r w:rsidR="00A214AD">
        <w:t xml:space="preserve">on </w:t>
      </w:r>
      <w:r>
        <w:t>24</w:t>
      </w:r>
      <w:r w:rsidR="00A214AD" w:rsidRPr="0066065E">
        <w:rPr>
          <w:vertAlign w:val="superscript"/>
        </w:rPr>
        <w:t>th</w:t>
      </w:r>
      <w:r w:rsidR="00A214AD">
        <w:t xml:space="preserve"> </w:t>
      </w:r>
      <w:r>
        <w:t>May 2021. This guidance focusses upon:</w:t>
      </w:r>
    </w:p>
    <w:p w14:paraId="2ECDCC40" w14:textId="77777777" w:rsidR="00D5497A" w:rsidRDefault="00D5497A" w:rsidP="00D5497A">
      <w:pPr>
        <w:pStyle w:val="squarebullets"/>
      </w:pPr>
      <w:r>
        <w:t>The private rental sector</w:t>
      </w:r>
    </w:p>
    <w:p w14:paraId="28217F4E" w14:textId="77777777" w:rsidR="00D5497A" w:rsidRDefault="00D5497A" w:rsidP="00D5497A">
      <w:pPr>
        <w:pStyle w:val="squarebullets"/>
      </w:pPr>
      <w:r>
        <w:t>Self-build and custom housing</w:t>
      </w:r>
    </w:p>
    <w:p w14:paraId="281D94D3" w14:textId="77777777" w:rsidR="00D5497A" w:rsidRDefault="00D5497A" w:rsidP="00D5497A">
      <w:pPr>
        <w:pStyle w:val="squarebullets"/>
      </w:pPr>
      <w:r>
        <w:t>Student housing</w:t>
      </w:r>
    </w:p>
    <w:p w14:paraId="11E3330E" w14:textId="77777777" w:rsidR="00D5497A" w:rsidRPr="00D5497A" w:rsidRDefault="00D5497A" w:rsidP="00D5497A">
      <w:pPr>
        <w:pStyle w:val="Heading3"/>
      </w:pPr>
      <w:bookmarkStart w:id="163" w:name="_Toc78380798"/>
      <w:r w:rsidRPr="00D5497A">
        <w:t>The private rental sector</w:t>
      </w:r>
      <w:bookmarkEnd w:id="163"/>
      <w:r w:rsidRPr="00D5497A">
        <w:t xml:space="preserve"> </w:t>
      </w:r>
    </w:p>
    <w:p w14:paraId="7641F394" w14:textId="4CE63D92" w:rsidR="00D5497A" w:rsidRDefault="00D5497A" w:rsidP="00D5497A">
      <w:r>
        <w:t xml:space="preserve">The private rental sector (PRS) is a key element of the housing market in Torbay. </w:t>
      </w:r>
      <w:r w:rsidR="002D6653">
        <w:t xml:space="preserve">The report examines the PRS in </w:t>
      </w:r>
      <w:r w:rsidR="006717E4">
        <w:t>C</w:t>
      </w:r>
      <w:r w:rsidR="002D6653">
        <w:t xml:space="preserve">hapter 3 </w:t>
      </w:r>
      <w:r w:rsidR="006717E4">
        <w:t xml:space="preserve">(the Housing Baseline) </w:t>
      </w:r>
      <w:r w:rsidR="002D6653">
        <w:t xml:space="preserve">and </w:t>
      </w:r>
      <w:r w:rsidR="006717E4">
        <w:t>more comprehensively in C</w:t>
      </w:r>
      <w:r w:rsidR="002D6653">
        <w:t>hapter 6</w:t>
      </w:r>
      <w:r w:rsidR="006717E4">
        <w:t xml:space="preserve"> (</w:t>
      </w:r>
      <w:r w:rsidR="00F5778E">
        <w:t>t</w:t>
      </w:r>
      <w:r w:rsidR="006717E4">
        <w:t>he housing market and affordability), a</w:t>
      </w:r>
      <w:r w:rsidR="005F5169">
        <w:t xml:space="preserve">nd the PRS also </w:t>
      </w:r>
      <w:r w:rsidR="006717E4">
        <w:t>form</w:t>
      </w:r>
      <w:r w:rsidR="005F5169">
        <w:t>s</w:t>
      </w:r>
      <w:r w:rsidR="006717E4">
        <w:t xml:space="preserve"> a key part of the calculation of affordable housing need set out in Chapter</w:t>
      </w:r>
      <w:r w:rsidR="00F5778E">
        <w:t xml:space="preserve"> 7. This section will refer to the previous information as required without repeating the previous narrative.</w:t>
      </w:r>
      <w:r w:rsidR="002D6653">
        <w:t xml:space="preserve"> </w:t>
      </w:r>
      <w:r>
        <w:t>Nationally the PRS has grow</w:t>
      </w:r>
      <w:r w:rsidR="00043505">
        <w:t xml:space="preserve">n </w:t>
      </w:r>
      <w:r>
        <w:t>over 20 plus years and since 2011 the private rental sector has been the second largest housing tenure in England behind owner-occupation.</w:t>
      </w:r>
      <w:r w:rsidR="00255F29">
        <w:t xml:space="preserve"> This is the case in Torbay </w:t>
      </w:r>
      <w:r w:rsidR="00793208">
        <w:t>at 23.2%</w:t>
      </w:r>
      <w:r w:rsidR="00485E32">
        <w:t xml:space="preserve"> (plus 1% living rent free)</w:t>
      </w:r>
      <w:r w:rsidR="00793208">
        <w:t xml:space="preserve"> </w:t>
      </w:r>
      <w:r w:rsidR="00255F29">
        <w:t xml:space="preserve">as outlined in </w:t>
      </w:r>
      <w:r w:rsidR="00043505">
        <w:t>F</w:t>
      </w:r>
      <w:r w:rsidR="00F5778E">
        <w:t>igure 3.5.</w:t>
      </w:r>
    </w:p>
    <w:p w14:paraId="4F9612F6" w14:textId="10613FFE" w:rsidR="00D5497A" w:rsidRDefault="00D5497A" w:rsidP="00D5497A">
      <w:r>
        <w:t xml:space="preserve">The table below demonstrates the growth in the </w:t>
      </w:r>
      <w:r w:rsidR="00000DDB">
        <w:t xml:space="preserve">PRS </w:t>
      </w:r>
      <w:r w:rsidR="00255F29">
        <w:t>from the Census 1991 to the Census 2011.</w:t>
      </w:r>
      <w:r w:rsidR="00793208">
        <w:t xml:space="preserve"> </w:t>
      </w:r>
    </w:p>
    <w:p w14:paraId="5B2A6083" w14:textId="37555B4A" w:rsidR="00D5497A" w:rsidRPr="007023F2" w:rsidRDefault="00D5497A" w:rsidP="00D5497A">
      <w:pPr>
        <w:rPr>
          <w:b/>
          <w:bCs/>
        </w:rPr>
      </w:pPr>
      <w:bookmarkStart w:id="164" w:name="_Hlk80386612"/>
      <w:r w:rsidRPr="007023F2">
        <w:rPr>
          <w:b/>
          <w:bCs/>
        </w:rPr>
        <w:t xml:space="preserve">Table </w:t>
      </w:r>
      <w:r w:rsidR="007023F2">
        <w:rPr>
          <w:b/>
          <w:bCs/>
        </w:rPr>
        <w:t>8</w:t>
      </w:r>
      <w:r w:rsidRPr="007023F2">
        <w:rPr>
          <w:b/>
          <w:bCs/>
        </w:rPr>
        <w:t xml:space="preserve">.1: </w:t>
      </w:r>
      <w:r w:rsidR="007023F2" w:rsidRPr="007023F2">
        <w:rPr>
          <w:b/>
          <w:bCs/>
        </w:rPr>
        <w:t>PRS as a proportion of stock</w:t>
      </w:r>
      <w:r w:rsidRPr="007023F2">
        <w:rPr>
          <w:b/>
          <w:bCs/>
        </w:rPr>
        <w:t xml:space="preserve"> </w:t>
      </w:r>
      <w:r w:rsidR="007023F2">
        <w:rPr>
          <w:b/>
          <w:bCs/>
        </w:rPr>
        <w:t>1991 to 2011</w:t>
      </w:r>
    </w:p>
    <w:tbl>
      <w:tblPr>
        <w:tblStyle w:val="TableGrid"/>
        <w:tblW w:w="0" w:type="auto"/>
        <w:tblInd w:w="-5" w:type="dxa"/>
        <w:tblLook w:val="04A0" w:firstRow="1" w:lastRow="0" w:firstColumn="1" w:lastColumn="0" w:noHBand="0" w:noVBand="1"/>
      </w:tblPr>
      <w:tblGrid>
        <w:gridCol w:w="2410"/>
        <w:gridCol w:w="2693"/>
        <w:gridCol w:w="2552"/>
        <w:gridCol w:w="2806"/>
      </w:tblGrid>
      <w:tr w:rsidR="00D5497A" w14:paraId="4254B3E1" w14:textId="77777777" w:rsidTr="002D6653">
        <w:tc>
          <w:tcPr>
            <w:tcW w:w="2410" w:type="dxa"/>
            <w:shd w:val="clear" w:color="auto" w:fill="B1218A" w:themeFill="text1"/>
          </w:tcPr>
          <w:bookmarkEnd w:id="164"/>
          <w:p w14:paraId="03C5633A" w14:textId="6A97E43C" w:rsidR="00D5497A" w:rsidRPr="002D6653" w:rsidRDefault="00D5497A" w:rsidP="00F63667">
            <w:pPr>
              <w:pStyle w:val="BodyText"/>
              <w:rPr>
                <w:color w:val="FFFFFF" w:themeColor="background1"/>
              </w:rPr>
            </w:pPr>
            <w:r w:rsidRPr="002D6653">
              <w:rPr>
                <w:color w:val="FFFFFF" w:themeColor="background1"/>
              </w:rPr>
              <w:t>Year</w:t>
            </w:r>
          </w:p>
        </w:tc>
        <w:tc>
          <w:tcPr>
            <w:tcW w:w="2693" w:type="dxa"/>
            <w:shd w:val="clear" w:color="auto" w:fill="B1218A" w:themeFill="text1"/>
          </w:tcPr>
          <w:p w14:paraId="467C4F2F" w14:textId="77777777" w:rsidR="00D5497A" w:rsidRPr="002D6653" w:rsidRDefault="00D5497A" w:rsidP="00F63667">
            <w:pPr>
              <w:pStyle w:val="BodyText"/>
              <w:rPr>
                <w:color w:val="FFFFFF" w:themeColor="background1"/>
              </w:rPr>
            </w:pPr>
            <w:r w:rsidRPr="002D6653">
              <w:rPr>
                <w:color w:val="FFFFFF" w:themeColor="background1"/>
              </w:rPr>
              <w:t>1991</w:t>
            </w:r>
          </w:p>
        </w:tc>
        <w:tc>
          <w:tcPr>
            <w:tcW w:w="2552" w:type="dxa"/>
            <w:shd w:val="clear" w:color="auto" w:fill="B1218A" w:themeFill="text1"/>
          </w:tcPr>
          <w:p w14:paraId="29F690DF" w14:textId="77777777" w:rsidR="00D5497A" w:rsidRPr="002D6653" w:rsidRDefault="00D5497A" w:rsidP="00F63667">
            <w:pPr>
              <w:pStyle w:val="BodyText"/>
              <w:rPr>
                <w:color w:val="FFFFFF" w:themeColor="background1"/>
              </w:rPr>
            </w:pPr>
            <w:r w:rsidRPr="002D6653">
              <w:rPr>
                <w:color w:val="FFFFFF" w:themeColor="background1"/>
              </w:rPr>
              <w:t>2001</w:t>
            </w:r>
          </w:p>
        </w:tc>
        <w:tc>
          <w:tcPr>
            <w:tcW w:w="2806" w:type="dxa"/>
            <w:shd w:val="clear" w:color="auto" w:fill="B1218A" w:themeFill="text1"/>
          </w:tcPr>
          <w:p w14:paraId="732089D5" w14:textId="77777777" w:rsidR="00D5497A" w:rsidRPr="002D6653" w:rsidRDefault="00D5497A" w:rsidP="00F63667">
            <w:pPr>
              <w:pStyle w:val="BodyText"/>
              <w:rPr>
                <w:color w:val="FFFFFF" w:themeColor="background1"/>
              </w:rPr>
            </w:pPr>
            <w:r w:rsidRPr="002D6653">
              <w:rPr>
                <w:color w:val="FFFFFF" w:themeColor="background1"/>
              </w:rPr>
              <w:t>2011</w:t>
            </w:r>
          </w:p>
        </w:tc>
      </w:tr>
      <w:tr w:rsidR="00D5497A" w14:paraId="49EB3233" w14:textId="77777777" w:rsidTr="00D5497A">
        <w:tc>
          <w:tcPr>
            <w:tcW w:w="2410" w:type="dxa"/>
          </w:tcPr>
          <w:p w14:paraId="4685902F" w14:textId="574F467D" w:rsidR="00D5497A" w:rsidRDefault="00D5497A" w:rsidP="00F63667">
            <w:pPr>
              <w:pStyle w:val="BodyText"/>
            </w:pPr>
            <w:r>
              <w:t xml:space="preserve">% </w:t>
            </w:r>
            <w:proofErr w:type="gramStart"/>
            <w:r>
              <w:t>housing</w:t>
            </w:r>
            <w:proofErr w:type="gramEnd"/>
            <w:r>
              <w:t xml:space="preserve"> stock</w:t>
            </w:r>
          </w:p>
        </w:tc>
        <w:tc>
          <w:tcPr>
            <w:tcW w:w="2693" w:type="dxa"/>
          </w:tcPr>
          <w:p w14:paraId="0CF945ED" w14:textId="77777777" w:rsidR="00D5497A" w:rsidRDefault="00D5497A" w:rsidP="00F63667">
            <w:pPr>
              <w:pStyle w:val="BodyText"/>
            </w:pPr>
            <w:r>
              <w:t>13.5</w:t>
            </w:r>
          </w:p>
        </w:tc>
        <w:tc>
          <w:tcPr>
            <w:tcW w:w="2552" w:type="dxa"/>
          </w:tcPr>
          <w:p w14:paraId="51FC4952" w14:textId="77777777" w:rsidR="00D5497A" w:rsidRDefault="00D5497A" w:rsidP="00F63667">
            <w:pPr>
              <w:pStyle w:val="BodyText"/>
            </w:pPr>
            <w:r>
              <w:t>15.1</w:t>
            </w:r>
          </w:p>
        </w:tc>
        <w:tc>
          <w:tcPr>
            <w:tcW w:w="2806" w:type="dxa"/>
          </w:tcPr>
          <w:p w14:paraId="5695BFC8" w14:textId="77777777" w:rsidR="00D5497A" w:rsidRDefault="00D5497A" w:rsidP="00F63667">
            <w:pPr>
              <w:pStyle w:val="BodyText"/>
            </w:pPr>
            <w:r>
              <w:t>23.22</w:t>
            </w:r>
          </w:p>
        </w:tc>
      </w:tr>
    </w:tbl>
    <w:p w14:paraId="5EF1A07F" w14:textId="77777777" w:rsidR="00D5497A" w:rsidRDefault="00D5497A" w:rsidP="00D5497A">
      <w:pPr>
        <w:pStyle w:val="BodyText"/>
        <w:ind w:left="2268"/>
      </w:pPr>
    </w:p>
    <w:p w14:paraId="041FB62A" w14:textId="2FAC768F" w:rsidR="00D5497A" w:rsidRDefault="00D5497A" w:rsidP="00D5497A">
      <w:r>
        <w:t xml:space="preserve">The ONS provides dwelling tenure estimates at the local authority area for 2012 to 2019. These estimates are derived from a series of datasets, namely the 2011 Census, the Annual Population Survey household datasets, </w:t>
      </w:r>
      <w:r w:rsidR="00622CEE">
        <w:t xml:space="preserve">the </w:t>
      </w:r>
      <w:r>
        <w:t xml:space="preserve">English House Condition Survey and the annual </w:t>
      </w:r>
      <w:r w:rsidR="0005657D">
        <w:t>DLUHC</w:t>
      </w:r>
      <w:r>
        <w:t xml:space="preserve"> live tables of dwelling stock.</w:t>
      </w:r>
      <w:r w:rsidR="00793208">
        <w:t xml:space="preserve"> It can be seen from the graph below that it is estimated that the sector gr</w:t>
      </w:r>
      <w:r w:rsidR="00951381">
        <w:t>ew</w:t>
      </w:r>
      <w:r w:rsidR="00793208">
        <w:t xml:space="preserve"> </w:t>
      </w:r>
      <w:r w:rsidR="00951381">
        <w:t>from</w:t>
      </w:r>
      <w:r w:rsidR="00793208">
        <w:t xml:space="preserve"> 2011 </w:t>
      </w:r>
      <w:r w:rsidR="00951381">
        <w:t xml:space="preserve">to a </w:t>
      </w:r>
      <w:r w:rsidR="00793208">
        <w:t xml:space="preserve">peak in 2015 and 2016, before dropping back. There is some anecdotal evidence that tax changes, proposed changes in tenancy rights and more robust legislation </w:t>
      </w:r>
      <w:proofErr w:type="gramStart"/>
      <w:r w:rsidR="00793208">
        <w:t>has</w:t>
      </w:r>
      <w:proofErr w:type="gramEnd"/>
      <w:r w:rsidR="00793208">
        <w:t xml:space="preserve"> led to a departure of some landlords from the sector.</w:t>
      </w:r>
    </w:p>
    <w:p w14:paraId="26257EBE" w14:textId="077C157F" w:rsidR="007023F2" w:rsidRDefault="007023F2" w:rsidP="00D5497A"/>
    <w:p w14:paraId="3E514DC7" w14:textId="3B637064" w:rsidR="007023F2" w:rsidRDefault="007023F2" w:rsidP="00D5497A"/>
    <w:p w14:paraId="70DB7FCC" w14:textId="2FC29C49" w:rsidR="00BD07B1" w:rsidRDefault="00BD07B1" w:rsidP="00D5497A"/>
    <w:p w14:paraId="57F27B01" w14:textId="0C65B114" w:rsidR="00BD07B1" w:rsidRDefault="00BD07B1" w:rsidP="00D5497A"/>
    <w:p w14:paraId="34470C55" w14:textId="77777777" w:rsidR="00BD07B1" w:rsidRDefault="00BD07B1" w:rsidP="00D5497A"/>
    <w:p w14:paraId="34C346CB" w14:textId="427FAA85" w:rsidR="007023F2" w:rsidRDefault="007023F2" w:rsidP="00D5497A"/>
    <w:p w14:paraId="0D6F56E4" w14:textId="025F37BB" w:rsidR="007023F2" w:rsidRPr="007023F2" w:rsidRDefault="007023F2" w:rsidP="00D5497A">
      <w:pPr>
        <w:rPr>
          <w:b/>
          <w:bCs/>
        </w:rPr>
      </w:pPr>
      <w:bookmarkStart w:id="165" w:name="_Hlk80386776"/>
      <w:r w:rsidRPr="007023F2">
        <w:rPr>
          <w:b/>
          <w:bCs/>
        </w:rPr>
        <w:t>Figure 8.1: PRS as a proportion of</w:t>
      </w:r>
      <w:r w:rsidR="00967D01">
        <w:rPr>
          <w:b/>
          <w:bCs/>
        </w:rPr>
        <w:t xml:space="preserve"> </w:t>
      </w:r>
      <w:proofErr w:type="gramStart"/>
      <w:r w:rsidR="00967D01">
        <w:rPr>
          <w:b/>
          <w:bCs/>
        </w:rPr>
        <w:t xml:space="preserve">Torbay </w:t>
      </w:r>
      <w:r w:rsidRPr="007023F2">
        <w:rPr>
          <w:b/>
          <w:bCs/>
        </w:rPr>
        <w:t xml:space="preserve"> </w:t>
      </w:r>
      <w:r>
        <w:rPr>
          <w:b/>
          <w:bCs/>
        </w:rPr>
        <w:t>housing</w:t>
      </w:r>
      <w:proofErr w:type="gramEnd"/>
      <w:r>
        <w:rPr>
          <w:b/>
          <w:bCs/>
        </w:rPr>
        <w:t xml:space="preserve"> </w:t>
      </w:r>
      <w:r w:rsidRPr="007023F2">
        <w:rPr>
          <w:b/>
          <w:bCs/>
        </w:rPr>
        <w:t>stock 2012 to 2019</w:t>
      </w:r>
    </w:p>
    <w:bookmarkEnd w:id="165"/>
    <w:p w14:paraId="4F9C1025" w14:textId="121009FE" w:rsidR="00D5497A" w:rsidRDefault="00D5497A" w:rsidP="007023F2">
      <w:r>
        <w:rPr>
          <w:noProof/>
        </w:rPr>
        <w:drawing>
          <wp:inline distT="0" distB="0" distL="0" distR="0" wp14:anchorId="40FAC646" wp14:editId="6F954AD0">
            <wp:extent cx="4584700" cy="275590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C5C1664" w14:textId="4B16D154" w:rsidR="008E4DB0" w:rsidRPr="00BD07B1" w:rsidRDefault="008E4DB0" w:rsidP="007023F2">
      <w:pPr>
        <w:rPr>
          <w:i/>
          <w:iCs/>
        </w:rPr>
      </w:pPr>
      <w:r w:rsidRPr="00BD07B1">
        <w:rPr>
          <w:i/>
          <w:iCs/>
        </w:rPr>
        <w:t>Source: ONS 2021</w:t>
      </w:r>
    </w:p>
    <w:p w14:paraId="31243FB2" w14:textId="77777777" w:rsidR="00D5497A" w:rsidRDefault="00D5497A" w:rsidP="00D5497A">
      <w:pPr>
        <w:pStyle w:val="Heading3"/>
      </w:pPr>
      <w:bookmarkStart w:id="166" w:name="_Toc78380799"/>
      <w:r>
        <w:t>Demographics of those living in the PRS</w:t>
      </w:r>
      <w:bookmarkEnd w:id="166"/>
      <w:r>
        <w:t xml:space="preserve"> </w:t>
      </w:r>
    </w:p>
    <w:p w14:paraId="2F8C0935" w14:textId="7298E6B9" w:rsidR="00D5497A" w:rsidRDefault="00D5497A" w:rsidP="007023F2">
      <w:pPr>
        <w:rPr>
          <w:rFonts w:eastAsia="Times New Roman"/>
          <w:lang w:eastAsia="en-GB"/>
        </w:rPr>
      </w:pPr>
      <w:r>
        <w:rPr>
          <w:rFonts w:eastAsia="Times New Roman"/>
          <w:lang w:eastAsia="en-GB"/>
        </w:rPr>
        <w:t xml:space="preserve">The table below sets out the percentage of households living in the private </w:t>
      </w:r>
      <w:r w:rsidR="00043505">
        <w:rPr>
          <w:rFonts w:eastAsia="Times New Roman"/>
          <w:lang w:eastAsia="en-GB"/>
        </w:rPr>
        <w:t xml:space="preserve">rental </w:t>
      </w:r>
      <w:r>
        <w:rPr>
          <w:rFonts w:eastAsia="Times New Roman"/>
          <w:lang w:eastAsia="en-GB"/>
        </w:rPr>
        <w:t xml:space="preserve">sector by the age of the household reference person (HRP) at the time of the Census 2011. Within this assessment, we include those living rent free as these households will have an equivalent security of tenure. The ‘living rent free’ category represents 1.0% of the total number of households. </w:t>
      </w:r>
    </w:p>
    <w:p w14:paraId="2A4A1231" w14:textId="064D1B3A" w:rsidR="00D5497A" w:rsidRPr="00C378CE" w:rsidRDefault="00C378CE" w:rsidP="00793208">
      <w:pPr>
        <w:pStyle w:val="BodyText"/>
        <w:rPr>
          <w:rFonts w:eastAsia="Times New Roman"/>
          <w:lang w:eastAsia="en-GB"/>
        </w:rPr>
      </w:pPr>
      <w:bookmarkStart w:id="167" w:name="_Hlk80386861"/>
      <w:r w:rsidRPr="00C378CE">
        <w:rPr>
          <w:rFonts w:eastAsia="Times New Roman"/>
          <w:lang w:eastAsia="en-GB"/>
        </w:rPr>
        <w:t>Unsurpr</w:t>
      </w:r>
      <w:r>
        <w:rPr>
          <w:rFonts w:eastAsia="Times New Roman"/>
          <w:lang w:eastAsia="en-GB"/>
        </w:rPr>
        <w:t>i</w:t>
      </w:r>
      <w:r w:rsidRPr="00C378CE">
        <w:rPr>
          <w:rFonts w:eastAsia="Times New Roman"/>
          <w:lang w:eastAsia="en-GB"/>
        </w:rPr>
        <w:t>singly</w:t>
      </w:r>
      <w:r>
        <w:rPr>
          <w:rFonts w:eastAsia="Times New Roman"/>
          <w:lang w:eastAsia="en-GB"/>
        </w:rPr>
        <w:t xml:space="preserve"> the highest proportions of households living in the PRS are within the younger age </w:t>
      </w:r>
      <w:r w:rsidR="00023D5C">
        <w:rPr>
          <w:rFonts w:eastAsia="Times New Roman"/>
          <w:lang w:eastAsia="en-GB"/>
        </w:rPr>
        <w:t xml:space="preserve">cohorts. However, renting privately is not limited to younger aged cohorts by HRP and possibly somewhat surprising is the number of households renting privately whose HRP is 65 and over. It </w:t>
      </w:r>
      <w:proofErr w:type="gramStart"/>
      <w:r w:rsidR="00023D5C">
        <w:rPr>
          <w:rFonts w:eastAsia="Times New Roman"/>
          <w:lang w:eastAsia="en-GB"/>
        </w:rPr>
        <w:t>has to</w:t>
      </w:r>
      <w:proofErr w:type="gramEnd"/>
      <w:r w:rsidR="00023D5C">
        <w:rPr>
          <w:rFonts w:eastAsia="Times New Roman"/>
          <w:lang w:eastAsia="en-GB"/>
        </w:rPr>
        <w:t xml:space="preserve"> be caveated that renting privately may be a choice for some households and may also be a temporary solution while they seek to buy a property.  </w:t>
      </w:r>
      <w:r w:rsidRPr="00C378CE">
        <w:rPr>
          <w:rFonts w:eastAsia="Times New Roman"/>
          <w:lang w:eastAsia="en-GB"/>
        </w:rPr>
        <w:t xml:space="preserve"> </w:t>
      </w:r>
    </w:p>
    <w:p w14:paraId="57AAD10F" w14:textId="77777777" w:rsidR="00793208" w:rsidRPr="00C378CE" w:rsidRDefault="00793208" w:rsidP="00793208">
      <w:pPr>
        <w:pStyle w:val="BodyText"/>
      </w:pPr>
    </w:p>
    <w:p w14:paraId="11780B3C" w14:textId="77777777" w:rsidR="00793208" w:rsidRPr="00C378CE" w:rsidRDefault="00793208" w:rsidP="00793208">
      <w:pPr>
        <w:pStyle w:val="BodyText"/>
      </w:pPr>
    </w:p>
    <w:p w14:paraId="36A11EF9" w14:textId="77777777" w:rsidR="00793208" w:rsidRDefault="00793208" w:rsidP="00793208">
      <w:pPr>
        <w:pStyle w:val="BodyText"/>
        <w:rPr>
          <w:b/>
          <w:bCs/>
        </w:rPr>
      </w:pPr>
    </w:p>
    <w:p w14:paraId="2784AD2C" w14:textId="77777777" w:rsidR="00793208" w:rsidRDefault="00793208" w:rsidP="00793208">
      <w:pPr>
        <w:pStyle w:val="BodyText"/>
        <w:rPr>
          <w:b/>
          <w:bCs/>
        </w:rPr>
      </w:pPr>
    </w:p>
    <w:p w14:paraId="5F43D0B7" w14:textId="77777777" w:rsidR="00793208" w:rsidRDefault="00793208" w:rsidP="00793208">
      <w:pPr>
        <w:pStyle w:val="BodyText"/>
        <w:rPr>
          <w:b/>
          <w:bCs/>
        </w:rPr>
      </w:pPr>
    </w:p>
    <w:p w14:paraId="0142EA13" w14:textId="77777777" w:rsidR="00793208" w:rsidRDefault="00793208" w:rsidP="00793208">
      <w:pPr>
        <w:pStyle w:val="BodyText"/>
        <w:rPr>
          <w:b/>
          <w:bCs/>
        </w:rPr>
      </w:pPr>
    </w:p>
    <w:p w14:paraId="3A02C355" w14:textId="77777777" w:rsidR="00793208" w:rsidRDefault="00793208" w:rsidP="00793208">
      <w:pPr>
        <w:pStyle w:val="BodyText"/>
        <w:rPr>
          <w:b/>
          <w:bCs/>
        </w:rPr>
      </w:pPr>
    </w:p>
    <w:p w14:paraId="52EB3CBD" w14:textId="7F6E7342" w:rsidR="00793208" w:rsidRDefault="00793208" w:rsidP="00793208">
      <w:pPr>
        <w:pStyle w:val="BodyText"/>
        <w:rPr>
          <w:b/>
          <w:bCs/>
        </w:rPr>
      </w:pPr>
    </w:p>
    <w:p w14:paraId="4B48B512" w14:textId="0E82EE2B" w:rsidR="00043505" w:rsidRDefault="00043505" w:rsidP="00793208">
      <w:pPr>
        <w:pStyle w:val="BodyText"/>
        <w:rPr>
          <w:b/>
          <w:bCs/>
        </w:rPr>
      </w:pPr>
    </w:p>
    <w:p w14:paraId="4FF78D9C" w14:textId="77777777" w:rsidR="00043505" w:rsidRDefault="00043505" w:rsidP="00793208">
      <w:pPr>
        <w:pStyle w:val="BodyText"/>
        <w:rPr>
          <w:b/>
          <w:bCs/>
        </w:rPr>
      </w:pPr>
    </w:p>
    <w:p w14:paraId="2195016A" w14:textId="77777777" w:rsidR="00793208" w:rsidRDefault="00793208" w:rsidP="00793208">
      <w:pPr>
        <w:pStyle w:val="BodyText"/>
        <w:rPr>
          <w:b/>
          <w:bCs/>
        </w:rPr>
      </w:pPr>
    </w:p>
    <w:p w14:paraId="76A8B6C4" w14:textId="0843C025" w:rsidR="00D5497A" w:rsidRPr="00793208" w:rsidRDefault="007023F2" w:rsidP="00793208">
      <w:pPr>
        <w:pStyle w:val="BodyText"/>
        <w:rPr>
          <w:b/>
          <w:bCs/>
        </w:rPr>
      </w:pPr>
      <w:r w:rsidRPr="00793208">
        <w:rPr>
          <w:b/>
          <w:bCs/>
        </w:rPr>
        <w:t>Table 8.2: Percentage of households living in PRS by age of HRP</w:t>
      </w:r>
    </w:p>
    <w:tbl>
      <w:tblPr>
        <w:tblStyle w:val="TableGrid"/>
        <w:tblW w:w="0" w:type="auto"/>
        <w:tblLook w:val="04A0" w:firstRow="1" w:lastRow="0" w:firstColumn="1" w:lastColumn="0" w:noHBand="0" w:noVBand="1"/>
      </w:tblPr>
      <w:tblGrid>
        <w:gridCol w:w="3005"/>
        <w:gridCol w:w="3005"/>
        <w:gridCol w:w="3006"/>
      </w:tblGrid>
      <w:tr w:rsidR="00D5497A" w14:paraId="4984367E" w14:textId="77777777" w:rsidTr="00485E32">
        <w:tc>
          <w:tcPr>
            <w:tcW w:w="3005" w:type="dxa"/>
            <w:shd w:val="clear" w:color="auto" w:fill="B1218A" w:themeFill="text1"/>
          </w:tcPr>
          <w:bookmarkEnd w:id="167"/>
          <w:p w14:paraId="41787CA8" w14:textId="57FE338F" w:rsidR="00D5497A" w:rsidRPr="00485E32" w:rsidRDefault="00793208" w:rsidP="00793208">
            <w:pPr>
              <w:pStyle w:val="Heading4"/>
              <w:outlineLvl w:val="3"/>
              <w:rPr>
                <w:color w:val="FFFFFF" w:themeColor="background1"/>
              </w:rPr>
            </w:pPr>
            <w:r w:rsidRPr="00485E32">
              <w:rPr>
                <w:color w:val="FFFFFF" w:themeColor="background1"/>
              </w:rPr>
              <w:t>Age cohort</w:t>
            </w:r>
          </w:p>
        </w:tc>
        <w:tc>
          <w:tcPr>
            <w:tcW w:w="3005" w:type="dxa"/>
            <w:shd w:val="clear" w:color="auto" w:fill="B1218A" w:themeFill="text1"/>
          </w:tcPr>
          <w:p w14:paraId="465311D2" w14:textId="77777777" w:rsidR="00D5497A" w:rsidRPr="00485E32" w:rsidRDefault="00D5497A" w:rsidP="00793208">
            <w:pPr>
              <w:pStyle w:val="Heading4"/>
              <w:outlineLvl w:val="3"/>
              <w:rPr>
                <w:color w:val="FFFFFF" w:themeColor="background1"/>
              </w:rPr>
            </w:pPr>
            <w:r w:rsidRPr="00485E32">
              <w:rPr>
                <w:color w:val="FFFFFF" w:themeColor="background1"/>
              </w:rPr>
              <w:t>Number of households</w:t>
            </w:r>
          </w:p>
        </w:tc>
        <w:tc>
          <w:tcPr>
            <w:tcW w:w="3006" w:type="dxa"/>
            <w:shd w:val="clear" w:color="auto" w:fill="B1218A" w:themeFill="text1"/>
          </w:tcPr>
          <w:p w14:paraId="7BDF887E" w14:textId="663919F9" w:rsidR="00D5497A" w:rsidRPr="00485E32" w:rsidRDefault="00D5497A" w:rsidP="00793208">
            <w:pPr>
              <w:pStyle w:val="Heading4"/>
              <w:outlineLvl w:val="3"/>
              <w:rPr>
                <w:color w:val="FFFFFF" w:themeColor="background1"/>
              </w:rPr>
            </w:pPr>
            <w:r w:rsidRPr="00485E32">
              <w:rPr>
                <w:color w:val="FFFFFF" w:themeColor="background1"/>
              </w:rPr>
              <w:t xml:space="preserve">% </w:t>
            </w:r>
            <w:proofErr w:type="gramStart"/>
            <w:r w:rsidRPr="00485E32">
              <w:rPr>
                <w:color w:val="FFFFFF" w:themeColor="background1"/>
              </w:rPr>
              <w:t>of</w:t>
            </w:r>
            <w:proofErr w:type="gramEnd"/>
            <w:r w:rsidRPr="00485E32">
              <w:rPr>
                <w:color w:val="FFFFFF" w:themeColor="background1"/>
              </w:rPr>
              <w:t xml:space="preserve"> households</w:t>
            </w:r>
            <w:r w:rsidR="0096007B">
              <w:rPr>
                <w:color w:val="FFFFFF" w:themeColor="background1"/>
              </w:rPr>
              <w:t xml:space="preserve"> in that </w:t>
            </w:r>
            <w:r w:rsidR="00BD419D">
              <w:rPr>
                <w:color w:val="FFFFFF" w:themeColor="background1"/>
              </w:rPr>
              <w:t xml:space="preserve">HRP </w:t>
            </w:r>
            <w:r w:rsidR="0096007B">
              <w:rPr>
                <w:color w:val="FFFFFF" w:themeColor="background1"/>
              </w:rPr>
              <w:t xml:space="preserve">age </w:t>
            </w:r>
            <w:r w:rsidR="00B258EF">
              <w:rPr>
                <w:color w:val="FFFFFF" w:themeColor="background1"/>
              </w:rPr>
              <w:t>cohort</w:t>
            </w:r>
            <w:r w:rsidR="00BD419D">
              <w:rPr>
                <w:color w:val="FFFFFF" w:themeColor="background1"/>
              </w:rPr>
              <w:t xml:space="preserve"> </w:t>
            </w:r>
          </w:p>
        </w:tc>
      </w:tr>
      <w:tr w:rsidR="00D5497A" w14:paraId="534F9DCE" w14:textId="77777777" w:rsidTr="00F63667">
        <w:tc>
          <w:tcPr>
            <w:tcW w:w="3005" w:type="dxa"/>
          </w:tcPr>
          <w:p w14:paraId="702B6F30" w14:textId="77777777" w:rsidR="00D5497A" w:rsidRDefault="00D5497A" w:rsidP="00793208">
            <w:pPr>
              <w:pStyle w:val="Heading4"/>
              <w:outlineLvl w:val="3"/>
            </w:pPr>
            <w:r>
              <w:t>Age 24 and under</w:t>
            </w:r>
          </w:p>
        </w:tc>
        <w:tc>
          <w:tcPr>
            <w:tcW w:w="3005" w:type="dxa"/>
          </w:tcPr>
          <w:p w14:paraId="4D558876" w14:textId="77777777" w:rsidR="00D5497A" w:rsidRDefault="00D5497A" w:rsidP="00793208">
            <w:pPr>
              <w:pStyle w:val="Heading4"/>
              <w:outlineLvl w:val="3"/>
            </w:pPr>
            <w:r>
              <w:t>1,325</w:t>
            </w:r>
          </w:p>
        </w:tc>
        <w:tc>
          <w:tcPr>
            <w:tcW w:w="3006" w:type="dxa"/>
          </w:tcPr>
          <w:p w14:paraId="6560F2CD" w14:textId="77777777" w:rsidR="00D5497A" w:rsidRDefault="00D5497A" w:rsidP="00793208">
            <w:pPr>
              <w:pStyle w:val="Heading4"/>
              <w:outlineLvl w:val="3"/>
            </w:pPr>
            <w:r>
              <w:t>73.8</w:t>
            </w:r>
          </w:p>
        </w:tc>
      </w:tr>
      <w:tr w:rsidR="00D5497A" w14:paraId="641509F3" w14:textId="77777777" w:rsidTr="00F63667">
        <w:tc>
          <w:tcPr>
            <w:tcW w:w="3005" w:type="dxa"/>
          </w:tcPr>
          <w:p w14:paraId="3065C0ED" w14:textId="77777777" w:rsidR="00D5497A" w:rsidRDefault="00D5497A" w:rsidP="00793208">
            <w:pPr>
              <w:pStyle w:val="Heading4"/>
              <w:outlineLvl w:val="3"/>
            </w:pPr>
            <w:r>
              <w:t>Age 25 to 34</w:t>
            </w:r>
          </w:p>
        </w:tc>
        <w:tc>
          <w:tcPr>
            <w:tcW w:w="3005" w:type="dxa"/>
          </w:tcPr>
          <w:p w14:paraId="4AA71CD0" w14:textId="77777777" w:rsidR="00D5497A" w:rsidRDefault="00D5497A" w:rsidP="00793208">
            <w:pPr>
              <w:pStyle w:val="Heading4"/>
              <w:outlineLvl w:val="3"/>
            </w:pPr>
            <w:r>
              <w:t>3,275</w:t>
            </w:r>
          </w:p>
        </w:tc>
        <w:tc>
          <w:tcPr>
            <w:tcW w:w="3006" w:type="dxa"/>
          </w:tcPr>
          <w:p w14:paraId="080933CE" w14:textId="77777777" w:rsidR="00D5497A" w:rsidRDefault="00D5497A" w:rsidP="00793208">
            <w:pPr>
              <w:pStyle w:val="Heading4"/>
              <w:outlineLvl w:val="3"/>
            </w:pPr>
            <w:r>
              <w:t>55.4</w:t>
            </w:r>
          </w:p>
        </w:tc>
      </w:tr>
      <w:tr w:rsidR="00D5497A" w14:paraId="55F0B25D" w14:textId="77777777" w:rsidTr="00F63667">
        <w:tc>
          <w:tcPr>
            <w:tcW w:w="3005" w:type="dxa"/>
          </w:tcPr>
          <w:p w14:paraId="162B9E40" w14:textId="77777777" w:rsidR="00D5497A" w:rsidRDefault="00D5497A" w:rsidP="00793208">
            <w:pPr>
              <w:pStyle w:val="Heading4"/>
              <w:outlineLvl w:val="3"/>
            </w:pPr>
            <w:r>
              <w:t>Age 35 to 49</w:t>
            </w:r>
          </w:p>
        </w:tc>
        <w:tc>
          <w:tcPr>
            <w:tcW w:w="3005" w:type="dxa"/>
          </w:tcPr>
          <w:p w14:paraId="2262B11A" w14:textId="77777777" w:rsidR="00D5497A" w:rsidRDefault="00D5497A" w:rsidP="00793208">
            <w:pPr>
              <w:pStyle w:val="Heading4"/>
              <w:outlineLvl w:val="3"/>
            </w:pPr>
            <w:r>
              <w:t>4,492</w:t>
            </w:r>
          </w:p>
        </w:tc>
        <w:tc>
          <w:tcPr>
            <w:tcW w:w="3006" w:type="dxa"/>
          </w:tcPr>
          <w:p w14:paraId="3F310099" w14:textId="77777777" w:rsidR="00D5497A" w:rsidRDefault="00D5497A" w:rsidP="00793208">
            <w:pPr>
              <w:pStyle w:val="Heading4"/>
              <w:outlineLvl w:val="3"/>
            </w:pPr>
            <w:r>
              <w:t>30.2</w:t>
            </w:r>
          </w:p>
        </w:tc>
      </w:tr>
      <w:tr w:rsidR="00D5497A" w14:paraId="27172B42" w14:textId="77777777" w:rsidTr="00F63667">
        <w:tc>
          <w:tcPr>
            <w:tcW w:w="3005" w:type="dxa"/>
          </w:tcPr>
          <w:p w14:paraId="0DF79040" w14:textId="77777777" w:rsidR="00D5497A" w:rsidRDefault="00D5497A" w:rsidP="00793208">
            <w:pPr>
              <w:pStyle w:val="Heading4"/>
              <w:outlineLvl w:val="3"/>
            </w:pPr>
            <w:r>
              <w:t>Age 50 to 64</w:t>
            </w:r>
          </w:p>
        </w:tc>
        <w:tc>
          <w:tcPr>
            <w:tcW w:w="3005" w:type="dxa"/>
          </w:tcPr>
          <w:p w14:paraId="6D65A164" w14:textId="77777777" w:rsidR="00D5497A" w:rsidRDefault="00D5497A" w:rsidP="00793208">
            <w:pPr>
              <w:pStyle w:val="Heading4"/>
              <w:outlineLvl w:val="3"/>
            </w:pPr>
            <w:r>
              <w:t>3,072</w:t>
            </w:r>
          </w:p>
        </w:tc>
        <w:tc>
          <w:tcPr>
            <w:tcW w:w="3006" w:type="dxa"/>
          </w:tcPr>
          <w:p w14:paraId="6EED77BB" w14:textId="77777777" w:rsidR="00D5497A" w:rsidRDefault="00D5497A" w:rsidP="00793208">
            <w:pPr>
              <w:pStyle w:val="Heading4"/>
              <w:outlineLvl w:val="3"/>
            </w:pPr>
            <w:r>
              <w:t>18.7</w:t>
            </w:r>
          </w:p>
        </w:tc>
      </w:tr>
      <w:tr w:rsidR="00D5497A" w14:paraId="573C39BA" w14:textId="77777777" w:rsidTr="00F63667">
        <w:tc>
          <w:tcPr>
            <w:tcW w:w="3005" w:type="dxa"/>
          </w:tcPr>
          <w:p w14:paraId="3EE3533A" w14:textId="77777777" w:rsidR="00D5497A" w:rsidRDefault="00D5497A" w:rsidP="00793208">
            <w:pPr>
              <w:pStyle w:val="Heading4"/>
              <w:outlineLvl w:val="3"/>
            </w:pPr>
            <w:r>
              <w:t>Age 65 to 74</w:t>
            </w:r>
          </w:p>
        </w:tc>
        <w:tc>
          <w:tcPr>
            <w:tcW w:w="3005" w:type="dxa"/>
          </w:tcPr>
          <w:p w14:paraId="31FCA027" w14:textId="77777777" w:rsidR="00D5497A" w:rsidRDefault="00D5497A" w:rsidP="00793208">
            <w:pPr>
              <w:pStyle w:val="Heading4"/>
              <w:outlineLvl w:val="3"/>
            </w:pPr>
            <w:r>
              <w:t>1,159</w:t>
            </w:r>
          </w:p>
        </w:tc>
        <w:tc>
          <w:tcPr>
            <w:tcW w:w="3006" w:type="dxa"/>
          </w:tcPr>
          <w:p w14:paraId="4398C7F7" w14:textId="77777777" w:rsidR="00D5497A" w:rsidRDefault="00D5497A" w:rsidP="00793208">
            <w:pPr>
              <w:pStyle w:val="Heading4"/>
              <w:outlineLvl w:val="3"/>
            </w:pPr>
            <w:r>
              <w:t>12.3</w:t>
            </w:r>
          </w:p>
        </w:tc>
      </w:tr>
      <w:tr w:rsidR="00D5497A" w14:paraId="05E4D366" w14:textId="77777777" w:rsidTr="00F63667">
        <w:tc>
          <w:tcPr>
            <w:tcW w:w="3005" w:type="dxa"/>
          </w:tcPr>
          <w:p w14:paraId="3C7F7D19" w14:textId="77777777" w:rsidR="00D5497A" w:rsidRDefault="00D5497A" w:rsidP="00793208">
            <w:pPr>
              <w:pStyle w:val="Heading4"/>
              <w:outlineLvl w:val="3"/>
            </w:pPr>
            <w:r>
              <w:t>Age 75 to 84</w:t>
            </w:r>
          </w:p>
        </w:tc>
        <w:tc>
          <w:tcPr>
            <w:tcW w:w="3005" w:type="dxa"/>
          </w:tcPr>
          <w:p w14:paraId="01EEEA79" w14:textId="77777777" w:rsidR="00D5497A" w:rsidRDefault="00D5497A" w:rsidP="00793208">
            <w:pPr>
              <w:pStyle w:val="Heading4"/>
              <w:outlineLvl w:val="3"/>
            </w:pPr>
            <w:r>
              <w:t>635</w:t>
            </w:r>
          </w:p>
        </w:tc>
        <w:tc>
          <w:tcPr>
            <w:tcW w:w="3006" w:type="dxa"/>
          </w:tcPr>
          <w:p w14:paraId="45A5D4E3" w14:textId="77777777" w:rsidR="00D5497A" w:rsidRDefault="00D5497A" w:rsidP="00793208">
            <w:pPr>
              <w:pStyle w:val="Heading4"/>
              <w:outlineLvl w:val="3"/>
            </w:pPr>
            <w:r>
              <w:t>8.8</w:t>
            </w:r>
          </w:p>
        </w:tc>
      </w:tr>
      <w:tr w:rsidR="00D5497A" w14:paraId="157B3633" w14:textId="77777777" w:rsidTr="00F63667">
        <w:tc>
          <w:tcPr>
            <w:tcW w:w="3005" w:type="dxa"/>
          </w:tcPr>
          <w:p w14:paraId="368EACBF" w14:textId="77777777" w:rsidR="00D5497A" w:rsidRDefault="00D5497A" w:rsidP="00793208">
            <w:pPr>
              <w:pStyle w:val="Heading4"/>
              <w:outlineLvl w:val="3"/>
            </w:pPr>
            <w:r>
              <w:t>Age 85 and over</w:t>
            </w:r>
          </w:p>
        </w:tc>
        <w:tc>
          <w:tcPr>
            <w:tcW w:w="3005" w:type="dxa"/>
          </w:tcPr>
          <w:p w14:paraId="1A85FA2C" w14:textId="77777777" w:rsidR="00D5497A" w:rsidRDefault="00D5497A" w:rsidP="00793208">
            <w:pPr>
              <w:pStyle w:val="Heading4"/>
              <w:outlineLvl w:val="3"/>
            </w:pPr>
            <w:r>
              <w:t>312</w:t>
            </w:r>
          </w:p>
        </w:tc>
        <w:tc>
          <w:tcPr>
            <w:tcW w:w="3006" w:type="dxa"/>
          </w:tcPr>
          <w:p w14:paraId="20DB3B35" w14:textId="77777777" w:rsidR="00D5497A" w:rsidRDefault="00D5497A" w:rsidP="00793208">
            <w:pPr>
              <w:pStyle w:val="Heading4"/>
              <w:outlineLvl w:val="3"/>
            </w:pPr>
            <w:r>
              <w:t>9.3</w:t>
            </w:r>
          </w:p>
        </w:tc>
      </w:tr>
      <w:tr w:rsidR="00D5497A" w14:paraId="74A2A51A" w14:textId="77777777" w:rsidTr="00F63667">
        <w:tc>
          <w:tcPr>
            <w:tcW w:w="3005" w:type="dxa"/>
          </w:tcPr>
          <w:p w14:paraId="32DB031E" w14:textId="77777777" w:rsidR="00D5497A" w:rsidRDefault="00D5497A" w:rsidP="00793208">
            <w:pPr>
              <w:pStyle w:val="Heading4"/>
              <w:outlineLvl w:val="3"/>
            </w:pPr>
            <w:r>
              <w:t>All age categories</w:t>
            </w:r>
          </w:p>
        </w:tc>
        <w:tc>
          <w:tcPr>
            <w:tcW w:w="3005" w:type="dxa"/>
          </w:tcPr>
          <w:p w14:paraId="17135F68" w14:textId="77777777" w:rsidR="00D5497A" w:rsidRDefault="00D5497A" w:rsidP="00793208">
            <w:pPr>
              <w:pStyle w:val="Heading4"/>
              <w:outlineLvl w:val="3"/>
            </w:pPr>
            <w:r>
              <w:t>14,270</w:t>
            </w:r>
          </w:p>
        </w:tc>
        <w:tc>
          <w:tcPr>
            <w:tcW w:w="3006" w:type="dxa"/>
          </w:tcPr>
          <w:p w14:paraId="5D3FD386" w14:textId="77777777" w:rsidR="00D5497A" w:rsidRDefault="00D5497A" w:rsidP="00793208">
            <w:pPr>
              <w:pStyle w:val="Heading4"/>
              <w:outlineLvl w:val="3"/>
            </w:pPr>
            <w:r>
              <w:t>24.2</w:t>
            </w:r>
          </w:p>
        </w:tc>
      </w:tr>
    </w:tbl>
    <w:p w14:paraId="528DCC86" w14:textId="27FC544E" w:rsidR="002238B2" w:rsidRPr="00BD07B1" w:rsidRDefault="002238B2" w:rsidP="002238B2">
      <w:pPr>
        <w:rPr>
          <w:i/>
          <w:iCs/>
        </w:rPr>
      </w:pPr>
      <w:r w:rsidRPr="00BD07B1">
        <w:rPr>
          <w:i/>
          <w:iCs/>
        </w:rPr>
        <w:t>Source: Census 2011</w:t>
      </w:r>
    </w:p>
    <w:p w14:paraId="53BF09A7" w14:textId="188C1DFD" w:rsidR="002B5152" w:rsidRPr="004412B7" w:rsidRDefault="00023D5C" w:rsidP="004412B7">
      <w:pPr>
        <w:pStyle w:val="BodyText"/>
      </w:pPr>
      <w:bookmarkStart w:id="168" w:name="_Hlk80386946"/>
      <w:r w:rsidRPr="004412B7">
        <w:t xml:space="preserve">Table 8.3 sets out the percentage of households living in the PRS by household composition. </w:t>
      </w:r>
      <w:r w:rsidR="002B5152" w:rsidRPr="004412B7">
        <w:t xml:space="preserve">43% of one person households under </w:t>
      </w:r>
      <w:r w:rsidR="00542241">
        <w:t xml:space="preserve">the age of </w:t>
      </w:r>
      <w:r w:rsidR="002B5152" w:rsidRPr="004412B7">
        <w:t xml:space="preserve">65 rent privately in Torbay. As can be seen from the table above this is likely to be weighted toward the younger cohorts. </w:t>
      </w:r>
    </w:p>
    <w:p w14:paraId="7C504CBE" w14:textId="1897074D" w:rsidR="00023D5C" w:rsidRPr="004412B7" w:rsidRDefault="002B5152" w:rsidP="004412B7">
      <w:pPr>
        <w:pStyle w:val="BodyText"/>
      </w:pPr>
      <w:r w:rsidRPr="004412B7">
        <w:t xml:space="preserve">41.2% of co-habiting couples rent privately compared to 13.4% of married couples or those within a civil partnership. Couples in legal relationships </w:t>
      </w:r>
      <w:r w:rsidR="002574C0" w:rsidRPr="004412B7">
        <w:t>will tend t</w:t>
      </w:r>
      <w:r w:rsidR="00043505">
        <w:t>o</w:t>
      </w:r>
      <w:r w:rsidR="002574C0" w:rsidRPr="004412B7">
        <w:t xml:space="preserve"> have an older age profile than co-habiting couples which again reflects the greater prevalence of renting privately amongst younger cohorts. 41% of lone parent households live in the private rented sector.</w:t>
      </w:r>
      <w:r w:rsidRPr="004412B7">
        <w:t xml:space="preserve">  </w:t>
      </w:r>
      <w:r w:rsidR="00023D5C" w:rsidRPr="004412B7">
        <w:t xml:space="preserve"> </w:t>
      </w:r>
    </w:p>
    <w:p w14:paraId="02A6A3E9" w14:textId="77777777" w:rsidR="00BD07B1" w:rsidRDefault="00BD07B1" w:rsidP="007023F2">
      <w:pPr>
        <w:pStyle w:val="BodyText"/>
        <w:spacing w:line="264" w:lineRule="auto"/>
        <w:rPr>
          <w:b/>
          <w:bCs/>
        </w:rPr>
      </w:pPr>
    </w:p>
    <w:p w14:paraId="463B09B6" w14:textId="77777777" w:rsidR="00BD07B1" w:rsidRDefault="00BD07B1" w:rsidP="007023F2">
      <w:pPr>
        <w:pStyle w:val="BodyText"/>
        <w:spacing w:line="264" w:lineRule="auto"/>
        <w:rPr>
          <w:b/>
          <w:bCs/>
        </w:rPr>
      </w:pPr>
    </w:p>
    <w:p w14:paraId="5D0D8BCE" w14:textId="77777777" w:rsidR="00BD07B1" w:rsidRDefault="00BD07B1" w:rsidP="007023F2">
      <w:pPr>
        <w:pStyle w:val="BodyText"/>
        <w:spacing w:line="264" w:lineRule="auto"/>
        <w:rPr>
          <w:b/>
          <w:bCs/>
        </w:rPr>
      </w:pPr>
    </w:p>
    <w:p w14:paraId="3ECCF4A9" w14:textId="77777777" w:rsidR="00BD07B1" w:rsidRDefault="00BD07B1" w:rsidP="007023F2">
      <w:pPr>
        <w:pStyle w:val="BodyText"/>
        <w:spacing w:line="264" w:lineRule="auto"/>
        <w:rPr>
          <w:b/>
          <w:bCs/>
        </w:rPr>
      </w:pPr>
    </w:p>
    <w:p w14:paraId="4FD9A3A3" w14:textId="77777777" w:rsidR="00BD07B1" w:rsidRDefault="00BD07B1" w:rsidP="007023F2">
      <w:pPr>
        <w:pStyle w:val="BodyText"/>
        <w:spacing w:line="264" w:lineRule="auto"/>
        <w:rPr>
          <w:b/>
          <w:bCs/>
        </w:rPr>
      </w:pPr>
    </w:p>
    <w:p w14:paraId="7E7258B3" w14:textId="77777777" w:rsidR="00BD07B1" w:rsidRDefault="00BD07B1" w:rsidP="007023F2">
      <w:pPr>
        <w:pStyle w:val="BodyText"/>
        <w:spacing w:line="264" w:lineRule="auto"/>
        <w:rPr>
          <w:b/>
          <w:bCs/>
        </w:rPr>
      </w:pPr>
    </w:p>
    <w:p w14:paraId="3CA9E7AA" w14:textId="77777777" w:rsidR="00BD07B1" w:rsidRDefault="00BD07B1" w:rsidP="007023F2">
      <w:pPr>
        <w:pStyle w:val="BodyText"/>
        <w:spacing w:line="264" w:lineRule="auto"/>
        <w:rPr>
          <w:b/>
          <w:bCs/>
        </w:rPr>
      </w:pPr>
    </w:p>
    <w:p w14:paraId="10D4F675" w14:textId="77777777" w:rsidR="00BD07B1" w:rsidRDefault="00BD07B1" w:rsidP="007023F2">
      <w:pPr>
        <w:pStyle w:val="BodyText"/>
        <w:spacing w:line="264" w:lineRule="auto"/>
        <w:rPr>
          <w:b/>
          <w:bCs/>
        </w:rPr>
      </w:pPr>
    </w:p>
    <w:p w14:paraId="6E58519E" w14:textId="77777777" w:rsidR="00BD07B1" w:rsidRDefault="00BD07B1" w:rsidP="007023F2">
      <w:pPr>
        <w:pStyle w:val="BodyText"/>
        <w:spacing w:line="264" w:lineRule="auto"/>
        <w:rPr>
          <w:b/>
          <w:bCs/>
        </w:rPr>
      </w:pPr>
    </w:p>
    <w:p w14:paraId="2E60823E" w14:textId="77777777" w:rsidR="00BD07B1" w:rsidRDefault="00BD07B1" w:rsidP="007023F2">
      <w:pPr>
        <w:pStyle w:val="BodyText"/>
        <w:spacing w:line="264" w:lineRule="auto"/>
        <w:rPr>
          <w:b/>
          <w:bCs/>
        </w:rPr>
      </w:pPr>
    </w:p>
    <w:p w14:paraId="638B83F7" w14:textId="77777777" w:rsidR="00BD07B1" w:rsidRDefault="00BD07B1" w:rsidP="007023F2">
      <w:pPr>
        <w:pStyle w:val="BodyText"/>
        <w:spacing w:line="264" w:lineRule="auto"/>
        <w:rPr>
          <w:b/>
          <w:bCs/>
        </w:rPr>
      </w:pPr>
    </w:p>
    <w:p w14:paraId="48D030E4" w14:textId="77777777" w:rsidR="00BD07B1" w:rsidRDefault="00BD07B1" w:rsidP="007023F2">
      <w:pPr>
        <w:pStyle w:val="BodyText"/>
        <w:spacing w:line="264" w:lineRule="auto"/>
        <w:rPr>
          <w:b/>
          <w:bCs/>
        </w:rPr>
      </w:pPr>
    </w:p>
    <w:p w14:paraId="32502CB5" w14:textId="7A5277F0" w:rsidR="00D5497A" w:rsidRPr="007023F2" w:rsidRDefault="007023F2" w:rsidP="007023F2">
      <w:pPr>
        <w:pStyle w:val="BodyText"/>
        <w:spacing w:line="264" w:lineRule="auto"/>
        <w:rPr>
          <w:b/>
          <w:bCs/>
        </w:rPr>
      </w:pPr>
      <w:r w:rsidRPr="007023F2">
        <w:rPr>
          <w:b/>
          <w:bCs/>
        </w:rPr>
        <w:t xml:space="preserve">Table 8.3 Percentage of households living in PRS by </w:t>
      </w:r>
      <w:r w:rsidR="00D5497A" w:rsidRPr="007023F2">
        <w:rPr>
          <w:b/>
          <w:bCs/>
        </w:rPr>
        <w:t>hous</w:t>
      </w:r>
      <w:r w:rsidRPr="007023F2">
        <w:rPr>
          <w:b/>
          <w:bCs/>
        </w:rPr>
        <w:t>ehold</w:t>
      </w:r>
      <w:r w:rsidR="00D5497A" w:rsidRPr="007023F2">
        <w:rPr>
          <w:b/>
          <w:bCs/>
        </w:rPr>
        <w:t xml:space="preserve"> composition</w:t>
      </w:r>
    </w:p>
    <w:tbl>
      <w:tblPr>
        <w:tblStyle w:val="TableGrid"/>
        <w:tblW w:w="0" w:type="auto"/>
        <w:tblInd w:w="-5" w:type="dxa"/>
        <w:tblLook w:val="04A0" w:firstRow="1" w:lastRow="0" w:firstColumn="1" w:lastColumn="0" w:noHBand="0" w:noVBand="1"/>
      </w:tblPr>
      <w:tblGrid>
        <w:gridCol w:w="2915"/>
        <w:gridCol w:w="3053"/>
        <w:gridCol w:w="3053"/>
      </w:tblGrid>
      <w:tr w:rsidR="00D5497A" w14:paraId="61668119" w14:textId="77777777" w:rsidTr="00023D5C">
        <w:tc>
          <w:tcPr>
            <w:tcW w:w="2915" w:type="dxa"/>
            <w:shd w:val="clear" w:color="auto" w:fill="B1218A" w:themeFill="text1"/>
          </w:tcPr>
          <w:bookmarkEnd w:id="168"/>
          <w:p w14:paraId="48CFF91D" w14:textId="6E946049" w:rsidR="00D5497A" w:rsidRPr="00023D5C" w:rsidRDefault="00023D5C" w:rsidP="00F63667">
            <w:pPr>
              <w:pStyle w:val="BodyText"/>
              <w:rPr>
                <w:color w:val="FFFFFF" w:themeColor="background1"/>
              </w:rPr>
            </w:pPr>
            <w:r>
              <w:rPr>
                <w:color w:val="FFFFFF" w:themeColor="background1"/>
              </w:rPr>
              <w:t>Household composition</w:t>
            </w:r>
          </w:p>
        </w:tc>
        <w:tc>
          <w:tcPr>
            <w:tcW w:w="3053" w:type="dxa"/>
            <w:shd w:val="clear" w:color="auto" w:fill="B1218A" w:themeFill="text1"/>
          </w:tcPr>
          <w:p w14:paraId="6D94B3CF" w14:textId="77777777" w:rsidR="00D5497A" w:rsidRPr="00023D5C" w:rsidRDefault="00D5497A" w:rsidP="00F63667">
            <w:pPr>
              <w:pStyle w:val="BodyText"/>
              <w:rPr>
                <w:color w:val="FFFFFF" w:themeColor="background1"/>
              </w:rPr>
            </w:pPr>
            <w:r w:rsidRPr="00023D5C">
              <w:rPr>
                <w:color w:val="FFFFFF" w:themeColor="background1"/>
              </w:rPr>
              <w:t>Number of households</w:t>
            </w:r>
          </w:p>
        </w:tc>
        <w:tc>
          <w:tcPr>
            <w:tcW w:w="3053" w:type="dxa"/>
            <w:shd w:val="clear" w:color="auto" w:fill="B1218A" w:themeFill="text1"/>
          </w:tcPr>
          <w:p w14:paraId="7CC30A13" w14:textId="77777777" w:rsidR="00D5497A" w:rsidRPr="00023D5C" w:rsidRDefault="00D5497A" w:rsidP="00F63667">
            <w:pPr>
              <w:pStyle w:val="BodyText"/>
              <w:rPr>
                <w:color w:val="FFFFFF" w:themeColor="background1"/>
              </w:rPr>
            </w:pPr>
            <w:r w:rsidRPr="00023D5C">
              <w:rPr>
                <w:color w:val="FFFFFF" w:themeColor="background1"/>
              </w:rPr>
              <w:t xml:space="preserve">% </w:t>
            </w:r>
            <w:proofErr w:type="gramStart"/>
            <w:r w:rsidRPr="00023D5C">
              <w:rPr>
                <w:color w:val="FFFFFF" w:themeColor="background1"/>
              </w:rPr>
              <w:t>of</w:t>
            </w:r>
            <w:proofErr w:type="gramEnd"/>
            <w:r w:rsidRPr="00023D5C">
              <w:rPr>
                <w:color w:val="FFFFFF" w:themeColor="background1"/>
              </w:rPr>
              <w:t xml:space="preserve"> households</w:t>
            </w:r>
          </w:p>
        </w:tc>
      </w:tr>
      <w:tr w:rsidR="00D5497A" w14:paraId="6EF64A76" w14:textId="77777777" w:rsidTr="00F63667">
        <w:tc>
          <w:tcPr>
            <w:tcW w:w="2915" w:type="dxa"/>
          </w:tcPr>
          <w:p w14:paraId="34738236" w14:textId="77777777" w:rsidR="00D5497A" w:rsidRDefault="00D5497A" w:rsidP="00F63667">
            <w:pPr>
              <w:pStyle w:val="BodyText"/>
            </w:pPr>
            <w:r>
              <w:t>One person household: 65 and over</w:t>
            </w:r>
          </w:p>
        </w:tc>
        <w:tc>
          <w:tcPr>
            <w:tcW w:w="3053" w:type="dxa"/>
          </w:tcPr>
          <w:p w14:paraId="4E571B32" w14:textId="77777777" w:rsidR="00D5497A" w:rsidRDefault="00D5497A" w:rsidP="00F63667">
            <w:pPr>
              <w:pStyle w:val="BodyText"/>
            </w:pPr>
            <w:r>
              <w:t>1,390</w:t>
            </w:r>
          </w:p>
        </w:tc>
        <w:tc>
          <w:tcPr>
            <w:tcW w:w="3053" w:type="dxa"/>
          </w:tcPr>
          <w:p w14:paraId="7EBB353C" w14:textId="77777777" w:rsidR="00D5497A" w:rsidRDefault="00D5497A" w:rsidP="00F63667">
            <w:pPr>
              <w:pStyle w:val="BodyText"/>
            </w:pPr>
            <w:r>
              <w:t>14.4</w:t>
            </w:r>
          </w:p>
        </w:tc>
      </w:tr>
      <w:tr w:rsidR="00D5497A" w14:paraId="0F20BEEB" w14:textId="77777777" w:rsidTr="00F63667">
        <w:tc>
          <w:tcPr>
            <w:tcW w:w="2915" w:type="dxa"/>
          </w:tcPr>
          <w:p w14:paraId="799380E2" w14:textId="77777777" w:rsidR="00D5497A" w:rsidRDefault="00D5497A" w:rsidP="00F63667">
            <w:pPr>
              <w:pStyle w:val="BodyText"/>
            </w:pPr>
            <w:r>
              <w:t>One person household: Other</w:t>
            </w:r>
          </w:p>
        </w:tc>
        <w:tc>
          <w:tcPr>
            <w:tcW w:w="3053" w:type="dxa"/>
          </w:tcPr>
          <w:p w14:paraId="2AC44D39" w14:textId="77777777" w:rsidR="00D5497A" w:rsidRDefault="00D5497A" w:rsidP="00F63667">
            <w:pPr>
              <w:pStyle w:val="BodyText"/>
            </w:pPr>
            <w:r>
              <w:t>4,525</w:t>
            </w:r>
          </w:p>
        </w:tc>
        <w:tc>
          <w:tcPr>
            <w:tcW w:w="3053" w:type="dxa"/>
          </w:tcPr>
          <w:p w14:paraId="47D34592" w14:textId="77777777" w:rsidR="00D5497A" w:rsidRDefault="00D5497A" w:rsidP="00F63667">
            <w:pPr>
              <w:pStyle w:val="BodyText"/>
            </w:pPr>
            <w:r>
              <w:t>43.0</w:t>
            </w:r>
          </w:p>
        </w:tc>
      </w:tr>
      <w:tr w:rsidR="00D5497A" w14:paraId="3610BD8E" w14:textId="77777777" w:rsidTr="00F63667">
        <w:tc>
          <w:tcPr>
            <w:tcW w:w="2915" w:type="dxa"/>
          </w:tcPr>
          <w:p w14:paraId="7648FEC8" w14:textId="77777777" w:rsidR="00D5497A" w:rsidRDefault="00D5497A" w:rsidP="00F63667">
            <w:pPr>
              <w:pStyle w:val="BodyText"/>
            </w:pPr>
            <w:r>
              <w:t>One family only: All 65 and over</w:t>
            </w:r>
          </w:p>
        </w:tc>
        <w:tc>
          <w:tcPr>
            <w:tcW w:w="3053" w:type="dxa"/>
          </w:tcPr>
          <w:p w14:paraId="69632E72" w14:textId="77777777" w:rsidR="00D5497A" w:rsidRDefault="00D5497A" w:rsidP="00F63667">
            <w:pPr>
              <w:pStyle w:val="BodyText"/>
            </w:pPr>
            <w:r>
              <w:t>353</w:t>
            </w:r>
          </w:p>
        </w:tc>
        <w:tc>
          <w:tcPr>
            <w:tcW w:w="3053" w:type="dxa"/>
          </w:tcPr>
          <w:p w14:paraId="1CF9CBEB" w14:textId="77777777" w:rsidR="00D5497A" w:rsidRDefault="00D5497A" w:rsidP="00F63667">
            <w:pPr>
              <w:pStyle w:val="BodyText"/>
            </w:pPr>
            <w:r>
              <w:t>5.5</w:t>
            </w:r>
          </w:p>
        </w:tc>
      </w:tr>
      <w:tr w:rsidR="00D5497A" w14:paraId="472289E7" w14:textId="77777777" w:rsidTr="00F63667">
        <w:tc>
          <w:tcPr>
            <w:tcW w:w="2915" w:type="dxa"/>
          </w:tcPr>
          <w:p w14:paraId="3B44B97E" w14:textId="77777777" w:rsidR="00D5497A" w:rsidRDefault="00D5497A" w:rsidP="00F63667">
            <w:pPr>
              <w:pStyle w:val="BodyText"/>
            </w:pPr>
            <w:r>
              <w:t>One family only: Married or same sex civil partnership</w:t>
            </w:r>
          </w:p>
        </w:tc>
        <w:tc>
          <w:tcPr>
            <w:tcW w:w="3053" w:type="dxa"/>
          </w:tcPr>
          <w:p w14:paraId="568CE67F" w14:textId="77777777" w:rsidR="00D5497A" w:rsidRDefault="00D5497A" w:rsidP="00F63667">
            <w:pPr>
              <w:pStyle w:val="BodyText"/>
            </w:pPr>
            <w:r>
              <w:t>2,300</w:t>
            </w:r>
          </w:p>
        </w:tc>
        <w:tc>
          <w:tcPr>
            <w:tcW w:w="3053" w:type="dxa"/>
          </w:tcPr>
          <w:p w14:paraId="76737A2A" w14:textId="77777777" w:rsidR="00D5497A" w:rsidRDefault="00D5497A" w:rsidP="00F63667">
            <w:pPr>
              <w:pStyle w:val="BodyText"/>
            </w:pPr>
            <w:r>
              <w:t>13.4</w:t>
            </w:r>
          </w:p>
        </w:tc>
      </w:tr>
      <w:tr w:rsidR="00D5497A" w14:paraId="5F4E6321" w14:textId="77777777" w:rsidTr="00F63667">
        <w:tc>
          <w:tcPr>
            <w:tcW w:w="2915" w:type="dxa"/>
          </w:tcPr>
          <w:p w14:paraId="13114B72" w14:textId="77777777" w:rsidR="00D5497A" w:rsidRDefault="00D5497A" w:rsidP="00F63667">
            <w:pPr>
              <w:pStyle w:val="BodyText"/>
            </w:pPr>
            <w:r>
              <w:t>One family only: Co-habiting couple</w:t>
            </w:r>
          </w:p>
        </w:tc>
        <w:tc>
          <w:tcPr>
            <w:tcW w:w="3053" w:type="dxa"/>
          </w:tcPr>
          <w:p w14:paraId="198816CE" w14:textId="77777777" w:rsidR="00D5497A" w:rsidRDefault="00D5497A" w:rsidP="00F63667">
            <w:pPr>
              <w:pStyle w:val="BodyText"/>
            </w:pPr>
            <w:r>
              <w:t>2,211</w:t>
            </w:r>
          </w:p>
        </w:tc>
        <w:tc>
          <w:tcPr>
            <w:tcW w:w="3053" w:type="dxa"/>
          </w:tcPr>
          <w:p w14:paraId="14DF8DC4" w14:textId="77777777" w:rsidR="00D5497A" w:rsidRDefault="00D5497A" w:rsidP="00F63667">
            <w:pPr>
              <w:pStyle w:val="BodyText"/>
            </w:pPr>
            <w:r>
              <w:t>41.2</w:t>
            </w:r>
          </w:p>
        </w:tc>
      </w:tr>
      <w:tr w:rsidR="00D5497A" w14:paraId="271A6C40" w14:textId="77777777" w:rsidTr="00F63667">
        <w:tc>
          <w:tcPr>
            <w:tcW w:w="2915" w:type="dxa"/>
          </w:tcPr>
          <w:p w14:paraId="5D3DDB67" w14:textId="77777777" w:rsidR="00D5497A" w:rsidRDefault="00D5497A" w:rsidP="00F63667">
            <w:pPr>
              <w:pStyle w:val="BodyText"/>
            </w:pPr>
            <w:r>
              <w:t>One family only: Lone parent</w:t>
            </w:r>
          </w:p>
        </w:tc>
        <w:tc>
          <w:tcPr>
            <w:tcW w:w="3053" w:type="dxa"/>
          </w:tcPr>
          <w:p w14:paraId="2916E645" w14:textId="77777777" w:rsidR="00D5497A" w:rsidRDefault="00D5497A" w:rsidP="00F63667">
            <w:pPr>
              <w:pStyle w:val="BodyText"/>
            </w:pPr>
            <w:r>
              <w:t>2,514</w:t>
            </w:r>
          </w:p>
        </w:tc>
        <w:tc>
          <w:tcPr>
            <w:tcW w:w="3053" w:type="dxa"/>
          </w:tcPr>
          <w:p w14:paraId="6E8CB576" w14:textId="77777777" w:rsidR="00D5497A" w:rsidRDefault="00D5497A" w:rsidP="00F63667">
            <w:pPr>
              <w:pStyle w:val="BodyText"/>
            </w:pPr>
            <w:r>
              <w:t>41.0</w:t>
            </w:r>
          </w:p>
        </w:tc>
      </w:tr>
      <w:tr w:rsidR="00D5497A" w14:paraId="19362394" w14:textId="77777777" w:rsidTr="00F63667">
        <w:tc>
          <w:tcPr>
            <w:tcW w:w="2915" w:type="dxa"/>
          </w:tcPr>
          <w:p w14:paraId="3BB79ACF" w14:textId="77777777" w:rsidR="00D5497A" w:rsidRDefault="00D5497A" w:rsidP="00F63667">
            <w:pPr>
              <w:pStyle w:val="BodyText"/>
            </w:pPr>
            <w:r>
              <w:t>Other household types: With dependent children</w:t>
            </w:r>
          </w:p>
        </w:tc>
        <w:tc>
          <w:tcPr>
            <w:tcW w:w="3053" w:type="dxa"/>
          </w:tcPr>
          <w:p w14:paraId="0DBABC96" w14:textId="77777777" w:rsidR="00D5497A" w:rsidRDefault="00D5497A" w:rsidP="00F63667">
            <w:pPr>
              <w:pStyle w:val="BodyText"/>
            </w:pPr>
            <w:r>
              <w:t>293</w:t>
            </w:r>
          </w:p>
        </w:tc>
        <w:tc>
          <w:tcPr>
            <w:tcW w:w="3053" w:type="dxa"/>
          </w:tcPr>
          <w:p w14:paraId="4FE1819C" w14:textId="77777777" w:rsidR="00D5497A" w:rsidRDefault="00D5497A" w:rsidP="00F63667">
            <w:pPr>
              <w:pStyle w:val="BodyText"/>
            </w:pPr>
            <w:r>
              <w:t>23.9</w:t>
            </w:r>
          </w:p>
        </w:tc>
      </w:tr>
      <w:tr w:rsidR="00D5497A" w14:paraId="1DFAA80F" w14:textId="77777777" w:rsidTr="00F63667">
        <w:tc>
          <w:tcPr>
            <w:tcW w:w="2915" w:type="dxa"/>
          </w:tcPr>
          <w:p w14:paraId="4CFF9971" w14:textId="77777777" w:rsidR="00D5497A" w:rsidRDefault="00D5497A" w:rsidP="00F63667">
            <w:pPr>
              <w:pStyle w:val="BodyText"/>
            </w:pPr>
            <w:r>
              <w:t>Other household types: All full-time students</w:t>
            </w:r>
          </w:p>
        </w:tc>
        <w:tc>
          <w:tcPr>
            <w:tcW w:w="3053" w:type="dxa"/>
          </w:tcPr>
          <w:p w14:paraId="04AE5221" w14:textId="77777777" w:rsidR="00D5497A" w:rsidRDefault="00D5497A" w:rsidP="00F63667">
            <w:pPr>
              <w:pStyle w:val="BodyText"/>
            </w:pPr>
            <w:r>
              <w:t>16</w:t>
            </w:r>
          </w:p>
        </w:tc>
        <w:tc>
          <w:tcPr>
            <w:tcW w:w="3053" w:type="dxa"/>
          </w:tcPr>
          <w:p w14:paraId="2E9179CE" w14:textId="77777777" w:rsidR="00D5497A" w:rsidRDefault="00D5497A" w:rsidP="00F63667">
            <w:pPr>
              <w:pStyle w:val="BodyText"/>
            </w:pPr>
            <w:r>
              <w:t>94.1</w:t>
            </w:r>
          </w:p>
        </w:tc>
      </w:tr>
      <w:tr w:rsidR="00D5497A" w14:paraId="48DD9B43" w14:textId="77777777" w:rsidTr="00F63667">
        <w:tc>
          <w:tcPr>
            <w:tcW w:w="2915" w:type="dxa"/>
          </w:tcPr>
          <w:p w14:paraId="340E0138" w14:textId="77777777" w:rsidR="00D5497A" w:rsidRDefault="00D5497A" w:rsidP="00F63667">
            <w:pPr>
              <w:pStyle w:val="BodyText"/>
            </w:pPr>
            <w:r>
              <w:t>Other household types: All aged 65 and over</w:t>
            </w:r>
          </w:p>
        </w:tc>
        <w:tc>
          <w:tcPr>
            <w:tcW w:w="3053" w:type="dxa"/>
          </w:tcPr>
          <w:p w14:paraId="18519CE9" w14:textId="77777777" w:rsidR="00D5497A" w:rsidRDefault="00D5497A" w:rsidP="00F63667">
            <w:pPr>
              <w:pStyle w:val="BodyText"/>
            </w:pPr>
            <w:r>
              <w:t>31</w:t>
            </w:r>
          </w:p>
        </w:tc>
        <w:tc>
          <w:tcPr>
            <w:tcW w:w="3053" w:type="dxa"/>
          </w:tcPr>
          <w:p w14:paraId="0DFD48C6" w14:textId="77777777" w:rsidR="00D5497A" w:rsidRDefault="00D5497A" w:rsidP="00F63667">
            <w:pPr>
              <w:pStyle w:val="BodyText"/>
            </w:pPr>
            <w:r>
              <w:t>10.4</w:t>
            </w:r>
          </w:p>
        </w:tc>
      </w:tr>
      <w:tr w:rsidR="00D5497A" w14:paraId="7C2F6320" w14:textId="77777777" w:rsidTr="00F63667">
        <w:tc>
          <w:tcPr>
            <w:tcW w:w="2915" w:type="dxa"/>
          </w:tcPr>
          <w:p w14:paraId="789A302E" w14:textId="77777777" w:rsidR="00D5497A" w:rsidRDefault="00D5497A" w:rsidP="00F63667">
            <w:pPr>
              <w:pStyle w:val="BodyText"/>
            </w:pPr>
            <w:r>
              <w:t>Other household types: Other</w:t>
            </w:r>
          </w:p>
        </w:tc>
        <w:tc>
          <w:tcPr>
            <w:tcW w:w="3053" w:type="dxa"/>
          </w:tcPr>
          <w:p w14:paraId="4E37428E" w14:textId="77777777" w:rsidR="00D5497A" w:rsidRDefault="00D5497A" w:rsidP="00F63667">
            <w:pPr>
              <w:pStyle w:val="BodyText"/>
            </w:pPr>
            <w:r>
              <w:t>637</w:t>
            </w:r>
          </w:p>
        </w:tc>
        <w:tc>
          <w:tcPr>
            <w:tcW w:w="3053" w:type="dxa"/>
          </w:tcPr>
          <w:p w14:paraId="39012684" w14:textId="77777777" w:rsidR="00D5497A" w:rsidRDefault="00D5497A" w:rsidP="00F63667">
            <w:pPr>
              <w:pStyle w:val="BodyText"/>
            </w:pPr>
            <w:r>
              <w:t>28.3</w:t>
            </w:r>
          </w:p>
        </w:tc>
      </w:tr>
    </w:tbl>
    <w:p w14:paraId="163B0290" w14:textId="144B5ED2" w:rsidR="002238B2" w:rsidRPr="00BD07B1" w:rsidRDefault="002238B2" w:rsidP="002238B2">
      <w:pPr>
        <w:rPr>
          <w:i/>
          <w:iCs/>
        </w:rPr>
      </w:pPr>
      <w:r w:rsidRPr="00BD07B1">
        <w:rPr>
          <w:i/>
          <w:iCs/>
        </w:rPr>
        <w:t>Source: Census 20</w:t>
      </w:r>
      <w:r w:rsidR="00AE0375">
        <w:rPr>
          <w:i/>
          <w:iCs/>
        </w:rPr>
        <w:t>1</w:t>
      </w:r>
      <w:r w:rsidRPr="00BD07B1">
        <w:rPr>
          <w:i/>
          <w:iCs/>
        </w:rPr>
        <w:t>1</w:t>
      </w:r>
    </w:p>
    <w:p w14:paraId="3DFD20FB" w14:textId="57B825FD" w:rsidR="002574C0" w:rsidRPr="00B60B76" w:rsidRDefault="002574C0" w:rsidP="00B60B76">
      <w:pPr>
        <w:pStyle w:val="BodyText"/>
      </w:pPr>
      <w:r w:rsidRPr="00B60B76">
        <w:t xml:space="preserve">The private rented sector plays a crucial role in Torbay’s housing market for both younger and low-income households. In 2018 </w:t>
      </w:r>
      <w:r w:rsidR="00A22C92" w:rsidRPr="00B60B76">
        <w:t xml:space="preserve">the DWP reported that just under 60% of Torbay’s private renters were in receipt of housing benefit. This is significantly higher than comparative areas. </w:t>
      </w:r>
    </w:p>
    <w:p w14:paraId="4E149975" w14:textId="0DF0F9DD" w:rsidR="008B72E0" w:rsidRPr="00B60B76" w:rsidRDefault="00A22C92" w:rsidP="00B60B76">
      <w:pPr>
        <w:pStyle w:val="BodyText"/>
      </w:pPr>
      <w:r w:rsidRPr="00B60B76">
        <w:t xml:space="preserve">Due to the reliance on the PRS for many low-income households, </w:t>
      </w:r>
      <w:r w:rsidR="00AE1EBF">
        <w:t>these</w:t>
      </w:r>
      <w:r w:rsidRPr="00B60B76">
        <w:t xml:space="preserve"> households </w:t>
      </w:r>
      <w:r w:rsidR="00AE1EBF">
        <w:t xml:space="preserve">are </w:t>
      </w:r>
      <w:r w:rsidRPr="00B60B76">
        <w:t>vulnerable to any demand changes within the sector. For example</w:t>
      </w:r>
      <w:r w:rsidR="008B72E0" w:rsidRPr="00B60B76">
        <w:t>,</w:t>
      </w:r>
      <w:r w:rsidRPr="00B60B76">
        <w:t xml:space="preserve"> if demand for PRS accommodation from working adults increases or there is an increase </w:t>
      </w:r>
      <w:r w:rsidR="008B72E0" w:rsidRPr="00B60B76">
        <w:t>in demand from a new source, for example students or an overseas workforce, then supply in some areas or some property types may be constrained for low-income households</w:t>
      </w:r>
      <w:r w:rsidRPr="00B60B76">
        <w:t>.</w:t>
      </w:r>
      <w:r w:rsidR="008B72E0" w:rsidRPr="00B60B76">
        <w:t xml:space="preserve"> </w:t>
      </w:r>
      <w:r w:rsidR="00933BF7">
        <w:t>T</w:t>
      </w:r>
      <w:r w:rsidR="008B72E0" w:rsidRPr="00B60B76">
        <w:t xml:space="preserve">he Council’s </w:t>
      </w:r>
      <w:r w:rsidR="008D2107">
        <w:t>H</w:t>
      </w:r>
      <w:r w:rsidR="008B72E0" w:rsidRPr="00B60B76">
        <w:t xml:space="preserve">ousing </w:t>
      </w:r>
      <w:r w:rsidR="008D2107">
        <w:t>O</w:t>
      </w:r>
      <w:r w:rsidR="008B72E0" w:rsidRPr="00B60B76">
        <w:t xml:space="preserve">ptions team indicate that they are struggling to place homeless </w:t>
      </w:r>
      <w:r w:rsidR="00043505">
        <w:t xml:space="preserve">households </w:t>
      </w:r>
      <w:r w:rsidR="008B72E0" w:rsidRPr="00B60B76">
        <w:t xml:space="preserve">in the private sector due in part to a recent overall increase in demand in Torbay for accommodation. </w:t>
      </w:r>
      <w:r w:rsidR="002238B2">
        <w:t>Currently t</w:t>
      </w:r>
      <w:r w:rsidR="008B72E0" w:rsidRPr="00B60B76">
        <w:t xml:space="preserve">here is </w:t>
      </w:r>
      <w:r w:rsidR="002238B2">
        <w:t>much</w:t>
      </w:r>
      <w:r w:rsidR="008B72E0" w:rsidRPr="00B60B76">
        <w:t xml:space="preserve"> </w:t>
      </w:r>
      <w:proofErr w:type="gramStart"/>
      <w:r w:rsidR="008B72E0" w:rsidRPr="00B60B76">
        <w:t>as yet</w:t>
      </w:r>
      <w:proofErr w:type="gramEnd"/>
      <w:r w:rsidR="008B72E0" w:rsidRPr="00B60B76">
        <w:t xml:space="preserve"> </w:t>
      </w:r>
      <w:r w:rsidR="00F92A54" w:rsidRPr="00B60B76">
        <w:t>un</w:t>
      </w:r>
      <w:r w:rsidR="008B72E0" w:rsidRPr="00B60B76">
        <w:t xml:space="preserve">quantified </w:t>
      </w:r>
      <w:r w:rsidR="002238B2">
        <w:t>anecdote</w:t>
      </w:r>
      <w:r w:rsidR="008B72E0" w:rsidRPr="00B60B76">
        <w:t xml:space="preserve"> about the ‘flight to the provinces’ as much of the workforce seek to work from home on a more permanent basis</w:t>
      </w:r>
      <w:r w:rsidR="00F92A54" w:rsidRPr="00B60B76">
        <w:t xml:space="preserve">. The step change in working habits and the impact on the housing market has yet to be fully understood. </w:t>
      </w:r>
      <w:r w:rsidR="008B72E0" w:rsidRPr="00B60B76">
        <w:t xml:space="preserve">     </w:t>
      </w:r>
    </w:p>
    <w:p w14:paraId="13C67211" w14:textId="70AE41D0" w:rsidR="002F4521" w:rsidRDefault="00F92A54" w:rsidP="00EB2801">
      <w:r w:rsidRPr="00B60B76">
        <w:t xml:space="preserve">The Council would be prudent to consider how it can </w:t>
      </w:r>
      <w:r w:rsidR="00B01FC7">
        <w:t xml:space="preserve">strategically </w:t>
      </w:r>
      <w:r w:rsidRPr="00B60B76">
        <w:t xml:space="preserve">support and improve the sector </w:t>
      </w:r>
      <w:proofErr w:type="gramStart"/>
      <w:r w:rsidRPr="00B60B76">
        <w:t>in order to</w:t>
      </w:r>
      <w:proofErr w:type="gramEnd"/>
      <w:r w:rsidRPr="00B60B76">
        <w:t xml:space="preserve"> support low-income household</w:t>
      </w:r>
      <w:r w:rsidR="00043505">
        <w:t>s</w:t>
      </w:r>
      <w:r w:rsidRPr="00B60B76">
        <w:t xml:space="preserve"> who </w:t>
      </w:r>
      <w:r w:rsidR="00043505">
        <w:t xml:space="preserve">have </w:t>
      </w:r>
      <w:r w:rsidRPr="00B60B76">
        <w:t xml:space="preserve">limited or no alternative options. </w:t>
      </w:r>
    </w:p>
    <w:p w14:paraId="66D0B72E" w14:textId="34F21F1F" w:rsidR="00A336DA" w:rsidRDefault="00A336DA" w:rsidP="00A336DA">
      <w:pPr>
        <w:pStyle w:val="Heading3"/>
      </w:pPr>
      <w:r>
        <w:t>Self-build and custom housing</w:t>
      </w:r>
    </w:p>
    <w:p w14:paraId="49966B02" w14:textId="5E5B7070" w:rsidR="005A69A2" w:rsidRDefault="005A69A2" w:rsidP="00B60B76">
      <w:pPr>
        <w:pStyle w:val="BodyText"/>
      </w:pPr>
      <w:r>
        <w:rPr>
          <w:shd w:val="clear" w:color="auto" w:fill="FFFFFF"/>
        </w:rPr>
        <w:t>The</w:t>
      </w:r>
      <w:r w:rsidR="00385DA6">
        <w:rPr>
          <w:shd w:val="clear" w:color="auto" w:fill="FFFFFF"/>
        </w:rPr>
        <w:t xml:space="preserve"> Self-build and Custom Housebuilding Act 2015 (as amended by the Housing and Planning Act 2016)</w:t>
      </w:r>
      <w:r>
        <w:rPr>
          <w:shd w:val="clear" w:color="auto" w:fill="FFFFFF"/>
        </w:rPr>
        <w:t> provides a legal definition of self-build and custom housebuilding</w:t>
      </w:r>
      <w:r w:rsidR="00385DA6">
        <w:rPr>
          <w:shd w:val="clear" w:color="auto" w:fill="FFFFFF"/>
        </w:rPr>
        <w:t xml:space="preserve"> and does not distinguish between the two. It defines both as</w:t>
      </w:r>
      <w:r>
        <w:rPr>
          <w:shd w:val="clear" w:color="auto" w:fill="FFFFFF"/>
        </w:rPr>
        <w:t xml:space="preserve"> </w:t>
      </w:r>
      <w:r w:rsidR="00385DA6">
        <w:rPr>
          <w:shd w:val="clear" w:color="auto" w:fill="FFFFFF"/>
        </w:rPr>
        <w:t>“</w:t>
      </w:r>
      <w:r>
        <w:rPr>
          <w:shd w:val="clear" w:color="auto" w:fill="FFFFFF"/>
        </w:rPr>
        <w:t>where an individual, an association of individuals, or persons working with or for individuals or associations of individuals, build or complete houses to be occupied as homes by those individuals.</w:t>
      </w:r>
      <w:r w:rsidR="00385DA6">
        <w:rPr>
          <w:shd w:val="clear" w:color="auto" w:fill="FFFFFF"/>
        </w:rPr>
        <w:t>”</w:t>
      </w:r>
    </w:p>
    <w:p w14:paraId="6A800715" w14:textId="71470422" w:rsidR="00023D5C" w:rsidRDefault="00023D5C" w:rsidP="00B60B76">
      <w:pPr>
        <w:pStyle w:val="BodyText"/>
      </w:pPr>
      <w:r>
        <w:t xml:space="preserve">The </w:t>
      </w:r>
      <w:r w:rsidR="00385DA6">
        <w:t>Act sets a requirement for relevant authorities, which includes Torbay Council</w:t>
      </w:r>
      <w:r w:rsidR="00F82847">
        <w:t>,</w:t>
      </w:r>
      <w:r w:rsidR="00385DA6">
        <w:t xml:space="preserve"> to keep and maintain a</w:t>
      </w:r>
      <w:r>
        <w:t xml:space="preserve"> self-build register </w:t>
      </w:r>
      <w:r w:rsidR="00385DA6">
        <w:t>of interested individuals or associations of individuals.</w:t>
      </w:r>
      <w:r w:rsidR="00B60B76">
        <w:t xml:space="preserve"> Currently there are </w:t>
      </w:r>
      <w:r w:rsidR="00BD07B1">
        <w:t>52</w:t>
      </w:r>
      <w:r w:rsidR="00F92A54">
        <w:t xml:space="preserve"> households who have expressed an interest</w:t>
      </w:r>
      <w:r w:rsidR="00845380">
        <w:t xml:space="preserve"> in self-build and custom-build housing.</w:t>
      </w:r>
      <w:r w:rsidR="00F92A54">
        <w:t xml:space="preserve"> </w:t>
      </w:r>
    </w:p>
    <w:p w14:paraId="78DD1418" w14:textId="681FC10C" w:rsidR="00BD07B1" w:rsidRDefault="00BD07B1" w:rsidP="00B60B76">
      <w:pPr>
        <w:pStyle w:val="BodyText"/>
      </w:pPr>
      <w:r>
        <w:t xml:space="preserve">The Council is reviewing its sites that may be suitable for self-build allocation by way of its site assessments within the Local Plan </w:t>
      </w:r>
      <w:r w:rsidR="00F82847">
        <w:t xml:space="preserve">Update </w:t>
      </w:r>
      <w:r>
        <w:t xml:space="preserve">process.  </w:t>
      </w:r>
    </w:p>
    <w:p w14:paraId="70104CE1" w14:textId="77777777" w:rsidR="00A336DA" w:rsidRDefault="00A336DA" w:rsidP="00A336DA">
      <w:pPr>
        <w:pStyle w:val="Heading3"/>
      </w:pPr>
      <w:r>
        <w:t>Student housing</w:t>
      </w:r>
    </w:p>
    <w:p w14:paraId="15A4BE70" w14:textId="22CEE7DA" w:rsidR="005564A9" w:rsidRPr="005564A9" w:rsidRDefault="005564A9" w:rsidP="00A851F5">
      <w:r w:rsidRPr="005564A9">
        <w:t xml:space="preserve">There </w:t>
      </w:r>
      <w:r>
        <w:t xml:space="preserve">is no bespoke student accommodation in Torbay and </w:t>
      </w:r>
      <w:r w:rsidR="00845380">
        <w:t>an inconsequentially small number of students living in the local authority</w:t>
      </w:r>
      <w:r w:rsidR="002F6B8A">
        <w:t xml:space="preserve"> area.</w:t>
      </w:r>
      <w:r w:rsidR="0065439C">
        <w:t xml:space="preserve"> </w:t>
      </w:r>
      <w:r w:rsidR="006D7948">
        <w:t xml:space="preserve"> </w:t>
      </w:r>
    </w:p>
    <w:p w14:paraId="1DE35B60" w14:textId="0E834CB8" w:rsidR="00A336DA" w:rsidRDefault="00A336DA" w:rsidP="00A336DA">
      <w:pPr>
        <w:pStyle w:val="Heading2"/>
      </w:pPr>
      <w:r>
        <w:t>Housing needs of older and disabled people</w:t>
      </w:r>
    </w:p>
    <w:p w14:paraId="3E4C00F9" w14:textId="4568EF55" w:rsidR="00567D6A" w:rsidRDefault="00567D6A" w:rsidP="00567D6A">
      <w:pPr>
        <w:pStyle w:val="Heading3"/>
        <w:rPr>
          <w:shd w:val="clear" w:color="auto" w:fill="FFFFFF"/>
        </w:rPr>
      </w:pPr>
      <w:r w:rsidRPr="00567D6A">
        <w:rPr>
          <w:shd w:val="clear" w:color="auto" w:fill="FFFFFF"/>
        </w:rPr>
        <w:t>Housing for older people</w:t>
      </w:r>
    </w:p>
    <w:p w14:paraId="1A389A77" w14:textId="1E53F705" w:rsidR="00325485" w:rsidRDefault="00567D6A" w:rsidP="00567D6A">
      <w:r>
        <w:t xml:space="preserve">PPG </w:t>
      </w:r>
      <w:r w:rsidR="00051998">
        <w:t xml:space="preserve">emphasises </w:t>
      </w:r>
      <w:r w:rsidR="00325485">
        <w:t xml:space="preserve">that the need to provide housing for older people is critical. PPG goes on the state that the population is living longer and the proportion of older people within the population is thereby increasing. Linked to the ageing of </w:t>
      </w:r>
      <w:r w:rsidR="000305DA">
        <w:t xml:space="preserve">the </w:t>
      </w:r>
      <w:r w:rsidR="00325485">
        <w:t xml:space="preserve">population </w:t>
      </w:r>
      <w:r w:rsidR="00BD07B1">
        <w:t xml:space="preserve">is </w:t>
      </w:r>
      <w:r w:rsidR="00325485">
        <w:t xml:space="preserve">the greater likelihood and prevalence of emerging physical disabilities, </w:t>
      </w:r>
      <w:proofErr w:type="gramStart"/>
      <w:r w:rsidR="00325485">
        <w:t>dementia</w:t>
      </w:r>
      <w:proofErr w:type="gramEnd"/>
      <w:r w:rsidR="00325485">
        <w:t xml:space="preserve"> and other age</w:t>
      </w:r>
      <w:r w:rsidR="007B357F">
        <w:t>-related</w:t>
      </w:r>
      <w:r w:rsidR="00325485">
        <w:t xml:space="preserve"> condition</w:t>
      </w:r>
      <w:r w:rsidR="007B357F">
        <w:t>s</w:t>
      </w:r>
      <w:r w:rsidR="00E721F7">
        <w:t>.</w:t>
      </w:r>
    </w:p>
    <w:p w14:paraId="41CAA202" w14:textId="46318E67" w:rsidR="00716AD8" w:rsidRDefault="00716AD8" w:rsidP="00716AD8">
      <w:r>
        <w:t>Of the 13,941 persons who</w:t>
      </w:r>
      <w:r w:rsidR="00EA559C">
        <w:t>,</w:t>
      </w:r>
      <w:r w:rsidR="00EA559C" w:rsidRPr="00EA559C">
        <w:t xml:space="preserve"> </w:t>
      </w:r>
      <w:r w:rsidR="00EA559C">
        <w:t>in the Census 2011,</w:t>
      </w:r>
      <w:r>
        <w:t xml:space="preserve"> reported </w:t>
      </w:r>
      <w:r w:rsidR="00043505">
        <w:t xml:space="preserve">having </w:t>
      </w:r>
      <w:r w:rsidR="00F72748">
        <w:t xml:space="preserve">a </w:t>
      </w:r>
      <w:r>
        <w:t xml:space="preserve">long-term health problem or disability that </w:t>
      </w:r>
      <w:r w:rsidR="00043505">
        <w:t xml:space="preserve">limits </w:t>
      </w:r>
      <w:r>
        <w:t xml:space="preserve">their day-to-day activities a lot, 7,375 were </w:t>
      </w:r>
      <w:r w:rsidR="00BB1CD3">
        <w:t xml:space="preserve">aged </w:t>
      </w:r>
      <w:r>
        <w:t xml:space="preserve">65 </w:t>
      </w:r>
      <w:r w:rsidR="00BB1CD3">
        <w:t>or older</w:t>
      </w:r>
      <w:r>
        <w:t xml:space="preserve">. This amounts to a quarter (25.3%) of the 65 and </w:t>
      </w:r>
      <w:r w:rsidR="005D6592">
        <w:t>older</w:t>
      </w:r>
      <w:r>
        <w:t xml:space="preserve"> cohort, and 5.8% of the population. A similar number of this age cohort (7,835) reported a long-term health problem or disability that limits their day-to-day activities a little. </w:t>
      </w:r>
      <w:r w:rsidR="00962024">
        <w:t>PPG suggests that “t</w:t>
      </w:r>
      <w:r w:rsidR="00962024" w:rsidRPr="000C121D">
        <w:rPr>
          <w:shd w:val="clear" w:color="auto" w:fill="FFFFFF"/>
        </w:rPr>
        <w:t xml:space="preserve">hey </w:t>
      </w:r>
      <w:r w:rsidR="00962024">
        <w:rPr>
          <w:shd w:val="clear" w:color="auto" w:fill="FFFFFF"/>
        </w:rPr>
        <w:t xml:space="preserve">(plan-making authorities) </w:t>
      </w:r>
      <w:r w:rsidR="00962024" w:rsidRPr="000C121D">
        <w:rPr>
          <w:shd w:val="clear" w:color="auto" w:fill="FFFFFF"/>
        </w:rPr>
        <w:t>could also provide indicative figures or a range for the number of units of specialist housing for older people needed across the plan area throughout the plan period.</w:t>
      </w:r>
      <w:r w:rsidR="00962024">
        <w:rPr>
          <w:shd w:val="clear" w:color="auto" w:fill="FFFFFF"/>
        </w:rPr>
        <w:t>”</w:t>
      </w:r>
    </w:p>
    <w:p w14:paraId="62E619F6" w14:textId="4ED47769" w:rsidR="00716AD8" w:rsidRDefault="00B53148" w:rsidP="00567D6A">
      <w:r>
        <w:t xml:space="preserve">PPG states that </w:t>
      </w:r>
      <w:r w:rsidR="00BA0AAC">
        <w:t>in mid-2016 there were 1.6 million people aged 85 and over</w:t>
      </w:r>
      <w:r w:rsidR="00C27C0F">
        <w:t xml:space="preserve">, with this number projected to reach 3.2 million by </w:t>
      </w:r>
      <w:r w:rsidR="00BA0AAC">
        <w:t xml:space="preserve">mid-2041. In </w:t>
      </w:r>
      <w:r w:rsidR="00716AD8">
        <w:t>this assessment</w:t>
      </w:r>
      <w:r w:rsidR="002B670A">
        <w:t>,</w:t>
      </w:r>
      <w:r w:rsidR="00716AD8">
        <w:t xml:space="preserve"> population and household age is referenced in detail in Chapter 4: Demographic profile. In line with national trends</w:t>
      </w:r>
      <w:r w:rsidR="003F78E5">
        <w:t>,</w:t>
      </w:r>
      <w:r w:rsidR="00716AD8">
        <w:t xml:space="preserve"> the rate of population growth is far higher in older cohorts. The graph below from Chapter 4 illustrates this.</w:t>
      </w:r>
    </w:p>
    <w:p w14:paraId="751A5BB1" w14:textId="061C3C41" w:rsidR="00716AD8" w:rsidRPr="007B40A9" w:rsidRDefault="00716AD8" w:rsidP="00716AD8">
      <w:pPr>
        <w:rPr>
          <w:b/>
          <w:bCs/>
        </w:rPr>
      </w:pPr>
      <w:r w:rsidRPr="007B40A9">
        <w:rPr>
          <w:b/>
          <w:bCs/>
        </w:rPr>
        <w:t xml:space="preserve">Figure </w:t>
      </w:r>
      <w:r w:rsidR="004756DF">
        <w:rPr>
          <w:b/>
          <w:bCs/>
        </w:rPr>
        <w:t>9</w:t>
      </w:r>
      <w:r w:rsidRPr="007B40A9">
        <w:rPr>
          <w:b/>
          <w:bCs/>
        </w:rPr>
        <w:t>.</w:t>
      </w:r>
      <w:r>
        <w:rPr>
          <w:b/>
          <w:bCs/>
        </w:rPr>
        <w:t>2</w:t>
      </w:r>
      <w:r w:rsidRPr="007B40A9">
        <w:rPr>
          <w:b/>
          <w:bCs/>
        </w:rPr>
        <w:t>: Population growth by age cohort</w:t>
      </w:r>
    </w:p>
    <w:p w14:paraId="65B267FE" w14:textId="19B39C76" w:rsidR="00567D6A" w:rsidRDefault="00716AD8" w:rsidP="00567D6A">
      <w:r>
        <w:rPr>
          <w:noProof/>
        </w:rPr>
        <w:drawing>
          <wp:inline distT="0" distB="0" distL="0" distR="0" wp14:anchorId="0C19572B" wp14:editId="4331D4ED">
            <wp:extent cx="4584700" cy="27559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r w:rsidR="00BA0AAC">
        <w:t xml:space="preserve"> </w:t>
      </w:r>
      <w:r w:rsidR="00325485">
        <w:t xml:space="preserve"> </w:t>
      </w:r>
    </w:p>
    <w:p w14:paraId="47D26F14" w14:textId="77777777" w:rsidR="00716AD8" w:rsidRDefault="00716AD8" w:rsidP="00716AD8">
      <w:r>
        <w:t>Source: ONS 2021 (</w:t>
      </w:r>
      <w:proofErr w:type="spellStart"/>
      <w:r>
        <w:t>Nomisweb</w:t>
      </w:r>
      <w:proofErr w:type="spellEnd"/>
      <w:r>
        <w:t>)</w:t>
      </w:r>
    </w:p>
    <w:p w14:paraId="7EE0EFBC" w14:textId="5124F494" w:rsidR="00716AD8" w:rsidRDefault="00716AD8" w:rsidP="00716AD8">
      <w:r>
        <w:t xml:space="preserve">Torbay Council has produced a Strategy for Housing in Later Life (2020 – 2025). The research to inform this strategy was carried out by </w:t>
      </w:r>
      <w:r w:rsidR="00274D55">
        <w:t xml:space="preserve">the </w:t>
      </w:r>
      <w:r>
        <w:t>Housing Learning and Improvement Network (Housing LIN). This Strategy is summarised within this assessment. The Strategy and the research that supports it should provide the base evidence for</w:t>
      </w:r>
      <w:r w:rsidR="00BD07B1">
        <w:t xml:space="preserve"> a</w:t>
      </w:r>
      <w:r>
        <w:t xml:space="preserve"> policy response. The key points of this research are extracted below. </w:t>
      </w:r>
    </w:p>
    <w:p w14:paraId="165A0619" w14:textId="47F5DFAB" w:rsidR="00716AD8" w:rsidRPr="00567D6A" w:rsidRDefault="00716AD8" w:rsidP="00716AD8">
      <w:r w:rsidRPr="006B1B94">
        <w:t>The Housing LIN research highlight</w:t>
      </w:r>
      <w:r w:rsidR="00A15B3C">
        <w:t>s</w:t>
      </w:r>
      <w:r w:rsidRPr="006B1B94">
        <w:t xml:space="preserve"> that the housing offer for later life in Torbay is currently skewed towards traditional social housing sheltered schemes and private sector leasehold schemes. The</w:t>
      </w:r>
      <w:r>
        <w:t xml:space="preserve"> </w:t>
      </w:r>
      <w:r w:rsidRPr="006B1B94">
        <w:t>re</w:t>
      </w:r>
      <w:r>
        <w:t>port also highlights</w:t>
      </w:r>
      <w:r w:rsidRPr="006B1B94">
        <w:t xml:space="preserve"> a lack of both age-suitable housing that is not designated for older people specifically and innovative housing with care options that is adapted/adaptable for later life.  </w:t>
      </w:r>
      <w:proofErr w:type="gramStart"/>
      <w:r>
        <w:t>I</w:t>
      </w:r>
      <w:r w:rsidRPr="006B1B94">
        <w:t>n particular there</w:t>
      </w:r>
      <w:proofErr w:type="gramEnd"/>
      <w:r w:rsidRPr="006B1B94">
        <w:t xml:space="preserve"> is a lack of housing with care options and sheltered housing for owner occupiers and private renters</w:t>
      </w:r>
      <w:r>
        <w:t xml:space="preserve"> to reflect the current housing profile in Torbay</w:t>
      </w:r>
      <w:r w:rsidRPr="006B1B94">
        <w:t>.</w:t>
      </w:r>
      <w:r>
        <w:t xml:space="preserve">  </w:t>
      </w:r>
    </w:p>
    <w:p w14:paraId="16A8A368" w14:textId="569FC06A" w:rsidR="00716AD8" w:rsidRDefault="00716AD8" w:rsidP="000C121D">
      <w:r w:rsidRPr="00EA4EBA">
        <w:t>Currently Torbay has only two Extra Care Housing schemes offering rental and shared ownership apartments to people who qualify for affordable housing. Extra Care Housing in Torbay is not only for older people</w:t>
      </w:r>
      <w:r w:rsidR="00BC4812">
        <w:t xml:space="preserve"> as schemes </w:t>
      </w:r>
      <w:r w:rsidRPr="00EA4EBA">
        <w:t xml:space="preserve">are open to people over 18 who have an assessed need for housing with care </w:t>
      </w:r>
      <w:proofErr w:type="gramStart"/>
      <w:r w:rsidRPr="00EA4EBA">
        <w:t>in order to</w:t>
      </w:r>
      <w:proofErr w:type="gramEnd"/>
      <w:r w:rsidRPr="00EA4EBA">
        <w:t xml:space="preserve"> live independently.  There is very limited provision of private sector housing with care for older people. Housing that is specifically designed for older people is concentrated in Tor</w:t>
      </w:r>
      <w:r w:rsidR="005B1C27">
        <w:t>quay</w:t>
      </w:r>
      <w:r w:rsidRPr="00EA4EBA">
        <w:t xml:space="preserve"> and Paignton</w:t>
      </w:r>
      <w:r>
        <w:t xml:space="preserve">. There </w:t>
      </w:r>
      <w:r w:rsidRPr="00EA4EBA">
        <w:t>is no housing with care on-site in Brixham</w:t>
      </w:r>
      <w:r>
        <w:t xml:space="preserve">. The figure </w:t>
      </w:r>
      <w:r w:rsidRPr="00EA4EBA">
        <w:t>below</w:t>
      </w:r>
      <w:r>
        <w:t xml:space="preserve"> sets out the numbers of older person</w:t>
      </w:r>
      <w:r w:rsidR="005B1C27">
        <w:t>s’</w:t>
      </w:r>
      <w:r>
        <w:t xml:space="preserve"> housing by type and tenure.</w:t>
      </w:r>
    </w:p>
    <w:p w14:paraId="3886B4B7" w14:textId="77777777" w:rsidR="00BD07B1" w:rsidRDefault="00BD07B1" w:rsidP="00716AD8">
      <w:pPr>
        <w:rPr>
          <w:b/>
          <w:bCs/>
        </w:rPr>
      </w:pPr>
    </w:p>
    <w:p w14:paraId="140ADA5C" w14:textId="77777777" w:rsidR="00BD07B1" w:rsidRDefault="00BD07B1" w:rsidP="00716AD8">
      <w:pPr>
        <w:rPr>
          <w:b/>
          <w:bCs/>
        </w:rPr>
      </w:pPr>
    </w:p>
    <w:p w14:paraId="4A092411" w14:textId="77777777" w:rsidR="00BD07B1" w:rsidRDefault="00BD07B1" w:rsidP="00716AD8">
      <w:pPr>
        <w:rPr>
          <w:b/>
          <w:bCs/>
        </w:rPr>
      </w:pPr>
    </w:p>
    <w:p w14:paraId="780320AC" w14:textId="77777777" w:rsidR="00BD07B1" w:rsidRDefault="00BD07B1" w:rsidP="00716AD8">
      <w:pPr>
        <w:rPr>
          <w:b/>
          <w:bCs/>
        </w:rPr>
      </w:pPr>
    </w:p>
    <w:p w14:paraId="35D8E477" w14:textId="5BB98A7F" w:rsidR="00716AD8" w:rsidRPr="00716AD8" w:rsidRDefault="00716AD8" w:rsidP="00716AD8">
      <w:pPr>
        <w:rPr>
          <w:b/>
          <w:bCs/>
        </w:rPr>
      </w:pPr>
      <w:r w:rsidRPr="00716AD8">
        <w:rPr>
          <w:b/>
          <w:bCs/>
        </w:rPr>
        <w:t xml:space="preserve">Figure 9.3: </w:t>
      </w:r>
      <w:r>
        <w:rPr>
          <w:b/>
          <w:bCs/>
        </w:rPr>
        <w:t>Current Older Persons</w:t>
      </w:r>
      <w:r w:rsidR="005B1C27">
        <w:rPr>
          <w:b/>
          <w:bCs/>
        </w:rPr>
        <w:t>’</w:t>
      </w:r>
      <w:r>
        <w:rPr>
          <w:b/>
          <w:bCs/>
        </w:rPr>
        <w:t xml:space="preserve"> housing in Torbay</w:t>
      </w:r>
    </w:p>
    <w:p w14:paraId="22E6195B" w14:textId="56C1C54C" w:rsidR="00E31897" w:rsidRDefault="00A14E8B" w:rsidP="00A336DA">
      <w:pPr>
        <w:rPr>
          <w:rFonts w:ascii="Arial" w:hAnsi="Arial" w:cs="Arial"/>
          <w:color w:val="0B0C0C"/>
          <w:sz w:val="29"/>
          <w:szCs w:val="29"/>
          <w:highlight w:val="yellow"/>
          <w:shd w:val="clear" w:color="auto" w:fill="FFFFFF"/>
        </w:rPr>
      </w:pPr>
      <w:r>
        <w:rPr>
          <w:rFonts w:ascii="Arial" w:hAnsi="Arial" w:cs="Arial"/>
          <w:noProof/>
          <w:color w:val="0B0C0C"/>
          <w:sz w:val="29"/>
          <w:szCs w:val="29"/>
          <w:highlight w:val="yellow"/>
          <w:shd w:val="clear" w:color="auto" w:fill="FFFFFF"/>
        </w:rPr>
        <w:drawing>
          <wp:inline distT="0" distB="0" distL="0" distR="0" wp14:anchorId="5139091D" wp14:editId="765284E9">
            <wp:extent cx="5742940" cy="40055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940" cy="4005580"/>
                    </a:xfrm>
                    <a:prstGeom prst="rect">
                      <a:avLst/>
                    </a:prstGeom>
                    <a:noFill/>
                  </pic:spPr>
                </pic:pic>
              </a:graphicData>
            </a:graphic>
          </wp:inline>
        </w:drawing>
      </w:r>
    </w:p>
    <w:p w14:paraId="39ACC9EE" w14:textId="13756332" w:rsidR="00A14E8B" w:rsidRPr="00BD07B1" w:rsidRDefault="00716AD8" w:rsidP="000C121D">
      <w:pPr>
        <w:rPr>
          <w:i/>
          <w:iCs/>
          <w:shd w:val="clear" w:color="auto" w:fill="FFFFFF"/>
        </w:rPr>
      </w:pPr>
      <w:r w:rsidRPr="00BD07B1">
        <w:rPr>
          <w:i/>
          <w:iCs/>
          <w:shd w:val="clear" w:color="auto" w:fill="FFFFFF"/>
        </w:rPr>
        <w:t xml:space="preserve">Source: </w:t>
      </w:r>
      <w:r w:rsidR="00A851F5" w:rsidRPr="00BD07B1">
        <w:rPr>
          <w:i/>
          <w:iCs/>
          <w:shd w:val="clear" w:color="auto" w:fill="FFFFFF"/>
        </w:rPr>
        <w:t>Torbay Council, Housing LIN report</w:t>
      </w:r>
    </w:p>
    <w:p w14:paraId="301F10AC" w14:textId="5F609843" w:rsidR="00A14E8B" w:rsidRPr="000C121D" w:rsidRDefault="00A14E8B" w:rsidP="000C121D">
      <w:r w:rsidRPr="00EA4EBA">
        <w:t>Housing LIN were commissioned to apply their ‘Strategic Housing for Older People’ (SHOP@)</w:t>
      </w:r>
      <w:r>
        <w:t xml:space="preserve"> approach</w:t>
      </w:r>
      <w:r w:rsidRPr="00EA4EBA">
        <w:t xml:space="preserve"> to model future need for specialist housing for older people in Torbay up to 2040. SHOP@ was originally developed with the Association of Directors of Adult </w:t>
      </w:r>
      <w:r w:rsidRPr="000C121D">
        <w:t xml:space="preserve">Social Services (ADASS) and Elderly Accommodation Counsel (EAC) for the Department of Health’s Market Development Forum to support local authorities </w:t>
      </w:r>
      <w:r w:rsidR="00B50A6B">
        <w:t>with</w:t>
      </w:r>
      <w:r w:rsidRPr="000C121D">
        <w:t xml:space="preserve"> forecast</w:t>
      </w:r>
      <w:r w:rsidR="00B50A6B">
        <w:t>ing</w:t>
      </w:r>
      <w:r w:rsidRPr="000C121D">
        <w:t xml:space="preserve"> demand for older people’s housing</w:t>
      </w:r>
      <w:r w:rsidR="000C121D">
        <w:t xml:space="preserve">. </w:t>
      </w:r>
      <w:r w:rsidRPr="000C121D">
        <w:t>The SHOP@ housing need assessment tool has been updated to refine the previous use of national generic ‘benchmarks’ to predict future need at local authority level. The comparative analysis applied compares the current supply or ‘prevalence’ of different types of housing and accommodation for older people in Torbay with comparator local authorities</w:t>
      </w:r>
      <w:r w:rsidR="00612A46">
        <w:t xml:space="preserve"> (</w:t>
      </w:r>
      <w:proofErr w:type="gramStart"/>
      <w:r w:rsidR="00612A46">
        <w:t>i.e.</w:t>
      </w:r>
      <w:proofErr w:type="gramEnd"/>
      <w:r w:rsidR="00612A46">
        <w:t xml:space="preserve"> </w:t>
      </w:r>
      <w:r w:rsidRPr="000C121D">
        <w:t>similar unitary local authorities</w:t>
      </w:r>
      <w:r w:rsidR="00612A46">
        <w:t>)</w:t>
      </w:r>
      <w:r w:rsidRPr="000C121D">
        <w:t xml:space="preserve"> </w:t>
      </w:r>
      <w:r w:rsidR="000C121D">
        <w:t>as well as</w:t>
      </w:r>
      <w:r w:rsidRPr="000C121D">
        <w:t xml:space="preserve"> </w:t>
      </w:r>
      <w:r w:rsidR="00BA7172">
        <w:t xml:space="preserve">with </w:t>
      </w:r>
      <w:r w:rsidRPr="000C121D">
        <w:t>the average supply of older people’s housing and accommodation</w:t>
      </w:r>
      <w:r w:rsidR="000C121D">
        <w:t xml:space="preserve"> across England as a whole</w:t>
      </w:r>
      <w:r w:rsidRPr="000C121D">
        <w:t>.</w:t>
      </w:r>
    </w:p>
    <w:p w14:paraId="14802FCE" w14:textId="2B094DF6" w:rsidR="00A14E8B" w:rsidRDefault="00A14E8B" w:rsidP="000C121D"/>
    <w:p w14:paraId="1F00AA5D" w14:textId="77947D03" w:rsidR="00BD07B1" w:rsidRDefault="00BD07B1" w:rsidP="000C121D"/>
    <w:p w14:paraId="168CC405" w14:textId="3148A4E5" w:rsidR="00BD07B1" w:rsidRDefault="00BD07B1" w:rsidP="000C121D"/>
    <w:p w14:paraId="4AEABE0E" w14:textId="2A8A0943" w:rsidR="00BD07B1" w:rsidRDefault="00BD07B1" w:rsidP="000C121D"/>
    <w:p w14:paraId="0C921194" w14:textId="5AB9241E" w:rsidR="00BD07B1" w:rsidRDefault="00BD07B1" w:rsidP="000C121D"/>
    <w:p w14:paraId="0BAB8C70" w14:textId="77777777" w:rsidR="00BD07B1" w:rsidRDefault="00BD07B1" w:rsidP="000C121D"/>
    <w:p w14:paraId="07EC5737" w14:textId="158EB66E" w:rsidR="00A14E8B" w:rsidRPr="00A14E8B" w:rsidRDefault="00EA0603" w:rsidP="00A14E8B">
      <w:pPr>
        <w:spacing w:before="120"/>
        <w:rPr>
          <w:rFonts w:ascii="Arial" w:hAnsi="Arial" w:cs="Arial"/>
          <w:b/>
          <w:bCs/>
        </w:rPr>
      </w:pPr>
      <w:r>
        <w:rPr>
          <w:rFonts w:ascii="Arial" w:hAnsi="Arial" w:cs="Arial"/>
          <w:b/>
          <w:bCs/>
        </w:rPr>
        <w:t xml:space="preserve">Table 9.4: </w:t>
      </w:r>
      <w:r w:rsidR="00A14E8B" w:rsidRPr="00A14E8B">
        <w:rPr>
          <w:rFonts w:ascii="Arial" w:hAnsi="Arial" w:cs="Arial"/>
          <w:b/>
          <w:bCs/>
        </w:rPr>
        <w:t>Estimated need for older pe</w:t>
      </w:r>
      <w:r w:rsidR="005B1C27">
        <w:rPr>
          <w:rFonts w:ascii="Arial" w:hAnsi="Arial" w:cs="Arial"/>
          <w:b/>
          <w:bCs/>
        </w:rPr>
        <w:t>rsons’</w:t>
      </w:r>
      <w:r w:rsidR="00A14E8B" w:rsidRPr="00A14E8B">
        <w:rPr>
          <w:rFonts w:ascii="Arial" w:hAnsi="Arial" w:cs="Arial"/>
          <w:b/>
          <w:bCs/>
        </w:rPr>
        <w:t xml:space="preserve"> housing and accommodation to 2035 in Torbay</w:t>
      </w:r>
    </w:p>
    <w:tbl>
      <w:tblPr>
        <w:tblStyle w:val="TableGrid"/>
        <w:tblW w:w="5000" w:type="pct"/>
        <w:tblLayout w:type="fixed"/>
        <w:tblLook w:val="04A0" w:firstRow="1" w:lastRow="0" w:firstColumn="1" w:lastColumn="0" w:noHBand="0" w:noVBand="1"/>
      </w:tblPr>
      <w:tblGrid>
        <w:gridCol w:w="4363"/>
        <w:gridCol w:w="2031"/>
        <w:gridCol w:w="2031"/>
        <w:gridCol w:w="2031"/>
      </w:tblGrid>
      <w:tr w:rsidR="00A14E8B" w:rsidRPr="00631365" w14:paraId="7AFD60A9" w14:textId="77777777" w:rsidTr="00A851F5">
        <w:trPr>
          <w:trHeight w:val="300"/>
        </w:trPr>
        <w:tc>
          <w:tcPr>
            <w:tcW w:w="2086" w:type="pct"/>
            <w:shd w:val="clear" w:color="auto" w:fill="B1218A" w:themeFill="text1"/>
            <w:noWrap/>
            <w:hideMark/>
          </w:tcPr>
          <w:p w14:paraId="10DA94B4" w14:textId="77777777" w:rsidR="00A14E8B" w:rsidRPr="00A851F5" w:rsidRDefault="00A14E8B" w:rsidP="00F63667">
            <w:pPr>
              <w:jc w:val="center"/>
              <w:rPr>
                <w:rFonts w:ascii="Arial" w:eastAsia="Times New Roman" w:hAnsi="Arial" w:cs="Arial"/>
                <w:b/>
                <w:color w:val="FFFFFF" w:themeColor="background1"/>
                <w:lang w:eastAsia="en-GB"/>
              </w:rPr>
            </w:pPr>
            <w:r w:rsidRPr="00A851F5">
              <w:rPr>
                <w:rFonts w:ascii="Arial" w:eastAsia="Times New Roman" w:hAnsi="Arial" w:cs="Arial"/>
                <w:b/>
                <w:color w:val="FFFFFF" w:themeColor="background1"/>
                <w:lang w:eastAsia="en-GB"/>
              </w:rPr>
              <w:t>Housing/accommodation type</w:t>
            </w:r>
          </w:p>
        </w:tc>
        <w:tc>
          <w:tcPr>
            <w:tcW w:w="971" w:type="pct"/>
            <w:shd w:val="clear" w:color="auto" w:fill="B1218A" w:themeFill="text1"/>
            <w:noWrap/>
            <w:hideMark/>
          </w:tcPr>
          <w:p w14:paraId="2C8767F4" w14:textId="77777777" w:rsidR="00A14E8B" w:rsidRPr="00A851F5" w:rsidRDefault="00A14E8B" w:rsidP="00F63667">
            <w:pPr>
              <w:jc w:val="center"/>
              <w:rPr>
                <w:rFonts w:ascii="Arial" w:eastAsia="Times New Roman" w:hAnsi="Arial" w:cs="Arial"/>
                <w:b/>
                <w:color w:val="FFFFFF" w:themeColor="background1"/>
                <w:lang w:eastAsia="en-GB"/>
              </w:rPr>
            </w:pPr>
            <w:r w:rsidRPr="00A851F5">
              <w:rPr>
                <w:rFonts w:ascii="Arial" w:eastAsia="Times New Roman" w:hAnsi="Arial" w:cs="Arial"/>
                <w:b/>
                <w:color w:val="FFFFFF" w:themeColor="background1"/>
                <w:lang w:eastAsia="en-GB"/>
              </w:rPr>
              <w:t>2019 current provision</w:t>
            </w:r>
          </w:p>
          <w:p w14:paraId="61ABB5B5" w14:textId="77777777" w:rsidR="00A14E8B" w:rsidRPr="00A851F5" w:rsidRDefault="00A14E8B" w:rsidP="00F63667">
            <w:pPr>
              <w:jc w:val="center"/>
              <w:rPr>
                <w:rFonts w:ascii="Arial" w:eastAsia="Times New Roman" w:hAnsi="Arial" w:cs="Arial"/>
                <w:b/>
                <w:color w:val="FFFFFF" w:themeColor="background1"/>
                <w:lang w:eastAsia="en-GB"/>
              </w:rPr>
            </w:pPr>
            <w:r w:rsidRPr="00A851F5">
              <w:rPr>
                <w:rFonts w:ascii="Arial" w:eastAsia="Times New Roman" w:hAnsi="Arial" w:cs="Arial"/>
                <w:b/>
                <w:color w:val="FFFFFF" w:themeColor="background1"/>
                <w:lang w:eastAsia="en-GB"/>
              </w:rPr>
              <w:t>(units/beds)</w:t>
            </w:r>
          </w:p>
        </w:tc>
        <w:tc>
          <w:tcPr>
            <w:tcW w:w="971" w:type="pct"/>
            <w:shd w:val="clear" w:color="auto" w:fill="B1218A" w:themeFill="text1"/>
            <w:noWrap/>
            <w:hideMark/>
          </w:tcPr>
          <w:p w14:paraId="1366D831" w14:textId="77777777" w:rsidR="00A14E8B" w:rsidRPr="00A851F5" w:rsidRDefault="00A14E8B" w:rsidP="00F63667">
            <w:pPr>
              <w:jc w:val="center"/>
              <w:rPr>
                <w:rFonts w:ascii="Arial" w:eastAsia="Times New Roman" w:hAnsi="Arial" w:cs="Arial"/>
                <w:b/>
                <w:color w:val="FFFFFF" w:themeColor="background1"/>
                <w:lang w:eastAsia="en-GB"/>
              </w:rPr>
            </w:pPr>
            <w:r w:rsidRPr="00A851F5">
              <w:rPr>
                <w:rFonts w:ascii="Arial" w:eastAsia="Times New Roman" w:hAnsi="Arial" w:cs="Arial"/>
                <w:b/>
                <w:color w:val="FFFFFF" w:themeColor="background1"/>
                <w:lang w:eastAsia="en-GB"/>
              </w:rPr>
              <w:t>2035 estimated need</w:t>
            </w:r>
          </w:p>
        </w:tc>
        <w:tc>
          <w:tcPr>
            <w:tcW w:w="971" w:type="pct"/>
            <w:shd w:val="clear" w:color="auto" w:fill="B1218A" w:themeFill="text1"/>
          </w:tcPr>
          <w:p w14:paraId="6B8097CE" w14:textId="77777777" w:rsidR="00A14E8B" w:rsidRPr="00A851F5" w:rsidRDefault="00A14E8B" w:rsidP="00F63667">
            <w:pPr>
              <w:jc w:val="center"/>
              <w:rPr>
                <w:rFonts w:ascii="Arial" w:eastAsia="Times New Roman" w:hAnsi="Arial" w:cs="Arial"/>
                <w:b/>
                <w:color w:val="FFFFFF" w:themeColor="background1"/>
                <w:lang w:eastAsia="en-GB"/>
              </w:rPr>
            </w:pPr>
            <w:r w:rsidRPr="00A851F5">
              <w:rPr>
                <w:rFonts w:ascii="Arial" w:eastAsia="Times New Roman" w:hAnsi="Arial" w:cs="Arial"/>
                <w:b/>
                <w:color w:val="FFFFFF" w:themeColor="background1"/>
                <w:lang w:eastAsia="en-GB"/>
              </w:rPr>
              <w:t>2035 net need</w:t>
            </w:r>
          </w:p>
          <w:p w14:paraId="3F4CA908" w14:textId="77777777" w:rsidR="00A14E8B" w:rsidRPr="00A851F5" w:rsidRDefault="00A14E8B" w:rsidP="00F63667">
            <w:pPr>
              <w:jc w:val="center"/>
              <w:rPr>
                <w:rFonts w:ascii="Arial" w:eastAsia="Times New Roman" w:hAnsi="Arial" w:cs="Arial"/>
                <w:b/>
                <w:color w:val="FFFFFF" w:themeColor="background1"/>
                <w:lang w:eastAsia="en-GB"/>
              </w:rPr>
            </w:pPr>
            <w:r w:rsidRPr="00A851F5">
              <w:rPr>
                <w:rFonts w:ascii="Arial" w:eastAsia="Times New Roman" w:hAnsi="Arial" w:cs="Arial"/>
                <w:b/>
                <w:color w:val="FFFFFF" w:themeColor="background1"/>
                <w:lang w:eastAsia="en-GB"/>
              </w:rPr>
              <w:t>(units/beds)</w:t>
            </w:r>
          </w:p>
        </w:tc>
      </w:tr>
      <w:tr w:rsidR="00A14E8B" w:rsidRPr="00631365" w14:paraId="33DD9092" w14:textId="77777777" w:rsidTr="00A851F5">
        <w:trPr>
          <w:trHeight w:val="300"/>
        </w:trPr>
        <w:tc>
          <w:tcPr>
            <w:tcW w:w="2086" w:type="pct"/>
            <w:noWrap/>
          </w:tcPr>
          <w:p w14:paraId="65721B8B" w14:textId="77777777" w:rsidR="00A14E8B" w:rsidRPr="00631365" w:rsidRDefault="00A14E8B" w:rsidP="00F63667">
            <w:pPr>
              <w:rPr>
                <w:rFonts w:ascii="Arial" w:eastAsia="Times New Roman" w:hAnsi="Arial" w:cs="Arial"/>
                <w:color w:val="000000"/>
                <w:lang w:eastAsia="en-GB"/>
              </w:rPr>
            </w:pPr>
            <w:r w:rsidRPr="00631365">
              <w:rPr>
                <w:rFonts w:ascii="Arial" w:eastAsia="Times New Roman" w:hAnsi="Arial" w:cs="Arial"/>
                <w:color w:val="000000"/>
                <w:lang w:eastAsia="en-GB"/>
              </w:rPr>
              <w:t>Housing for Older People</w:t>
            </w:r>
          </w:p>
        </w:tc>
        <w:tc>
          <w:tcPr>
            <w:tcW w:w="971" w:type="pct"/>
            <w:noWrap/>
          </w:tcPr>
          <w:p w14:paraId="65978FEA" w14:textId="77777777" w:rsidR="00A14E8B" w:rsidRPr="00631365" w:rsidRDefault="00A14E8B" w:rsidP="00F63667">
            <w:pPr>
              <w:jc w:val="right"/>
              <w:rPr>
                <w:rFonts w:ascii="Arial" w:hAnsi="Arial" w:cs="Arial"/>
                <w:highlight w:val="yellow"/>
              </w:rPr>
            </w:pPr>
            <w:r w:rsidRPr="00631365">
              <w:rPr>
                <w:rFonts w:ascii="Arial" w:hAnsi="Arial" w:cs="Arial"/>
              </w:rPr>
              <w:t>2128</w:t>
            </w:r>
          </w:p>
        </w:tc>
        <w:tc>
          <w:tcPr>
            <w:tcW w:w="971" w:type="pct"/>
            <w:noWrap/>
          </w:tcPr>
          <w:p w14:paraId="0278FDD8" w14:textId="77777777" w:rsidR="00A14E8B" w:rsidRPr="00631365" w:rsidRDefault="00A14E8B" w:rsidP="00F63667">
            <w:pPr>
              <w:jc w:val="right"/>
              <w:rPr>
                <w:rFonts w:ascii="Arial" w:hAnsi="Arial" w:cs="Arial"/>
                <w:highlight w:val="yellow"/>
              </w:rPr>
            </w:pPr>
            <w:r w:rsidRPr="00631365">
              <w:rPr>
                <w:rFonts w:ascii="Arial" w:hAnsi="Arial" w:cs="Arial"/>
              </w:rPr>
              <w:t>2976</w:t>
            </w:r>
          </w:p>
        </w:tc>
        <w:tc>
          <w:tcPr>
            <w:tcW w:w="971" w:type="pct"/>
          </w:tcPr>
          <w:p w14:paraId="76AF0847" w14:textId="77777777" w:rsidR="00A14E8B" w:rsidRPr="00631365" w:rsidRDefault="00A14E8B" w:rsidP="00F63667">
            <w:pPr>
              <w:jc w:val="right"/>
              <w:rPr>
                <w:rFonts w:ascii="Arial" w:hAnsi="Arial" w:cs="Arial"/>
                <w:i/>
                <w:highlight w:val="yellow"/>
              </w:rPr>
            </w:pPr>
            <w:r w:rsidRPr="00631365">
              <w:rPr>
                <w:rFonts w:ascii="Arial" w:hAnsi="Arial" w:cs="Arial"/>
              </w:rPr>
              <w:t>848</w:t>
            </w:r>
          </w:p>
        </w:tc>
      </w:tr>
      <w:tr w:rsidR="00A14E8B" w:rsidRPr="00631365" w14:paraId="3478E306" w14:textId="77777777" w:rsidTr="00A851F5">
        <w:trPr>
          <w:trHeight w:val="300"/>
        </w:trPr>
        <w:tc>
          <w:tcPr>
            <w:tcW w:w="2086" w:type="pct"/>
            <w:noWrap/>
          </w:tcPr>
          <w:p w14:paraId="55FFF67F" w14:textId="77777777" w:rsidR="00A14E8B" w:rsidRPr="00631365" w:rsidRDefault="00A14E8B" w:rsidP="00F63667">
            <w:pPr>
              <w:rPr>
                <w:rFonts w:ascii="Arial" w:eastAsia="Times New Roman" w:hAnsi="Arial" w:cs="Arial"/>
                <w:color w:val="000000"/>
                <w:lang w:eastAsia="en-GB"/>
              </w:rPr>
            </w:pPr>
            <w:r w:rsidRPr="00631365">
              <w:rPr>
                <w:rFonts w:ascii="Arial" w:eastAsia="Times New Roman" w:hAnsi="Arial" w:cs="Arial"/>
                <w:color w:val="000000"/>
                <w:lang w:eastAsia="en-GB"/>
              </w:rPr>
              <w:t>Housing with Care</w:t>
            </w:r>
          </w:p>
        </w:tc>
        <w:tc>
          <w:tcPr>
            <w:tcW w:w="971" w:type="pct"/>
            <w:noWrap/>
          </w:tcPr>
          <w:p w14:paraId="57A04E96" w14:textId="77777777" w:rsidR="00A14E8B" w:rsidRPr="00631365" w:rsidRDefault="00A14E8B" w:rsidP="00F63667">
            <w:pPr>
              <w:jc w:val="right"/>
              <w:rPr>
                <w:rFonts w:ascii="Arial" w:hAnsi="Arial" w:cs="Arial"/>
                <w:highlight w:val="yellow"/>
              </w:rPr>
            </w:pPr>
            <w:r w:rsidRPr="00631365">
              <w:rPr>
                <w:rFonts w:ascii="Arial" w:hAnsi="Arial" w:cs="Arial"/>
              </w:rPr>
              <w:t>100</w:t>
            </w:r>
          </w:p>
        </w:tc>
        <w:tc>
          <w:tcPr>
            <w:tcW w:w="971" w:type="pct"/>
            <w:noWrap/>
          </w:tcPr>
          <w:p w14:paraId="3BF3B246" w14:textId="77777777" w:rsidR="00A14E8B" w:rsidRPr="00631365" w:rsidRDefault="00A14E8B" w:rsidP="00F63667">
            <w:pPr>
              <w:jc w:val="right"/>
              <w:rPr>
                <w:rFonts w:ascii="Arial" w:hAnsi="Arial" w:cs="Arial"/>
                <w:highlight w:val="yellow"/>
              </w:rPr>
            </w:pPr>
            <w:r w:rsidRPr="00631365">
              <w:rPr>
                <w:rFonts w:ascii="Arial" w:hAnsi="Arial" w:cs="Arial"/>
              </w:rPr>
              <w:t>376</w:t>
            </w:r>
          </w:p>
        </w:tc>
        <w:tc>
          <w:tcPr>
            <w:tcW w:w="971" w:type="pct"/>
          </w:tcPr>
          <w:p w14:paraId="0F0B02D8" w14:textId="77777777" w:rsidR="00A14E8B" w:rsidRPr="00631365" w:rsidRDefault="00A14E8B" w:rsidP="00F63667">
            <w:pPr>
              <w:jc w:val="right"/>
              <w:rPr>
                <w:rFonts w:ascii="Arial" w:hAnsi="Arial" w:cs="Arial"/>
                <w:i/>
                <w:highlight w:val="yellow"/>
              </w:rPr>
            </w:pPr>
            <w:r w:rsidRPr="00631365">
              <w:rPr>
                <w:rFonts w:ascii="Arial" w:hAnsi="Arial" w:cs="Arial"/>
              </w:rPr>
              <w:t>276</w:t>
            </w:r>
          </w:p>
        </w:tc>
      </w:tr>
      <w:tr w:rsidR="00A14E8B" w:rsidRPr="00631365" w14:paraId="527AFB3A" w14:textId="77777777" w:rsidTr="00A851F5">
        <w:trPr>
          <w:trHeight w:val="300"/>
        </w:trPr>
        <w:tc>
          <w:tcPr>
            <w:tcW w:w="2086" w:type="pct"/>
            <w:noWrap/>
          </w:tcPr>
          <w:p w14:paraId="1CAA2CC2" w14:textId="77777777" w:rsidR="00A14E8B" w:rsidRPr="00631365" w:rsidRDefault="00A14E8B" w:rsidP="00F63667">
            <w:pPr>
              <w:rPr>
                <w:rFonts w:ascii="Arial" w:eastAsia="Times New Roman" w:hAnsi="Arial" w:cs="Arial"/>
                <w:color w:val="000000"/>
                <w:lang w:eastAsia="en-GB"/>
              </w:rPr>
            </w:pPr>
            <w:r w:rsidRPr="00631365">
              <w:rPr>
                <w:rFonts w:ascii="Arial" w:eastAsia="Times New Roman" w:hAnsi="Arial" w:cs="Arial"/>
                <w:color w:val="000000"/>
                <w:lang w:eastAsia="en-GB"/>
              </w:rPr>
              <w:t>Residential Care</w:t>
            </w:r>
          </w:p>
        </w:tc>
        <w:tc>
          <w:tcPr>
            <w:tcW w:w="971" w:type="pct"/>
            <w:noWrap/>
          </w:tcPr>
          <w:p w14:paraId="4783BE35" w14:textId="77777777" w:rsidR="00A14E8B" w:rsidRPr="00631365" w:rsidRDefault="00A14E8B" w:rsidP="00F63667">
            <w:pPr>
              <w:jc w:val="right"/>
              <w:rPr>
                <w:rFonts w:ascii="Arial" w:hAnsi="Arial" w:cs="Arial"/>
                <w:highlight w:val="yellow"/>
              </w:rPr>
            </w:pPr>
            <w:r w:rsidRPr="00631365">
              <w:rPr>
                <w:rFonts w:ascii="Arial" w:hAnsi="Arial" w:cs="Arial"/>
              </w:rPr>
              <w:t>1267</w:t>
            </w:r>
          </w:p>
        </w:tc>
        <w:tc>
          <w:tcPr>
            <w:tcW w:w="971" w:type="pct"/>
            <w:noWrap/>
          </w:tcPr>
          <w:p w14:paraId="2424C5C8" w14:textId="77777777" w:rsidR="00A14E8B" w:rsidRPr="00631365" w:rsidRDefault="00A14E8B" w:rsidP="00F63667">
            <w:pPr>
              <w:jc w:val="right"/>
              <w:rPr>
                <w:rFonts w:ascii="Arial" w:hAnsi="Arial" w:cs="Arial"/>
                <w:highlight w:val="yellow"/>
              </w:rPr>
            </w:pPr>
            <w:r w:rsidRPr="00631365">
              <w:rPr>
                <w:rFonts w:ascii="Arial" w:hAnsi="Arial" w:cs="Arial"/>
              </w:rPr>
              <w:t>1079</w:t>
            </w:r>
          </w:p>
        </w:tc>
        <w:tc>
          <w:tcPr>
            <w:tcW w:w="971" w:type="pct"/>
          </w:tcPr>
          <w:p w14:paraId="31C44AEC" w14:textId="77777777" w:rsidR="00A14E8B" w:rsidRPr="00631365" w:rsidRDefault="00A14E8B" w:rsidP="00F63667">
            <w:pPr>
              <w:jc w:val="right"/>
              <w:rPr>
                <w:rFonts w:ascii="Arial" w:hAnsi="Arial" w:cs="Arial"/>
                <w:i/>
                <w:highlight w:val="yellow"/>
              </w:rPr>
            </w:pPr>
            <w:r w:rsidRPr="00631365">
              <w:rPr>
                <w:rFonts w:ascii="Arial" w:hAnsi="Arial" w:cs="Arial"/>
              </w:rPr>
              <w:t>-188</w:t>
            </w:r>
          </w:p>
        </w:tc>
      </w:tr>
      <w:tr w:rsidR="00A14E8B" w:rsidRPr="00631365" w14:paraId="4B3F9CDB" w14:textId="77777777" w:rsidTr="00A851F5">
        <w:trPr>
          <w:trHeight w:val="300"/>
        </w:trPr>
        <w:tc>
          <w:tcPr>
            <w:tcW w:w="2086" w:type="pct"/>
            <w:noWrap/>
          </w:tcPr>
          <w:p w14:paraId="5304C273" w14:textId="77777777" w:rsidR="00A14E8B" w:rsidRPr="00631365" w:rsidRDefault="00A14E8B" w:rsidP="00F63667">
            <w:pPr>
              <w:rPr>
                <w:rFonts w:ascii="Arial" w:eastAsia="Times New Roman" w:hAnsi="Arial" w:cs="Arial"/>
                <w:color w:val="000000"/>
                <w:lang w:eastAsia="en-GB"/>
              </w:rPr>
            </w:pPr>
            <w:r w:rsidRPr="00631365">
              <w:rPr>
                <w:rFonts w:ascii="Arial" w:eastAsia="Times New Roman" w:hAnsi="Arial" w:cs="Arial"/>
                <w:color w:val="000000"/>
                <w:lang w:eastAsia="en-GB"/>
              </w:rPr>
              <w:t>Nursing Care</w:t>
            </w:r>
          </w:p>
        </w:tc>
        <w:tc>
          <w:tcPr>
            <w:tcW w:w="971" w:type="pct"/>
            <w:noWrap/>
          </w:tcPr>
          <w:p w14:paraId="78A4A292" w14:textId="77777777" w:rsidR="00A14E8B" w:rsidRPr="00631365" w:rsidRDefault="00A14E8B" w:rsidP="00F63667">
            <w:pPr>
              <w:jc w:val="right"/>
              <w:rPr>
                <w:rFonts w:ascii="Arial" w:hAnsi="Arial" w:cs="Arial"/>
                <w:highlight w:val="yellow"/>
              </w:rPr>
            </w:pPr>
            <w:r w:rsidRPr="00631365">
              <w:rPr>
                <w:rFonts w:ascii="Arial" w:hAnsi="Arial" w:cs="Arial"/>
              </w:rPr>
              <w:t>508</w:t>
            </w:r>
          </w:p>
        </w:tc>
        <w:tc>
          <w:tcPr>
            <w:tcW w:w="971" w:type="pct"/>
            <w:noWrap/>
          </w:tcPr>
          <w:p w14:paraId="5EFDB159" w14:textId="77777777" w:rsidR="00A14E8B" w:rsidRPr="00631365" w:rsidRDefault="00A14E8B" w:rsidP="00F63667">
            <w:pPr>
              <w:jc w:val="right"/>
              <w:rPr>
                <w:rFonts w:ascii="Arial" w:hAnsi="Arial" w:cs="Arial"/>
                <w:highlight w:val="yellow"/>
              </w:rPr>
            </w:pPr>
            <w:r w:rsidRPr="00631365">
              <w:rPr>
                <w:rFonts w:ascii="Arial" w:hAnsi="Arial" w:cs="Arial"/>
              </w:rPr>
              <w:t>878</w:t>
            </w:r>
          </w:p>
        </w:tc>
        <w:tc>
          <w:tcPr>
            <w:tcW w:w="971" w:type="pct"/>
          </w:tcPr>
          <w:p w14:paraId="45899C57" w14:textId="77777777" w:rsidR="00A14E8B" w:rsidRPr="00631365" w:rsidRDefault="00A14E8B" w:rsidP="00F63667">
            <w:pPr>
              <w:jc w:val="right"/>
              <w:rPr>
                <w:rFonts w:ascii="Arial" w:hAnsi="Arial" w:cs="Arial"/>
                <w:i/>
                <w:highlight w:val="yellow"/>
              </w:rPr>
            </w:pPr>
            <w:r w:rsidRPr="00631365">
              <w:rPr>
                <w:rFonts w:ascii="Arial" w:hAnsi="Arial" w:cs="Arial"/>
              </w:rPr>
              <w:t>370</w:t>
            </w:r>
          </w:p>
        </w:tc>
      </w:tr>
    </w:tbl>
    <w:p w14:paraId="2671FC0F" w14:textId="77777777" w:rsidR="00A851F5" w:rsidRPr="00BD07B1" w:rsidRDefault="00A851F5" w:rsidP="00A851F5">
      <w:pPr>
        <w:rPr>
          <w:i/>
          <w:iCs/>
          <w:shd w:val="clear" w:color="auto" w:fill="FFFFFF"/>
        </w:rPr>
      </w:pPr>
      <w:r w:rsidRPr="00BD07B1">
        <w:rPr>
          <w:i/>
          <w:iCs/>
          <w:shd w:val="clear" w:color="auto" w:fill="FFFFFF"/>
        </w:rPr>
        <w:t>Source: Torbay Council, Housing LIN report</w:t>
      </w:r>
    </w:p>
    <w:p w14:paraId="32ED61D0" w14:textId="77777777" w:rsidR="00A14E8B" w:rsidRPr="000C121D" w:rsidRDefault="00A14E8B" w:rsidP="000C121D">
      <w:pPr>
        <w:spacing w:before="120"/>
        <w:rPr>
          <w:rFonts w:ascii="Arial" w:hAnsi="Arial" w:cs="Arial"/>
        </w:rPr>
      </w:pPr>
      <w:r w:rsidRPr="000C121D">
        <w:rPr>
          <w:rFonts w:ascii="Arial" w:hAnsi="Arial" w:cs="Arial"/>
        </w:rPr>
        <w:t>In summary this indicates that the estimated net requirements for Torbay to 2035 are:</w:t>
      </w:r>
    </w:p>
    <w:p w14:paraId="57CE2D1F" w14:textId="77777777" w:rsidR="00A14E8B" w:rsidRPr="00631365" w:rsidRDefault="00A14E8B" w:rsidP="00A14E8B">
      <w:pPr>
        <w:pStyle w:val="ListParagraph"/>
        <w:numPr>
          <w:ilvl w:val="0"/>
          <w:numId w:val="16"/>
        </w:numPr>
        <w:spacing w:before="120" w:line="259" w:lineRule="auto"/>
        <w:contextualSpacing w:val="0"/>
        <w:rPr>
          <w:rFonts w:ascii="Arial" w:hAnsi="Arial" w:cs="Arial"/>
        </w:rPr>
      </w:pPr>
      <w:r w:rsidRPr="00631365">
        <w:rPr>
          <w:rFonts w:ascii="Arial" w:hAnsi="Arial" w:cs="Arial"/>
        </w:rPr>
        <w:t>Housing for older people: 848 units of which 424 for rent and 424 for sale.</w:t>
      </w:r>
    </w:p>
    <w:p w14:paraId="1BA5DFD2" w14:textId="77777777" w:rsidR="00A14E8B" w:rsidRPr="00631365" w:rsidRDefault="00A14E8B" w:rsidP="00A14E8B">
      <w:pPr>
        <w:pStyle w:val="ListParagraph"/>
        <w:numPr>
          <w:ilvl w:val="0"/>
          <w:numId w:val="16"/>
        </w:numPr>
        <w:spacing w:before="120" w:line="259" w:lineRule="auto"/>
        <w:contextualSpacing w:val="0"/>
        <w:rPr>
          <w:rFonts w:ascii="Arial" w:hAnsi="Arial" w:cs="Arial"/>
        </w:rPr>
      </w:pPr>
      <w:r w:rsidRPr="00631365">
        <w:rPr>
          <w:rFonts w:ascii="Arial" w:hAnsi="Arial" w:cs="Arial"/>
        </w:rPr>
        <w:t>Housing with care: 276 units of which 138 for rent and 138 for sale.</w:t>
      </w:r>
    </w:p>
    <w:p w14:paraId="458841CC" w14:textId="17D65142" w:rsidR="00A14E8B" w:rsidRPr="00631365" w:rsidRDefault="00A14E8B" w:rsidP="00A14E8B">
      <w:pPr>
        <w:pStyle w:val="ListParagraph"/>
        <w:numPr>
          <w:ilvl w:val="0"/>
          <w:numId w:val="16"/>
        </w:numPr>
        <w:spacing w:before="120" w:line="259" w:lineRule="auto"/>
        <w:contextualSpacing w:val="0"/>
        <w:rPr>
          <w:rFonts w:ascii="Arial" w:hAnsi="Arial" w:cs="Arial"/>
        </w:rPr>
      </w:pPr>
      <w:r w:rsidRPr="00631365">
        <w:rPr>
          <w:rFonts w:ascii="Arial" w:hAnsi="Arial" w:cs="Arial"/>
        </w:rPr>
        <w:t xml:space="preserve">Residential care: </w:t>
      </w:r>
      <w:r w:rsidR="000C121D">
        <w:rPr>
          <w:rFonts w:ascii="Arial" w:hAnsi="Arial" w:cs="Arial"/>
        </w:rPr>
        <w:t xml:space="preserve">a reduction of </w:t>
      </w:r>
      <w:r w:rsidRPr="00631365">
        <w:rPr>
          <w:rFonts w:ascii="Arial" w:hAnsi="Arial" w:cs="Arial"/>
        </w:rPr>
        <w:t>188 beds.</w:t>
      </w:r>
    </w:p>
    <w:p w14:paraId="17510607" w14:textId="277C9AE3" w:rsidR="00A14E8B" w:rsidRDefault="00A14E8B" w:rsidP="00A14E8B">
      <w:pPr>
        <w:pStyle w:val="ListParagraph"/>
        <w:numPr>
          <w:ilvl w:val="0"/>
          <w:numId w:val="16"/>
        </w:numPr>
        <w:spacing w:before="120" w:line="259" w:lineRule="auto"/>
        <w:contextualSpacing w:val="0"/>
        <w:rPr>
          <w:rFonts w:ascii="Arial" w:hAnsi="Arial" w:cs="Arial"/>
        </w:rPr>
      </w:pPr>
      <w:r w:rsidRPr="00631365">
        <w:rPr>
          <w:rFonts w:ascii="Arial" w:hAnsi="Arial" w:cs="Arial"/>
        </w:rPr>
        <w:t>Nursing care: 370 beds.</w:t>
      </w:r>
    </w:p>
    <w:p w14:paraId="6F122E06" w14:textId="17BE34C2" w:rsidR="00962024" w:rsidRPr="00962024" w:rsidRDefault="00962024" w:rsidP="00962024">
      <w:pPr>
        <w:rPr>
          <w:shd w:val="clear" w:color="auto" w:fill="FFFFFF"/>
        </w:rPr>
      </w:pPr>
      <w:r w:rsidRPr="00962024">
        <w:rPr>
          <w:shd w:val="clear" w:color="auto" w:fill="FFFFFF"/>
        </w:rPr>
        <w:t xml:space="preserve">Hence </w:t>
      </w:r>
      <w:proofErr w:type="gramStart"/>
      <w:r w:rsidRPr="00962024">
        <w:rPr>
          <w:shd w:val="clear" w:color="auto" w:fill="FFFFFF"/>
        </w:rPr>
        <w:t>in light of</w:t>
      </w:r>
      <w:proofErr w:type="gramEnd"/>
      <w:r w:rsidRPr="00962024">
        <w:rPr>
          <w:shd w:val="clear" w:color="auto" w:fill="FFFFFF"/>
        </w:rPr>
        <w:t xml:space="preserve"> PPG </w:t>
      </w:r>
      <w:r w:rsidR="007463A6">
        <w:rPr>
          <w:shd w:val="clear" w:color="auto" w:fill="FFFFFF"/>
        </w:rPr>
        <w:t xml:space="preserve">the local </w:t>
      </w:r>
      <w:r w:rsidR="00C11D7B">
        <w:rPr>
          <w:shd w:val="clear" w:color="auto" w:fill="FFFFFF"/>
        </w:rPr>
        <w:t>plan-making</w:t>
      </w:r>
      <w:r w:rsidR="007463A6">
        <w:rPr>
          <w:shd w:val="clear" w:color="auto" w:fill="FFFFFF"/>
        </w:rPr>
        <w:t xml:space="preserve"> authority </w:t>
      </w:r>
      <w:r>
        <w:rPr>
          <w:shd w:val="clear" w:color="auto" w:fill="FFFFFF"/>
        </w:rPr>
        <w:t>can set indicative annual figures for specialist older person over the plan period.</w:t>
      </w:r>
    </w:p>
    <w:p w14:paraId="358110B5" w14:textId="1459F642" w:rsidR="00E31897" w:rsidRPr="00E31897" w:rsidRDefault="00E31897" w:rsidP="00A336DA">
      <w:pPr>
        <w:rPr>
          <w:rFonts w:ascii="Arial" w:hAnsi="Arial" w:cs="Arial"/>
          <w:b/>
          <w:bCs/>
          <w:color w:val="0B0C0C"/>
          <w:sz w:val="29"/>
          <w:szCs w:val="29"/>
          <w:shd w:val="clear" w:color="auto" w:fill="FFFFFF"/>
        </w:rPr>
      </w:pPr>
      <w:bookmarkStart w:id="169" w:name="_Hlk87009955"/>
      <w:r w:rsidRPr="00E31897">
        <w:rPr>
          <w:rFonts w:ascii="Arial" w:hAnsi="Arial" w:cs="Arial"/>
          <w:b/>
          <w:bCs/>
          <w:color w:val="0B0C0C"/>
          <w:sz w:val="29"/>
          <w:szCs w:val="29"/>
          <w:shd w:val="clear" w:color="auto" w:fill="FFFFFF"/>
        </w:rPr>
        <w:t>Housing for people with disabilities</w:t>
      </w:r>
    </w:p>
    <w:p w14:paraId="63DDCD8E" w14:textId="76FAB7F6" w:rsidR="004756DF" w:rsidRDefault="000C121D" w:rsidP="004756DF">
      <w:pPr>
        <w:rPr>
          <w:shd w:val="clear" w:color="auto" w:fill="FFFFFF"/>
        </w:rPr>
      </w:pPr>
      <w:r w:rsidRPr="000C121D">
        <w:rPr>
          <w:shd w:val="clear" w:color="auto" w:fill="FFFFFF"/>
        </w:rPr>
        <w:t>PPG states that “t</w:t>
      </w:r>
      <w:r w:rsidR="00C41177" w:rsidRPr="000C121D">
        <w:rPr>
          <w:shd w:val="clear" w:color="auto" w:fill="FFFFFF"/>
        </w:rPr>
        <w:t>he provision of appropriate housing for people with disabilities, including specialist and supported housing, is crucial in helping them to live safe and independent lives.</w:t>
      </w:r>
      <w:r w:rsidRPr="000C121D">
        <w:rPr>
          <w:shd w:val="clear" w:color="auto" w:fill="FFFFFF"/>
        </w:rPr>
        <w:t xml:space="preserve">” </w:t>
      </w:r>
      <w:r w:rsidR="00C41177" w:rsidRPr="000C121D">
        <w:rPr>
          <w:shd w:val="clear" w:color="auto" w:fill="FFFFFF"/>
        </w:rPr>
        <w:t xml:space="preserve"> </w:t>
      </w:r>
      <w:r>
        <w:rPr>
          <w:shd w:val="clear" w:color="auto" w:fill="FFFFFF"/>
        </w:rPr>
        <w:t xml:space="preserve">Lack of suitably </w:t>
      </w:r>
      <w:r w:rsidR="00C41177" w:rsidRPr="000C121D">
        <w:rPr>
          <w:shd w:val="clear" w:color="auto" w:fill="FFFFFF"/>
        </w:rPr>
        <w:t xml:space="preserve">adapted </w:t>
      </w:r>
      <w:r>
        <w:rPr>
          <w:shd w:val="clear" w:color="auto" w:fill="FFFFFF"/>
        </w:rPr>
        <w:t xml:space="preserve">or appropriate </w:t>
      </w:r>
      <w:r w:rsidR="00C41177" w:rsidRPr="000C121D">
        <w:rPr>
          <w:shd w:val="clear" w:color="auto" w:fill="FFFFFF"/>
        </w:rPr>
        <w:t xml:space="preserve">housing can lead to mobility </w:t>
      </w:r>
      <w:r>
        <w:rPr>
          <w:shd w:val="clear" w:color="auto" w:fill="FFFFFF"/>
        </w:rPr>
        <w:t>issues</w:t>
      </w:r>
      <w:r w:rsidR="00C41177" w:rsidRPr="000C121D">
        <w:rPr>
          <w:shd w:val="clear" w:color="auto" w:fill="FFFFFF"/>
        </w:rPr>
        <w:t xml:space="preserve"> inside and outside the home, </w:t>
      </w:r>
      <w:r>
        <w:rPr>
          <w:shd w:val="clear" w:color="auto" w:fill="FFFFFF"/>
        </w:rPr>
        <w:t xml:space="preserve">and difficulties for carers. This leads to </w:t>
      </w:r>
      <w:r w:rsidR="00C41177" w:rsidRPr="000C121D">
        <w:rPr>
          <w:shd w:val="clear" w:color="auto" w:fill="FFFFFF"/>
        </w:rPr>
        <w:t xml:space="preserve">poorer </w:t>
      </w:r>
      <w:r>
        <w:rPr>
          <w:shd w:val="clear" w:color="auto" w:fill="FFFFFF"/>
        </w:rPr>
        <w:t>outcomes</w:t>
      </w:r>
      <w:r w:rsidR="004756DF">
        <w:rPr>
          <w:shd w:val="clear" w:color="auto" w:fill="FFFFFF"/>
        </w:rPr>
        <w:t xml:space="preserve"> and opportunities for many disabled people with consequent impacts on the mental health and well-being of the disabled person, their </w:t>
      </w:r>
      <w:proofErr w:type="gramStart"/>
      <w:r w:rsidR="004756DF">
        <w:rPr>
          <w:shd w:val="clear" w:color="auto" w:fill="FFFFFF"/>
        </w:rPr>
        <w:t>families</w:t>
      </w:r>
      <w:proofErr w:type="gramEnd"/>
      <w:r w:rsidR="004756DF">
        <w:rPr>
          <w:shd w:val="clear" w:color="auto" w:fill="FFFFFF"/>
        </w:rPr>
        <w:t xml:space="preserve"> and carers. </w:t>
      </w:r>
      <w:r w:rsidR="00C41177" w:rsidRPr="000C121D">
        <w:rPr>
          <w:shd w:val="clear" w:color="auto" w:fill="FFFFFF"/>
        </w:rPr>
        <w:t xml:space="preserve"> </w:t>
      </w:r>
    </w:p>
    <w:p w14:paraId="22E04998" w14:textId="0B704F22" w:rsidR="00C41177" w:rsidRPr="000C121D" w:rsidRDefault="004756DF" w:rsidP="004756DF">
      <w:r>
        <w:rPr>
          <w:shd w:val="clear" w:color="auto" w:fill="FFFFFF"/>
        </w:rPr>
        <w:t xml:space="preserve">The provision of more suitable accommodation </w:t>
      </w:r>
      <w:r w:rsidR="00C41177" w:rsidRPr="000C121D">
        <w:rPr>
          <w:shd w:val="clear" w:color="auto" w:fill="FFFFFF"/>
        </w:rPr>
        <w:t>can enable disabled people to live more independently</w:t>
      </w:r>
      <w:r>
        <w:rPr>
          <w:shd w:val="clear" w:color="auto" w:fill="FFFFFF"/>
        </w:rPr>
        <w:t xml:space="preserve"> and safely</w:t>
      </w:r>
      <w:r w:rsidR="001556FE">
        <w:rPr>
          <w:shd w:val="clear" w:color="auto" w:fill="FFFFFF"/>
        </w:rPr>
        <w:t>,</w:t>
      </w:r>
      <w:r>
        <w:rPr>
          <w:shd w:val="clear" w:color="auto" w:fill="FFFFFF"/>
        </w:rPr>
        <w:t xml:space="preserve"> and</w:t>
      </w:r>
      <w:r w:rsidR="00C41177" w:rsidRPr="000C121D">
        <w:rPr>
          <w:shd w:val="clear" w:color="auto" w:fill="FFFFFF"/>
        </w:rPr>
        <w:t xml:space="preserve"> </w:t>
      </w:r>
      <w:r>
        <w:rPr>
          <w:shd w:val="clear" w:color="auto" w:fill="FFFFFF"/>
        </w:rPr>
        <w:t>provide</w:t>
      </w:r>
      <w:r w:rsidR="006E29B1">
        <w:rPr>
          <w:shd w:val="clear" w:color="auto" w:fill="FFFFFF"/>
        </w:rPr>
        <w:t>s</w:t>
      </w:r>
      <w:r>
        <w:rPr>
          <w:shd w:val="clear" w:color="auto" w:fill="FFFFFF"/>
        </w:rPr>
        <w:t xml:space="preserve"> </w:t>
      </w:r>
      <w:r w:rsidR="006E29B1">
        <w:rPr>
          <w:shd w:val="clear" w:color="auto" w:fill="FFFFFF"/>
        </w:rPr>
        <w:t xml:space="preserve">them with </w:t>
      </w:r>
      <w:r>
        <w:rPr>
          <w:shd w:val="clear" w:color="auto" w:fill="FFFFFF"/>
        </w:rPr>
        <w:t xml:space="preserve">greater choices and control </w:t>
      </w:r>
      <w:r w:rsidR="00C41177" w:rsidRPr="000C121D">
        <w:rPr>
          <w:shd w:val="clear" w:color="auto" w:fill="FFFFFF"/>
        </w:rPr>
        <w:t xml:space="preserve">over their lives. </w:t>
      </w:r>
      <w:r>
        <w:rPr>
          <w:shd w:val="clear" w:color="auto" w:fill="FFFFFF"/>
        </w:rPr>
        <w:t xml:space="preserve">The </w:t>
      </w:r>
      <w:r w:rsidR="00C41177" w:rsidRPr="000C121D">
        <w:rPr>
          <w:shd w:val="clear" w:color="auto" w:fill="FFFFFF"/>
        </w:rPr>
        <w:t xml:space="preserve">ageing </w:t>
      </w:r>
      <w:r>
        <w:rPr>
          <w:shd w:val="clear" w:color="auto" w:fill="FFFFFF"/>
        </w:rPr>
        <w:t xml:space="preserve">of the </w:t>
      </w:r>
      <w:r w:rsidR="00C41177" w:rsidRPr="000C121D">
        <w:rPr>
          <w:shd w:val="clear" w:color="auto" w:fill="FFFFFF"/>
        </w:rPr>
        <w:t>population will</w:t>
      </w:r>
      <w:r>
        <w:rPr>
          <w:shd w:val="clear" w:color="auto" w:fill="FFFFFF"/>
        </w:rPr>
        <w:t xml:space="preserve"> lead to greater </w:t>
      </w:r>
      <w:r w:rsidR="00C41177" w:rsidRPr="000C121D">
        <w:rPr>
          <w:shd w:val="clear" w:color="auto" w:fill="FFFFFF"/>
        </w:rPr>
        <w:t>numbers of disabled people</w:t>
      </w:r>
      <w:r>
        <w:rPr>
          <w:shd w:val="clear" w:color="auto" w:fill="FFFFFF"/>
        </w:rPr>
        <w:t xml:space="preserve">. PPG stresses the importance of planning </w:t>
      </w:r>
      <w:r w:rsidR="00DD6155">
        <w:rPr>
          <w:shd w:val="clear" w:color="auto" w:fill="FFFFFF"/>
        </w:rPr>
        <w:t xml:space="preserve">for </w:t>
      </w:r>
      <w:r>
        <w:rPr>
          <w:shd w:val="clear" w:color="auto" w:fill="FFFFFF"/>
        </w:rPr>
        <w:t xml:space="preserve">the provision of suitable housing to meet the needs of disabled people </w:t>
      </w:r>
      <w:r w:rsidR="00C41177" w:rsidRPr="000C121D">
        <w:rPr>
          <w:shd w:val="clear" w:color="auto" w:fill="FFFFFF"/>
        </w:rPr>
        <w:t>throughout their lifetime.</w:t>
      </w:r>
    </w:p>
    <w:p w14:paraId="53F0EE3D" w14:textId="5386AC34" w:rsidR="00B60B76" w:rsidRPr="000C121D" w:rsidRDefault="004756DF" w:rsidP="004756DF">
      <w:r>
        <w:rPr>
          <w:shd w:val="clear" w:color="auto" w:fill="FFFFFF"/>
        </w:rPr>
        <w:t>PPG goes on to state: “</w:t>
      </w:r>
      <w:r w:rsidR="00B60B76" w:rsidRPr="000C121D">
        <w:rPr>
          <w:shd w:val="clear" w:color="auto" w:fill="FFFFFF"/>
        </w:rPr>
        <w:t xml:space="preserve">Plan-making authorities should set clear policies to address the housing needs of groups with </w:t>
      </w:r>
      <w:proofErr w:type="gramStart"/>
      <w:r w:rsidR="00B60B76" w:rsidRPr="000C121D">
        <w:rPr>
          <w:shd w:val="clear" w:color="auto" w:fill="FFFFFF"/>
        </w:rPr>
        <w:t>particular needs</w:t>
      </w:r>
      <w:proofErr w:type="gramEnd"/>
      <w:r w:rsidR="00B60B76" w:rsidRPr="000C121D">
        <w:rPr>
          <w:shd w:val="clear" w:color="auto" w:fill="FFFFFF"/>
        </w:rPr>
        <w:t xml:space="preserve"> such as older and disabled people. These policies can set out how the plan-making authority will consider proposals for the different types of housing that these groups are likely to require.</w:t>
      </w:r>
      <w:r>
        <w:rPr>
          <w:shd w:val="clear" w:color="auto" w:fill="FFFFFF"/>
        </w:rPr>
        <w:t>”</w:t>
      </w:r>
    </w:p>
    <w:p w14:paraId="46BB4E44" w14:textId="3C94F729" w:rsidR="004756DF" w:rsidRDefault="004756DF" w:rsidP="004756DF">
      <w:r>
        <w:t xml:space="preserve">The Census 2011 identified 13,941 persons </w:t>
      </w:r>
      <w:r w:rsidR="005B1C27">
        <w:t xml:space="preserve">in Torbay </w:t>
      </w:r>
      <w:r>
        <w:t>who reported a long-term health problem or disability that limits</w:t>
      </w:r>
      <w:r w:rsidR="00E506F7">
        <w:t xml:space="preserve"> their</w:t>
      </w:r>
      <w:r>
        <w:t xml:space="preserve"> day to day activities a lot. That amounts to 10.9% of the overall population. A further 15,490 (12.1%) persons reported a long-term health problem or disability that limits </w:t>
      </w:r>
      <w:r w:rsidR="0027770F">
        <w:t xml:space="preserve">their </w:t>
      </w:r>
      <w:r>
        <w:t xml:space="preserve">day to day activities a little.  </w:t>
      </w:r>
    </w:p>
    <w:p w14:paraId="1AB657DA" w14:textId="7B9DF6CA" w:rsidR="004756DF" w:rsidRDefault="004756DF" w:rsidP="004756DF">
      <w:r>
        <w:t xml:space="preserve">Of those whose condition limits </w:t>
      </w:r>
      <w:r w:rsidR="0027770F">
        <w:t xml:space="preserve">their </w:t>
      </w:r>
      <w:r>
        <w:t>day-to-day activities a lot, the age distribution is set out in the table below. This clearly shows a relationship between age</w:t>
      </w:r>
      <w:r w:rsidR="00796872">
        <w:t>ing</w:t>
      </w:r>
      <w:r>
        <w:t xml:space="preserve"> and the prevalence of disability and long-term ill-health. It needs to be noted that some of </w:t>
      </w:r>
      <w:r w:rsidR="00370847">
        <w:t xml:space="preserve">the </w:t>
      </w:r>
      <w:r>
        <w:t xml:space="preserve">most severe forms of disability are congenital from birth and often </w:t>
      </w:r>
      <w:r w:rsidRPr="00796872">
        <w:t>th</w:t>
      </w:r>
      <w:r w:rsidR="00796872" w:rsidRPr="00796872">
        <w:t>is cohort</w:t>
      </w:r>
      <w:r>
        <w:t xml:space="preserve"> </w:t>
      </w:r>
      <w:r w:rsidR="00282A08">
        <w:t xml:space="preserve">faces </w:t>
      </w:r>
      <w:r>
        <w:t xml:space="preserve">the greatest challenges in terms of housing. </w:t>
      </w:r>
    </w:p>
    <w:p w14:paraId="6055152B" w14:textId="35049ECC" w:rsidR="004756DF" w:rsidRPr="00EA0603" w:rsidRDefault="004756DF" w:rsidP="004756DF">
      <w:pPr>
        <w:rPr>
          <w:b/>
          <w:bCs/>
        </w:rPr>
      </w:pPr>
      <w:r w:rsidRPr="00EA0603">
        <w:rPr>
          <w:b/>
          <w:bCs/>
        </w:rPr>
        <w:t xml:space="preserve">Table </w:t>
      </w:r>
      <w:r w:rsidR="00EA0603">
        <w:rPr>
          <w:b/>
          <w:bCs/>
        </w:rPr>
        <w:t>9.5</w:t>
      </w:r>
      <w:r w:rsidRPr="00EA0603">
        <w:rPr>
          <w:b/>
          <w:bCs/>
        </w:rPr>
        <w:t xml:space="preserve">: Numbers and % (by respective age cohort) of persons with </w:t>
      </w:r>
      <w:r w:rsidR="00936693">
        <w:rPr>
          <w:b/>
          <w:bCs/>
        </w:rPr>
        <w:t xml:space="preserve">a </w:t>
      </w:r>
      <w:r w:rsidRPr="00EA0603">
        <w:rPr>
          <w:b/>
          <w:bCs/>
        </w:rPr>
        <w:t>significant long-term health problem or disability</w:t>
      </w:r>
    </w:p>
    <w:tbl>
      <w:tblPr>
        <w:tblStyle w:val="TableGrid"/>
        <w:tblW w:w="0" w:type="auto"/>
        <w:tblLook w:val="04A0" w:firstRow="1" w:lastRow="0" w:firstColumn="1" w:lastColumn="0" w:noHBand="0" w:noVBand="1"/>
      </w:tblPr>
      <w:tblGrid>
        <w:gridCol w:w="3485"/>
        <w:gridCol w:w="3485"/>
        <w:gridCol w:w="3486"/>
      </w:tblGrid>
      <w:tr w:rsidR="004756DF" w14:paraId="223D189E" w14:textId="77777777" w:rsidTr="00F63667">
        <w:tc>
          <w:tcPr>
            <w:tcW w:w="3485" w:type="dxa"/>
            <w:shd w:val="clear" w:color="auto" w:fill="B1218A" w:themeFill="text1"/>
          </w:tcPr>
          <w:p w14:paraId="3B19FDB2" w14:textId="77777777" w:rsidR="004756DF" w:rsidRPr="005D4047" w:rsidRDefault="004756DF" w:rsidP="00F63667">
            <w:pPr>
              <w:rPr>
                <w:color w:val="FFFFFF" w:themeColor="background1"/>
              </w:rPr>
            </w:pPr>
            <w:r w:rsidRPr="005D4047">
              <w:rPr>
                <w:color w:val="FFFFFF" w:themeColor="background1"/>
              </w:rPr>
              <w:t>Age category</w:t>
            </w:r>
          </w:p>
        </w:tc>
        <w:tc>
          <w:tcPr>
            <w:tcW w:w="3485" w:type="dxa"/>
            <w:shd w:val="clear" w:color="auto" w:fill="B1218A" w:themeFill="text1"/>
          </w:tcPr>
          <w:p w14:paraId="6F265ECB" w14:textId="77777777" w:rsidR="004756DF" w:rsidRPr="005D4047" w:rsidRDefault="004756DF" w:rsidP="00F63667">
            <w:pPr>
              <w:rPr>
                <w:color w:val="FFFFFF" w:themeColor="background1"/>
              </w:rPr>
            </w:pPr>
            <w:r w:rsidRPr="005D4047">
              <w:rPr>
                <w:color w:val="FFFFFF" w:themeColor="background1"/>
              </w:rPr>
              <w:t xml:space="preserve">No. </w:t>
            </w:r>
          </w:p>
        </w:tc>
        <w:tc>
          <w:tcPr>
            <w:tcW w:w="3486" w:type="dxa"/>
            <w:shd w:val="clear" w:color="auto" w:fill="B1218A" w:themeFill="text1"/>
          </w:tcPr>
          <w:p w14:paraId="2E0F7660" w14:textId="77777777" w:rsidR="004756DF" w:rsidRPr="005D4047" w:rsidRDefault="004756DF" w:rsidP="00F63667">
            <w:pPr>
              <w:rPr>
                <w:color w:val="FFFFFF" w:themeColor="background1"/>
              </w:rPr>
            </w:pPr>
            <w:r w:rsidRPr="005D4047">
              <w:rPr>
                <w:color w:val="FFFFFF" w:themeColor="background1"/>
              </w:rPr>
              <w:t xml:space="preserve">% </w:t>
            </w:r>
            <w:proofErr w:type="gramStart"/>
            <w:r w:rsidRPr="005D4047">
              <w:rPr>
                <w:color w:val="FFFFFF" w:themeColor="background1"/>
              </w:rPr>
              <w:t>of</w:t>
            </w:r>
            <w:proofErr w:type="gramEnd"/>
            <w:r w:rsidRPr="005D4047">
              <w:rPr>
                <w:color w:val="FFFFFF" w:themeColor="background1"/>
              </w:rPr>
              <w:t xml:space="preserve"> age cohort </w:t>
            </w:r>
          </w:p>
        </w:tc>
      </w:tr>
      <w:tr w:rsidR="004756DF" w14:paraId="4ABF30C5" w14:textId="77777777" w:rsidTr="00F63667">
        <w:tc>
          <w:tcPr>
            <w:tcW w:w="3485" w:type="dxa"/>
          </w:tcPr>
          <w:p w14:paraId="1CE633C7" w14:textId="77777777" w:rsidR="004756DF" w:rsidRDefault="004756DF" w:rsidP="00F63667">
            <w:r>
              <w:t>0 to 15</w:t>
            </w:r>
          </w:p>
        </w:tc>
        <w:tc>
          <w:tcPr>
            <w:tcW w:w="3485" w:type="dxa"/>
          </w:tcPr>
          <w:p w14:paraId="465D0C9E" w14:textId="77777777" w:rsidR="004756DF" w:rsidRDefault="004756DF" w:rsidP="00F63667">
            <w:r>
              <w:t>386</w:t>
            </w:r>
          </w:p>
        </w:tc>
        <w:tc>
          <w:tcPr>
            <w:tcW w:w="3486" w:type="dxa"/>
          </w:tcPr>
          <w:p w14:paraId="7AB9F37E" w14:textId="77777777" w:rsidR="004756DF" w:rsidRDefault="004756DF" w:rsidP="00F63667">
            <w:r>
              <w:t>1.79</w:t>
            </w:r>
          </w:p>
        </w:tc>
      </w:tr>
      <w:tr w:rsidR="004756DF" w14:paraId="50C52761" w14:textId="77777777" w:rsidTr="00F63667">
        <w:tc>
          <w:tcPr>
            <w:tcW w:w="3485" w:type="dxa"/>
          </w:tcPr>
          <w:p w14:paraId="23BEC31F" w14:textId="77777777" w:rsidR="004756DF" w:rsidRDefault="004756DF" w:rsidP="00F63667">
            <w:r>
              <w:t>16 to 49</w:t>
            </w:r>
          </w:p>
        </w:tc>
        <w:tc>
          <w:tcPr>
            <w:tcW w:w="3485" w:type="dxa"/>
          </w:tcPr>
          <w:p w14:paraId="68502FA9" w14:textId="77777777" w:rsidR="004756DF" w:rsidRDefault="004756DF" w:rsidP="00F63667">
            <w:r>
              <w:t>2,817</w:t>
            </w:r>
          </w:p>
        </w:tc>
        <w:tc>
          <w:tcPr>
            <w:tcW w:w="3486" w:type="dxa"/>
          </w:tcPr>
          <w:p w14:paraId="67415776" w14:textId="77777777" w:rsidR="004756DF" w:rsidRDefault="004756DF" w:rsidP="00F63667">
            <w:r>
              <w:t>5.60</w:t>
            </w:r>
          </w:p>
        </w:tc>
      </w:tr>
      <w:tr w:rsidR="004756DF" w14:paraId="708D818C" w14:textId="77777777" w:rsidTr="00F63667">
        <w:tc>
          <w:tcPr>
            <w:tcW w:w="3485" w:type="dxa"/>
          </w:tcPr>
          <w:p w14:paraId="36848217" w14:textId="77777777" w:rsidR="004756DF" w:rsidRDefault="004756DF" w:rsidP="00F63667">
            <w:r>
              <w:t>50 to 64</w:t>
            </w:r>
          </w:p>
        </w:tc>
        <w:tc>
          <w:tcPr>
            <w:tcW w:w="3485" w:type="dxa"/>
          </w:tcPr>
          <w:p w14:paraId="147F7BA2" w14:textId="77777777" w:rsidR="004756DF" w:rsidRDefault="004756DF" w:rsidP="00F63667">
            <w:r>
              <w:t>3,363</w:t>
            </w:r>
          </w:p>
        </w:tc>
        <w:tc>
          <w:tcPr>
            <w:tcW w:w="3486" w:type="dxa"/>
          </w:tcPr>
          <w:p w14:paraId="79B6B011" w14:textId="77777777" w:rsidR="004756DF" w:rsidRDefault="004756DF" w:rsidP="00F63667">
            <w:r>
              <w:t>12.53</w:t>
            </w:r>
          </w:p>
        </w:tc>
      </w:tr>
      <w:tr w:rsidR="004756DF" w14:paraId="7D25371C" w14:textId="77777777" w:rsidTr="00F63667">
        <w:tc>
          <w:tcPr>
            <w:tcW w:w="3485" w:type="dxa"/>
          </w:tcPr>
          <w:p w14:paraId="7FAFBDFC" w14:textId="77777777" w:rsidR="004756DF" w:rsidRDefault="004756DF" w:rsidP="00F63667">
            <w:r>
              <w:t>65 and over</w:t>
            </w:r>
          </w:p>
        </w:tc>
        <w:tc>
          <w:tcPr>
            <w:tcW w:w="3485" w:type="dxa"/>
          </w:tcPr>
          <w:p w14:paraId="14185C91" w14:textId="77777777" w:rsidR="004756DF" w:rsidRDefault="004756DF" w:rsidP="00F63667">
            <w:r>
              <w:t>7,375</w:t>
            </w:r>
          </w:p>
        </w:tc>
        <w:tc>
          <w:tcPr>
            <w:tcW w:w="3486" w:type="dxa"/>
          </w:tcPr>
          <w:p w14:paraId="05A3EF6F" w14:textId="77777777" w:rsidR="004756DF" w:rsidRDefault="004756DF" w:rsidP="00F63667">
            <w:r>
              <w:t>25.26</w:t>
            </w:r>
          </w:p>
        </w:tc>
      </w:tr>
      <w:tr w:rsidR="004756DF" w14:paraId="577C326E" w14:textId="77777777" w:rsidTr="00F63667">
        <w:tc>
          <w:tcPr>
            <w:tcW w:w="3485" w:type="dxa"/>
          </w:tcPr>
          <w:p w14:paraId="17C01972" w14:textId="77777777" w:rsidR="004756DF" w:rsidRDefault="004756DF" w:rsidP="00F63667">
            <w:r>
              <w:t>Total</w:t>
            </w:r>
          </w:p>
        </w:tc>
        <w:tc>
          <w:tcPr>
            <w:tcW w:w="3485" w:type="dxa"/>
          </w:tcPr>
          <w:p w14:paraId="3F9CF006" w14:textId="77777777" w:rsidR="004756DF" w:rsidRDefault="004756DF" w:rsidP="00F63667">
            <w:r>
              <w:t>13,941</w:t>
            </w:r>
          </w:p>
        </w:tc>
        <w:tc>
          <w:tcPr>
            <w:tcW w:w="3486" w:type="dxa"/>
          </w:tcPr>
          <w:p w14:paraId="02B0E635" w14:textId="77777777" w:rsidR="004756DF" w:rsidRDefault="004756DF" w:rsidP="00F63667">
            <w:r>
              <w:t>10.9</w:t>
            </w:r>
          </w:p>
        </w:tc>
      </w:tr>
    </w:tbl>
    <w:p w14:paraId="52A78220" w14:textId="51CA4D70" w:rsidR="004756DF" w:rsidRPr="00060336" w:rsidRDefault="00DF3FDC" w:rsidP="004756DF">
      <w:pPr>
        <w:rPr>
          <w:i/>
          <w:iCs/>
        </w:rPr>
      </w:pPr>
      <w:r w:rsidRPr="00060336">
        <w:rPr>
          <w:i/>
          <w:iCs/>
        </w:rPr>
        <w:t>Source: Census 2011</w:t>
      </w:r>
    </w:p>
    <w:p w14:paraId="7F37E023" w14:textId="0F807967" w:rsidR="004756DF" w:rsidRDefault="004756DF" w:rsidP="004756DF">
      <w:r>
        <w:t xml:space="preserve">The Projecting Adult Needs and Service Information (PANSI) </w:t>
      </w:r>
      <w:r w:rsidR="0014450A">
        <w:t xml:space="preserve">system </w:t>
      </w:r>
      <w:r>
        <w:t xml:space="preserve">is produced by the Institute of Public Care at Oxford Brookes University and is seen as the </w:t>
      </w:r>
      <w:r w:rsidR="00330389">
        <w:t xml:space="preserve">key </w:t>
      </w:r>
      <w:r>
        <w:t>information source for projection</w:t>
      </w:r>
      <w:r w:rsidR="00330389">
        <w:t>s</w:t>
      </w:r>
      <w:r>
        <w:t xml:space="preserve"> relating to the </w:t>
      </w:r>
      <w:r w:rsidR="00330389">
        <w:t xml:space="preserve">housing </w:t>
      </w:r>
      <w:r>
        <w:t>needs of adults</w:t>
      </w:r>
      <w:r w:rsidR="00330389">
        <w:t xml:space="preserve"> with a </w:t>
      </w:r>
      <w:r w:rsidR="004412B7">
        <w:t xml:space="preserve">disability or </w:t>
      </w:r>
      <w:r w:rsidR="00330389">
        <w:t>special need</w:t>
      </w:r>
      <w:r>
        <w:t xml:space="preserve">. The following sections set out projected numbers of Torbay’s population with a disability or special need.  </w:t>
      </w:r>
    </w:p>
    <w:p w14:paraId="2AC46444" w14:textId="167D8F9B" w:rsidR="004412B7" w:rsidRDefault="004756DF" w:rsidP="004756DF">
      <w:r w:rsidRPr="008C6483">
        <w:t>The table below</w:t>
      </w:r>
      <w:r w:rsidR="00DF3FDC">
        <w:t xml:space="preserve"> shows the proportion of the population projected to have a severe or moderate learning disability. 2.3% of all adults and 2.4% of adults between </w:t>
      </w:r>
      <w:r w:rsidR="00BE03C3">
        <w:t xml:space="preserve">the ages of </w:t>
      </w:r>
      <w:r w:rsidR="00DF3FDC">
        <w:t xml:space="preserve">18 and 64 are projected to have </w:t>
      </w:r>
      <w:r w:rsidR="00BE03C3">
        <w:t xml:space="preserve">a </w:t>
      </w:r>
      <w:r w:rsidR="00DF3FDC">
        <w:t>learning disability.</w:t>
      </w:r>
      <w:r w:rsidR="00F46700">
        <w:t xml:space="preserve"> The proportion of adults with a learning disability i</w:t>
      </w:r>
      <w:r w:rsidR="005B1C27">
        <w:t>s</w:t>
      </w:r>
      <w:r w:rsidR="00F46700">
        <w:t xml:space="preserve"> weighted towards the lower age cohorts</w:t>
      </w:r>
      <w:r w:rsidR="00BA753F">
        <w:t xml:space="preserve">, </w:t>
      </w:r>
      <w:r w:rsidR="001C2F21">
        <w:t xml:space="preserve">which demonstrates that learning disabilities are not linked to ageing in the way that </w:t>
      </w:r>
      <w:r w:rsidR="004B6D0A">
        <w:t xml:space="preserve">some other disabilities or </w:t>
      </w:r>
      <w:r w:rsidR="00A851F5">
        <w:t>long-term</w:t>
      </w:r>
      <w:r w:rsidR="004B6D0A">
        <w:t xml:space="preserve"> health problems</w:t>
      </w:r>
      <w:r w:rsidR="001C2F21">
        <w:t xml:space="preserve"> are</w:t>
      </w:r>
      <w:r w:rsidR="004B6D0A">
        <w:t>.</w:t>
      </w:r>
    </w:p>
    <w:p w14:paraId="1D9E88BE" w14:textId="6B8EE1CC" w:rsidR="004756DF" w:rsidRDefault="004412B7" w:rsidP="004756DF">
      <w:r>
        <w:t>The Council</w:t>
      </w:r>
      <w:r w:rsidR="00EA0603">
        <w:t>’s A</w:t>
      </w:r>
      <w:r>
        <w:t xml:space="preserve">dult </w:t>
      </w:r>
      <w:r w:rsidR="00EA0603">
        <w:t>S</w:t>
      </w:r>
      <w:r>
        <w:t>ervices</w:t>
      </w:r>
      <w:r w:rsidR="00EA0603">
        <w:t xml:space="preserve"> department</w:t>
      </w:r>
      <w:r>
        <w:t xml:space="preserve"> have identified a need to </w:t>
      </w:r>
      <w:r w:rsidR="00EA0603">
        <w:t xml:space="preserve">allocate an additional </w:t>
      </w:r>
      <w:r>
        <w:t>12 units</w:t>
      </w:r>
      <w:r w:rsidR="00EA0603">
        <w:t xml:space="preserve"> per annum for persons with a Learning Disability and 3 bespoke units of accommodation per annum.</w:t>
      </w:r>
      <w:r>
        <w:t xml:space="preserve">  </w:t>
      </w:r>
      <w:r w:rsidR="004B6D0A">
        <w:t xml:space="preserve"> </w:t>
      </w:r>
      <w:r w:rsidR="00F46700">
        <w:t xml:space="preserve">  </w:t>
      </w:r>
      <w:r w:rsidR="00DF3FDC">
        <w:t xml:space="preserve">  </w:t>
      </w:r>
    </w:p>
    <w:p w14:paraId="63794AAA" w14:textId="3F3249D4" w:rsidR="00060336" w:rsidRDefault="00060336" w:rsidP="004756DF"/>
    <w:p w14:paraId="07471D57" w14:textId="4E3D457B" w:rsidR="00060336" w:rsidRDefault="00060336" w:rsidP="004756DF"/>
    <w:p w14:paraId="1F9F6656" w14:textId="4125C53D" w:rsidR="00060336" w:rsidRDefault="00060336" w:rsidP="004756DF"/>
    <w:p w14:paraId="610C8063" w14:textId="37A63DE4" w:rsidR="00060336" w:rsidRDefault="00060336" w:rsidP="004756DF"/>
    <w:p w14:paraId="7FA12B31" w14:textId="6502EF0F" w:rsidR="00060336" w:rsidRDefault="00060336" w:rsidP="004756DF"/>
    <w:p w14:paraId="3C9A00D2" w14:textId="77777777" w:rsidR="00060336" w:rsidRPr="008C6483" w:rsidRDefault="00060336" w:rsidP="004756DF"/>
    <w:p w14:paraId="65F09565" w14:textId="467CF725" w:rsidR="004756DF" w:rsidRPr="00F46700" w:rsidRDefault="004756DF" w:rsidP="004756DF">
      <w:pPr>
        <w:rPr>
          <w:b/>
          <w:bCs/>
        </w:rPr>
      </w:pPr>
      <w:r w:rsidRPr="00F46700">
        <w:rPr>
          <w:b/>
          <w:bCs/>
        </w:rPr>
        <w:t xml:space="preserve">Table </w:t>
      </w:r>
      <w:r w:rsidR="00EA0603">
        <w:rPr>
          <w:b/>
          <w:bCs/>
        </w:rPr>
        <w:t>9.6</w:t>
      </w:r>
      <w:r w:rsidRPr="00F46700">
        <w:rPr>
          <w:b/>
          <w:bCs/>
        </w:rPr>
        <w:t>: Total population aged 18 and over predicted to have a learning disability</w:t>
      </w:r>
    </w:p>
    <w:tbl>
      <w:tblPr>
        <w:tblStyle w:val="TableGrid"/>
        <w:tblW w:w="0" w:type="auto"/>
        <w:tblLook w:val="04A0" w:firstRow="1" w:lastRow="0" w:firstColumn="1" w:lastColumn="0" w:noHBand="0" w:noVBand="1"/>
      </w:tblPr>
      <w:tblGrid>
        <w:gridCol w:w="2091"/>
        <w:gridCol w:w="2091"/>
        <w:gridCol w:w="2091"/>
        <w:gridCol w:w="2091"/>
        <w:gridCol w:w="2092"/>
      </w:tblGrid>
      <w:tr w:rsidR="004756DF" w14:paraId="04728A9A" w14:textId="77777777" w:rsidTr="00F63667">
        <w:tc>
          <w:tcPr>
            <w:tcW w:w="2091" w:type="dxa"/>
            <w:shd w:val="clear" w:color="auto" w:fill="B1218A" w:themeFill="text1"/>
          </w:tcPr>
          <w:p w14:paraId="59A0429E" w14:textId="77777777" w:rsidR="004756DF" w:rsidRPr="008C6483" w:rsidRDefault="004756DF" w:rsidP="00F63667">
            <w:pPr>
              <w:rPr>
                <w:color w:val="FFFFFF" w:themeColor="background1"/>
              </w:rPr>
            </w:pPr>
          </w:p>
        </w:tc>
        <w:tc>
          <w:tcPr>
            <w:tcW w:w="2091" w:type="dxa"/>
            <w:shd w:val="clear" w:color="auto" w:fill="B1218A" w:themeFill="text1"/>
          </w:tcPr>
          <w:p w14:paraId="74289C0F" w14:textId="77777777" w:rsidR="004756DF" w:rsidRPr="008C6483" w:rsidRDefault="004756DF" w:rsidP="00F63667">
            <w:pPr>
              <w:rPr>
                <w:color w:val="FFFFFF" w:themeColor="background1"/>
              </w:rPr>
            </w:pPr>
            <w:r w:rsidRPr="008C6483">
              <w:rPr>
                <w:color w:val="FFFFFF" w:themeColor="background1"/>
              </w:rPr>
              <w:t>2020</w:t>
            </w:r>
          </w:p>
        </w:tc>
        <w:tc>
          <w:tcPr>
            <w:tcW w:w="2091" w:type="dxa"/>
            <w:shd w:val="clear" w:color="auto" w:fill="B1218A" w:themeFill="text1"/>
          </w:tcPr>
          <w:p w14:paraId="54F7E488" w14:textId="25C41723" w:rsidR="004756DF" w:rsidRPr="008C6483" w:rsidRDefault="004756DF" w:rsidP="00F63667">
            <w:pPr>
              <w:rPr>
                <w:color w:val="FFFFFF" w:themeColor="background1"/>
              </w:rPr>
            </w:pPr>
            <w:r w:rsidRPr="008C6483">
              <w:rPr>
                <w:color w:val="FFFFFF" w:themeColor="background1"/>
              </w:rPr>
              <w:t>%</w:t>
            </w:r>
            <w:r w:rsidR="00CD0B55">
              <w:rPr>
                <w:color w:val="FFFFFF" w:themeColor="background1"/>
              </w:rPr>
              <w:t xml:space="preserve"> </w:t>
            </w:r>
            <w:proofErr w:type="gramStart"/>
            <w:r w:rsidR="00CD0B55">
              <w:rPr>
                <w:color w:val="FFFFFF" w:themeColor="background1"/>
              </w:rPr>
              <w:t>of</w:t>
            </w:r>
            <w:proofErr w:type="gramEnd"/>
            <w:r w:rsidR="00CD0B55">
              <w:rPr>
                <w:color w:val="FFFFFF" w:themeColor="background1"/>
              </w:rPr>
              <w:t xml:space="preserve"> age cohort</w:t>
            </w:r>
          </w:p>
        </w:tc>
        <w:tc>
          <w:tcPr>
            <w:tcW w:w="2091" w:type="dxa"/>
            <w:shd w:val="clear" w:color="auto" w:fill="B1218A" w:themeFill="text1"/>
          </w:tcPr>
          <w:p w14:paraId="450723A0" w14:textId="77777777" w:rsidR="004756DF" w:rsidRPr="008C6483" w:rsidRDefault="004756DF" w:rsidP="00F63667">
            <w:pPr>
              <w:rPr>
                <w:color w:val="FFFFFF" w:themeColor="background1"/>
              </w:rPr>
            </w:pPr>
            <w:r w:rsidRPr="008C6483">
              <w:rPr>
                <w:color w:val="FFFFFF" w:themeColor="background1"/>
              </w:rPr>
              <w:t>20</w:t>
            </w:r>
            <w:r>
              <w:rPr>
                <w:color w:val="FFFFFF" w:themeColor="background1"/>
              </w:rPr>
              <w:t>30</w:t>
            </w:r>
          </w:p>
        </w:tc>
        <w:tc>
          <w:tcPr>
            <w:tcW w:w="2092" w:type="dxa"/>
            <w:shd w:val="clear" w:color="auto" w:fill="B1218A" w:themeFill="text1"/>
          </w:tcPr>
          <w:p w14:paraId="3DEE9262" w14:textId="77777777" w:rsidR="004756DF" w:rsidRPr="008C6483" w:rsidRDefault="004756DF" w:rsidP="00F63667">
            <w:pPr>
              <w:rPr>
                <w:color w:val="FFFFFF" w:themeColor="background1"/>
              </w:rPr>
            </w:pPr>
            <w:r w:rsidRPr="008C6483">
              <w:rPr>
                <w:color w:val="FFFFFF" w:themeColor="background1"/>
              </w:rPr>
              <w:t>Growth</w:t>
            </w:r>
          </w:p>
        </w:tc>
      </w:tr>
      <w:tr w:rsidR="004756DF" w14:paraId="1CF3AC0F" w14:textId="77777777" w:rsidTr="00F63667">
        <w:tc>
          <w:tcPr>
            <w:tcW w:w="2091" w:type="dxa"/>
          </w:tcPr>
          <w:p w14:paraId="393BF6FC" w14:textId="77777777" w:rsidR="004756DF" w:rsidRDefault="004756DF" w:rsidP="00F63667">
            <w:r>
              <w:t>18-24</w:t>
            </w:r>
          </w:p>
        </w:tc>
        <w:tc>
          <w:tcPr>
            <w:tcW w:w="2091" w:type="dxa"/>
          </w:tcPr>
          <w:p w14:paraId="4C7EEE7F" w14:textId="77777777" w:rsidR="004756DF" w:rsidRDefault="004756DF" w:rsidP="00F63667">
            <w:r>
              <w:t>224</w:t>
            </w:r>
          </w:p>
        </w:tc>
        <w:tc>
          <w:tcPr>
            <w:tcW w:w="2091" w:type="dxa"/>
          </w:tcPr>
          <w:p w14:paraId="3C906CE2" w14:textId="77777777" w:rsidR="004756DF" w:rsidRDefault="004756DF" w:rsidP="00F63667">
            <w:r>
              <w:t>2.70</w:t>
            </w:r>
          </w:p>
        </w:tc>
        <w:tc>
          <w:tcPr>
            <w:tcW w:w="2091" w:type="dxa"/>
          </w:tcPr>
          <w:p w14:paraId="0BADDF6A" w14:textId="77777777" w:rsidR="004756DF" w:rsidRDefault="004756DF" w:rsidP="00F63667">
            <w:r>
              <w:t>249</w:t>
            </w:r>
          </w:p>
        </w:tc>
        <w:tc>
          <w:tcPr>
            <w:tcW w:w="2092" w:type="dxa"/>
          </w:tcPr>
          <w:p w14:paraId="286099A9" w14:textId="77777777" w:rsidR="004756DF" w:rsidRDefault="004756DF" w:rsidP="00F63667">
            <w:r>
              <w:t>25</w:t>
            </w:r>
          </w:p>
        </w:tc>
      </w:tr>
      <w:tr w:rsidR="004756DF" w14:paraId="76A27241" w14:textId="77777777" w:rsidTr="00F63667">
        <w:tc>
          <w:tcPr>
            <w:tcW w:w="2091" w:type="dxa"/>
          </w:tcPr>
          <w:p w14:paraId="4B1C6FC0" w14:textId="77777777" w:rsidR="004756DF" w:rsidRDefault="004756DF" w:rsidP="00F63667">
            <w:r>
              <w:t>25-34</w:t>
            </w:r>
          </w:p>
        </w:tc>
        <w:tc>
          <w:tcPr>
            <w:tcW w:w="2091" w:type="dxa"/>
          </w:tcPr>
          <w:p w14:paraId="1CF7EA59" w14:textId="77777777" w:rsidR="004756DF" w:rsidRDefault="004756DF" w:rsidP="00F63667">
            <w:r>
              <w:t>349</w:t>
            </w:r>
          </w:p>
        </w:tc>
        <w:tc>
          <w:tcPr>
            <w:tcW w:w="2091" w:type="dxa"/>
          </w:tcPr>
          <w:p w14:paraId="6DE62AC0" w14:textId="77777777" w:rsidR="004756DF" w:rsidRDefault="004756DF" w:rsidP="00F63667">
            <w:r>
              <w:t>2.49</w:t>
            </w:r>
          </w:p>
        </w:tc>
        <w:tc>
          <w:tcPr>
            <w:tcW w:w="2091" w:type="dxa"/>
          </w:tcPr>
          <w:p w14:paraId="32030076" w14:textId="77777777" w:rsidR="004756DF" w:rsidRDefault="004756DF" w:rsidP="00F63667">
            <w:r>
              <w:t>316</w:t>
            </w:r>
          </w:p>
        </w:tc>
        <w:tc>
          <w:tcPr>
            <w:tcW w:w="2092" w:type="dxa"/>
          </w:tcPr>
          <w:p w14:paraId="38357A52" w14:textId="77777777" w:rsidR="004756DF" w:rsidRDefault="004756DF" w:rsidP="00F63667">
            <w:r>
              <w:t>(33)</w:t>
            </w:r>
          </w:p>
        </w:tc>
      </w:tr>
      <w:tr w:rsidR="004756DF" w14:paraId="0DE64543" w14:textId="77777777" w:rsidTr="00F63667">
        <w:tc>
          <w:tcPr>
            <w:tcW w:w="2091" w:type="dxa"/>
          </w:tcPr>
          <w:p w14:paraId="510618FB" w14:textId="77777777" w:rsidR="004756DF" w:rsidRDefault="004756DF" w:rsidP="00F63667">
            <w:r>
              <w:t>35-44</w:t>
            </w:r>
          </w:p>
        </w:tc>
        <w:tc>
          <w:tcPr>
            <w:tcW w:w="2091" w:type="dxa"/>
          </w:tcPr>
          <w:p w14:paraId="71F92847" w14:textId="77777777" w:rsidR="004756DF" w:rsidRDefault="004756DF" w:rsidP="00F63667">
            <w:r>
              <w:t>335</w:t>
            </w:r>
          </w:p>
        </w:tc>
        <w:tc>
          <w:tcPr>
            <w:tcW w:w="2091" w:type="dxa"/>
          </w:tcPr>
          <w:p w14:paraId="7E8B167D" w14:textId="77777777" w:rsidR="004756DF" w:rsidRDefault="004756DF" w:rsidP="00F63667">
            <w:r>
              <w:t>2.46</w:t>
            </w:r>
          </w:p>
        </w:tc>
        <w:tc>
          <w:tcPr>
            <w:tcW w:w="2091" w:type="dxa"/>
          </w:tcPr>
          <w:p w14:paraId="38EAAC6D" w14:textId="77777777" w:rsidR="004756DF" w:rsidRDefault="004756DF" w:rsidP="00F63667">
            <w:r>
              <w:t>382</w:t>
            </w:r>
          </w:p>
        </w:tc>
        <w:tc>
          <w:tcPr>
            <w:tcW w:w="2092" w:type="dxa"/>
          </w:tcPr>
          <w:p w14:paraId="1DE5A48C" w14:textId="77777777" w:rsidR="004756DF" w:rsidRDefault="004756DF" w:rsidP="00F63667">
            <w:r>
              <w:t>47</w:t>
            </w:r>
          </w:p>
        </w:tc>
      </w:tr>
      <w:tr w:rsidR="004756DF" w14:paraId="5C0CA8AB" w14:textId="77777777" w:rsidTr="00F63667">
        <w:tc>
          <w:tcPr>
            <w:tcW w:w="2091" w:type="dxa"/>
          </w:tcPr>
          <w:p w14:paraId="55FBC9DF" w14:textId="77777777" w:rsidR="004756DF" w:rsidRDefault="004756DF" w:rsidP="00F63667">
            <w:r>
              <w:t>45-54</w:t>
            </w:r>
          </w:p>
        </w:tc>
        <w:tc>
          <w:tcPr>
            <w:tcW w:w="2091" w:type="dxa"/>
          </w:tcPr>
          <w:p w14:paraId="377C4222" w14:textId="77777777" w:rsidR="004756DF" w:rsidRDefault="004756DF" w:rsidP="00F63667">
            <w:r>
              <w:t>428</w:t>
            </w:r>
          </w:p>
        </w:tc>
        <w:tc>
          <w:tcPr>
            <w:tcW w:w="2091" w:type="dxa"/>
          </w:tcPr>
          <w:p w14:paraId="3501EF30" w14:textId="77777777" w:rsidR="004756DF" w:rsidRDefault="004756DF" w:rsidP="00F63667">
            <w:r>
              <w:t>2.35</w:t>
            </w:r>
          </w:p>
        </w:tc>
        <w:tc>
          <w:tcPr>
            <w:tcW w:w="2091" w:type="dxa"/>
          </w:tcPr>
          <w:p w14:paraId="2641E04D" w14:textId="77777777" w:rsidR="004756DF" w:rsidRDefault="004756DF" w:rsidP="00F63667">
            <w:r>
              <w:t>387</w:t>
            </w:r>
          </w:p>
        </w:tc>
        <w:tc>
          <w:tcPr>
            <w:tcW w:w="2092" w:type="dxa"/>
          </w:tcPr>
          <w:p w14:paraId="4846B7F9" w14:textId="77777777" w:rsidR="004756DF" w:rsidRDefault="004756DF" w:rsidP="00F63667">
            <w:r>
              <w:t>(41)</w:t>
            </w:r>
          </w:p>
        </w:tc>
      </w:tr>
      <w:tr w:rsidR="004756DF" w14:paraId="0917541A" w14:textId="77777777" w:rsidTr="00F63667">
        <w:tc>
          <w:tcPr>
            <w:tcW w:w="2091" w:type="dxa"/>
          </w:tcPr>
          <w:p w14:paraId="6CAF8076" w14:textId="77777777" w:rsidR="004756DF" w:rsidRDefault="004756DF" w:rsidP="00F63667">
            <w:r>
              <w:t>55-64</w:t>
            </w:r>
          </w:p>
        </w:tc>
        <w:tc>
          <w:tcPr>
            <w:tcW w:w="2091" w:type="dxa"/>
          </w:tcPr>
          <w:p w14:paraId="23E00EA1" w14:textId="77777777" w:rsidR="004756DF" w:rsidRDefault="004756DF" w:rsidP="00F63667">
            <w:r>
              <w:t>468</w:t>
            </w:r>
          </w:p>
        </w:tc>
        <w:tc>
          <w:tcPr>
            <w:tcW w:w="2091" w:type="dxa"/>
          </w:tcPr>
          <w:p w14:paraId="659DEF5B" w14:textId="77777777" w:rsidR="004756DF" w:rsidRDefault="004756DF" w:rsidP="00F63667">
            <w:r>
              <w:t>2.27</w:t>
            </w:r>
          </w:p>
        </w:tc>
        <w:tc>
          <w:tcPr>
            <w:tcW w:w="2091" w:type="dxa"/>
          </w:tcPr>
          <w:p w14:paraId="76F47116" w14:textId="77777777" w:rsidR="004756DF" w:rsidRDefault="004756DF" w:rsidP="00F63667">
            <w:r>
              <w:t>486</w:t>
            </w:r>
          </w:p>
        </w:tc>
        <w:tc>
          <w:tcPr>
            <w:tcW w:w="2092" w:type="dxa"/>
          </w:tcPr>
          <w:p w14:paraId="1AA362F0" w14:textId="77777777" w:rsidR="004756DF" w:rsidRDefault="004756DF" w:rsidP="00F63667">
            <w:r>
              <w:t>18</w:t>
            </w:r>
          </w:p>
        </w:tc>
      </w:tr>
      <w:tr w:rsidR="004756DF" w14:paraId="02745073" w14:textId="77777777" w:rsidTr="00F63667">
        <w:tc>
          <w:tcPr>
            <w:tcW w:w="2091" w:type="dxa"/>
          </w:tcPr>
          <w:p w14:paraId="5F0224C9" w14:textId="77777777" w:rsidR="004756DF" w:rsidRDefault="004756DF" w:rsidP="00F63667">
            <w:r>
              <w:t>Total 18-64</w:t>
            </w:r>
          </w:p>
        </w:tc>
        <w:tc>
          <w:tcPr>
            <w:tcW w:w="2091" w:type="dxa"/>
          </w:tcPr>
          <w:p w14:paraId="704A2DD3" w14:textId="77777777" w:rsidR="004756DF" w:rsidRDefault="004756DF" w:rsidP="00F63667">
            <w:r>
              <w:t>1804</w:t>
            </w:r>
          </w:p>
        </w:tc>
        <w:tc>
          <w:tcPr>
            <w:tcW w:w="2091" w:type="dxa"/>
          </w:tcPr>
          <w:p w14:paraId="68CCECB0" w14:textId="77777777" w:rsidR="004756DF" w:rsidRDefault="004756DF" w:rsidP="00F63667">
            <w:r>
              <w:t>2.41</w:t>
            </w:r>
          </w:p>
        </w:tc>
        <w:tc>
          <w:tcPr>
            <w:tcW w:w="2091" w:type="dxa"/>
          </w:tcPr>
          <w:p w14:paraId="18A111A7" w14:textId="77777777" w:rsidR="004756DF" w:rsidRDefault="004756DF" w:rsidP="00F63667">
            <w:r>
              <w:t>1820</w:t>
            </w:r>
          </w:p>
        </w:tc>
        <w:tc>
          <w:tcPr>
            <w:tcW w:w="2092" w:type="dxa"/>
          </w:tcPr>
          <w:p w14:paraId="762EF4DA" w14:textId="77777777" w:rsidR="004756DF" w:rsidRDefault="004756DF" w:rsidP="00F63667">
            <w:r>
              <w:t>16</w:t>
            </w:r>
          </w:p>
        </w:tc>
      </w:tr>
      <w:tr w:rsidR="004756DF" w14:paraId="69BC9C86" w14:textId="77777777" w:rsidTr="00F63667">
        <w:tc>
          <w:tcPr>
            <w:tcW w:w="2091" w:type="dxa"/>
          </w:tcPr>
          <w:p w14:paraId="433F0BFE" w14:textId="77777777" w:rsidR="004756DF" w:rsidRDefault="004756DF" w:rsidP="00F63667">
            <w:r>
              <w:t>65-74</w:t>
            </w:r>
          </w:p>
        </w:tc>
        <w:tc>
          <w:tcPr>
            <w:tcW w:w="2091" w:type="dxa"/>
          </w:tcPr>
          <w:p w14:paraId="64BBDC4D" w14:textId="77777777" w:rsidR="004756DF" w:rsidRDefault="004756DF" w:rsidP="00F63667">
            <w:r>
              <w:t>421</w:t>
            </w:r>
          </w:p>
        </w:tc>
        <w:tc>
          <w:tcPr>
            <w:tcW w:w="2091" w:type="dxa"/>
          </w:tcPr>
          <w:p w14:paraId="15FF5C54" w14:textId="77777777" w:rsidR="004756DF" w:rsidRDefault="004756DF" w:rsidP="00F63667">
            <w:r>
              <w:t>2.18</w:t>
            </w:r>
          </w:p>
        </w:tc>
        <w:tc>
          <w:tcPr>
            <w:tcW w:w="2091" w:type="dxa"/>
          </w:tcPr>
          <w:p w14:paraId="0085BAA4" w14:textId="77777777" w:rsidR="004756DF" w:rsidRDefault="004756DF" w:rsidP="00F63667">
            <w:r>
              <w:t>487</w:t>
            </w:r>
          </w:p>
        </w:tc>
        <w:tc>
          <w:tcPr>
            <w:tcW w:w="2092" w:type="dxa"/>
          </w:tcPr>
          <w:p w14:paraId="2555DAEE" w14:textId="77777777" w:rsidR="004756DF" w:rsidRDefault="004756DF" w:rsidP="00F63667">
            <w:r>
              <w:t>66</w:t>
            </w:r>
          </w:p>
        </w:tc>
      </w:tr>
      <w:tr w:rsidR="004756DF" w14:paraId="677EE315" w14:textId="77777777" w:rsidTr="00F63667">
        <w:tc>
          <w:tcPr>
            <w:tcW w:w="2091" w:type="dxa"/>
          </w:tcPr>
          <w:p w14:paraId="03CDB1A3" w14:textId="77777777" w:rsidR="004756DF" w:rsidRDefault="004756DF" w:rsidP="00F63667">
            <w:r>
              <w:t>75-84</w:t>
            </w:r>
          </w:p>
        </w:tc>
        <w:tc>
          <w:tcPr>
            <w:tcW w:w="2091" w:type="dxa"/>
          </w:tcPr>
          <w:p w14:paraId="05247A0F" w14:textId="77777777" w:rsidR="004756DF" w:rsidRDefault="004756DF" w:rsidP="00F63667">
            <w:r>
              <w:t>252</w:t>
            </w:r>
          </w:p>
        </w:tc>
        <w:tc>
          <w:tcPr>
            <w:tcW w:w="2091" w:type="dxa"/>
          </w:tcPr>
          <w:p w14:paraId="636B3BA2" w14:textId="77777777" w:rsidR="004756DF" w:rsidRDefault="004756DF" w:rsidP="00F63667">
            <w:r>
              <w:t>2.02</w:t>
            </w:r>
          </w:p>
        </w:tc>
        <w:tc>
          <w:tcPr>
            <w:tcW w:w="2091" w:type="dxa"/>
          </w:tcPr>
          <w:p w14:paraId="23DB99CF" w14:textId="77777777" w:rsidR="004756DF" w:rsidRDefault="004756DF" w:rsidP="00F63667">
            <w:r>
              <w:t>327</w:t>
            </w:r>
          </w:p>
        </w:tc>
        <w:tc>
          <w:tcPr>
            <w:tcW w:w="2092" w:type="dxa"/>
          </w:tcPr>
          <w:p w14:paraId="3AA85984" w14:textId="77777777" w:rsidR="004756DF" w:rsidRDefault="004756DF" w:rsidP="00F63667">
            <w:r>
              <w:t>75</w:t>
            </w:r>
          </w:p>
        </w:tc>
      </w:tr>
      <w:tr w:rsidR="004756DF" w14:paraId="78E3A972" w14:textId="77777777" w:rsidTr="00F63667">
        <w:tc>
          <w:tcPr>
            <w:tcW w:w="2091" w:type="dxa"/>
          </w:tcPr>
          <w:p w14:paraId="09DA9D6F" w14:textId="77777777" w:rsidR="004756DF" w:rsidRDefault="004756DF" w:rsidP="00F63667">
            <w:r>
              <w:t>85 and over</w:t>
            </w:r>
          </w:p>
        </w:tc>
        <w:tc>
          <w:tcPr>
            <w:tcW w:w="2091" w:type="dxa"/>
          </w:tcPr>
          <w:p w14:paraId="22D66805" w14:textId="77777777" w:rsidR="004756DF" w:rsidRDefault="004756DF" w:rsidP="00F63667">
            <w:r>
              <w:t>100</w:t>
            </w:r>
          </w:p>
        </w:tc>
        <w:tc>
          <w:tcPr>
            <w:tcW w:w="2091" w:type="dxa"/>
          </w:tcPr>
          <w:p w14:paraId="1661403E" w14:textId="77777777" w:rsidR="004756DF" w:rsidRDefault="004756DF" w:rsidP="00F63667">
            <w:r>
              <w:t>1.95</w:t>
            </w:r>
          </w:p>
        </w:tc>
        <w:tc>
          <w:tcPr>
            <w:tcW w:w="2091" w:type="dxa"/>
          </w:tcPr>
          <w:p w14:paraId="2BEA3562" w14:textId="77777777" w:rsidR="004756DF" w:rsidRDefault="004756DF" w:rsidP="00F63667">
            <w:r>
              <w:t>132</w:t>
            </w:r>
          </w:p>
        </w:tc>
        <w:tc>
          <w:tcPr>
            <w:tcW w:w="2092" w:type="dxa"/>
          </w:tcPr>
          <w:p w14:paraId="530EC68B" w14:textId="77777777" w:rsidR="004756DF" w:rsidRDefault="004756DF" w:rsidP="00F63667">
            <w:r>
              <w:t>32</w:t>
            </w:r>
          </w:p>
        </w:tc>
      </w:tr>
      <w:tr w:rsidR="004756DF" w14:paraId="53915F0B" w14:textId="77777777" w:rsidTr="00F63667">
        <w:tc>
          <w:tcPr>
            <w:tcW w:w="2091" w:type="dxa"/>
          </w:tcPr>
          <w:p w14:paraId="50E86A48" w14:textId="77777777" w:rsidR="004756DF" w:rsidRDefault="004756DF" w:rsidP="00F63667">
            <w:r>
              <w:t xml:space="preserve">Total </w:t>
            </w:r>
          </w:p>
        </w:tc>
        <w:tc>
          <w:tcPr>
            <w:tcW w:w="2091" w:type="dxa"/>
          </w:tcPr>
          <w:p w14:paraId="7F422D56" w14:textId="77777777" w:rsidR="004756DF" w:rsidRDefault="004756DF" w:rsidP="00F63667">
            <w:r>
              <w:t>2,577</w:t>
            </w:r>
          </w:p>
        </w:tc>
        <w:tc>
          <w:tcPr>
            <w:tcW w:w="2091" w:type="dxa"/>
          </w:tcPr>
          <w:p w14:paraId="28D22CA3" w14:textId="77777777" w:rsidR="004756DF" w:rsidRDefault="004756DF" w:rsidP="00F63667">
            <w:r>
              <w:t>2.31</w:t>
            </w:r>
          </w:p>
        </w:tc>
        <w:tc>
          <w:tcPr>
            <w:tcW w:w="2091" w:type="dxa"/>
          </w:tcPr>
          <w:p w14:paraId="22072E60" w14:textId="77777777" w:rsidR="004756DF" w:rsidRDefault="004756DF" w:rsidP="00F63667">
            <w:r>
              <w:t>2,765</w:t>
            </w:r>
          </w:p>
        </w:tc>
        <w:tc>
          <w:tcPr>
            <w:tcW w:w="2092" w:type="dxa"/>
          </w:tcPr>
          <w:p w14:paraId="088AE575" w14:textId="77777777" w:rsidR="004756DF" w:rsidRDefault="004756DF" w:rsidP="00F63667">
            <w:r>
              <w:t>188</w:t>
            </w:r>
          </w:p>
        </w:tc>
      </w:tr>
    </w:tbl>
    <w:p w14:paraId="0AF802EA" w14:textId="1FCD3CA7" w:rsidR="004756DF" w:rsidRPr="00060336" w:rsidRDefault="00EA0603" w:rsidP="004756DF">
      <w:pPr>
        <w:rPr>
          <w:i/>
          <w:iCs/>
        </w:rPr>
      </w:pPr>
      <w:r w:rsidRPr="00060336">
        <w:rPr>
          <w:i/>
          <w:iCs/>
        </w:rPr>
        <w:t>Source: PANSI 2021</w:t>
      </w:r>
    </w:p>
    <w:p w14:paraId="6F8FC748" w14:textId="4246A46F" w:rsidR="00DE5739" w:rsidRDefault="00B95A2A" w:rsidP="004756DF">
      <w:r>
        <w:t xml:space="preserve">For many </w:t>
      </w:r>
      <w:r w:rsidR="00406707">
        <w:t xml:space="preserve">categories of </w:t>
      </w:r>
      <w:r>
        <w:t>special need</w:t>
      </w:r>
      <w:r w:rsidR="00406707">
        <w:t>s</w:t>
      </w:r>
      <w:r w:rsidR="00257650">
        <w:t>,</w:t>
      </w:r>
      <w:r w:rsidR="00566F89">
        <w:t xml:space="preserve"> t</w:t>
      </w:r>
      <w:r w:rsidR="004B6D0A">
        <w:t>he Projecting Adult Needs and Service Information (PANSI)</w:t>
      </w:r>
      <w:r w:rsidR="00566F89">
        <w:t xml:space="preserve"> </w:t>
      </w:r>
      <w:r w:rsidR="004B6D0A">
        <w:t xml:space="preserve">reports on </w:t>
      </w:r>
      <w:r w:rsidR="00566F89">
        <w:t xml:space="preserve">prevalence </w:t>
      </w:r>
      <w:r w:rsidR="00292D19">
        <w:t xml:space="preserve">only </w:t>
      </w:r>
      <w:r w:rsidR="00566F89">
        <w:t>within the</w:t>
      </w:r>
      <w:r w:rsidR="0083153A">
        <w:t xml:space="preserve"> sector of the population that is aged</w:t>
      </w:r>
      <w:r w:rsidR="004B6D0A">
        <w:t xml:space="preserve"> 18-64. This is </w:t>
      </w:r>
      <w:r w:rsidR="005B1C27">
        <w:t xml:space="preserve">the </w:t>
      </w:r>
      <w:r w:rsidR="004B6D0A">
        <w:t xml:space="preserve">case with the population projected to have impaired mobility. </w:t>
      </w:r>
      <w:r w:rsidR="00EA0603">
        <w:t xml:space="preserve">Tables </w:t>
      </w:r>
      <w:r w:rsidR="00AD5537">
        <w:t>9.7 and 9.8 set the projected growth in the number of adults under 65 with impaired mobility or a moderate or serious personal care disability. Overall mobility and care need</w:t>
      </w:r>
      <w:r w:rsidR="00DE5739">
        <w:t>s</w:t>
      </w:r>
      <w:r w:rsidR="00AD5537">
        <w:t xml:space="preserve"> should also be viewed in the context of the ageing population needs referenced in the previous section. </w:t>
      </w:r>
      <w:r w:rsidR="00DC25AD">
        <w:t>Policy H6 (Housing for people in need of care) of t</w:t>
      </w:r>
      <w:r w:rsidR="00AD5537">
        <w:t xml:space="preserve">he </w:t>
      </w:r>
      <w:r w:rsidR="00DC25AD">
        <w:t xml:space="preserve">current </w:t>
      </w:r>
      <w:r w:rsidR="00AD5537">
        <w:t xml:space="preserve">Local Plan </w:t>
      </w:r>
      <w:r w:rsidR="00DC25AD">
        <w:t xml:space="preserve">sets out </w:t>
      </w:r>
      <w:proofErr w:type="gramStart"/>
      <w:r w:rsidR="00DC25AD">
        <w:t>a number of</w:t>
      </w:r>
      <w:proofErr w:type="gramEnd"/>
      <w:r w:rsidR="00DC25AD">
        <w:t xml:space="preserve"> criteria that facilitate the delivery of a proportion of dwellings built </w:t>
      </w:r>
      <w:r w:rsidR="00CF23FE">
        <w:t>in accordance with</w:t>
      </w:r>
      <w:r w:rsidR="00DC25AD">
        <w:t xml:space="preserve"> Part M4(2) (accessible and adaptable dwellings)</w:t>
      </w:r>
      <w:r w:rsidR="00C9764C">
        <w:t xml:space="preserve"> of the Building Regulations</w:t>
      </w:r>
      <w:r w:rsidR="00DC25AD">
        <w:t xml:space="preserve">. The evidence indicates that Policy H6 should </w:t>
      </w:r>
      <w:r w:rsidR="00156D56">
        <w:t xml:space="preserve">be </w:t>
      </w:r>
      <w:r w:rsidR="00DC25AD">
        <w:t xml:space="preserve">maintained as a minimum and </w:t>
      </w:r>
      <w:r w:rsidR="005C2884">
        <w:t xml:space="preserve">that </w:t>
      </w:r>
      <w:r w:rsidR="00DC25AD">
        <w:t>increased provisio</w:t>
      </w:r>
      <w:r w:rsidR="005C2884">
        <w:t>n</w:t>
      </w:r>
      <w:r w:rsidR="00DC25AD">
        <w:t xml:space="preserve"> could be considered as part of an authority wide viability assessment.     </w:t>
      </w:r>
    </w:p>
    <w:p w14:paraId="2FFC8E04" w14:textId="77777777" w:rsidR="00DE5739" w:rsidRDefault="00DE5739" w:rsidP="004756DF"/>
    <w:p w14:paraId="0228942E" w14:textId="77777777" w:rsidR="00DE5739" w:rsidRDefault="00DE5739" w:rsidP="004756DF"/>
    <w:p w14:paraId="6E0D61A9" w14:textId="77777777" w:rsidR="00DE5739" w:rsidRDefault="00DE5739" w:rsidP="004756DF"/>
    <w:p w14:paraId="4D2495EC" w14:textId="77777777" w:rsidR="00DE5739" w:rsidRDefault="00DE5739" w:rsidP="004756DF"/>
    <w:p w14:paraId="6328E9F6" w14:textId="77777777" w:rsidR="00DE5739" w:rsidRDefault="00DE5739" w:rsidP="004756DF"/>
    <w:p w14:paraId="43E809A0" w14:textId="77777777" w:rsidR="00DE5739" w:rsidRDefault="00DE5739" w:rsidP="004756DF"/>
    <w:p w14:paraId="3F29833E" w14:textId="610F8027" w:rsidR="004B6D0A" w:rsidRDefault="004B6D0A" w:rsidP="004756DF"/>
    <w:p w14:paraId="67947D48" w14:textId="3C3E489E" w:rsidR="004756DF" w:rsidRPr="00EA0603" w:rsidRDefault="004756DF" w:rsidP="004756DF">
      <w:pPr>
        <w:rPr>
          <w:b/>
          <w:bCs/>
        </w:rPr>
      </w:pPr>
      <w:r w:rsidRPr="00EA0603">
        <w:rPr>
          <w:b/>
          <w:bCs/>
        </w:rPr>
        <w:t xml:space="preserve">Table </w:t>
      </w:r>
      <w:r w:rsidR="00EA0603">
        <w:rPr>
          <w:b/>
          <w:bCs/>
        </w:rPr>
        <w:t>9.7</w:t>
      </w:r>
      <w:r w:rsidRPr="00EA0603">
        <w:rPr>
          <w:b/>
          <w:bCs/>
        </w:rPr>
        <w:t>: Total population aged 18-64 pr</w:t>
      </w:r>
      <w:r w:rsidR="004B6D0A" w:rsidRPr="00EA0603">
        <w:rPr>
          <w:b/>
          <w:bCs/>
        </w:rPr>
        <w:t xml:space="preserve">ojected </w:t>
      </w:r>
      <w:r w:rsidRPr="00EA0603">
        <w:rPr>
          <w:b/>
          <w:bCs/>
        </w:rPr>
        <w:t>to have impaired mobility</w:t>
      </w:r>
      <w:r w:rsidR="00031B19">
        <w:rPr>
          <w:b/>
          <w:bCs/>
        </w:rPr>
        <w:t>.</w:t>
      </w:r>
    </w:p>
    <w:tbl>
      <w:tblPr>
        <w:tblStyle w:val="TableGrid"/>
        <w:tblW w:w="0" w:type="auto"/>
        <w:tblLook w:val="04A0" w:firstRow="1" w:lastRow="0" w:firstColumn="1" w:lastColumn="0" w:noHBand="0" w:noVBand="1"/>
      </w:tblPr>
      <w:tblGrid>
        <w:gridCol w:w="2091"/>
        <w:gridCol w:w="2091"/>
        <w:gridCol w:w="2091"/>
        <w:gridCol w:w="2091"/>
        <w:gridCol w:w="2092"/>
      </w:tblGrid>
      <w:tr w:rsidR="004756DF" w:rsidRPr="008C6483" w14:paraId="45381FE2" w14:textId="77777777" w:rsidTr="00F63667">
        <w:tc>
          <w:tcPr>
            <w:tcW w:w="2091" w:type="dxa"/>
            <w:shd w:val="clear" w:color="auto" w:fill="B1218A" w:themeFill="text1"/>
          </w:tcPr>
          <w:p w14:paraId="46972ECA" w14:textId="77777777" w:rsidR="004756DF" w:rsidRPr="008C6483" w:rsidRDefault="004756DF" w:rsidP="00F63667">
            <w:pPr>
              <w:spacing w:line="264" w:lineRule="auto"/>
              <w:rPr>
                <w:color w:val="FFFFFF" w:themeColor="background1"/>
              </w:rPr>
            </w:pPr>
          </w:p>
        </w:tc>
        <w:tc>
          <w:tcPr>
            <w:tcW w:w="2091" w:type="dxa"/>
            <w:shd w:val="clear" w:color="auto" w:fill="B1218A" w:themeFill="text1"/>
          </w:tcPr>
          <w:p w14:paraId="30EAC9FC" w14:textId="77777777" w:rsidR="004756DF" w:rsidRPr="008C6483" w:rsidRDefault="004756DF" w:rsidP="00F63667">
            <w:pPr>
              <w:rPr>
                <w:color w:val="FFFFFF" w:themeColor="background1"/>
              </w:rPr>
            </w:pPr>
            <w:r w:rsidRPr="008C6483">
              <w:rPr>
                <w:color w:val="FFFFFF" w:themeColor="background1"/>
              </w:rPr>
              <w:t>2020</w:t>
            </w:r>
          </w:p>
        </w:tc>
        <w:tc>
          <w:tcPr>
            <w:tcW w:w="2091" w:type="dxa"/>
            <w:shd w:val="clear" w:color="auto" w:fill="B1218A" w:themeFill="text1"/>
          </w:tcPr>
          <w:p w14:paraId="3A5390C7" w14:textId="2A3D4F29" w:rsidR="004756DF" w:rsidRPr="008C6483" w:rsidRDefault="004756DF" w:rsidP="00F63667">
            <w:pPr>
              <w:rPr>
                <w:color w:val="FFFFFF" w:themeColor="background1"/>
              </w:rPr>
            </w:pPr>
            <w:r w:rsidRPr="008C6483">
              <w:rPr>
                <w:color w:val="FFFFFF" w:themeColor="background1"/>
              </w:rPr>
              <w:t>%</w:t>
            </w:r>
            <w:r w:rsidR="00CD0B55">
              <w:rPr>
                <w:color w:val="FFFFFF" w:themeColor="background1"/>
              </w:rPr>
              <w:t xml:space="preserve"> </w:t>
            </w:r>
            <w:proofErr w:type="gramStart"/>
            <w:r w:rsidR="00CD0B55">
              <w:rPr>
                <w:color w:val="FFFFFF" w:themeColor="background1"/>
              </w:rPr>
              <w:t>of</w:t>
            </w:r>
            <w:proofErr w:type="gramEnd"/>
            <w:r w:rsidR="00CD0B55">
              <w:rPr>
                <w:color w:val="FFFFFF" w:themeColor="background1"/>
              </w:rPr>
              <w:t xml:space="preserve"> age cohort</w:t>
            </w:r>
          </w:p>
        </w:tc>
        <w:tc>
          <w:tcPr>
            <w:tcW w:w="2091" w:type="dxa"/>
            <w:shd w:val="clear" w:color="auto" w:fill="B1218A" w:themeFill="text1"/>
          </w:tcPr>
          <w:p w14:paraId="32E60008" w14:textId="77777777" w:rsidR="004756DF" w:rsidRPr="008C6483" w:rsidRDefault="004756DF" w:rsidP="00F63667">
            <w:pPr>
              <w:rPr>
                <w:color w:val="FFFFFF" w:themeColor="background1"/>
              </w:rPr>
            </w:pPr>
            <w:r w:rsidRPr="008C6483">
              <w:rPr>
                <w:color w:val="FFFFFF" w:themeColor="background1"/>
              </w:rPr>
              <w:t>20</w:t>
            </w:r>
            <w:r>
              <w:rPr>
                <w:color w:val="FFFFFF" w:themeColor="background1"/>
              </w:rPr>
              <w:t>30</w:t>
            </w:r>
          </w:p>
        </w:tc>
        <w:tc>
          <w:tcPr>
            <w:tcW w:w="2092" w:type="dxa"/>
            <w:shd w:val="clear" w:color="auto" w:fill="B1218A" w:themeFill="text1"/>
          </w:tcPr>
          <w:p w14:paraId="3C9BEF4D" w14:textId="77777777" w:rsidR="004756DF" w:rsidRPr="008C6483" w:rsidRDefault="004756DF" w:rsidP="00F63667">
            <w:pPr>
              <w:rPr>
                <w:color w:val="FFFFFF" w:themeColor="background1"/>
              </w:rPr>
            </w:pPr>
            <w:r w:rsidRPr="008C6483">
              <w:rPr>
                <w:color w:val="FFFFFF" w:themeColor="background1"/>
              </w:rPr>
              <w:t>Growth</w:t>
            </w:r>
          </w:p>
        </w:tc>
      </w:tr>
      <w:tr w:rsidR="004756DF" w14:paraId="361BB34C" w14:textId="77777777" w:rsidTr="00F63667">
        <w:tc>
          <w:tcPr>
            <w:tcW w:w="2091" w:type="dxa"/>
          </w:tcPr>
          <w:p w14:paraId="152C02D0" w14:textId="77777777" w:rsidR="004756DF" w:rsidRDefault="004756DF" w:rsidP="00F63667">
            <w:r>
              <w:t>18-24</w:t>
            </w:r>
          </w:p>
        </w:tc>
        <w:tc>
          <w:tcPr>
            <w:tcW w:w="2091" w:type="dxa"/>
          </w:tcPr>
          <w:p w14:paraId="547493A4" w14:textId="77777777" w:rsidR="004756DF" w:rsidRDefault="004756DF" w:rsidP="00F63667">
            <w:r>
              <w:t>83</w:t>
            </w:r>
          </w:p>
        </w:tc>
        <w:tc>
          <w:tcPr>
            <w:tcW w:w="2091" w:type="dxa"/>
          </w:tcPr>
          <w:p w14:paraId="1750EF9E" w14:textId="77777777" w:rsidR="004756DF" w:rsidRDefault="004756DF" w:rsidP="00F63667">
            <w:r>
              <w:t>1.00</w:t>
            </w:r>
          </w:p>
        </w:tc>
        <w:tc>
          <w:tcPr>
            <w:tcW w:w="2091" w:type="dxa"/>
          </w:tcPr>
          <w:p w14:paraId="17054F9A" w14:textId="77777777" w:rsidR="004756DF" w:rsidRDefault="004756DF" w:rsidP="00F63667">
            <w:r>
              <w:t>93</w:t>
            </w:r>
          </w:p>
        </w:tc>
        <w:tc>
          <w:tcPr>
            <w:tcW w:w="2092" w:type="dxa"/>
          </w:tcPr>
          <w:p w14:paraId="41CB7A32" w14:textId="77777777" w:rsidR="004756DF" w:rsidRDefault="004756DF" w:rsidP="00F63667">
            <w:r>
              <w:t>10</w:t>
            </w:r>
          </w:p>
        </w:tc>
      </w:tr>
      <w:tr w:rsidR="004756DF" w14:paraId="2B3985A6" w14:textId="77777777" w:rsidTr="00F63667">
        <w:tc>
          <w:tcPr>
            <w:tcW w:w="2091" w:type="dxa"/>
          </w:tcPr>
          <w:p w14:paraId="5FBA29FF" w14:textId="77777777" w:rsidR="004756DF" w:rsidRDefault="004756DF" w:rsidP="00F63667">
            <w:r>
              <w:t>25-34</w:t>
            </w:r>
          </w:p>
        </w:tc>
        <w:tc>
          <w:tcPr>
            <w:tcW w:w="2091" w:type="dxa"/>
          </w:tcPr>
          <w:p w14:paraId="03EA0F1B" w14:textId="77777777" w:rsidR="004756DF" w:rsidRDefault="004756DF" w:rsidP="00F63667">
            <w:r>
              <w:t>140</w:t>
            </w:r>
          </w:p>
        </w:tc>
        <w:tc>
          <w:tcPr>
            <w:tcW w:w="2091" w:type="dxa"/>
          </w:tcPr>
          <w:p w14:paraId="45522EC3" w14:textId="77777777" w:rsidR="004756DF" w:rsidRDefault="004756DF" w:rsidP="00F63667">
            <w:r>
              <w:t>1.00</w:t>
            </w:r>
          </w:p>
        </w:tc>
        <w:tc>
          <w:tcPr>
            <w:tcW w:w="2091" w:type="dxa"/>
          </w:tcPr>
          <w:p w14:paraId="7CD8D244" w14:textId="77777777" w:rsidR="004756DF" w:rsidRDefault="004756DF" w:rsidP="00F63667">
            <w:r>
              <w:t>127</w:t>
            </w:r>
          </w:p>
        </w:tc>
        <w:tc>
          <w:tcPr>
            <w:tcW w:w="2092" w:type="dxa"/>
          </w:tcPr>
          <w:p w14:paraId="25077C55" w14:textId="77777777" w:rsidR="004756DF" w:rsidRDefault="004756DF" w:rsidP="00F63667">
            <w:r>
              <w:t>(13)</w:t>
            </w:r>
          </w:p>
        </w:tc>
      </w:tr>
      <w:tr w:rsidR="004756DF" w14:paraId="56D11028" w14:textId="77777777" w:rsidTr="00F63667">
        <w:tc>
          <w:tcPr>
            <w:tcW w:w="2091" w:type="dxa"/>
          </w:tcPr>
          <w:p w14:paraId="58C8F0B1" w14:textId="77777777" w:rsidR="004756DF" w:rsidRDefault="004756DF" w:rsidP="00F63667">
            <w:r>
              <w:t>35-44</w:t>
            </w:r>
          </w:p>
        </w:tc>
        <w:tc>
          <w:tcPr>
            <w:tcW w:w="2091" w:type="dxa"/>
          </w:tcPr>
          <w:p w14:paraId="2FC6A9C4" w14:textId="77777777" w:rsidR="004756DF" w:rsidRDefault="004756DF" w:rsidP="00F63667">
            <w:r>
              <w:t>680</w:t>
            </w:r>
          </w:p>
        </w:tc>
        <w:tc>
          <w:tcPr>
            <w:tcW w:w="2091" w:type="dxa"/>
          </w:tcPr>
          <w:p w14:paraId="736B9A85" w14:textId="77777777" w:rsidR="004756DF" w:rsidRDefault="004756DF" w:rsidP="00F63667">
            <w:r>
              <w:t>5.00</w:t>
            </w:r>
          </w:p>
        </w:tc>
        <w:tc>
          <w:tcPr>
            <w:tcW w:w="2091" w:type="dxa"/>
          </w:tcPr>
          <w:p w14:paraId="0213C3C0" w14:textId="77777777" w:rsidR="004756DF" w:rsidRDefault="004756DF" w:rsidP="00F63667">
            <w:r>
              <w:t>770</w:t>
            </w:r>
          </w:p>
        </w:tc>
        <w:tc>
          <w:tcPr>
            <w:tcW w:w="2092" w:type="dxa"/>
          </w:tcPr>
          <w:p w14:paraId="4B4951B9" w14:textId="77777777" w:rsidR="004756DF" w:rsidRDefault="004756DF" w:rsidP="00F63667">
            <w:r>
              <w:t>90</w:t>
            </w:r>
          </w:p>
        </w:tc>
      </w:tr>
      <w:tr w:rsidR="004756DF" w14:paraId="3D9446C6" w14:textId="77777777" w:rsidTr="00F63667">
        <w:tc>
          <w:tcPr>
            <w:tcW w:w="2091" w:type="dxa"/>
          </w:tcPr>
          <w:p w14:paraId="2D65B93B" w14:textId="77777777" w:rsidR="004756DF" w:rsidRDefault="004756DF" w:rsidP="00F63667">
            <w:r>
              <w:t>45-54</w:t>
            </w:r>
          </w:p>
        </w:tc>
        <w:tc>
          <w:tcPr>
            <w:tcW w:w="2091" w:type="dxa"/>
          </w:tcPr>
          <w:p w14:paraId="327FD916" w14:textId="77777777" w:rsidR="004756DF" w:rsidRDefault="004756DF" w:rsidP="00F63667">
            <w:r>
              <w:t>910</w:t>
            </w:r>
          </w:p>
        </w:tc>
        <w:tc>
          <w:tcPr>
            <w:tcW w:w="2091" w:type="dxa"/>
          </w:tcPr>
          <w:p w14:paraId="6DB7F3DC" w14:textId="77777777" w:rsidR="004756DF" w:rsidRDefault="004756DF" w:rsidP="00F63667">
            <w:r>
              <w:t>5.00</w:t>
            </w:r>
          </w:p>
        </w:tc>
        <w:tc>
          <w:tcPr>
            <w:tcW w:w="2091" w:type="dxa"/>
          </w:tcPr>
          <w:p w14:paraId="45133B14" w14:textId="77777777" w:rsidR="004756DF" w:rsidRDefault="004756DF" w:rsidP="00F63667">
            <w:r>
              <w:t>815</w:t>
            </w:r>
          </w:p>
        </w:tc>
        <w:tc>
          <w:tcPr>
            <w:tcW w:w="2092" w:type="dxa"/>
          </w:tcPr>
          <w:p w14:paraId="0DCE475C" w14:textId="77777777" w:rsidR="004756DF" w:rsidRDefault="004756DF" w:rsidP="00F63667">
            <w:r>
              <w:t>(95)</w:t>
            </w:r>
          </w:p>
        </w:tc>
      </w:tr>
      <w:tr w:rsidR="004756DF" w14:paraId="1C984BCC" w14:textId="77777777" w:rsidTr="00F63667">
        <w:tc>
          <w:tcPr>
            <w:tcW w:w="2091" w:type="dxa"/>
          </w:tcPr>
          <w:p w14:paraId="7C6BF62A" w14:textId="77777777" w:rsidR="004756DF" w:rsidRDefault="004756DF" w:rsidP="00F63667">
            <w:r>
              <w:t>55-64</w:t>
            </w:r>
          </w:p>
        </w:tc>
        <w:tc>
          <w:tcPr>
            <w:tcW w:w="2091" w:type="dxa"/>
          </w:tcPr>
          <w:p w14:paraId="54CF9A19" w14:textId="77777777" w:rsidR="004756DF" w:rsidRDefault="004756DF" w:rsidP="00F63667">
            <w:r>
              <w:t>2,884</w:t>
            </w:r>
          </w:p>
        </w:tc>
        <w:tc>
          <w:tcPr>
            <w:tcW w:w="2091" w:type="dxa"/>
          </w:tcPr>
          <w:p w14:paraId="3B57A034" w14:textId="77777777" w:rsidR="004756DF" w:rsidRDefault="004756DF" w:rsidP="00F63667">
            <w:r>
              <w:t>14.00</w:t>
            </w:r>
          </w:p>
        </w:tc>
        <w:tc>
          <w:tcPr>
            <w:tcW w:w="2091" w:type="dxa"/>
          </w:tcPr>
          <w:p w14:paraId="2BA9ACAE" w14:textId="77777777" w:rsidR="004756DF" w:rsidRDefault="004756DF" w:rsidP="00F63667">
            <w:r>
              <w:t>2,996</w:t>
            </w:r>
          </w:p>
        </w:tc>
        <w:tc>
          <w:tcPr>
            <w:tcW w:w="2092" w:type="dxa"/>
          </w:tcPr>
          <w:p w14:paraId="2752551F" w14:textId="77777777" w:rsidR="004756DF" w:rsidRDefault="004756DF" w:rsidP="00F63667">
            <w:r>
              <w:t>112</w:t>
            </w:r>
          </w:p>
        </w:tc>
      </w:tr>
      <w:tr w:rsidR="004756DF" w14:paraId="1F5420EE" w14:textId="77777777" w:rsidTr="00F63667">
        <w:tc>
          <w:tcPr>
            <w:tcW w:w="2091" w:type="dxa"/>
          </w:tcPr>
          <w:p w14:paraId="19A09A2B" w14:textId="77777777" w:rsidR="004756DF" w:rsidRDefault="004756DF" w:rsidP="00F63667">
            <w:r>
              <w:t>Total</w:t>
            </w:r>
          </w:p>
        </w:tc>
        <w:tc>
          <w:tcPr>
            <w:tcW w:w="2091" w:type="dxa"/>
          </w:tcPr>
          <w:p w14:paraId="41471AEB" w14:textId="77777777" w:rsidR="004756DF" w:rsidRDefault="004756DF" w:rsidP="00F63667">
            <w:r>
              <w:t>4,697</w:t>
            </w:r>
          </w:p>
        </w:tc>
        <w:tc>
          <w:tcPr>
            <w:tcW w:w="2091" w:type="dxa"/>
          </w:tcPr>
          <w:p w14:paraId="5FE08528" w14:textId="77777777" w:rsidR="004756DF" w:rsidRDefault="004756DF" w:rsidP="00F63667">
            <w:r>
              <w:t>4.21</w:t>
            </w:r>
          </w:p>
        </w:tc>
        <w:tc>
          <w:tcPr>
            <w:tcW w:w="2091" w:type="dxa"/>
          </w:tcPr>
          <w:p w14:paraId="43613CED" w14:textId="77777777" w:rsidR="004756DF" w:rsidRDefault="004756DF" w:rsidP="00F63667">
            <w:r>
              <w:t>4,801</w:t>
            </w:r>
          </w:p>
        </w:tc>
        <w:tc>
          <w:tcPr>
            <w:tcW w:w="2092" w:type="dxa"/>
          </w:tcPr>
          <w:p w14:paraId="046B316F" w14:textId="77777777" w:rsidR="004756DF" w:rsidRDefault="004756DF" w:rsidP="00F63667">
            <w:r>
              <w:t>104</w:t>
            </w:r>
          </w:p>
        </w:tc>
      </w:tr>
    </w:tbl>
    <w:p w14:paraId="79800760" w14:textId="19EBA71A" w:rsidR="004756DF" w:rsidRPr="00DE5739" w:rsidRDefault="004756DF" w:rsidP="004756DF">
      <w:pPr>
        <w:rPr>
          <w:i/>
          <w:iCs/>
        </w:rPr>
      </w:pPr>
      <w:r>
        <w:t xml:space="preserve"> </w:t>
      </w:r>
      <w:r w:rsidR="00EA0603" w:rsidRPr="00DE5739">
        <w:rPr>
          <w:i/>
          <w:iCs/>
        </w:rPr>
        <w:t>Source: PANSI 2021</w:t>
      </w:r>
    </w:p>
    <w:p w14:paraId="3FA7E191" w14:textId="2AB43AA0" w:rsidR="004756DF" w:rsidRPr="00EA0603" w:rsidRDefault="004756DF" w:rsidP="004756DF">
      <w:pPr>
        <w:rPr>
          <w:b/>
          <w:bCs/>
        </w:rPr>
      </w:pPr>
      <w:r w:rsidRPr="00EA0603">
        <w:rPr>
          <w:b/>
          <w:bCs/>
        </w:rPr>
        <w:t xml:space="preserve">Table </w:t>
      </w:r>
      <w:r w:rsidR="00EA0603" w:rsidRPr="00EA0603">
        <w:rPr>
          <w:b/>
          <w:bCs/>
        </w:rPr>
        <w:t>9.8</w:t>
      </w:r>
      <w:r w:rsidRPr="00EA0603">
        <w:rPr>
          <w:b/>
          <w:bCs/>
        </w:rPr>
        <w:t xml:space="preserve">: </w:t>
      </w:r>
      <w:r w:rsidR="00031B19">
        <w:rPr>
          <w:b/>
          <w:bCs/>
        </w:rPr>
        <w:t>Total population</w:t>
      </w:r>
      <w:r w:rsidR="00031B19" w:rsidRPr="00EA0603">
        <w:rPr>
          <w:b/>
          <w:bCs/>
        </w:rPr>
        <w:t xml:space="preserve"> </w:t>
      </w:r>
      <w:r w:rsidRPr="00EA0603">
        <w:rPr>
          <w:b/>
          <w:bCs/>
        </w:rPr>
        <w:t xml:space="preserve">aged 18-64 predicted to have a moderate or serious personal care disability. </w:t>
      </w:r>
    </w:p>
    <w:tbl>
      <w:tblPr>
        <w:tblStyle w:val="TableGrid"/>
        <w:tblW w:w="0" w:type="auto"/>
        <w:tblLook w:val="04A0" w:firstRow="1" w:lastRow="0" w:firstColumn="1" w:lastColumn="0" w:noHBand="0" w:noVBand="1"/>
      </w:tblPr>
      <w:tblGrid>
        <w:gridCol w:w="2091"/>
        <w:gridCol w:w="2091"/>
        <w:gridCol w:w="2091"/>
        <w:gridCol w:w="2091"/>
        <w:gridCol w:w="2092"/>
      </w:tblGrid>
      <w:tr w:rsidR="004756DF" w:rsidRPr="008C6483" w14:paraId="2A842E69" w14:textId="77777777" w:rsidTr="00F63667">
        <w:tc>
          <w:tcPr>
            <w:tcW w:w="2091" w:type="dxa"/>
            <w:shd w:val="clear" w:color="auto" w:fill="B1218A" w:themeFill="text1"/>
          </w:tcPr>
          <w:p w14:paraId="26853C89" w14:textId="77777777" w:rsidR="004756DF" w:rsidRPr="008C6483" w:rsidRDefault="004756DF" w:rsidP="00F63667">
            <w:pPr>
              <w:spacing w:line="264" w:lineRule="auto"/>
              <w:rPr>
                <w:color w:val="FFFFFF" w:themeColor="background1"/>
              </w:rPr>
            </w:pPr>
          </w:p>
        </w:tc>
        <w:tc>
          <w:tcPr>
            <w:tcW w:w="2091" w:type="dxa"/>
            <w:shd w:val="clear" w:color="auto" w:fill="B1218A" w:themeFill="text1"/>
          </w:tcPr>
          <w:p w14:paraId="60702AD6" w14:textId="77777777" w:rsidR="004756DF" w:rsidRPr="008C6483" w:rsidRDefault="004756DF" w:rsidP="00F63667">
            <w:pPr>
              <w:rPr>
                <w:color w:val="FFFFFF" w:themeColor="background1"/>
              </w:rPr>
            </w:pPr>
            <w:r w:rsidRPr="008C6483">
              <w:rPr>
                <w:color w:val="FFFFFF" w:themeColor="background1"/>
              </w:rPr>
              <w:t>2020</w:t>
            </w:r>
          </w:p>
        </w:tc>
        <w:tc>
          <w:tcPr>
            <w:tcW w:w="2091" w:type="dxa"/>
            <w:shd w:val="clear" w:color="auto" w:fill="B1218A" w:themeFill="text1"/>
          </w:tcPr>
          <w:p w14:paraId="4A283021" w14:textId="0E02D273" w:rsidR="004756DF" w:rsidRPr="008C6483" w:rsidRDefault="004756DF" w:rsidP="00F63667">
            <w:pPr>
              <w:rPr>
                <w:color w:val="FFFFFF" w:themeColor="background1"/>
              </w:rPr>
            </w:pPr>
            <w:r w:rsidRPr="008C6483">
              <w:rPr>
                <w:color w:val="FFFFFF" w:themeColor="background1"/>
              </w:rPr>
              <w:t>%</w:t>
            </w:r>
            <w:r w:rsidR="00CD0B55">
              <w:rPr>
                <w:color w:val="FFFFFF" w:themeColor="background1"/>
              </w:rPr>
              <w:t xml:space="preserve"> </w:t>
            </w:r>
            <w:proofErr w:type="gramStart"/>
            <w:r w:rsidR="00CD0B55">
              <w:rPr>
                <w:color w:val="FFFFFF" w:themeColor="background1"/>
              </w:rPr>
              <w:t>of</w:t>
            </w:r>
            <w:proofErr w:type="gramEnd"/>
            <w:r w:rsidR="00CD0B55">
              <w:rPr>
                <w:color w:val="FFFFFF" w:themeColor="background1"/>
              </w:rPr>
              <w:t xml:space="preserve"> age cohort</w:t>
            </w:r>
          </w:p>
        </w:tc>
        <w:tc>
          <w:tcPr>
            <w:tcW w:w="2091" w:type="dxa"/>
            <w:shd w:val="clear" w:color="auto" w:fill="B1218A" w:themeFill="text1"/>
          </w:tcPr>
          <w:p w14:paraId="02CB3A68" w14:textId="77777777" w:rsidR="004756DF" w:rsidRPr="008C6483" w:rsidRDefault="004756DF" w:rsidP="00F63667">
            <w:pPr>
              <w:rPr>
                <w:color w:val="FFFFFF" w:themeColor="background1"/>
              </w:rPr>
            </w:pPr>
            <w:r w:rsidRPr="008C6483">
              <w:rPr>
                <w:color w:val="FFFFFF" w:themeColor="background1"/>
              </w:rPr>
              <w:t>20</w:t>
            </w:r>
            <w:r>
              <w:rPr>
                <w:color w:val="FFFFFF" w:themeColor="background1"/>
              </w:rPr>
              <w:t>30</w:t>
            </w:r>
          </w:p>
        </w:tc>
        <w:tc>
          <w:tcPr>
            <w:tcW w:w="2092" w:type="dxa"/>
            <w:shd w:val="clear" w:color="auto" w:fill="B1218A" w:themeFill="text1"/>
          </w:tcPr>
          <w:p w14:paraId="498C6825" w14:textId="77777777" w:rsidR="004756DF" w:rsidRPr="008C6483" w:rsidRDefault="004756DF" w:rsidP="00F63667">
            <w:pPr>
              <w:rPr>
                <w:color w:val="FFFFFF" w:themeColor="background1"/>
              </w:rPr>
            </w:pPr>
            <w:r w:rsidRPr="008C6483">
              <w:rPr>
                <w:color w:val="FFFFFF" w:themeColor="background1"/>
              </w:rPr>
              <w:t>Growth</w:t>
            </w:r>
          </w:p>
        </w:tc>
      </w:tr>
      <w:tr w:rsidR="004756DF" w14:paraId="035446A8" w14:textId="77777777" w:rsidTr="00F63667">
        <w:tc>
          <w:tcPr>
            <w:tcW w:w="2091" w:type="dxa"/>
          </w:tcPr>
          <w:p w14:paraId="2BF529E5" w14:textId="77777777" w:rsidR="004756DF" w:rsidRDefault="004756DF" w:rsidP="00F63667">
            <w:r>
              <w:t>18-24</w:t>
            </w:r>
          </w:p>
        </w:tc>
        <w:tc>
          <w:tcPr>
            <w:tcW w:w="2091" w:type="dxa"/>
          </w:tcPr>
          <w:p w14:paraId="7754EF0F" w14:textId="77777777" w:rsidR="004756DF" w:rsidRDefault="004756DF" w:rsidP="00F63667">
            <w:r>
              <w:t>83</w:t>
            </w:r>
          </w:p>
        </w:tc>
        <w:tc>
          <w:tcPr>
            <w:tcW w:w="2091" w:type="dxa"/>
          </w:tcPr>
          <w:p w14:paraId="10640D7C" w14:textId="77777777" w:rsidR="004756DF" w:rsidRDefault="004756DF" w:rsidP="00F63667">
            <w:r>
              <w:t>1.00</w:t>
            </w:r>
          </w:p>
        </w:tc>
        <w:tc>
          <w:tcPr>
            <w:tcW w:w="2091" w:type="dxa"/>
          </w:tcPr>
          <w:p w14:paraId="69660B69" w14:textId="77777777" w:rsidR="004756DF" w:rsidRDefault="004756DF" w:rsidP="00F63667">
            <w:r>
              <w:t>93</w:t>
            </w:r>
          </w:p>
        </w:tc>
        <w:tc>
          <w:tcPr>
            <w:tcW w:w="2092" w:type="dxa"/>
          </w:tcPr>
          <w:p w14:paraId="0AD0B249" w14:textId="77777777" w:rsidR="004756DF" w:rsidRDefault="004756DF" w:rsidP="00F63667">
            <w:r>
              <w:t>10</w:t>
            </w:r>
          </w:p>
        </w:tc>
      </w:tr>
      <w:tr w:rsidR="004756DF" w14:paraId="0E7B7544" w14:textId="77777777" w:rsidTr="00F63667">
        <w:tc>
          <w:tcPr>
            <w:tcW w:w="2091" w:type="dxa"/>
          </w:tcPr>
          <w:p w14:paraId="53274DFB" w14:textId="77777777" w:rsidR="004756DF" w:rsidRDefault="004756DF" w:rsidP="00F63667">
            <w:r>
              <w:t>25-34</w:t>
            </w:r>
          </w:p>
        </w:tc>
        <w:tc>
          <w:tcPr>
            <w:tcW w:w="2091" w:type="dxa"/>
          </w:tcPr>
          <w:p w14:paraId="25E783CF" w14:textId="77777777" w:rsidR="004756DF" w:rsidRDefault="004756DF" w:rsidP="00F63667">
            <w:r>
              <w:t>252</w:t>
            </w:r>
          </w:p>
        </w:tc>
        <w:tc>
          <w:tcPr>
            <w:tcW w:w="2091" w:type="dxa"/>
          </w:tcPr>
          <w:p w14:paraId="3DB85CB7" w14:textId="77777777" w:rsidR="004756DF" w:rsidRDefault="004756DF" w:rsidP="00F63667">
            <w:r>
              <w:t>1.80</w:t>
            </w:r>
          </w:p>
        </w:tc>
        <w:tc>
          <w:tcPr>
            <w:tcW w:w="2091" w:type="dxa"/>
          </w:tcPr>
          <w:p w14:paraId="64C99B04" w14:textId="77777777" w:rsidR="004756DF" w:rsidRDefault="004756DF" w:rsidP="00F63667">
            <w:r>
              <w:t>229</w:t>
            </w:r>
          </w:p>
        </w:tc>
        <w:tc>
          <w:tcPr>
            <w:tcW w:w="2092" w:type="dxa"/>
          </w:tcPr>
          <w:p w14:paraId="254CCDAF" w14:textId="77777777" w:rsidR="004756DF" w:rsidRDefault="004756DF" w:rsidP="00F63667">
            <w:r>
              <w:t>(26)</w:t>
            </w:r>
          </w:p>
        </w:tc>
      </w:tr>
      <w:tr w:rsidR="004756DF" w14:paraId="52FFEEDE" w14:textId="77777777" w:rsidTr="00F63667">
        <w:tc>
          <w:tcPr>
            <w:tcW w:w="2091" w:type="dxa"/>
          </w:tcPr>
          <w:p w14:paraId="314E5824" w14:textId="77777777" w:rsidR="004756DF" w:rsidRDefault="004756DF" w:rsidP="00F63667">
            <w:r>
              <w:t>35-44</w:t>
            </w:r>
          </w:p>
        </w:tc>
        <w:tc>
          <w:tcPr>
            <w:tcW w:w="2091" w:type="dxa"/>
          </w:tcPr>
          <w:p w14:paraId="25983DE3" w14:textId="77777777" w:rsidR="004756DF" w:rsidRDefault="004756DF" w:rsidP="00F63667">
            <w:r>
              <w:t>476</w:t>
            </w:r>
          </w:p>
        </w:tc>
        <w:tc>
          <w:tcPr>
            <w:tcW w:w="2091" w:type="dxa"/>
          </w:tcPr>
          <w:p w14:paraId="5C8AFB04" w14:textId="77777777" w:rsidR="004756DF" w:rsidRDefault="004756DF" w:rsidP="00F63667">
            <w:r>
              <w:t>3.50</w:t>
            </w:r>
          </w:p>
        </w:tc>
        <w:tc>
          <w:tcPr>
            <w:tcW w:w="2091" w:type="dxa"/>
          </w:tcPr>
          <w:p w14:paraId="5ACCA237" w14:textId="77777777" w:rsidR="004756DF" w:rsidRDefault="004756DF" w:rsidP="00F63667">
            <w:r>
              <w:t>539</w:t>
            </w:r>
          </w:p>
        </w:tc>
        <w:tc>
          <w:tcPr>
            <w:tcW w:w="2092" w:type="dxa"/>
          </w:tcPr>
          <w:p w14:paraId="7778090B" w14:textId="77777777" w:rsidR="004756DF" w:rsidRDefault="004756DF" w:rsidP="00F63667">
            <w:r>
              <w:t>63</w:t>
            </w:r>
          </w:p>
        </w:tc>
      </w:tr>
      <w:tr w:rsidR="004756DF" w14:paraId="1A6237CC" w14:textId="77777777" w:rsidTr="00F63667">
        <w:tc>
          <w:tcPr>
            <w:tcW w:w="2091" w:type="dxa"/>
          </w:tcPr>
          <w:p w14:paraId="3F7BAEDD" w14:textId="77777777" w:rsidR="004756DF" w:rsidRDefault="004756DF" w:rsidP="00F63667">
            <w:r>
              <w:t>45-54</w:t>
            </w:r>
          </w:p>
        </w:tc>
        <w:tc>
          <w:tcPr>
            <w:tcW w:w="2091" w:type="dxa"/>
          </w:tcPr>
          <w:p w14:paraId="06F02390" w14:textId="77777777" w:rsidR="004756DF" w:rsidRDefault="004756DF" w:rsidP="00F63667">
            <w:r>
              <w:t>1092</w:t>
            </w:r>
          </w:p>
        </w:tc>
        <w:tc>
          <w:tcPr>
            <w:tcW w:w="2091" w:type="dxa"/>
          </w:tcPr>
          <w:p w14:paraId="45910588" w14:textId="77777777" w:rsidR="004756DF" w:rsidRDefault="004756DF" w:rsidP="00F63667">
            <w:r>
              <w:t>6.00</w:t>
            </w:r>
          </w:p>
        </w:tc>
        <w:tc>
          <w:tcPr>
            <w:tcW w:w="2091" w:type="dxa"/>
          </w:tcPr>
          <w:p w14:paraId="678E116A" w14:textId="77777777" w:rsidR="004756DF" w:rsidRDefault="004756DF" w:rsidP="00F63667">
            <w:r>
              <w:t>978</w:t>
            </w:r>
          </w:p>
        </w:tc>
        <w:tc>
          <w:tcPr>
            <w:tcW w:w="2092" w:type="dxa"/>
          </w:tcPr>
          <w:p w14:paraId="503EF5A2" w14:textId="77777777" w:rsidR="004756DF" w:rsidRDefault="004756DF" w:rsidP="00F63667">
            <w:r>
              <w:t>(114)</w:t>
            </w:r>
          </w:p>
        </w:tc>
      </w:tr>
      <w:tr w:rsidR="004756DF" w14:paraId="5CA6902B" w14:textId="77777777" w:rsidTr="00F63667">
        <w:tc>
          <w:tcPr>
            <w:tcW w:w="2091" w:type="dxa"/>
          </w:tcPr>
          <w:p w14:paraId="45034ED2" w14:textId="77777777" w:rsidR="004756DF" w:rsidRDefault="004756DF" w:rsidP="00F63667">
            <w:r>
              <w:t>55-64</w:t>
            </w:r>
          </w:p>
        </w:tc>
        <w:tc>
          <w:tcPr>
            <w:tcW w:w="2091" w:type="dxa"/>
          </w:tcPr>
          <w:p w14:paraId="2AF3B398" w14:textId="77777777" w:rsidR="004756DF" w:rsidRDefault="004756DF" w:rsidP="00F63667">
            <w:r>
              <w:t>2163</w:t>
            </w:r>
          </w:p>
        </w:tc>
        <w:tc>
          <w:tcPr>
            <w:tcW w:w="2091" w:type="dxa"/>
          </w:tcPr>
          <w:p w14:paraId="623D97DF" w14:textId="77777777" w:rsidR="004756DF" w:rsidRDefault="004756DF" w:rsidP="00F63667">
            <w:r>
              <w:t>10.50</w:t>
            </w:r>
          </w:p>
        </w:tc>
        <w:tc>
          <w:tcPr>
            <w:tcW w:w="2091" w:type="dxa"/>
          </w:tcPr>
          <w:p w14:paraId="6FF8350E" w14:textId="77777777" w:rsidR="004756DF" w:rsidRDefault="004756DF" w:rsidP="00F63667">
            <w:r>
              <w:t>2247</w:t>
            </w:r>
          </w:p>
        </w:tc>
        <w:tc>
          <w:tcPr>
            <w:tcW w:w="2092" w:type="dxa"/>
          </w:tcPr>
          <w:p w14:paraId="20183B45" w14:textId="77777777" w:rsidR="004756DF" w:rsidRDefault="004756DF" w:rsidP="00F63667">
            <w:r>
              <w:t>84</w:t>
            </w:r>
          </w:p>
        </w:tc>
      </w:tr>
      <w:tr w:rsidR="004756DF" w14:paraId="081A3F90" w14:textId="77777777" w:rsidTr="00F63667">
        <w:tc>
          <w:tcPr>
            <w:tcW w:w="2091" w:type="dxa"/>
          </w:tcPr>
          <w:p w14:paraId="7CF5B41C" w14:textId="77777777" w:rsidR="004756DF" w:rsidRDefault="004756DF" w:rsidP="00F63667">
            <w:r>
              <w:t>Total</w:t>
            </w:r>
          </w:p>
        </w:tc>
        <w:tc>
          <w:tcPr>
            <w:tcW w:w="2091" w:type="dxa"/>
          </w:tcPr>
          <w:p w14:paraId="790B84FD" w14:textId="77777777" w:rsidR="004756DF" w:rsidRDefault="004756DF" w:rsidP="00F63667">
            <w:r>
              <w:t>4066</w:t>
            </w:r>
          </w:p>
        </w:tc>
        <w:tc>
          <w:tcPr>
            <w:tcW w:w="2091" w:type="dxa"/>
          </w:tcPr>
          <w:p w14:paraId="49F9D0A0" w14:textId="77777777" w:rsidR="004756DF" w:rsidRDefault="004756DF" w:rsidP="00F63667">
            <w:r>
              <w:t>5.44</w:t>
            </w:r>
          </w:p>
        </w:tc>
        <w:tc>
          <w:tcPr>
            <w:tcW w:w="2091" w:type="dxa"/>
          </w:tcPr>
          <w:p w14:paraId="0FC56790" w14:textId="77777777" w:rsidR="004756DF" w:rsidRDefault="004756DF" w:rsidP="00F63667">
            <w:r>
              <w:t>4086</w:t>
            </w:r>
          </w:p>
        </w:tc>
        <w:tc>
          <w:tcPr>
            <w:tcW w:w="2092" w:type="dxa"/>
          </w:tcPr>
          <w:p w14:paraId="2322C632" w14:textId="77777777" w:rsidR="004756DF" w:rsidRDefault="004756DF" w:rsidP="00F63667">
            <w:r>
              <w:t>20</w:t>
            </w:r>
          </w:p>
        </w:tc>
      </w:tr>
    </w:tbl>
    <w:p w14:paraId="72053128" w14:textId="31AE895A" w:rsidR="004756DF" w:rsidRPr="00DE5739" w:rsidRDefault="00DC25AD" w:rsidP="004756DF">
      <w:pPr>
        <w:rPr>
          <w:i/>
          <w:iCs/>
        </w:rPr>
      </w:pPr>
      <w:bookmarkStart w:id="170" w:name="_Hlk87008647"/>
      <w:r w:rsidRPr="00DE5739">
        <w:rPr>
          <w:i/>
          <w:iCs/>
        </w:rPr>
        <w:t>Source: PANSI 2021</w:t>
      </w:r>
    </w:p>
    <w:bookmarkEnd w:id="170"/>
    <w:p w14:paraId="638BFE3B" w14:textId="013193BB" w:rsidR="00DE5739" w:rsidRDefault="00DC25AD" w:rsidP="004756DF">
      <w:r>
        <w:t>Table 9.9 below e</w:t>
      </w:r>
      <w:r w:rsidR="004756DF">
        <w:t>xclud</w:t>
      </w:r>
      <w:r>
        <w:t>es</w:t>
      </w:r>
      <w:r w:rsidR="004756DF">
        <w:t xml:space="preserve"> what </w:t>
      </w:r>
      <w:r w:rsidR="0029457D">
        <w:t>are</w:t>
      </w:r>
      <w:r w:rsidR="004756DF">
        <w:t xml:space="preserve"> described as common mental disorder</w:t>
      </w:r>
      <w:r w:rsidR="00031B19">
        <w:t>s</w:t>
      </w:r>
      <w:r w:rsidR="004756DF">
        <w:t xml:space="preserve">, such as depression or anxiety, which </w:t>
      </w:r>
      <w:r w:rsidR="00031B19">
        <w:t>are</w:t>
      </w:r>
      <w:r w:rsidR="004756DF">
        <w:t xml:space="preserve"> commonly treated through </w:t>
      </w:r>
      <w:r w:rsidR="00383CEB">
        <w:t>g</w:t>
      </w:r>
      <w:r w:rsidR="004756DF">
        <w:t xml:space="preserve">eneral </w:t>
      </w:r>
      <w:r w:rsidR="00383CEB">
        <w:t>p</w:t>
      </w:r>
      <w:r w:rsidR="004756DF">
        <w:t>ractice.</w:t>
      </w:r>
      <w:r w:rsidR="004B6D0A">
        <w:t xml:space="preserve"> </w:t>
      </w:r>
      <w:r w:rsidR="00383CEB">
        <w:t>It also excludes dementia related mental health issues w</w:t>
      </w:r>
      <w:r w:rsidR="00BD0684">
        <w:t>hich</w:t>
      </w:r>
      <w:r w:rsidR="00383CEB">
        <w:t xml:space="preserve"> are </w:t>
      </w:r>
      <w:r w:rsidR="00B41559">
        <w:t xml:space="preserve">predominantly </w:t>
      </w:r>
      <w:r w:rsidR="00383CEB">
        <w:t xml:space="preserve">associated with ageing, although </w:t>
      </w:r>
      <w:r w:rsidR="00B41559">
        <w:t xml:space="preserve">not </w:t>
      </w:r>
      <w:r w:rsidR="00383CEB">
        <w:t>exclusively</w:t>
      </w:r>
      <w:r w:rsidR="00B41559">
        <w:t>.</w:t>
      </w:r>
      <w:r w:rsidR="00383CEB">
        <w:t xml:space="preserve"> The Council’s Adult Services </w:t>
      </w:r>
      <w:r w:rsidR="00B41559">
        <w:t>department state that they require an allocation of 15 units per annum to meet the needs of clients with an enduring mental health</w:t>
      </w:r>
      <w:r w:rsidR="00DE5739">
        <w:t xml:space="preserve"> issue</w:t>
      </w:r>
      <w:r w:rsidR="00B41559">
        <w:t xml:space="preserve">, although some of these units can be sourced within the </w:t>
      </w:r>
      <w:r w:rsidR="00436BE7">
        <w:t xml:space="preserve">existing housing </w:t>
      </w:r>
      <w:r w:rsidR="00B41559">
        <w:t xml:space="preserve">market. </w:t>
      </w:r>
      <w:r w:rsidR="007463A6">
        <w:t>The table below indicate</w:t>
      </w:r>
      <w:r w:rsidR="00DE5739">
        <w:t>s</w:t>
      </w:r>
      <w:r w:rsidR="007463A6">
        <w:t xml:space="preserve"> </w:t>
      </w:r>
      <w:r w:rsidR="000B4B3B">
        <w:t>the</w:t>
      </w:r>
      <w:r w:rsidR="007463A6">
        <w:t xml:space="preserve"> total </w:t>
      </w:r>
      <w:r w:rsidR="000B4B3B">
        <w:t xml:space="preserve">projected </w:t>
      </w:r>
      <w:r w:rsidR="007463A6">
        <w:t>number of persons with the</w:t>
      </w:r>
      <w:r w:rsidR="00DE5739">
        <w:t>se</w:t>
      </w:r>
      <w:r w:rsidR="007463A6">
        <w:t xml:space="preserve"> disorders listed in Torbay.  </w:t>
      </w:r>
    </w:p>
    <w:p w14:paraId="330D634E" w14:textId="77777777" w:rsidR="00DE5739" w:rsidRDefault="00DE5739" w:rsidP="004756DF"/>
    <w:p w14:paraId="6AB4BCCC" w14:textId="77777777" w:rsidR="00DE5739" w:rsidRDefault="00DE5739" w:rsidP="004756DF"/>
    <w:p w14:paraId="6716B0BD" w14:textId="77777777" w:rsidR="00DE5739" w:rsidRDefault="00DE5739" w:rsidP="004756DF"/>
    <w:p w14:paraId="4C3BAE10" w14:textId="32BBBB8C" w:rsidR="004756DF" w:rsidRPr="006562C7" w:rsidRDefault="007463A6" w:rsidP="004756DF">
      <w:r>
        <w:t xml:space="preserve"> </w:t>
      </w:r>
      <w:r w:rsidR="00B41559">
        <w:t xml:space="preserve">  </w:t>
      </w:r>
    </w:p>
    <w:p w14:paraId="28917042" w14:textId="17E35C7C" w:rsidR="004756DF" w:rsidRPr="00DC25AD" w:rsidRDefault="00EA0603" w:rsidP="004756DF">
      <w:pPr>
        <w:rPr>
          <w:b/>
          <w:bCs/>
        </w:rPr>
      </w:pPr>
      <w:r w:rsidRPr="00DC25AD">
        <w:rPr>
          <w:b/>
          <w:bCs/>
        </w:rPr>
        <w:t xml:space="preserve">Table </w:t>
      </w:r>
      <w:r w:rsidR="00DC25AD" w:rsidRPr="00DC25AD">
        <w:rPr>
          <w:b/>
          <w:bCs/>
        </w:rPr>
        <w:t xml:space="preserve">9.9: </w:t>
      </w:r>
      <w:r w:rsidR="004756DF" w:rsidRPr="00DC25AD">
        <w:rPr>
          <w:b/>
          <w:bCs/>
        </w:rPr>
        <w:t>People aged 18-64 predicted to have a</w:t>
      </w:r>
      <w:r w:rsidR="007463A6">
        <w:rPr>
          <w:b/>
          <w:bCs/>
        </w:rPr>
        <w:t xml:space="preserve"> </w:t>
      </w:r>
      <w:r w:rsidR="004756DF" w:rsidRPr="00DC25AD">
        <w:rPr>
          <w:b/>
          <w:bCs/>
        </w:rPr>
        <w:t xml:space="preserve">mental health problem </w:t>
      </w:r>
    </w:p>
    <w:tbl>
      <w:tblPr>
        <w:tblStyle w:val="TableGrid"/>
        <w:tblW w:w="0" w:type="auto"/>
        <w:tblLook w:val="04A0" w:firstRow="1" w:lastRow="0" w:firstColumn="1" w:lastColumn="0" w:noHBand="0" w:noVBand="1"/>
      </w:tblPr>
      <w:tblGrid>
        <w:gridCol w:w="2972"/>
        <w:gridCol w:w="1559"/>
        <w:gridCol w:w="2268"/>
        <w:gridCol w:w="1565"/>
        <w:gridCol w:w="2092"/>
      </w:tblGrid>
      <w:tr w:rsidR="004756DF" w:rsidRPr="008C6483" w14:paraId="6AD87AA2" w14:textId="77777777" w:rsidTr="00383CEB">
        <w:tc>
          <w:tcPr>
            <w:tcW w:w="2972" w:type="dxa"/>
            <w:shd w:val="clear" w:color="auto" w:fill="B1218A" w:themeFill="text1"/>
          </w:tcPr>
          <w:p w14:paraId="6E8C62A6" w14:textId="77777777" w:rsidR="004756DF" w:rsidRPr="008C6483" w:rsidRDefault="004756DF" w:rsidP="00F63667">
            <w:pPr>
              <w:spacing w:line="264" w:lineRule="auto"/>
              <w:rPr>
                <w:color w:val="FFFFFF" w:themeColor="background1"/>
              </w:rPr>
            </w:pPr>
          </w:p>
        </w:tc>
        <w:tc>
          <w:tcPr>
            <w:tcW w:w="1559" w:type="dxa"/>
            <w:shd w:val="clear" w:color="auto" w:fill="B1218A" w:themeFill="text1"/>
          </w:tcPr>
          <w:p w14:paraId="1AB16FDF" w14:textId="77777777" w:rsidR="004756DF" w:rsidRPr="008C6483" w:rsidRDefault="004756DF" w:rsidP="00F63667">
            <w:pPr>
              <w:rPr>
                <w:color w:val="FFFFFF" w:themeColor="background1"/>
              </w:rPr>
            </w:pPr>
            <w:r w:rsidRPr="008C6483">
              <w:rPr>
                <w:color w:val="FFFFFF" w:themeColor="background1"/>
              </w:rPr>
              <w:t>2020</w:t>
            </w:r>
          </w:p>
        </w:tc>
        <w:tc>
          <w:tcPr>
            <w:tcW w:w="2268" w:type="dxa"/>
            <w:shd w:val="clear" w:color="auto" w:fill="B1218A" w:themeFill="text1"/>
          </w:tcPr>
          <w:p w14:paraId="241D7157" w14:textId="56C1F966" w:rsidR="004756DF" w:rsidRPr="008C6483" w:rsidRDefault="004756DF" w:rsidP="00F63667">
            <w:pPr>
              <w:rPr>
                <w:color w:val="FFFFFF" w:themeColor="background1"/>
              </w:rPr>
            </w:pPr>
            <w:r w:rsidRPr="008C6483">
              <w:rPr>
                <w:color w:val="FFFFFF" w:themeColor="background1"/>
              </w:rPr>
              <w:t>%</w:t>
            </w:r>
            <w:r w:rsidR="00CD0B55">
              <w:rPr>
                <w:color w:val="FFFFFF" w:themeColor="background1"/>
              </w:rPr>
              <w:t xml:space="preserve"> </w:t>
            </w:r>
            <w:proofErr w:type="gramStart"/>
            <w:r w:rsidR="00CD0B55">
              <w:rPr>
                <w:color w:val="FFFFFF" w:themeColor="background1"/>
              </w:rPr>
              <w:t>of</w:t>
            </w:r>
            <w:proofErr w:type="gramEnd"/>
            <w:r w:rsidR="00CD0B55">
              <w:rPr>
                <w:color w:val="FFFFFF" w:themeColor="background1"/>
              </w:rPr>
              <w:t xml:space="preserve"> age cohort</w:t>
            </w:r>
            <w:r w:rsidR="00383CEB">
              <w:rPr>
                <w:color w:val="FFFFFF" w:themeColor="background1"/>
              </w:rPr>
              <w:t xml:space="preserve"> (18-65)</w:t>
            </w:r>
          </w:p>
        </w:tc>
        <w:tc>
          <w:tcPr>
            <w:tcW w:w="1565" w:type="dxa"/>
            <w:shd w:val="clear" w:color="auto" w:fill="B1218A" w:themeFill="text1"/>
          </w:tcPr>
          <w:p w14:paraId="1891DA58" w14:textId="77777777" w:rsidR="004756DF" w:rsidRPr="008C6483" w:rsidRDefault="004756DF" w:rsidP="00F63667">
            <w:pPr>
              <w:rPr>
                <w:color w:val="FFFFFF" w:themeColor="background1"/>
              </w:rPr>
            </w:pPr>
            <w:r w:rsidRPr="008C6483">
              <w:rPr>
                <w:color w:val="FFFFFF" w:themeColor="background1"/>
              </w:rPr>
              <w:t>20</w:t>
            </w:r>
            <w:r>
              <w:rPr>
                <w:color w:val="FFFFFF" w:themeColor="background1"/>
              </w:rPr>
              <w:t>30</w:t>
            </w:r>
          </w:p>
        </w:tc>
        <w:tc>
          <w:tcPr>
            <w:tcW w:w="2092" w:type="dxa"/>
            <w:shd w:val="clear" w:color="auto" w:fill="B1218A" w:themeFill="text1"/>
          </w:tcPr>
          <w:p w14:paraId="2E721D3D" w14:textId="77777777" w:rsidR="004756DF" w:rsidRPr="008C6483" w:rsidRDefault="004756DF" w:rsidP="00F63667">
            <w:pPr>
              <w:rPr>
                <w:color w:val="FFFFFF" w:themeColor="background1"/>
              </w:rPr>
            </w:pPr>
            <w:r w:rsidRPr="008C6483">
              <w:rPr>
                <w:color w:val="FFFFFF" w:themeColor="background1"/>
              </w:rPr>
              <w:t>Growth</w:t>
            </w:r>
          </w:p>
        </w:tc>
      </w:tr>
      <w:tr w:rsidR="004756DF" w14:paraId="5DE93521" w14:textId="77777777" w:rsidTr="00383CEB">
        <w:tc>
          <w:tcPr>
            <w:tcW w:w="2972" w:type="dxa"/>
          </w:tcPr>
          <w:p w14:paraId="0DE59204" w14:textId="77777777" w:rsidR="004756DF" w:rsidRDefault="004756DF" w:rsidP="00F63667">
            <w:r>
              <w:t>Borderline personality disorder</w:t>
            </w:r>
          </w:p>
        </w:tc>
        <w:tc>
          <w:tcPr>
            <w:tcW w:w="1559" w:type="dxa"/>
          </w:tcPr>
          <w:p w14:paraId="3B1F4BFD" w14:textId="77777777" w:rsidR="004756DF" w:rsidRDefault="004756DF" w:rsidP="00F63667">
            <w:r>
              <w:t>1,799</w:t>
            </w:r>
          </w:p>
        </w:tc>
        <w:tc>
          <w:tcPr>
            <w:tcW w:w="2268" w:type="dxa"/>
          </w:tcPr>
          <w:p w14:paraId="3AB30D04" w14:textId="21D8543C" w:rsidR="004756DF" w:rsidRDefault="00383CEB" w:rsidP="00F63667">
            <w:r>
              <w:t>2.41</w:t>
            </w:r>
          </w:p>
        </w:tc>
        <w:tc>
          <w:tcPr>
            <w:tcW w:w="1565" w:type="dxa"/>
          </w:tcPr>
          <w:p w14:paraId="02071FB5" w14:textId="77777777" w:rsidR="004756DF" w:rsidRDefault="004756DF" w:rsidP="00F63667">
            <w:r>
              <w:t>1,799</w:t>
            </w:r>
          </w:p>
        </w:tc>
        <w:tc>
          <w:tcPr>
            <w:tcW w:w="2092" w:type="dxa"/>
          </w:tcPr>
          <w:p w14:paraId="665820A5" w14:textId="71BEC7E9" w:rsidR="004756DF" w:rsidRDefault="00383CEB" w:rsidP="00F63667">
            <w:r>
              <w:t>0</w:t>
            </w:r>
          </w:p>
        </w:tc>
      </w:tr>
      <w:tr w:rsidR="004756DF" w14:paraId="12AB55D6" w14:textId="77777777" w:rsidTr="00383CEB">
        <w:tc>
          <w:tcPr>
            <w:tcW w:w="2972" w:type="dxa"/>
          </w:tcPr>
          <w:p w14:paraId="56A82601" w14:textId="77777777" w:rsidR="004756DF" w:rsidRDefault="004756DF" w:rsidP="00F63667">
            <w:r>
              <w:t>Anti-social personality disorder</w:t>
            </w:r>
          </w:p>
        </w:tc>
        <w:tc>
          <w:tcPr>
            <w:tcW w:w="1559" w:type="dxa"/>
          </w:tcPr>
          <w:p w14:paraId="0BC6C73D" w14:textId="77777777" w:rsidR="004756DF" w:rsidRDefault="004756DF" w:rsidP="00F63667">
            <w:r>
              <w:t>2,493</w:t>
            </w:r>
          </w:p>
        </w:tc>
        <w:tc>
          <w:tcPr>
            <w:tcW w:w="2268" w:type="dxa"/>
          </w:tcPr>
          <w:p w14:paraId="63D61E97" w14:textId="05647DB2" w:rsidR="004756DF" w:rsidRDefault="00383CEB" w:rsidP="00F63667">
            <w:r>
              <w:t>3.34</w:t>
            </w:r>
          </w:p>
        </w:tc>
        <w:tc>
          <w:tcPr>
            <w:tcW w:w="1565" w:type="dxa"/>
          </w:tcPr>
          <w:p w14:paraId="28605FDF" w14:textId="77777777" w:rsidR="004756DF" w:rsidRDefault="004756DF" w:rsidP="00F63667">
            <w:r>
              <w:t>2,516</w:t>
            </w:r>
          </w:p>
        </w:tc>
        <w:tc>
          <w:tcPr>
            <w:tcW w:w="2092" w:type="dxa"/>
          </w:tcPr>
          <w:p w14:paraId="144ABFC3" w14:textId="47ED1A52" w:rsidR="004756DF" w:rsidRDefault="00383CEB" w:rsidP="00F63667">
            <w:r>
              <w:t>23</w:t>
            </w:r>
          </w:p>
        </w:tc>
      </w:tr>
      <w:tr w:rsidR="004756DF" w14:paraId="4421E498" w14:textId="77777777" w:rsidTr="00383CEB">
        <w:tc>
          <w:tcPr>
            <w:tcW w:w="2972" w:type="dxa"/>
          </w:tcPr>
          <w:p w14:paraId="5208BCD8" w14:textId="77777777" w:rsidR="004756DF" w:rsidRDefault="004756DF" w:rsidP="00F63667">
            <w:r>
              <w:t>Psychotic disorder</w:t>
            </w:r>
          </w:p>
        </w:tc>
        <w:tc>
          <w:tcPr>
            <w:tcW w:w="1559" w:type="dxa"/>
          </w:tcPr>
          <w:p w14:paraId="34419CF6" w14:textId="77777777" w:rsidR="004756DF" w:rsidRDefault="004756DF" w:rsidP="00F63667">
            <w:r>
              <w:t>524</w:t>
            </w:r>
          </w:p>
        </w:tc>
        <w:tc>
          <w:tcPr>
            <w:tcW w:w="2268" w:type="dxa"/>
          </w:tcPr>
          <w:p w14:paraId="542F51D2" w14:textId="033BE1B5" w:rsidR="004756DF" w:rsidRDefault="00383CEB" w:rsidP="00F63667">
            <w:r>
              <w:t>0.70</w:t>
            </w:r>
          </w:p>
        </w:tc>
        <w:tc>
          <w:tcPr>
            <w:tcW w:w="1565" w:type="dxa"/>
          </w:tcPr>
          <w:p w14:paraId="3662D7EE" w14:textId="77777777" w:rsidR="004756DF" w:rsidRDefault="004756DF" w:rsidP="00F63667">
            <w:r>
              <w:t>525</w:t>
            </w:r>
          </w:p>
        </w:tc>
        <w:tc>
          <w:tcPr>
            <w:tcW w:w="2092" w:type="dxa"/>
          </w:tcPr>
          <w:p w14:paraId="09029BDB" w14:textId="6E179D0B" w:rsidR="004756DF" w:rsidRDefault="00383CEB" w:rsidP="00F63667">
            <w:r>
              <w:t>1</w:t>
            </w:r>
          </w:p>
        </w:tc>
      </w:tr>
      <w:tr w:rsidR="004756DF" w14:paraId="64FEEF55" w14:textId="77777777" w:rsidTr="00383CEB">
        <w:tc>
          <w:tcPr>
            <w:tcW w:w="2972" w:type="dxa"/>
          </w:tcPr>
          <w:p w14:paraId="634B725C" w14:textId="77777777" w:rsidR="004756DF" w:rsidRDefault="004756DF" w:rsidP="00F63667">
            <w:r>
              <w:t>Two or more psychiatric disorders</w:t>
            </w:r>
          </w:p>
        </w:tc>
        <w:tc>
          <w:tcPr>
            <w:tcW w:w="1559" w:type="dxa"/>
          </w:tcPr>
          <w:p w14:paraId="606F16C6" w14:textId="77777777" w:rsidR="004756DF" w:rsidRDefault="004756DF" w:rsidP="00F63667">
            <w:r>
              <w:t>5,388</w:t>
            </w:r>
          </w:p>
        </w:tc>
        <w:tc>
          <w:tcPr>
            <w:tcW w:w="2268" w:type="dxa"/>
          </w:tcPr>
          <w:p w14:paraId="20C9A497" w14:textId="72604187" w:rsidR="004756DF" w:rsidRDefault="00383CEB" w:rsidP="00F63667">
            <w:r>
              <w:t>7.21</w:t>
            </w:r>
          </w:p>
        </w:tc>
        <w:tc>
          <w:tcPr>
            <w:tcW w:w="1565" w:type="dxa"/>
          </w:tcPr>
          <w:p w14:paraId="72BBF597" w14:textId="77777777" w:rsidR="004756DF" w:rsidRDefault="004756DF" w:rsidP="00F63667">
            <w:r>
              <w:t>5,399</w:t>
            </w:r>
          </w:p>
        </w:tc>
        <w:tc>
          <w:tcPr>
            <w:tcW w:w="2092" w:type="dxa"/>
          </w:tcPr>
          <w:p w14:paraId="2FC99FA9" w14:textId="1D2AD889" w:rsidR="004756DF" w:rsidRDefault="00383CEB" w:rsidP="00F63667">
            <w:r>
              <w:t>11</w:t>
            </w:r>
          </w:p>
        </w:tc>
      </w:tr>
    </w:tbl>
    <w:p w14:paraId="3259E6FF" w14:textId="77777777" w:rsidR="00383CEB" w:rsidRPr="00DE5739" w:rsidRDefault="00383CEB" w:rsidP="00383CEB">
      <w:pPr>
        <w:rPr>
          <w:i/>
          <w:iCs/>
        </w:rPr>
      </w:pPr>
      <w:r w:rsidRPr="00DE5739">
        <w:rPr>
          <w:i/>
          <w:iCs/>
        </w:rPr>
        <w:t>Source: PANSI 2021</w:t>
      </w:r>
    </w:p>
    <w:bookmarkEnd w:id="169"/>
    <w:p w14:paraId="32451BD7" w14:textId="6EC109D9" w:rsidR="00A336DA" w:rsidRDefault="00A336DA" w:rsidP="00A336DA">
      <w:pPr>
        <w:pStyle w:val="Heading2"/>
      </w:pPr>
      <w:r w:rsidRPr="005D40CC">
        <w:t>Gypsies</w:t>
      </w:r>
      <w:r w:rsidR="005D40CC" w:rsidRPr="005D40CC">
        <w:t xml:space="preserve"> and</w:t>
      </w:r>
      <w:r w:rsidRPr="005D40CC">
        <w:t xml:space="preserve"> Travellers</w:t>
      </w:r>
    </w:p>
    <w:p w14:paraId="6D3ED51C" w14:textId="27154952" w:rsidR="00076B04" w:rsidRDefault="00582316" w:rsidP="00076B04">
      <w:r>
        <w:t xml:space="preserve">The accommodation needs of Gypsies and Travellers are typically considered within a bespoke assessment. The Devon Gypsy and Traveller </w:t>
      </w:r>
      <w:r w:rsidR="00F47D6B">
        <w:t>Accommodation Assessment (GTAA) 2015 is the most recent study for the purposes of assessing Gypsy and Traveller accommodation needs</w:t>
      </w:r>
      <w:r>
        <w:t>.</w:t>
      </w:r>
      <w:r w:rsidR="00F47D6B">
        <w:t xml:space="preserve"> There are currently </w:t>
      </w:r>
      <w:r w:rsidR="006330C5">
        <w:t xml:space="preserve">no pitches either permanent or transit within Torbay. </w:t>
      </w:r>
      <w:r w:rsidR="009253C3">
        <w:t>However,</w:t>
      </w:r>
      <w:r w:rsidR="006330C5">
        <w:t xml:space="preserve"> the GTAA identified 13 gypsies and travellers in living in mainstream </w:t>
      </w:r>
      <w:r w:rsidR="00CC3846">
        <w:t xml:space="preserve">‘bricks and mortar’ </w:t>
      </w:r>
      <w:r w:rsidR="006330C5">
        <w:t xml:space="preserve">accommodation. The GTAA follows the latest government guidance in calculating the future requirement for pitches. This assessment identifies the need for 2 pitches in Torbay within the </w:t>
      </w:r>
      <w:r w:rsidR="00F85350">
        <w:t>p</w:t>
      </w:r>
      <w:r w:rsidR="006330C5">
        <w:t>lan period. It also identifies a housing (bricks and mortar) need for 4 households. There is also an identified</w:t>
      </w:r>
      <w:r w:rsidR="004F5BCD">
        <w:t xml:space="preserve"> need</w:t>
      </w:r>
      <w:r w:rsidR="006330C5">
        <w:t xml:space="preserve"> for 4 to 5 transit sites across the County</w:t>
      </w:r>
      <w:r w:rsidR="00CC3846">
        <w:t xml:space="preserve"> without specific location being referred to.</w:t>
      </w:r>
      <w:r w:rsidR="006330C5">
        <w:t xml:space="preserve">  </w:t>
      </w:r>
      <w:r w:rsidR="00F47D6B">
        <w:t xml:space="preserve"> </w:t>
      </w:r>
    </w:p>
    <w:p w14:paraId="52B50B04" w14:textId="77777777" w:rsidR="00060336" w:rsidRDefault="00060336">
      <w:pPr>
        <w:spacing w:line="264" w:lineRule="auto"/>
        <w:rPr>
          <w:rFonts w:asciiTheme="majorHAnsi" w:eastAsiaTheme="majorEastAsia" w:hAnsiTheme="majorHAnsi" w:cstheme="majorBidi"/>
          <w:color w:val="841866" w:themeColor="text1" w:themeShade="BF"/>
          <w:sz w:val="40"/>
          <w:szCs w:val="36"/>
        </w:rPr>
      </w:pPr>
      <w:r>
        <w:br w:type="page"/>
      </w:r>
    </w:p>
    <w:p w14:paraId="082E5B9D" w14:textId="7B1E411E" w:rsidR="00076B04" w:rsidRDefault="00076B04" w:rsidP="00076B04">
      <w:pPr>
        <w:pStyle w:val="Heading1"/>
      </w:pPr>
      <w:bookmarkStart w:id="171" w:name="_Toc102468457"/>
      <w:r w:rsidRPr="00D5497A">
        <w:t xml:space="preserve">Chapter </w:t>
      </w:r>
      <w:r>
        <w:t xml:space="preserve">Nine: </w:t>
      </w:r>
      <w:r w:rsidR="006664C5">
        <w:t>Mix</w:t>
      </w:r>
      <w:r w:rsidR="00290BD4">
        <w:t xml:space="preserve"> of housing</w:t>
      </w:r>
      <w:bookmarkEnd w:id="171"/>
      <w:r w:rsidRPr="00D5497A">
        <w:t xml:space="preserve"> </w:t>
      </w:r>
    </w:p>
    <w:p w14:paraId="7785B617" w14:textId="34DDD247" w:rsidR="00436BE7" w:rsidRDefault="00436BE7" w:rsidP="00436BE7">
      <w:r>
        <w:t xml:space="preserve">Initially we set out the key findings of chapter 9. Note that referencing, data source and context is provided in the body of the chapter.   </w:t>
      </w:r>
    </w:p>
    <w:p w14:paraId="0DAB165D" w14:textId="5FBF0456" w:rsidR="00436BE7" w:rsidRDefault="00436BE7" w:rsidP="00436BE7">
      <w:pPr>
        <w:pStyle w:val="Heading2"/>
      </w:pPr>
      <w:r>
        <w:t>Key findings</w:t>
      </w:r>
    </w:p>
    <w:p w14:paraId="3E1641CA" w14:textId="78430FB5" w:rsidR="006664C5" w:rsidRDefault="006664C5" w:rsidP="006664C5">
      <w:pPr>
        <w:pStyle w:val="squarebullets"/>
      </w:pPr>
      <w:r w:rsidRPr="008906D6">
        <w:t xml:space="preserve">In the owner-occupied sector the average size of accommodation rises </w:t>
      </w:r>
      <w:r>
        <w:t>with H</w:t>
      </w:r>
      <w:r w:rsidR="00DE5739">
        <w:t>ous</w:t>
      </w:r>
      <w:r w:rsidR="004C3C92">
        <w:t>ehold</w:t>
      </w:r>
      <w:r w:rsidR="00DE5739">
        <w:t xml:space="preserve"> </w:t>
      </w:r>
      <w:r>
        <w:t>R</w:t>
      </w:r>
      <w:r w:rsidR="00DE5739">
        <w:t xml:space="preserve">eference </w:t>
      </w:r>
      <w:r>
        <w:t>P</w:t>
      </w:r>
      <w:r w:rsidR="00DE5739">
        <w:t>erson (HRP)</w:t>
      </w:r>
      <w:r>
        <w:t xml:space="preserve"> age</w:t>
      </w:r>
      <w:r w:rsidRPr="008906D6">
        <w:t xml:space="preserve"> to typically reach a peak around the age of 50; a similar pattern (but with smaller dwelling sizes) is seen in both the social and private rented sector.</w:t>
      </w:r>
    </w:p>
    <w:p w14:paraId="1DD519DF" w14:textId="4054CB5A" w:rsidR="006664C5" w:rsidRDefault="006664C5" w:rsidP="006664C5">
      <w:pPr>
        <w:pStyle w:val="squarebullets"/>
      </w:pPr>
      <w:r>
        <w:t xml:space="preserve">The </w:t>
      </w:r>
      <w:r w:rsidR="00E603A0">
        <w:t>projected future mix of housing needed within the owner-occupie</w:t>
      </w:r>
      <w:r w:rsidR="00051998">
        <w:t>d</w:t>
      </w:r>
      <w:r w:rsidR="00E603A0">
        <w:t xml:space="preserve"> sector</w:t>
      </w:r>
      <w:r>
        <w:t xml:space="preserve"> is as follows: 6.5% 1 bedroom dwellings; 31.7% 2 bedroom dwellings; 41.6% 3 bedroom dwellings and 20.2% 4+ bedroom dwellings.</w:t>
      </w:r>
    </w:p>
    <w:p w14:paraId="3E3BE47E" w14:textId="09FF3673" w:rsidR="006664C5" w:rsidRDefault="006664C5" w:rsidP="006664C5">
      <w:pPr>
        <w:pStyle w:val="squarebullets"/>
      </w:pPr>
      <w:r>
        <w:t xml:space="preserve">The </w:t>
      </w:r>
      <w:r w:rsidR="00E603A0">
        <w:t xml:space="preserve">projected future mix of housing needed within the </w:t>
      </w:r>
      <w:r>
        <w:t>affordable rented sector is as follows: 40.1% 1 bedroom dwellings; 29.3% 2 bedroom dwellings; 41.6% 3 bedroom dwellings and 20.2% 4+ bedroom dwellings.</w:t>
      </w:r>
    </w:p>
    <w:p w14:paraId="0AD7EE31" w14:textId="43FAF58E" w:rsidR="00C943AE" w:rsidRDefault="00C943AE" w:rsidP="00C943AE">
      <w:pPr>
        <w:pStyle w:val="Heading2"/>
      </w:pPr>
      <w:r>
        <w:t>Background</w:t>
      </w:r>
    </w:p>
    <w:p w14:paraId="18D97F7B" w14:textId="77777777" w:rsidR="00C943AE" w:rsidRDefault="00C943AE" w:rsidP="00C943AE">
      <w:r>
        <w:t xml:space="preserve">This chapter draws on previous analysis to assess the appropriate mix of housing across the Torbay HMA. This chapter should be considered in tandem with chapter 3 to understand the housing profile of the HMA. </w:t>
      </w:r>
    </w:p>
    <w:p w14:paraId="6AFC5591" w14:textId="1ED88649" w:rsidR="00C943AE" w:rsidRDefault="00C943AE" w:rsidP="00C943AE">
      <w:r>
        <w:t xml:space="preserve">As a snapshot of the housing profile expanded upon in </w:t>
      </w:r>
      <w:r w:rsidR="00653E81">
        <w:t>c</w:t>
      </w:r>
      <w:r>
        <w:t xml:space="preserve">hapter 3, </w:t>
      </w:r>
      <w:r w:rsidR="00653E81">
        <w:t>t</w:t>
      </w:r>
      <w:r>
        <w:t xml:space="preserve">ables 9.1 and 9.2 below set out the breakdown of housing stock by size of dwelling (assessed as number of bedrooms). Across the HMA the largest number of dwellings are 2 and 3 bedroomed properties. This varies significantly by tenure with larger housing predominating in the owner-occupied sector </w:t>
      </w:r>
      <w:r w:rsidR="005B1C27">
        <w:t>and with s</w:t>
      </w:r>
      <w:r>
        <w:t xml:space="preserve">ignificantly higher proportions of one bedroom dwellings </w:t>
      </w:r>
      <w:r w:rsidR="00DC4A00">
        <w:t>in</w:t>
      </w:r>
      <w:r>
        <w:t xml:space="preserve"> the </w:t>
      </w:r>
      <w:r w:rsidR="005B1C27">
        <w:t>rented sector</w:t>
      </w:r>
      <w:r>
        <w:t xml:space="preserve">.    </w:t>
      </w:r>
    </w:p>
    <w:p w14:paraId="6D6B8B3E" w14:textId="77777777" w:rsidR="00C943AE" w:rsidRPr="00CC52EC" w:rsidRDefault="00C943AE" w:rsidP="00C943AE">
      <w:pPr>
        <w:rPr>
          <w:b/>
          <w:bCs/>
        </w:rPr>
      </w:pPr>
      <w:r w:rsidRPr="00CC52EC">
        <w:rPr>
          <w:b/>
          <w:bCs/>
        </w:rPr>
        <w:t>Table 9.1: Torbay dwellings by no. of bedrooms</w:t>
      </w:r>
    </w:p>
    <w:tbl>
      <w:tblPr>
        <w:tblStyle w:val="TableGrid"/>
        <w:tblW w:w="0" w:type="auto"/>
        <w:tblLook w:val="04A0" w:firstRow="1" w:lastRow="0" w:firstColumn="1" w:lastColumn="0" w:noHBand="0" w:noVBand="1"/>
      </w:tblPr>
      <w:tblGrid>
        <w:gridCol w:w="1129"/>
        <w:gridCol w:w="1517"/>
        <w:gridCol w:w="1517"/>
        <w:gridCol w:w="1517"/>
        <w:gridCol w:w="1517"/>
        <w:gridCol w:w="1517"/>
        <w:gridCol w:w="1517"/>
      </w:tblGrid>
      <w:tr w:rsidR="00C943AE" w14:paraId="7C989EAA" w14:textId="77777777" w:rsidTr="00F63667">
        <w:tc>
          <w:tcPr>
            <w:tcW w:w="1129" w:type="dxa"/>
            <w:shd w:val="clear" w:color="auto" w:fill="B1218A" w:themeFill="text1"/>
          </w:tcPr>
          <w:p w14:paraId="51C9B532" w14:textId="77777777" w:rsidR="00C943AE" w:rsidRPr="00CD46E6" w:rsidRDefault="00C943AE" w:rsidP="00F63667">
            <w:pPr>
              <w:rPr>
                <w:color w:val="FFFFFF" w:themeColor="background1"/>
              </w:rPr>
            </w:pPr>
          </w:p>
        </w:tc>
        <w:tc>
          <w:tcPr>
            <w:tcW w:w="1517" w:type="dxa"/>
            <w:shd w:val="clear" w:color="auto" w:fill="B1218A" w:themeFill="text1"/>
          </w:tcPr>
          <w:p w14:paraId="423919C1" w14:textId="77777777" w:rsidR="00C943AE" w:rsidRPr="00CD46E6" w:rsidRDefault="00C943AE" w:rsidP="00F63667">
            <w:pPr>
              <w:rPr>
                <w:color w:val="FFFFFF" w:themeColor="background1"/>
              </w:rPr>
            </w:pPr>
            <w:r w:rsidRPr="00CD46E6">
              <w:rPr>
                <w:color w:val="FFFFFF" w:themeColor="background1"/>
              </w:rPr>
              <w:t>0 bedrooms</w:t>
            </w:r>
          </w:p>
        </w:tc>
        <w:tc>
          <w:tcPr>
            <w:tcW w:w="1517" w:type="dxa"/>
            <w:shd w:val="clear" w:color="auto" w:fill="B1218A" w:themeFill="text1"/>
          </w:tcPr>
          <w:p w14:paraId="239DCBBE" w14:textId="77777777" w:rsidR="00C943AE" w:rsidRPr="00CD46E6" w:rsidRDefault="00C943AE" w:rsidP="00F63667">
            <w:pPr>
              <w:rPr>
                <w:color w:val="FFFFFF" w:themeColor="background1"/>
              </w:rPr>
            </w:pPr>
            <w:r w:rsidRPr="00CD46E6">
              <w:rPr>
                <w:color w:val="FFFFFF" w:themeColor="background1"/>
              </w:rPr>
              <w:t>1 bedroom</w:t>
            </w:r>
          </w:p>
        </w:tc>
        <w:tc>
          <w:tcPr>
            <w:tcW w:w="1517" w:type="dxa"/>
            <w:shd w:val="clear" w:color="auto" w:fill="B1218A" w:themeFill="text1"/>
          </w:tcPr>
          <w:p w14:paraId="779E0E90" w14:textId="77777777" w:rsidR="00C943AE" w:rsidRPr="00CD46E6" w:rsidRDefault="00C943AE" w:rsidP="00F63667">
            <w:pPr>
              <w:rPr>
                <w:color w:val="FFFFFF" w:themeColor="background1"/>
              </w:rPr>
            </w:pPr>
            <w:r w:rsidRPr="00CD46E6">
              <w:rPr>
                <w:color w:val="FFFFFF" w:themeColor="background1"/>
              </w:rPr>
              <w:t xml:space="preserve">2 </w:t>
            </w:r>
            <w:proofErr w:type="gramStart"/>
            <w:r w:rsidRPr="00CD46E6">
              <w:rPr>
                <w:color w:val="FFFFFF" w:themeColor="background1"/>
              </w:rPr>
              <w:t>bedroom</w:t>
            </w:r>
            <w:proofErr w:type="gramEnd"/>
          </w:p>
        </w:tc>
        <w:tc>
          <w:tcPr>
            <w:tcW w:w="1517" w:type="dxa"/>
            <w:shd w:val="clear" w:color="auto" w:fill="B1218A" w:themeFill="text1"/>
          </w:tcPr>
          <w:p w14:paraId="05A1A2A7" w14:textId="77777777" w:rsidR="00C943AE" w:rsidRPr="00CD46E6" w:rsidRDefault="00C943AE" w:rsidP="00F63667">
            <w:pPr>
              <w:rPr>
                <w:color w:val="FFFFFF" w:themeColor="background1"/>
              </w:rPr>
            </w:pPr>
            <w:r w:rsidRPr="00CD46E6">
              <w:rPr>
                <w:color w:val="FFFFFF" w:themeColor="background1"/>
              </w:rPr>
              <w:t xml:space="preserve">3 </w:t>
            </w:r>
            <w:proofErr w:type="gramStart"/>
            <w:r w:rsidRPr="00CD46E6">
              <w:rPr>
                <w:color w:val="FFFFFF" w:themeColor="background1"/>
              </w:rPr>
              <w:t>bedroom</w:t>
            </w:r>
            <w:proofErr w:type="gramEnd"/>
          </w:p>
        </w:tc>
        <w:tc>
          <w:tcPr>
            <w:tcW w:w="1517" w:type="dxa"/>
            <w:shd w:val="clear" w:color="auto" w:fill="B1218A" w:themeFill="text1"/>
          </w:tcPr>
          <w:p w14:paraId="24E9895B" w14:textId="77777777" w:rsidR="00C943AE" w:rsidRPr="00CD46E6" w:rsidRDefault="00C943AE" w:rsidP="00F63667">
            <w:pPr>
              <w:rPr>
                <w:color w:val="FFFFFF" w:themeColor="background1"/>
              </w:rPr>
            </w:pPr>
            <w:r w:rsidRPr="00CD46E6">
              <w:rPr>
                <w:color w:val="FFFFFF" w:themeColor="background1"/>
              </w:rPr>
              <w:t xml:space="preserve">4 </w:t>
            </w:r>
            <w:proofErr w:type="gramStart"/>
            <w:r w:rsidRPr="00CD46E6">
              <w:rPr>
                <w:color w:val="FFFFFF" w:themeColor="background1"/>
              </w:rPr>
              <w:t>bedroom</w:t>
            </w:r>
            <w:proofErr w:type="gramEnd"/>
          </w:p>
        </w:tc>
        <w:tc>
          <w:tcPr>
            <w:tcW w:w="1517" w:type="dxa"/>
            <w:shd w:val="clear" w:color="auto" w:fill="B1218A" w:themeFill="text1"/>
          </w:tcPr>
          <w:p w14:paraId="2E4733BD" w14:textId="77777777" w:rsidR="00C943AE" w:rsidRPr="00CD46E6" w:rsidRDefault="00C943AE" w:rsidP="00F63667">
            <w:pPr>
              <w:rPr>
                <w:color w:val="FFFFFF" w:themeColor="background1"/>
              </w:rPr>
            </w:pPr>
            <w:r w:rsidRPr="00CD46E6">
              <w:rPr>
                <w:color w:val="FFFFFF" w:themeColor="background1"/>
              </w:rPr>
              <w:t>5+ bedroom</w:t>
            </w:r>
          </w:p>
        </w:tc>
      </w:tr>
      <w:tr w:rsidR="00C943AE" w14:paraId="17726C56" w14:textId="77777777" w:rsidTr="00F63667">
        <w:tc>
          <w:tcPr>
            <w:tcW w:w="1129" w:type="dxa"/>
          </w:tcPr>
          <w:p w14:paraId="060BEB21" w14:textId="77777777" w:rsidR="00C943AE" w:rsidRDefault="00C943AE" w:rsidP="00F63667">
            <w:r>
              <w:t>No.</w:t>
            </w:r>
          </w:p>
        </w:tc>
        <w:tc>
          <w:tcPr>
            <w:tcW w:w="1517" w:type="dxa"/>
          </w:tcPr>
          <w:p w14:paraId="1247FEC6" w14:textId="77777777" w:rsidR="00C943AE" w:rsidRDefault="00C943AE" w:rsidP="00F63667">
            <w:r>
              <w:t>157</w:t>
            </w:r>
          </w:p>
        </w:tc>
        <w:tc>
          <w:tcPr>
            <w:tcW w:w="1517" w:type="dxa"/>
          </w:tcPr>
          <w:p w14:paraId="6F05A4BB" w14:textId="77777777" w:rsidR="00C943AE" w:rsidRDefault="00C943AE" w:rsidP="00F63667">
            <w:r>
              <w:t>8,729</w:t>
            </w:r>
          </w:p>
        </w:tc>
        <w:tc>
          <w:tcPr>
            <w:tcW w:w="1517" w:type="dxa"/>
          </w:tcPr>
          <w:p w14:paraId="468D799E" w14:textId="77777777" w:rsidR="00C943AE" w:rsidRDefault="00C943AE" w:rsidP="00F63667">
            <w:r>
              <w:t>18,626</w:t>
            </w:r>
          </w:p>
        </w:tc>
        <w:tc>
          <w:tcPr>
            <w:tcW w:w="1517" w:type="dxa"/>
          </w:tcPr>
          <w:p w14:paraId="3C7F7A97" w14:textId="77777777" w:rsidR="00C943AE" w:rsidRDefault="00C943AE" w:rsidP="00F63667">
            <w:r>
              <w:t>21,802</w:t>
            </w:r>
          </w:p>
        </w:tc>
        <w:tc>
          <w:tcPr>
            <w:tcW w:w="1517" w:type="dxa"/>
          </w:tcPr>
          <w:p w14:paraId="018EC4AE" w14:textId="77777777" w:rsidR="00C943AE" w:rsidRDefault="00C943AE" w:rsidP="00F63667">
            <w:r>
              <w:t>7,334</w:t>
            </w:r>
          </w:p>
        </w:tc>
        <w:tc>
          <w:tcPr>
            <w:tcW w:w="1517" w:type="dxa"/>
          </w:tcPr>
          <w:p w14:paraId="5D1C082C" w14:textId="77777777" w:rsidR="00C943AE" w:rsidRDefault="00C943AE" w:rsidP="00F63667">
            <w:r>
              <w:t>2,362</w:t>
            </w:r>
          </w:p>
        </w:tc>
      </w:tr>
      <w:tr w:rsidR="00C943AE" w14:paraId="4E1D3B4B" w14:textId="77777777" w:rsidTr="00F63667">
        <w:tc>
          <w:tcPr>
            <w:tcW w:w="1129" w:type="dxa"/>
          </w:tcPr>
          <w:p w14:paraId="1BB2D0D9" w14:textId="77777777" w:rsidR="00C943AE" w:rsidRDefault="00C943AE" w:rsidP="00F63667">
            <w:r>
              <w:t>%</w:t>
            </w:r>
          </w:p>
        </w:tc>
        <w:tc>
          <w:tcPr>
            <w:tcW w:w="1517" w:type="dxa"/>
          </w:tcPr>
          <w:p w14:paraId="3602D1C0" w14:textId="77777777" w:rsidR="00C943AE" w:rsidRDefault="00C943AE" w:rsidP="00F63667">
            <w:r>
              <w:t>0.3</w:t>
            </w:r>
          </w:p>
        </w:tc>
        <w:tc>
          <w:tcPr>
            <w:tcW w:w="1517" w:type="dxa"/>
          </w:tcPr>
          <w:p w14:paraId="25358014" w14:textId="77777777" w:rsidR="00C943AE" w:rsidRDefault="00C943AE" w:rsidP="00F63667">
            <w:r>
              <w:t>14.8</w:t>
            </w:r>
          </w:p>
        </w:tc>
        <w:tc>
          <w:tcPr>
            <w:tcW w:w="1517" w:type="dxa"/>
          </w:tcPr>
          <w:p w14:paraId="107F4421" w14:textId="77777777" w:rsidR="00C943AE" w:rsidRDefault="00C943AE" w:rsidP="00F63667">
            <w:r>
              <w:t>31.6</w:t>
            </w:r>
          </w:p>
        </w:tc>
        <w:tc>
          <w:tcPr>
            <w:tcW w:w="1517" w:type="dxa"/>
          </w:tcPr>
          <w:p w14:paraId="7D6556B0" w14:textId="77777777" w:rsidR="00C943AE" w:rsidRDefault="00C943AE" w:rsidP="00F63667">
            <w:r>
              <w:t>36.9</w:t>
            </w:r>
          </w:p>
        </w:tc>
        <w:tc>
          <w:tcPr>
            <w:tcW w:w="1517" w:type="dxa"/>
          </w:tcPr>
          <w:p w14:paraId="33BBA0B0" w14:textId="77777777" w:rsidR="00C943AE" w:rsidRDefault="00C943AE" w:rsidP="00F63667">
            <w:r>
              <w:t>12.4</w:t>
            </w:r>
          </w:p>
        </w:tc>
        <w:tc>
          <w:tcPr>
            <w:tcW w:w="1517" w:type="dxa"/>
          </w:tcPr>
          <w:p w14:paraId="4010586E" w14:textId="77777777" w:rsidR="00C943AE" w:rsidRDefault="00C943AE" w:rsidP="00F63667">
            <w:r>
              <w:t>4.0</w:t>
            </w:r>
          </w:p>
        </w:tc>
      </w:tr>
    </w:tbl>
    <w:p w14:paraId="52788316" w14:textId="77777777" w:rsidR="00C943AE" w:rsidRPr="00060336" w:rsidRDefault="00C943AE" w:rsidP="00C943AE">
      <w:pPr>
        <w:rPr>
          <w:i/>
          <w:iCs/>
        </w:rPr>
      </w:pPr>
      <w:r w:rsidRPr="00060336">
        <w:rPr>
          <w:i/>
          <w:iCs/>
        </w:rPr>
        <w:t>Source: Census 2011</w:t>
      </w:r>
    </w:p>
    <w:p w14:paraId="7449D0D6" w14:textId="067480AF" w:rsidR="00C943AE" w:rsidRDefault="00C943AE" w:rsidP="00C943AE"/>
    <w:p w14:paraId="3E796016" w14:textId="516813C4" w:rsidR="00060336" w:rsidRDefault="00060336" w:rsidP="00C943AE"/>
    <w:p w14:paraId="20CB3600" w14:textId="2EE351C7" w:rsidR="00060336" w:rsidRDefault="00060336" w:rsidP="00C943AE"/>
    <w:p w14:paraId="61C50679" w14:textId="5E963F39" w:rsidR="00060336" w:rsidRDefault="00060336" w:rsidP="00C943AE"/>
    <w:p w14:paraId="450463CB" w14:textId="547546C6" w:rsidR="00060336" w:rsidRDefault="00060336" w:rsidP="00C943AE"/>
    <w:p w14:paraId="32290694" w14:textId="77777777" w:rsidR="00060336" w:rsidRDefault="00060336" w:rsidP="00C943AE"/>
    <w:p w14:paraId="4EDD8685" w14:textId="77777777" w:rsidR="00C943AE" w:rsidRPr="00BD3340" w:rsidRDefault="00C943AE" w:rsidP="00C943AE">
      <w:pPr>
        <w:rPr>
          <w:b/>
          <w:bCs/>
        </w:rPr>
      </w:pPr>
      <w:r w:rsidRPr="00BD3340">
        <w:rPr>
          <w:b/>
          <w:bCs/>
        </w:rPr>
        <w:t xml:space="preserve">Table 9.2: % of dwellings by no. of bedrooms by tenure </w:t>
      </w:r>
    </w:p>
    <w:tbl>
      <w:tblPr>
        <w:tblStyle w:val="TableGrid"/>
        <w:tblW w:w="0" w:type="auto"/>
        <w:tblLook w:val="04A0" w:firstRow="1" w:lastRow="0" w:firstColumn="1" w:lastColumn="0" w:noHBand="0" w:noVBand="1"/>
      </w:tblPr>
      <w:tblGrid>
        <w:gridCol w:w="2091"/>
        <w:gridCol w:w="2091"/>
        <w:gridCol w:w="2091"/>
        <w:gridCol w:w="2091"/>
        <w:gridCol w:w="2092"/>
      </w:tblGrid>
      <w:tr w:rsidR="00C943AE" w14:paraId="3E820341" w14:textId="77777777" w:rsidTr="00F63667">
        <w:tc>
          <w:tcPr>
            <w:tcW w:w="2091" w:type="dxa"/>
            <w:shd w:val="clear" w:color="auto" w:fill="B1218A" w:themeFill="text1"/>
          </w:tcPr>
          <w:p w14:paraId="237E81FF" w14:textId="77777777" w:rsidR="00C943AE" w:rsidRDefault="00C943AE" w:rsidP="00F63667"/>
        </w:tc>
        <w:tc>
          <w:tcPr>
            <w:tcW w:w="2091" w:type="dxa"/>
            <w:shd w:val="clear" w:color="auto" w:fill="B1218A" w:themeFill="text1"/>
          </w:tcPr>
          <w:p w14:paraId="474DD9C5" w14:textId="77777777" w:rsidR="00C943AE" w:rsidRPr="000F6469" w:rsidRDefault="00C943AE" w:rsidP="00F63667">
            <w:pPr>
              <w:rPr>
                <w:color w:val="FFFFFF" w:themeColor="background1"/>
              </w:rPr>
            </w:pPr>
            <w:r w:rsidRPr="000F6469">
              <w:rPr>
                <w:color w:val="FFFFFF" w:themeColor="background1"/>
              </w:rPr>
              <w:t>1 bedroom</w:t>
            </w:r>
          </w:p>
        </w:tc>
        <w:tc>
          <w:tcPr>
            <w:tcW w:w="2091" w:type="dxa"/>
            <w:shd w:val="clear" w:color="auto" w:fill="B1218A" w:themeFill="text1"/>
          </w:tcPr>
          <w:p w14:paraId="10A83502" w14:textId="77777777" w:rsidR="00C943AE" w:rsidRPr="000F6469" w:rsidRDefault="00C943AE" w:rsidP="00F63667">
            <w:pPr>
              <w:rPr>
                <w:color w:val="FFFFFF" w:themeColor="background1"/>
              </w:rPr>
            </w:pPr>
            <w:r w:rsidRPr="000F6469">
              <w:rPr>
                <w:color w:val="FFFFFF" w:themeColor="background1"/>
              </w:rPr>
              <w:t xml:space="preserve">2 </w:t>
            </w:r>
            <w:proofErr w:type="gramStart"/>
            <w:r w:rsidRPr="000F6469">
              <w:rPr>
                <w:color w:val="FFFFFF" w:themeColor="background1"/>
              </w:rPr>
              <w:t>bedroom</w:t>
            </w:r>
            <w:proofErr w:type="gramEnd"/>
          </w:p>
        </w:tc>
        <w:tc>
          <w:tcPr>
            <w:tcW w:w="2091" w:type="dxa"/>
            <w:shd w:val="clear" w:color="auto" w:fill="B1218A" w:themeFill="text1"/>
          </w:tcPr>
          <w:p w14:paraId="20064A6C" w14:textId="77777777" w:rsidR="00C943AE" w:rsidRPr="000F6469" w:rsidRDefault="00C943AE" w:rsidP="00F63667">
            <w:pPr>
              <w:rPr>
                <w:color w:val="FFFFFF" w:themeColor="background1"/>
              </w:rPr>
            </w:pPr>
            <w:r w:rsidRPr="000F6469">
              <w:rPr>
                <w:color w:val="FFFFFF" w:themeColor="background1"/>
              </w:rPr>
              <w:t xml:space="preserve">3 </w:t>
            </w:r>
            <w:proofErr w:type="gramStart"/>
            <w:r w:rsidRPr="000F6469">
              <w:rPr>
                <w:color w:val="FFFFFF" w:themeColor="background1"/>
              </w:rPr>
              <w:t>bedroom</w:t>
            </w:r>
            <w:proofErr w:type="gramEnd"/>
          </w:p>
        </w:tc>
        <w:tc>
          <w:tcPr>
            <w:tcW w:w="2092" w:type="dxa"/>
            <w:shd w:val="clear" w:color="auto" w:fill="B1218A" w:themeFill="text1"/>
          </w:tcPr>
          <w:p w14:paraId="2C61C9A8" w14:textId="5DDD5E5F" w:rsidR="00C943AE" w:rsidRPr="000F6469" w:rsidRDefault="00C943AE" w:rsidP="00F63667">
            <w:pPr>
              <w:rPr>
                <w:color w:val="FFFFFF" w:themeColor="background1"/>
              </w:rPr>
            </w:pPr>
            <w:r w:rsidRPr="000F6469">
              <w:rPr>
                <w:color w:val="FFFFFF" w:themeColor="background1"/>
              </w:rPr>
              <w:t>4+</w:t>
            </w:r>
            <w:r w:rsidR="000F6469">
              <w:rPr>
                <w:color w:val="FFFFFF" w:themeColor="background1"/>
              </w:rPr>
              <w:t xml:space="preserve"> </w:t>
            </w:r>
            <w:r w:rsidRPr="000F6469">
              <w:rPr>
                <w:color w:val="FFFFFF" w:themeColor="background1"/>
              </w:rPr>
              <w:t>bedroo</w:t>
            </w:r>
            <w:r w:rsidR="000F6469">
              <w:rPr>
                <w:color w:val="FFFFFF" w:themeColor="background1"/>
              </w:rPr>
              <w:t>m</w:t>
            </w:r>
          </w:p>
        </w:tc>
      </w:tr>
      <w:tr w:rsidR="00C943AE" w14:paraId="04B40F44" w14:textId="77777777" w:rsidTr="00F63667">
        <w:tc>
          <w:tcPr>
            <w:tcW w:w="2091" w:type="dxa"/>
          </w:tcPr>
          <w:p w14:paraId="1CC3AA8F" w14:textId="77777777" w:rsidR="00C943AE" w:rsidRDefault="00C943AE" w:rsidP="00F63667">
            <w:r>
              <w:t>Owner-occupied</w:t>
            </w:r>
          </w:p>
        </w:tc>
        <w:tc>
          <w:tcPr>
            <w:tcW w:w="2091" w:type="dxa"/>
          </w:tcPr>
          <w:p w14:paraId="1972F08A" w14:textId="77777777" w:rsidR="00C943AE" w:rsidRDefault="00C943AE" w:rsidP="00F63667">
            <w:r>
              <w:t>5.8%</w:t>
            </w:r>
          </w:p>
        </w:tc>
        <w:tc>
          <w:tcPr>
            <w:tcW w:w="2091" w:type="dxa"/>
          </w:tcPr>
          <w:p w14:paraId="6982A7A3" w14:textId="77777777" w:rsidR="00C943AE" w:rsidRDefault="00C943AE" w:rsidP="00F63667">
            <w:r>
              <w:t>29.6%</w:t>
            </w:r>
          </w:p>
        </w:tc>
        <w:tc>
          <w:tcPr>
            <w:tcW w:w="2091" w:type="dxa"/>
          </w:tcPr>
          <w:p w14:paraId="5465F952" w14:textId="77777777" w:rsidR="00C943AE" w:rsidRDefault="00C943AE" w:rsidP="00F63667">
            <w:r>
              <w:t>42.9%</w:t>
            </w:r>
          </w:p>
        </w:tc>
        <w:tc>
          <w:tcPr>
            <w:tcW w:w="2092" w:type="dxa"/>
          </w:tcPr>
          <w:p w14:paraId="671AA836" w14:textId="77777777" w:rsidR="00C943AE" w:rsidRDefault="00C943AE" w:rsidP="00F63667">
            <w:r>
              <w:t>21.7%</w:t>
            </w:r>
          </w:p>
        </w:tc>
      </w:tr>
      <w:tr w:rsidR="00C943AE" w14:paraId="1A74E19F" w14:textId="77777777" w:rsidTr="00F63667">
        <w:tc>
          <w:tcPr>
            <w:tcW w:w="2091" w:type="dxa"/>
          </w:tcPr>
          <w:p w14:paraId="0ABA498C" w14:textId="77777777" w:rsidR="00C943AE" w:rsidRDefault="00C943AE" w:rsidP="00F63667">
            <w:r>
              <w:t>Social rented</w:t>
            </w:r>
          </w:p>
        </w:tc>
        <w:tc>
          <w:tcPr>
            <w:tcW w:w="2091" w:type="dxa"/>
          </w:tcPr>
          <w:p w14:paraId="27A428EC" w14:textId="77777777" w:rsidR="00C943AE" w:rsidRDefault="00C943AE" w:rsidP="00F63667">
            <w:r>
              <w:t>36.7%</w:t>
            </w:r>
          </w:p>
        </w:tc>
        <w:tc>
          <w:tcPr>
            <w:tcW w:w="2091" w:type="dxa"/>
          </w:tcPr>
          <w:p w14:paraId="5FC2ADE4" w14:textId="77777777" w:rsidR="00C943AE" w:rsidRDefault="00C943AE" w:rsidP="00F63667">
            <w:r>
              <w:t>30.3%</w:t>
            </w:r>
          </w:p>
        </w:tc>
        <w:tc>
          <w:tcPr>
            <w:tcW w:w="2091" w:type="dxa"/>
          </w:tcPr>
          <w:p w14:paraId="4A95DA98" w14:textId="77777777" w:rsidR="00C943AE" w:rsidRDefault="00C943AE" w:rsidP="00F63667">
            <w:r>
              <w:t>29.5%</w:t>
            </w:r>
          </w:p>
        </w:tc>
        <w:tc>
          <w:tcPr>
            <w:tcW w:w="2092" w:type="dxa"/>
          </w:tcPr>
          <w:p w14:paraId="71EFE018" w14:textId="77777777" w:rsidR="00C943AE" w:rsidRDefault="00C943AE" w:rsidP="00F63667">
            <w:r>
              <w:t>3.5%</w:t>
            </w:r>
          </w:p>
        </w:tc>
      </w:tr>
      <w:tr w:rsidR="00C943AE" w14:paraId="27E5A755" w14:textId="77777777" w:rsidTr="00F63667">
        <w:tc>
          <w:tcPr>
            <w:tcW w:w="2091" w:type="dxa"/>
          </w:tcPr>
          <w:p w14:paraId="11004FA1" w14:textId="77777777" w:rsidR="00C943AE" w:rsidRDefault="00C943AE" w:rsidP="00F63667">
            <w:r>
              <w:t>Private rented</w:t>
            </w:r>
          </w:p>
        </w:tc>
        <w:tc>
          <w:tcPr>
            <w:tcW w:w="2091" w:type="dxa"/>
          </w:tcPr>
          <w:p w14:paraId="53FB962C" w14:textId="77777777" w:rsidR="00C943AE" w:rsidRDefault="00C943AE" w:rsidP="00F63667">
            <w:r>
              <w:t>33.7%</w:t>
            </w:r>
          </w:p>
        </w:tc>
        <w:tc>
          <w:tcPr>
            <w:tcW w:w="2091" w:type="dxa"/>
          </w:tcPr>
          <w:p w14:paraId="75BD0925" w14:textId="77777777" w:rsidR="00C943AE" w:rsidRDefault="00C943AE" w:rsidP="00F63667">
            <w:r>
              <w:t>37.6%</w:t>
            </w:r>
          </w:p>
        </w:tc>
        <w:tc>
          <w:tcPr>
            <w:tcW w:w="2091" w:type="dxa"/>
          </w:tcPr>
          <w:p w14:paraId="7014D79C" w14:textId="77777777" w:rsidR="00C943AE" w:rsidRDefault="00C943AE" w:rsidP="00F63667">
            <w:r>
              <w:t>22.8%</w:t>
            </w:r>
          </w:p>
        </w:tc>
        <w:tc>
          <w:tcPr>
            <w:tcW w:w="2092" w:type="dxa"/>
          </w:tcPr>
          <w:p w14:paraId="6AA06F95" w14:textId="77777777" w:rsidR="00C943AE" w:rsidRDefault="00C943AE" w:rsidP="00F63667">
            <w:r>
              <w:t>5.9%</w:t>
            </w:r>
          </w:p>
        </w:tc>
      </w:tr>
    </w:tbl>
    <w:p w14:paraId="23675716" w14:textId="77777777" w:rsidR="005B1C27" w:rsidRPr="00060336" w:rsidRDefault="005B1C27" w:rsidP="005B1C27">
      <w:pPr>
        <w:rPr>
          <w:i/>
          <w:iCs/>
        </w:rPr>
      </w:pPr>
      <w:r w:rsidRPr="00060336">
        <w:rPr>
          <w:i/>
          <w:iCs/>
        </w:rPr>
        <w:t>Source: Census 2011</w:t>
      </w:r>
    </w:p>
    <w:p w14:paraId="3719AF9D" w14:textId="73A4744F" w:rsidR="00C943AE" w:rsidRDefault="00C943AE" w:rsidP="00C943AE">
      <w:pPr>
        <w:pStyle w:val="BodyText"/>
      </w:pPr>
      <w:r>
        <w:t xml:space="preserve">In terms of assessing the appropriate mix of housing into the future, we can review </w:t>
      </w:r>
      <w:r w:rsidRPr="008906D6">
        <w:t xml:space="preserve">the demographic projections </w:t>
      </w:r>
      <w:r w:rsidR="005B1C27">
        <w:t xml:space="preserve">to </w:t>
      </w:r>
      <w:r w:rsidRPr="008906D6">
        <w:t>provide a good indication of how the population and household structure will develop</w:t>
      </w:r>
      <w:r>
        <w:t>. This is covered in depth in Chapter 4.</w:t>
      </w:r>
      <w:r w:rsidRPr="00421131">
        <w:t xml:space="preserve"> </w:t>
      </w:r>
      <w:r>
        <w:t xml:space="preserve">Simply translating the growth in households into a </w:t>
      </w:r>
      <w:r w:rsidR="000B62F5">
        <w:t xml:space="preserve">projected </w:t>
      </w:r>
      <w:r>
        <w:t>profile of additional housing is not straightforward.</w:t>
      </w:r>
    </w:p>
    <w:p w14:paraId="6F72E842" w14:textId="68268A72" w:rsidR="00C943AE" w:rsidRDefault="00C943AE" w:rsidP="00C943AE">
      <w:pPr>
        <w:pStyle w:val="BodyText"/>
      </w:pPr>
      <w:r>
        <w:t>The reason is that</w:t>
      </w:r>
      <w:r w:rsidR="000B62F5">
        <w:t>,</w:t>
      </w:r>
      <w:r>
        <w:t xml:space="preserve"> particularly in the private market sector, a household</w:t>
      </w:r>
      <w:r w:rsidR="00330BF6">
        <w:t>’</w:t>
      </w:r>
      <w:r>
        <w:t>s</w:t>
      </w:r>
      <w:r w:rsidR="002714F5">
        <w:t xml:space="preserve"> </w:t>
      </w:r>
      <w:r>
        <w:t xml:space="preserve">selection of </w:t>
      </w:r>
      <w:r w:rsidR="005B1C27">
        <w:t xml:space="preserve">a </w:t>
      </w:r>
      <w:r>
        <w:t xml:space="preserve">property is not always based upon their defined bedroom need, it is also </w:t>
      </w:r>
      <w:r w:rsidR="00653E81">
        <w:t>based up</w:t>
      </w:r>
      <w:r>
        <w:t xml:space="preserve">on their aspirations as to the size of the property they can afford. For example, a couple without children may in fact buy a four bedroomed property if they can afford this for numerous reasons such as: they may plan a family in the future, </w:t>
      </w:r>
      <w:r w:rsidR="00B920B8">
        <w:t xml:space="preserve">or </w:t>
      </w:r>
      <w:r>
        <w:t xml:space="preserve">they may need extra bedrooms to use as </w:t>
      </w:r>
      <w:r w:rsidR="005B1C27">
        <w:t xml:space="preserve">a </w:t>
      </w:r>
      <w:r>
        <w:t xml:space="preserve">home office, </w:t>
      </w:r>
      <w:r w:rsidR="00FF2B7A">
        <w:t>as</w:t>
      </w:r>
      <w:r w:rsidR="0020270E">
        <w:t xml:space="preserve"> </w:t>
      </w:r>
      <w:r>
        <w:t>storage</w:t>
      </w:r>
      <w:r w:rsidR="005B1C27">
        <w:t>,</w:t>
      </w:r>
      <w:r>
        <w:t xml:space="preserve"> or </w:t>
      </w:r>
      <w:r w:rsidR="00267A07">
        <w:t xml:space="preserve">as </w:t>
      </w:r>
      <w:r>
        <w:t>rooms for friends to stay. Choice in the housing market is often determined by a household</w:t>
      </w:r>
      <w:r w:rsidR="00B920B8">
        <w:t>’</w:t>
      </w:r>
      <w:r>
        <w:t xml:space="preserve">s finances. A lower salaried couple without children may aspire to live in a four bedroomed property, but that is simply not possible given affordability ratios in Torbay. </w:t>
      </w:r>
    </w:p>
    <w:p w14:paraId="26451E18" w14:textId="76AA9777" w:rsidR="00C943AE" w:rsidRPr="008906D6" w:rsidRDefault="00C943AE" w:rsidP="00C943AE">
      <w:pPr>
        <w:pStyle w:val="BodyText"/>
      </w:pPr>
      <w:r>
        <w:t>Constraints in the s</w:t>
      </w:r>
      <w:r w:rsidRPr="008906D6">
        <w:t xml:space="preserve">upply </w:t>
      </w:r>
      <w:r>
        <w:t xml:space="preserve">of certain property types </w:t>
      </w:r>
      <w:r w:rsidRPr="008906D6">
        <w:t xml:space="preserve">can </w:t>
      </w:r>
      <w:r>
        <w:t xml:space="preserve">restrict movement within the market sector. For </w:t>
      </w:r>
      <w:r w:rsidR="007A3026">
        <w:t>example,</w:t>
      </w:r>
      <w:r>
        <w:t xml:space="preserve"> </w:t>
      </w:r>
      <w:r w:rsidRPr="008906D6">
        <w:t>th</w:t>
      </w:r>
      <w:r>
        <w:t xml:space="preserve">e lack of suitable downsizing options may restrict elderly households </w:t>
      </w:r>
      <w:r w:rsidR="00653E81">
        <w:t xml:space="preserve">from </w:t>
      </w:r>
      <w:r>
        <w:t xml:space="preserve">releasing larger properties which they are under-occupying. </w:t>
      </w:r>
    </w:p>
    <w:p w14:paraId="44A04AC5" w14:textId="0981B7C8" w:rsidR="00C943AE" w:rsidRDefault="00C943AE" w:rsidP="00C943AE">
      <w:pPr>
        <w:pStyle w:val="BodyText"/>
      </w:pPr>
      <w:r w:rsidRPr="008906D6">
        <w:t>The</w:t>
      </w:r>
      <w:r>
        <w:t xml:space="preserve">re is less choice </w:t>
      </w:r>
      <w:r w:rsidRPr="008906D6">
        <w:t>in the affordable</w:t>
      </w:r>
      <w:r>
        <w:t>/social rented</w:t>
      </w:r>
      <w:r w:rsidRPr="008906D6">
        <w:t xml:space="preserve"> sector where households are allocated properties </w:t>
      </w:r>
      <w:r>
        <w:t xml:space="preserve">in accordance with their defined bedroom need. </w:t>
      </w:r>
      <w:r w:rsidR="007A3026">
        <w:t>However,</w:t>
      </w:r>
      <w:r>
        <w:t xml:space="preserve"> many long-standing tenants are under-occupying as their children have left the family home and they have remained in the larger property originally allocated to them, which is their entitlement under their tenancy agreement. There is a financial penalty for working age households in receipt of housing benefits</w:t>
      </w:r>
      <w:r w:rsidR="005B1C27">
        <w:t xml:space="preserve"> who under-occupy</w:t>
      </w:r>
      <w:r>
        <w:t xml:space="preserve">, known as the ‘under-occupation charge’ or ‘bedroom tax’, to discourage under-occupation within the sector. This does not apply to pensioner households.  </w:t>
      </w:r>
    </w:p>
    <w:p w14:paraId="798CF38E" w14:textId="77777777" w:rsidR="00C943AE" w:rsidRPr="008906D6" w:rsidRDefault="00C943AE" w:rsidP="00C943AE">
      <w:pPr>
        <w:pStyle w:val="Heading2"/>
      </w:pPr>
      <w:r>
        <w:t>The methodology to assess housing type requirements</w:t>
      </w:r>
    </w:p>
    <w:p w14:paraId="2F688307" w14:textId="77777777" w:rsidR="00C943AE" w:rsidRDefault="00C943AE" w:rsidP="00C943AE">
      <w:pPr>
        <w:pStyle w:val="BodyText"/>
      </w:pPr>
      <w:r>
        <w:t>Having considered the element of choice, t</w:t>
      </w:r>
      <w:r w:rsidRPr="008906D6">
        <w:t xml:space="preserve">he </w:t>
      </w:r>
      <w:r>
        <w:t xml:space="preserve">methodological </w:t>
      </w:r>
      <w:r w:rsidRPr="008906D6">
        <w:t xml:space="preserve">approach to </w:t>
      </w:r>
      <w:r>
        <w:t>estimate a profile of the type of housing needed is to first ascertain the</w:t>
      </w:r>
      <w:r w:rsidRPr="008906D6">
        <w:t xml:space="preserve"> number of household reference persons (HRPs) in </w:t>
      </w:r>
      <w:r>
        <w:t>defined</w:t>
      </w:r>
      <w:r w:rsidRPr="008906D6">
        <w:t xml:space="preserve"> age </w:t>
      </w:r>
      <w:r>
        <w:t xml:space="preserve">cohorts by tenure </w:t>
      </w:r>
      <w:r w:rsidRPr="008906D6">
        <w:t xml:space="preserve">and the profile of housing </w:t>
      </w:r>
      <w:r>
        <w:t xml:space="preserve">type occupied (by bedroom size) </w:t>
      </w:r>
      <w:r w:rsidRPr="008906D6">
        <w:t xml:space="preserve">within these </w:t>
      </w:r>
      <w:r>
        <w:t>cohorts</w:t>
      </w:r>
      <w:r w:rsidRPr="008906D6">
        <w:t xml:space="preserve">. The data for this analysis has been </w:t>
      </w:r>
      <w:r>
        <w:t xml:space="preserve">provided by way of </w:t>
      </w:r>
      <w:r w:rsidRPr="008906D6">
        <w:t>a commissioned table by ONS (Table CT0621</w:t>
      </w:r>
      <w:r>
        <w:t xml:space="preserve">) provided at local </w:t>
      </w:r>
      <w:r w:rsidRPr="008906D6">
        <w:t>authorit</w:t>
      </w:r>
      <w:r>
        <w:t>y level based upon the Census 2011</w:t>
      </w:r>
      <w:r w:rsidRPr="008906D6">
        <w:t>.</w:t>
      </w:r>
    </w:p>
    <w:p w14:paraId="57776182" w14:textId="299A27E2" w:rsidR="00C943AE" w:rsidRDefault="00C943AE" w:rsidP="00C943AE">
      <w:pPr>
        <w:pStyle w:val="BodyText"/>
      </w:pPr>
      <w:r>
        <w:t xml:space="preserve">The next step is then to consider predicted household growth within each age cohort. The growth or decrease in each cohort is applied to the profile of current household occupation by housing type and by tenure to estimate the proportionate housing type requirements over the next ten years. </w:t>
      </w:r>
      <w:r w:rsidR="00A40E28">
        <w:t xml:space="preserve">We apply </w:t>
      </w:r>
      <w:r>
        <w:t>the 201</w:t>
      </w:r>
      <w:r w:rsidR="00A40E28">
        <w:t>8</w:t>
      </w:r>
      <w:r>
        <w:t xml:space="preserve"> based house</w:t>
      </w:r>
      <w:r w:rsidR="00A40E28">
        <w:t>hold</w:t>
      </w:r>
      <w:r>
        <w:t xml:space="preserve"> projections </w:t>
      </w:r>
      <w:r w:rsidR="00A40E28">
        <w:t xml:space="preserve">to assess household growth as these are the latest projections of household growth by age of HRP.  </w:t>
      </w:r>
      <w:r>
        <w:t xml:space="preserve">    </w:t>
      </w:r>
    </w:p>
    <w:p w14:paraId="2F0ECCC6" w14:textId="7CC15F6E" w:rsidR="00A40E28" w:rsidRPr="00A40E28" w:rsidRDefault="00A40E28" w:rsidP="00A40E28">
      <w:pPr>
        <w:rPr>
          <w:b/>
          <w:bCs/>
        </w:rPr>
      </w:pPr>
      <w:r w:rsidRPr="00A40E28">
        <w:rPr>
          <w:b/>
          <w:bCs/>
        </w:rPr>
        <w:t>Table 9.3</w:t>
      </w:r>
      <w:r>
        <w:rPr>
          <w:b/>
          <w:bCs/>
        </w:rPr>
        <w:t xml:space="preserve">: </w:t>
      </w:r>
      <w:r w:rsidRPr="00A40E28">
        <w:rPr>
          <w:b/>
          <w:bCs/>
        </w:rPr>
        <w:t xml:space="preserve"> </w:t>
      </w:r>
      <w:r>
        <w:rPr>
          <w:b/>
          <w:bCs/>
        </w:rPr>
        <w:t>Household growth by age of HRP 2018 to 2043</w:t>
      </w:r>
    </w:p>
    <w:tbl>
      <w:tblPr>
        <w:tblStyle w:val="TableGrid"/>
        <w:tblW w:w="10367" w:type="dxa"/>
        <w:tblLook w:val="04A0" w:firstRow="1" w:lastRow="0" w:firstColumn="1" w:lastColumn="0" w:noHBand="0" w:noVBand="1"/>
      </w:tblPr>
      <w:tblGrid>
        <w:gridCol w:w="2122"/>
        <w:gridCol w:w="1179"/>
        <w:gridCol w:w="1177"/>
        <w:gridCol w:w="1178"/>
        <w:gridCol w:w="1177"/>
        <w:gridCol w:w="1178"/>
        <w:gridCol w:w="1177"/>
        <w:gridCol w:w="1179"/>
      </w:tblGrid>
      <w:tr w:rsidR="00A40E28" w14:paraId="2FF5DA9F" w14:textId="77777777" w:rsidTr="0066065E">
        <w:tc>
          <w:tcPr>
            <w:tcW w:w="2122" w:type="dxa"/>
            <w:shd w:val="clear" w:color="auto" w:fill="B1218A" w:themeFill="text1"/>
          </w:tcPr>
          <w:p w14:paraId="65D29900" w14:textId="57303889" w:rsidR="00A40E28" w:rsidRPr="00A40E28" w:rsidRDefault="00A40E28" w:rsidP="00F63667">
            <w:pPr>
              <w:rPr>
                <w:color w:val="FFFFFF" w:themeColor="background1"/>
              </w:rPr>
            </w:pPr>
            <w:r>
              <w:rPr>
                <w:color w:val="FFFFFF" w:themeColor="background1"/>
              </w:rPr>
              <w:t>Age cohort of HRP</w:t>
            </w:r>
          </w:p>
        </w:tc>
        <w:tc>
          <w:tcPr>
            <w:tcW w:w="1179" w:type="dxa"/>
            <w:shd w:val="clear" w:color="auto" w:fill="B1218A" w:themeFill="text1"/>
          </w:tcPr>
          <w:p w14:paraId="5B44835E" w14:textId="77777777" w:rsidR="00A40E28" w:rsidRPr="00A40E28" w:rsidRDefault="00A40E28" w:rsidP="00F63667">
            <w:pPr>
              <w:rPr>
                <w:color w:val="FFFFFF" w:themeColor="background1"/>
              </w:rPr>
            </w:pPr>
            <w:r w:rsidRPr="00A40E28">
              <w:rPr>
                <w:color w:val="FFFFFF" w:themeColor="background1"/>
              </w:rPr>
              <w:t>Under 35</w:t>
            </w:r>
          </w:p>
        </w:tc>
        <w:tc>
          <w:tcPr>
            <w:tcW w:w="1177" w:type="dxa"/>
            <w:shd w:val="clear" w:color="auto" w:fill="B1218A" w:themeFill="text1"/>
          </w:tcPr>
          <w:p w14:paraId="6E709C57" w14:textId="77777777" w:rsidR="00A40E28" w:rsidRPr="00A40E28" w:rsidRDefault="00A40E28" w:rsidP="00F63667">
            <w:pPr>
              <w:rPr>
                <w:color w:val="FFFFFF" w:themeColor="background1"/>
              </w:rPr>
            </w:pPr>
            <w:r w:rsidRPr="00A40E28">
              <w:rPr>
                <w:color w:val="FFFFFF" w:themeColor="background1"/>
              </w:rPr>
              <w:t>35-44</w:t>
            </w:r>
          </w:p>
        </w:tc>
        <w:tc>
          <w:tcPr>
            <w:tcW w:w="1178" w:type="dxa"/>
            <w:shd w:val="clear" w:color="auto" w:fill="B1218A" w:themeFill="text1"/>
          </w:tcPr>
          <w:p w14:paraId="712AA4B9" w14:textId="77777777" w:rsidR="00A40E28" w:rsidRPr="00A40E28" w:rsidRDefault="00A40E28" w:rsidP="00F63667">
            <w:pPr>
              <w:rPr>
                <w:color w:val="FFFFFF" w:themeColor="background1"/>
              </w:rPr>
            </w:pPr>
            <w:r w:rsidRPr="00A40E28">
              <w:rPr>
                <w:color w:val="FFFFFF" w:themeColor="background1"/>
              </w:rPr>
              <w:t>45-54</w:t>
            </w:r>
          </w:p>
        </w:tc>
        <w:tc>
          <w:tcPr>
            <w:tcW w:w="1177" w:type="dxa"/>
            <w:shd w:val="clear" w:color="auto" w:fill="B1218A" w:themeFill="text1"/>
          </w:tcPr>
          <w:p w14:paraId="0BFE3570" w14:textId="77777777" w:rsidR="00A40E28" w:rsidRPr="00A40E28" w:rsidRDefault="00A40E28" w:rsidP="00F63667">
            <w:pPr>
              <w:rPr>
                <w:color w:val="FFFFFF" w:themeColor="background1"/>
              </w:rPr>
            </w:pPr>
            <w:r w:rsidRPr="00A40E28">
              <w:rPr>
                <w:color w:val="FFFFFF" w:themeColor="background1"/>
              </w:rPr>
              <w:t>55-64</w:t>
            </w:r>
          </w:p>
        </w:tc>
        <w:tc>
          <w:tcPr>
            <w:tcW w:w="1178" w:type="dxa"/>
            <w:shd w:val="clear" w:color="auto" w:fill="B1218A" w:themeFill="text1"/>
          </w:tcPr>
          <w:p w14:paraId="3254B047" w14:textId="77777777" w:rsidR="00A40E28" w:rsidRPr="00A40E28" w:rsidRDefault="00A40E28" w:rsidP="00F63667">
            <w:pPr>
              <w:rPr>
                <w:color w:val="FFFFFF" w:themeColor="background1"/>
              </w:rPr>
            </w:pPr>
            <w:r w:rsidRPr="00A40E28">
              <w:rPr>
                <w:color w:val="FFFFFF" w:themeColor="background1"/>
              </w:rPr>
              <w:t>65-74</w:t>
            </w:r>
          </w:p>
        </w:tc>
        <w:tc>
          <w:tcPr>
            <w:tcW w:w="1177" w:type="dxa"/>
            <w:shd w:val="clear" w:color="auto" w:fill="B1218A" w:themeFill="text1"/>
          </w:tcPr>
          <w:p w14:paraId="75FB5C2C" w14:textId="77777777" w:rsidR="00A40E28" w:rsidRPr="00A40E28" w:rsidRDefault="00A40E28" w:rsidP="00F63667">
            <w:pPr>
              <w:rPr>
                <w:color w:val="FFFFFF" w:themeColor="background1"/>
              </w:rPr>
            </w:pPr>
            <w:r w:rsidRPr="00A40E28">
              <w:rPr>
                <w:color w:val="FFFFFF" w:themeColor="background1"/>
              </w:rPr>
              <w:t>75-84</w:t>
            </w:r>
          </w:p>
        </w:tc>
        <w:tc>
          <w:tcPr>
            <w:tcW w:w="1179" w:type="dxa"/>
            <w:shd w:val="clear" w:color="auto" w:fill="B1218A" w:themeFill="text1"/>
          </w:tcPr>
          <w:p w14:paraId="470BEFA8" w14:textId="77777777" w:rsidR="00A40E28" w:rsidRPr="00A40E28" w:rsidRDefault="00A40E28" w:rsidP="00F63667">
            <w:pPr>
              <w:rPr>
                <w:color w:val="FFFFFF" w:themeColor="background1"/>
              </w:rPr>
            </w:pPr>
            <w:r w:rsidRPr="00A40E28">
              <w:rPr>
                <w:color w:val="FFFFFF" w:themeColor="background1"/>
              </w:rPr>
              <w:t>85+</w:t>
            </w:r>
          </w:p>
        </w:tc>
      </w:tr>
      <w:tr w:rsidR="00A40E28" w14:paraId="6A91F2AF" w14:textId="77777777" w:rsidTr="0066065E">
        <w:tc>
          <w:tcPr>
            <w:tcW w:w="2122" w:type="dxa"/>
          </w:tcPr>
          <w:p w14:paraId="05D0D065" w14:textId="6D94FB16" w:rsidR="00A40E28" w:rsidRDefault="00A40E28" w:rsidP="00F63667">
            <w:r>
              <w:t>Growth rate (%)</w:t>
            </w:r>
          </w:p>
        </w:tc>
        <w:tc>
          <w:tcPr>
            <w:tcW w:w="1179" w:type="dxa"/>
          </w:tcPr>
          <w:p w14:paraId="36D762DF" w14:textId="77777777" w:rsidR="00A40E28" w:rsidRDefault="00A40E28" w:rsidP="00F63667">
            <w:r>
              <w:t>1.98</w:t>
            </w:r>
          </w:p>
        </w:tc>
        <w:tc>
          <w:tcPr>
            <w:tcW w:w="1177" w:type="dxa"/>
          </w:tcPr>
          <w:p w14:paraId="7FF8D6FB" w14:textId="77777777" w:rsidR="00A40E28" w:rsidRDefault="00A40E28" w:rsidP="00F63667">
            <w:r>
              <w:t>7.77</w:t>
            </w:r>
          </w:p>
        </w:tc>
        <w:tc>
          <w:tcPr>
            <w:tcW w:w="1178" w:type="dxa"/>
          </w:tcPr>
          <w:p w14:paraId="085C5073" w14:textId="77777777" w:rsidR="00A40E28" w:rsidRDefault="00A40E28" w:rsidP="00F63667">
            <w:r>
              <w:t>(3.96)</w:t>
            </w:r>
          </w:p>
        </w:tc>
        <w:tc>
          <w:tcPr>
            <w:tcW w:w="1177" w:type="dxa"/>
          </w:tcPr>
          <w:p w14:paraId="58870998" w14:textId="77777777" w:rsidR="00A40E28" w:rsidRDefault="00A40E28" w:rsidP="00F63667">
            <w:r>
              <w:t>7.64</w:t>
            </w:r>
          </w:p>
        </w:tc>
        <w:tc>
          <w:tcPr>
            <w:tcW w:w="1178" w:type="dxa"/>
          </w:tcPr>
          <w:p w14:paraId="4F87E070" w14:textId="77777777" w:rsidR="00A40E28" w:rsidRDefault="00A40E28" w:rsidP="00F63667">
            <w:r>
              <w:t>15.13</w:t>
            </w:r>
          </w:p>
        </w:tc>
        <w:tc>
          <w:tcPr>
            <w:tcW w:w="1177" w:type="dxa"/>
          </w:tcPr>
          <w:p w14:paraId="2ABA08D2" w14:textId="77777777" w:rsidR="00A40E28" w:rsidRDefault="00A40E28" w:rsidP="00F63667">
            <w:r>
              <w:t>81.10</w:t>
            </w:r>
          </w:p>
        </w:tc>
        <w:tc>
          <w:tcPr>
            <w:tcW w:w="1179" w:type="dxa"/>
          </w:tcPr>
          <w:p w14:paraId="3DF13BDA" w14:textId="77777777" w:rsidR="00A40E28" w:rsidRDefault="00A40E28" w:rsidP="00F63667">
            <w:r>
              <w:t>93.30</w:t>
            </w:r>
          </w:p>
        </w:tc>
      </w:tr>
    </w:tbl>
    <w:p w14:paraId="12313DBA" w14:textId="1BD04AAA" w:rsidR="00A40E28" w:rsidRPr="00060336" w:rsidRDefault="00E12961" w:rsidP="00C943AE">
      <w:pPr>
        <w:pStyle w:val="BodyText"/>
        <w:rPr>
          <w:i/>
          <w:iCs/>
        </w:rPr>
      </w:pPr>
      <w:r w:rsidRPr="00060336">
        <w:rPr>
          <w:i/>
          <w:iCs/>
        </w:rPr>
        <w:t>Source: ONS household projections 2018</w:t>
      </w:r>
    </w:p>
    <w:p w14:paraId="5516C16E" w14:textId="649BF466" w:rsidR="008A31FE" w:rsidRDefault="00C943AE" w:rsidP="00C943AE">
      <w:pPr>
        <w:pStyle w:val="BodyText"/>
      </w:pPr>
      <w:r w:rsidRPr="008906D6">
        <w:t xml:space="preserve">The </w:t>
      </w:r>
      <w:r w:rsidR="00A40E28">
        <w:t>sections</w:t>
      </w:r>
      <w:r w:rsidRPr="008906D6">
        <w:t xml:space="preserve"> below show an estimate of how the average number of bedrooms varies by </w:t>
      </w:r>
      <w:r w:rsidR="00A40E28">
        <w:t xml:space="preserve">the </w:t>
      </w:r>
      <w:r w:rsidRPr="008906D6">
        <w:t xml:space="preserve">age of HRP and </w:t>
      </w:r>
      <w:r>
        <w:t>by</w:t>
      </w:r>
      <w:r w:rsidRPr="008906D6">
        <w:t xml:space="preserve"> tenure for</w:t>
      </w:r>
      <w:r>
        <w:t xml:space="preserve"> Torbay</w:t>
      </w:r>
      <w:r w:rsidRPr="008906D6">
        <w:t xml:space="preserve">. </w:t>
      </w:r>
    </w:p>
    <w:p w14:paraId="6D60EAE3" w14:textId="39E6B9D7" w:rsidR="008A31FE" w:rsidRDefault="008A31FE" w:rsidP="008A31FE">
      <w:pPr>
        <w:pStyle w:val="Heading3"/>
      </w:pPr>
      <w:r>
        <w:t>The owner-occupied dwelling stock</w:t>
      </w:r>
    </w:p>
    <w:p w14:paraId="19E49A63" w14:textId="3AD716A2" w:rsidR="00C943AE" w:rsidRPr="008906D6" w:rsidRDefault="00C943AE" w:rsidP="00C943AE">
      <w:pPr>
        <w:pStyle w:val="BodyText"/>
      </w:pPr>
      <w:r w:rsidRPr="008906D6">
        <w:t xml:space="preserve">In the owner-occupied sector the average size of accommodation rises </w:t>
      </w:r>
      <w:r w:rsidR="005B1C27">
        <w:t>with</w:t>
      </w:r>
      <w:r w:rsidR="00A40E28">
        <w:t xml:space="preserve"> HRP age</w:t>
      </w:r>
      <w:r w:rsidRPr="008906D6">
        <w:t xml:space="preserve"> to typically reach a peak around the age of 50</w:t>
      </w:r>
      <w:r w:rsidR="00051998">
        <w:t xml:space="preserve"> for 4 bedroom dwellings and circa 60 years for 3 bedroom dwellings. A</w:t>
      </w:r>
      <w:r w:rsidRPr="008906D6">
        <w:t xml:space="preserve"> similar pattern (but with smaller dwelling sizes) is seen in both the social and private rented sector. After peaking, the average dwelling size decreases – as typically some households downsize as they get older.</w:t>
      </w:r>
    </w:p>
    <w:p w14:paraId="7203797D" w14:textId="520F0E40" w:rsidR="00C943AE" w:rsidRPr="003525C8" w:rsidRDefault="00C943AE" w:rsidP="00C943AE">
      <w:pPr>
        <w:rPr>
          <w:b/>
          <w:bCs/>
        </w:rPr>
      </w:pPr>
      <w:r w:rsidRPr="003525C8">
        <w:rPr>
          <w:b/>
          <w:bCs/>
        </w:rPr>
        <w:t>Figure 9.1: Owner occupation total</w:t>
      </w:r>
      <w:r w:rsidR="008A31FE">
        <w:rPr>
          <w:b/>
          <w:bCs/>
        </w:rPr>
        <w:t xml:space="preserve"> dwellings by age cohort</w:t>
      </w:r>
    </w:p>
    <w:p w14:paraId="08447F66" w14:textId="50339A53" w:rsidR="003257C5" w:rsidRPr="00EB2801" w:rsidRDefault="00C943AE" w:rsidP="00EB2801">
      <w:r>
        <w:rPr>
          <w:noProof/>
        </w:rPr>
        <w:drawing>
          <wp:inline distT="0" distB="0" distL="0" distR="0" wp14:anchorId="280C2F1B" wp14:editId="2ABDD8D1">
            <wp:extent cx="4584700" cy="27559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95EDA99" w14:textId="2E7551EB" w:rsidR="006664C5" w:rsidRPr="00060336" w:rsidRDefault="006664C5" w:rsidP="006664C5">
      <w:pPr>
        <w:rPr>
          <w:i/>
          <w:iCs/>
        </w:rPr>
      </w:pPr>
      <w:r w:rsidRPr="00060336">
        <w:rPr>
          <w:i/>
          <w:iCs/>
        </w:rPr>
        <w:t>Source: ONS 2021</w:t>
      </w:r>
    </w:p>
    <w:p w14:paraId="4915715E" w14:textId="6AEE1DC6" w:rsidR="008A31FE" w:rsidRDefault="008A31FE" w:rsidP="005D40CC"/>
    <w:p w14:paraId="4BF9361B" w14:textId="329D8958" w:rsidR="00060336" w:rsidRDefault="00060336" w:rsidP="005D40CC"/>
    <w:p w14:paraId="60AABF25" w14:textId="1173E7E7" w:rsidR="00060336" w:rsidRDefault="00060336" w:rsidP="005D40CC"/>
    <w:p w14:paraId="26944D41" w14:textId="22648344" w:rsidR="00060336" w:rsidRDefault="00060336" w:rsidP="005D40CC"/>
    <w:p w14:paraId="050C9A94" w14:textId="4F92CF32" w:rsidR="00060336" w:rsidRDefault="00060336" w:rsidP="005D40CC"/>
    <w:p w14:paraId="4E238A2E" w14:textId="77777777" w:rsidR="00060336" w:rsidRDefault="00060336" w:rsidP="005D40CC"/>
    <w:p w14:paraId="40078AE5" w14:textId="679ADB2F" w:rsidR="00290BD4" w:rsidRPr="008A31FE" w:rsidRDefault="00290BD4" w:rsidP="005D40CC">
      <w:pPr>
        <w:rPr>
          <w:b/>
          <w:bCs/>
        </w:rPr>
      </w:pPr>
      <w:r w:rsidRPr="008A31FE">
        <w:rPr>
          <w:b/>
          <w:bCs/>
        </w:rPr>
        <w:t xml:space="preserve">Figure </w:t>
      </w:r>
      <w:r w:rsidR="008A31FE" w:rsidRPr="008A31FE">
        <w:rPr>
          <w:b/>
          <w:bCs/>
        </w:rPr>
        <w:t>9.2:</w:t>
      </w:r>
      <w:r w:rsidRPr="008A31FE">
        <w:rPr>
          <w:b/>
          <w:bCs/>
        </w:rPr>
        <w:t xml:space="preserve"> Owner occupation </w:t>
      </w:r>
      <w:r w:rsidR="008A31FE" w:rsidRPr="008A31FE">
        <w:rPr>
          <w:b/>
          <w:bCs/>
        </w:rPr>
        <w:t>% dwelling size occupied by age cohort</w:t>
      </w:r>
    </w:p>
    <w:p w14:paraId="47C8A520" w14:textId="65D46542" w:rsidR="008A31FE" w:rsidRDefault="008A31FE" w:rsidP="005D40CC">
      <w:r>
        <w:rPr>
          <w:noProof/>
        </w:rPr>
        <w:drawing>
          <wp:inline distT="0" distB="0" distL="0" distR="0" wp14:anchorId="296E58BF" wp14:editId="63C6BF93">
            <wp:extent cx="4584700" cy="2755900"/>
            <wp:effectExtent l="0" t="0" r="635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18BC5AE" w14:textId="23B9A4EA" w:rsidR="006664C5" w:rsidRPr="00060336" w:rsidRDefault="006664C5" w:rsidP="006664C5">
      <w:pPr>
        <w:rPr>
          <w:i/>
          <w:iCs/>
        </w:rPr>
      </w:pPr>
      <w:r w:rsidRPr="00060336">
        <w:rPr>
          <w:i/>
          <w:iCs/>
        </w:rPr>
        <w:t>Source: ONS 2019</w:t>
      </w:r>
    </w:p>
    <w:p w14:paraId="03E61258" w14:textId="3F6B67B9" w:rsidR="00290BD4" w:rsidRDefault="00D817E4" w:rsidP="005D40CC">
      <w:r>
        <w:t xml:space="preserve">Applying the household growth rates by age cohort of HRP to the current size of dwellings that are owner occupied, this provides </w:t>
      </w:r>
      <w:proofErr w:type="gramStart"/>
      <w:r>
        <w:t>an</w:t>
      </w:r>
      <w:proofErr w:type="gramEnd"/>
      <w:r>
        <w:t xml:space="preserve"> </w:t>
      </w:r>
      <w:r w:rsidR="006C250E">
        <w:t>projected</w:t>
      </w:r>
      <w:r>
        <w:t xml:space="preserve"> future mix of housing</w:t>
      </w:r>
      <w:r w:rsidR="00B97089">
        <w:t xml:space="preserve"> as shown below</w:t>
      </w:r>
      <w:r>
        <w:t xml:space="preserve">.   </w:t>
      </w:r>
    </w:p>
    <w:p w14:paraId="1D8428C2" w14:textId="12BCAF43" w:rsidR="00EF130C" w:rsidRPr="006F0C40" w:rsidRDefault="00EF130C" w:rsidP="005D40CC">
      <w:pPr>
        <w:rPr>
          <w:b/>
          <w:bCs/>
        </w:rPr>
      </w:pPr>
      <w:r w:rsidRPr="006F0C40">
        <w:rPr>
          <w:b/>
          <w:bCs/>
        </w:rPr>
        <w:t xml:space="preserve">Table </w:t>
      </w:r>
      <w:r w:rsidR="00D817E4" w:rsidRPr="006F0C40">
        <w:rPr>
          <w:b/>
          <w:bCs/>
        </w:rPr>
        <w:t>9.4: estimated owner occupied housing size requirements</w:t>
      </w:r>
      <w:r w:rsidR="00746B6E">
        <w:rPr>
          <w:b/>
          <w:bCs/>
        </w:rPr>
        <w:t xml:space="preserve"> (%)</w:t>
      </w:r>
    </w:p>
    <w:tbl>
      <w:tblPr>
        <w:tblStyle w:val="TableGrid"/>
        <w:tblW w:w="0" w:type="auto"/>
        <w:tblLook w:val="04A0" w:firstRow="1" w:lastRow="0" w:firstColumn="1" w:lastColumn="0" w:noHBand="0" w:noVBand="1"/>
      </w:tblPr>
      <w:tblGrid>
        <w:gridCol w:w="2091"/>
        <w:gridCol w:w="2091"/>
        <w:gridCol w:w="2091"/>
        <w:gridCol w:w="2091"/>
        <w:gridCol w:w="2092"/>
      </w:tblGrid>
      <w:tr w:rsidR="00EF130C" w14:paraId="4465EACB" w14:textId="77777777" w:rsidTr="006F0C40">
        <w:tc>
          <w:tcPr>
            <w:tcW w:w="2091" w:type="dxa"/>
            <w:shd w:val="clear" w:color="auto" w:fill="B1218A" w:themeFill="text1"/>
          </w:tcPr>
          <w:p w14:paraId="18737AE3" w14:textId="77777777" w:rsidR="00EF130C" w:rsidRPr="006F0C40" w:rsidRDefault="00EF130C" w:rsidP="005D40CC">
            <w:pPr>
              <w:rPr>
                <w:color w:val="FFFFFF" w:themeColor="background1"/>
              </w:rPr>
            </w:pPr>
          </w:p>
        </w:tc>
        <w:tc>
          <w:tcPr>
            <w:tcW w:w="2091" w:type="dxa"/>
            <w:shd w:val="clear" w:color="auto" w:fill="B1218A" w:themeFill="text1"/>
          </w:tcPr>
          <w:p w14:paraId="213E21C5" w14:textId="3A08854C" w:rsidR="00EF130C" w:rsidRPr="006F0C40" w:rsidRDefault="00EF130C" w:rsidP="005D40CC">
            <w:pPr>
              <w:rPr>
                <w:color w:val="FFFFFF" w:themeColor="background1"/>
              </w:rPr>
            </w:pPr>
            <w:r w:rsidRPr="006F0C40">
              <w:rPr>
                <w:color w:val="FFFFFF" w:themeColor="background1"/>
              </w:rPr>
              <w:t>1 bed</w:t>
            </w:r>
          </w:p>
        </w:tc>
        <w:tc>
          <w:tcPr>
            <w:tcW w:w="2091" w:type="dxa"/>
            <w:shd w:val="clear" w:color="auto" w:fill="B1218A" w:themeFill="text1"/>
          </w:tcPr>
          <w:p w14:paraId="67A24B18" w14:textId="2AEA5A50" w:rsidR="00EF130C" w:rsidRPr="006F0C40" w:rsidRDefault="00EF130C" w:rsidP="005D40CC">
            <w:pPr>
              <w:rPr>
                <w:color w:val="FFFFFF" w:themeColor="background1"/>
              </w:rPr>
            </w:pPr>
            <w:r w:rsidRPr="006F0C40">
              <w:rPr>
                <w:color w:val="FFFFFF" w:themeColor="background1"/>
              </w:rPr>
              <w:t xml:space="preserve">2 </w:t>
            </w:r>
            <w:proofErr w:type="gramStart"/>
            <w:r w:rsidRPr="006F0C40">
              <w:rPr>
                <w:color w:val="FFFFFF" w:themeColor="background1"/>
              </w:rPr>
              <w:t>bed</w:t>
            </w:r>
            <w:proofErr w:type="gramEnd"/>
            <w:r w:rsidRPr="006F0C40">
              <w:rPr>
                <w:color w:val="FFFFFF" w:themeColor="background1"/>
              </w:rPr>
              <w:t xml:space="preserve"> </w:t>
            </w:r>
          </w:p>
        </w:tc>
        <w:tc>
          <w:tcPr>
            <w:tcW w:w="2091" w:type="dxa"/>
            <w:shd w:val="clear" w:color="auto" w:fill="B1218A" w:themeFill="text1"/>
          </w:tcPr>
          <w:p w14:paraId="5827D154" w14:textId="41E0DB1A" w:rsidR="00EF130C" w:rsidRPr="006F0C40" w:rsidRDefault="00EF130C" w:rsidP="005D40CC">
            <w:pPr>
              <w:rPr>
                <w:color w:val="FFFFFF" w:themeColor="background1"/>
              </w:rPr>
            </w:pPr>
            <w:r w:rsidRPr="006F0C40">
              <w:rPr>
                <w:color w:val="FFFFFF" w:themeColor="background1"/>
              </w:rPr>
              <w:t xml:space="preserve">3 </w:t>
            </w:r>
            <w:proofErr w:type="gramStart"/>
            <w:r w:rsidRPr="006F0C40">
              <w:rPr>
                <w:color w:val="FFFFFF" w:themeColor="background1"/>
              </w:rPr>
              <w:t>bed</w:t>
            </w:r>
            <w:proofErr w:type="gramEnd"/>
          </w:p>
        </w:tc>
        <w:tc>
          <w:tcPr>
            <w:tcW w:w="2092" w:type="dxa"/>
            <w:shd w:val="clear" w:color="auto" w:fill="B1218A" w:themeFill="text1"/>
          </w:tcPr>
          <w:p w14:paraId="0A9655CA" w14:textId="7328E2BE" w:rsidR="00EF130C" w:rsidRPr="006F0C40" w:rsidRDefault="00EF130C" w:rsidP="005D40CC">
            <w:pPr>
              <w:rPr>
                <w:color w:val="FFFFFF" w:themeColor="background1"/>
              </w:rPr>
            </w:pPr>
            <w:r w:rsidRPr="006F0C40">
              <w:rPr>
                <w:color w:val="FFFFFF" w:themeColor="background1"/>
              </w:rPr>
              <w:t>4</w:t>
            </w:r>
            <w:r w:rsidR="000F6469">
              <w:rPr>
                <w:color w:val="FFFFFF" w:themeColor="background1"/>
              </w:rPr>
              <w:t>+</w:t>
            </w:r>
            <w:r w:rsidRPr="006F0C40">
              <w:rPr>
                <w:color w:val="FFFFFF" w:themeColor="background1"/>
              </w:rPr>
              <w:t xml:space="preserve"> bed</w:t>
            </w:r>
          </w:p>
        </w:tc>
      </w:tr>
      <w:tr w:rsidR="00EF130C" w14:paraId="1EF2856C" w14:textId="77777777" w:rsidTr="00EF130C">
        <w:tc>
          <w:tcPr>
            <w:tcW w:w="2091" w:type="dxa"/>
          </w:tcPr>
          <w:p w14:paraId="14ED415E" w14:textId="1C7C8F71" w:rsidR="00EF130C" w:rsidRDefault="00D817E4" w:rsidP="005D40CC">
            <w:r>
              <w:t>%</w:t>
            </w:r>
          </w:p>
        </w:tc>
        <w:tc>
          <w:tcPr>
            <w:tcW w:w="2091" w:type="dxa"/>
          </w:tcPr>
          <w:p w14:paraId="6CF181E5" w14:textId="7D8A7AEC" w:rsidR="00EF130C" w:rsidRDefault="00D817E4" w:rsidP="005D40CC">
            <w:r>
              <w:t>6</w:t>
            </w:r>
            <w:r w:rsidR="007227D0">
              <w:t>.5</w:t>
            </w:r>
          </w:p>
        </w:tc>
        <w:tc>
          <w:tcPr>
            <w:tcW w:w="2091" w:type="dxa"/>
          </w:tcPr>
          <w:p w14:paraId="08112ABA" w14:textId="35107CE2" w:rsidR="00EF130C" w:rsidRDefault="00D817E4" w:rsidP="005D40CC">
            <w:r>
              <w:t>3</w:t>
            </w:r>
            <w:r w:rsidR="007227D0">
              <w:t>1.7</w:t>
            </w:r>
          </w:p>
        </w:tc>
        <w:tc>
          <w:tcPr>
            <w:tcW w:w="2091" w:type="dxa"/>
          </w:tcPr>
          <w:p w14:paraId="15A0D0DA" w14:textId="508B32E9" w:rsidR="00EF130C" w:rsidRDefault="006F0C40" w:rsidP="005D40CC">
            <w:r>
              <w:t>4</w:t>
            </w:r>
            <w:r w:rsidR="000F6469">
              <w:t>1.6</w:t>
            </w:r>
          </w:p>
        </w:tc>
        <w:tc>
          <w:tcPr>
            <w:tcW w:w="2092" w:type="dxa"/>
          </w:tcPr>
          <w:p w14:paraId="55790646" w14:textId="6013D03F" w:rsidR="00EF130C" w:rsidRDefault="006F0C40" w:rsidP="005D40CC">
            <w:r>
              <w:t>20</w:t>
            </w:r>
            <w:r w:rsidR="000F6469">
              <w:t>.2</w:t>
            </w:r>
          </w:p>
        </w:tc>
      </w:tr>
    </w:tbl>
    <w:p w14:paraId="3621F4C9" w14:textId="49FD9268" w:rsidR="008A31FE" w:rsidRDefault="008A31FE" w:rsidP="008A31FE">
      <w:pPr>
        <w:pStyle w:val="Heading3"/>
      </w:pPr>
      <w:r>
        <w:t xml:space="preserve">The </w:t>
      </w:r>
      <w:r w:rsidR="00BF6B02">
        <w:t>social/</w:t>
      </w:r>
      <w:r>
        <w:t xml:space="preserve">affordable </w:t>
      </w:r>
      <w:r w:rsidR="006F0C40">
        <w:t xml:space="preserve">rented </w:t>
      </w:r>
      <w:r>
        <w:t>housing stock</w:t>
      </w:r>
    </w:p>
    <w:p w14:paraId="781CC9DD" w14:textId="1EDBB8B0" w:rsidR="00BF6B02" w:rsidRPr="003525C8" w:rsidRDefault="00BF6B02" w:rsidP="00BF6B02">
      <w:pPr>
        <w:rPr>
          <w:b/>
          <w:bCs/>
        </w:rPr>
      </w:pPr>
      <w:r w:rsidRPr="003525C8">
        <w:rPr>
          <w:b/>
          <w:bCs/>
        </w:rPr>
        <w:t>Figure 9.</w:t>
      </w:r>
      <w:r>
        <w:rPr>
          <w:b/>
          <w:bCs/>
        </w:rPr>
        <w:t>3</w:t>
      </w:r>
      <w:r w:rsidRPr="003525C8">
        <w:rPr>
          <w:b/>
          <w:bCs/>
        </w:rPr>
        <w:t xml:space="preserve">: </w:t>
      </w:r>
      <w:r>
        <w:rPr>
          <w:b/>
          <w:bCs/>
        </w:rPr>
        <w:t>Social/affordable</w:t>
      </w:r>
      <w:r w:rsidRPr="003525C8">
        <w:rPr>
          <w:b/>
          <w:bCs/>
        </w:rPr>
        <w:t xml:space="preserve"> total</w:t>
      </w:r>
      <w:r>
        <w:rPr>
          <w:b/>
          <w:bCs/>
        </w:rPr>
        <w:t xml:space="preserve"> dwellings by age cohort</w:t>
      </w:r>
    </w:p>
    <w:p w14:paraId="2F9375F9" w14:textId="6E490077" w:rsidR="00105AEE" w:rsidRDefault="00BF6B02" w:rsidP="005D40CC">
      <w:r>
        <w:rPr>
          <w:noProof/>
        </w:rPr>
        <w:drawing>
          <wp:inline distT="0" distB="0" distL="0" distR="0" wp14:anchorId="260AD661" wp14:editId="0FF9671B">
            <wp:extent cx="4584700" cy="314579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84700" cy="3145790"/>
                    </a:xfrm>
                    <a:prstGeom prst="rect">
                      <a:avLst/>
                    </a:prstGeom>
                    <a:noFill/>
                  </pic:spPr>
                </pic:pic>
              </a:graphicData>
            </a:graphic>
          </wp:inline>
        </w:drawing>
      </w:r>
    </w:p>
    <w:p w14:paraId="0BF6C13C" w14:textId="77777777" w:rsidR="006664C5" w:rsidRPr="00060336" w:rsidRDefault="006664C5" w:rsidP="006664C5">
      <w:pPr>
        <w:rPr>
          <w:i/>
          <w:iCs/>
        </w:rPr>
      </w:pPr>
      <w:r w:rsidRPr="00060336">
        <w:rPr>
          <w:i/>
          <w:iCs/>
        </w:rPr>
        <w:t>Source: ONS 2019</w:t>
      </w:r>
    </w:p>
    <w:p w14:paraId="0F0157B3" w14:textId="12A473DF" w:rsidR="00BF6B02" w:rsidRDefault="00E12961" w:rsidP="005D40CC">
      <w:pPr>
        <w:rPr>
          <w:b/>
          <w:bCs/>
        </w:rPr>
      </w:pPr>
      <w:r w:rsidRPr="008A31FE">
        <w:rPr>
          <w:b/>
          <w:bCs/>
        </w:rPr>
        <w:t>Figure 9.</w:t>
      </w:r>
      <w:r>
        <w:rPr>
          <w:b/>
          <w:bCs/>
        </w:rPr>
        <w:t>4</w:t>
      </w:r>
      <w:r w:rsidRPr="008A31FE">
        <w:rPr>
          <w:b/>
          <w:bCs/>
        </w:rPr>
        <w:t xml:space="preserve">: </w:t>
      </w:r>
      <w:r w:rsidR="006664C5">
        <w:rPr>
          <w:b/>
          <w:bCs/>
        </w:rPr>
        <w:t>Social/affordable</w:t>
      </w:r>
      <w:r w:rsidRPr="008A31FE">
        <w:rPr>
          <w:b/>
          <w:bCs/>
        </w:rPr>
        <w:t xml:space="preserve"> % dwelling size occupied by age cohort</w:t>
      </w:r>
      <w:r w:rsidR="00BF6B02">
        <w:rPr>
          <w:noProof/>
        </w:rPr>
        <w:drawing>
          <wp:inline distT="0" distB="0" distL="0" distR="0" wp14:anchorId="074BA526" wp14:editId="08666803">
            <wp:extent cx="4584700" cy="2755900"/>
            <wp:effectExtent l="0" t="0" r="635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CCCB8E9" w14:textId="77777777" w:rsidR="006664C5" w:rsidRPr="00060336" w:rsidRDefault="006664C5" w:rsidP="006664C5">
      <w:pPr>
        <w:rPr>
          <w:i/>
          <w:iCs/>
        </w:rPr>
      </w:pPr>
      <w:r w:rsidRPr="00060336">
        <w:rPr>
          <w:i/>
          <w:iCs/>
        </w:rPr>
        <w:t>Source: ONS 2019</w:t>
      </w:r>
    </w:p>
    <w:p w14:paraId="120503EB" w14:textId="3474465A" w:rsidR="00E12961" w:rsidRDefault="00E12961" w:rsidP="00E12961">
      <w:r>
        <w:t xml:space="preserve">Applying the household growth rates by age cohort of HRP to the current size of dwellings that are </w:t>
      </w:r>
      <w:r w:rsidR="00236BA6">
        <w:t>rented as affordable or social rent</w:t>
      </w:r>
      <w:r>
        <w:t xml:space="preserve">, this provides an estimated future mix of housing as shown below.   </w:t>
      </w:r>
    </w:p>
    <w:p w14:paraId="034F6A38" w14:textId="3DDA09D0" w:rsidR="000F6469" w:rsidRPr="006F0C40" w:rsidRDefault="000F6469" w:rsidP="000F6469">
      <w:pPr>
        <w:rPr>
          <w:b/>
          <w:bCs/>
        </w:rPr>
      </w:pPr>
      <w:r w:rsidRPr="006F0C40">
        <w:rPr>
          <w:b/>
          <w:bCs/>
        </w:rPr>
        <w:t>Table 9.</w:t>
      </w:r>
      <w:r>
        <w:rPr>
          <w:b/>
          <w:bCs/>
        </w:rPr>
        <w:t>5</w:t>
      </w:r>
      <w:r w:rsidRPr="006F0C40">
        <w:rPr>
          <w:b/>
          <w:bCs/>
        </w:rPr>
        <w:t xml:space="preserve">: estimated </w:t>
      </w:r>
      <w:r>
        <w:rPr>
          <w:b/>
          <w:bCs/>
        </w:rPr>
        <w:t>affordable rent</w:t>
      </w:r>
      <w:r w:rsidRPr="006F0C40">
        <w:rPr>
          <w:b/>
          <w:bCs/>
        </w:rPr>
        <w:t xml:space="preserve"> housing size requirements</w:t>
      </w:r>
      <w:r>
        <w:rPr>
          <w:b/>
          <w:bCs/>
        </w:rPr>
        <w:t xml:space="preserve"> (%)</w:t>
      </w:r>
    </w:p>
    <w:tbl>
      <w:tblPr>
        <w:tblStyle w:val="TableGrid"/>
        <w:tblW w:w="0" w:type="auto"/>
        <w:tblLook w:val="04A0" w:firstRow="1" w:lastRow="0" w:firstColumn="1" w:lastColumn="0" w:noHBand="0" w:noVBand="1"/>
      </w:tblPr>
      <w:tblGrid>
        <w:gridCol w:w="2091"/>
        <w:gridCol w:w="2091"/>
        <w:gridCol w:w="2091"/>
        <w:gridCol w:w="2091"/>
        <w:gridCol w:w="2092"/>
      </w:tblGrid>
      <w:tr w:rsidR="000F6469" w:rsidRPr="006F0C40" w14:paraId="2689ED82" w14:textId="77777777" w:rsidTr="00F63667">
        <w:tc>
          <w:tcPr>
            <w:tcW w:w="2091" w:type="dxa"/>
            <w:shd w:val="clear" w:color="auto" w:fill="B1218A" w:themeFill="text1"/>
          </w:tcPr>
          <w:p w14:paraId="27DDCB2A" w14:textId="77777777" w:rsidR="000F6469" w:rsidRPr="006F0C40" w:rsidRDefault="000F6469" w:rsidP="00F63667">
            <w:pPr>
              <w:rPr>
                <w:color w:val="FFFFFF" w:themeColor="background1"/>
              </w:rPr>
            </w:pPr>
          </w:p>
        </w:tc>
        <w:tc>
          <w:tcPr>
            <w:tcW w:w="2091" w:type="dxa"/>
            <w:shd w:val="clear" w:color="auto" w:fill="B1218A" w:themeFill="text1"/>
          </w:tcPr>
          <w:p w14:paraId="02C7DC9C" w14:textId="77777777" w:rsidR="000F6469" w:rsidRPr="006F0C40" w:rsidRDefault="000F6469" w:rsidP="00F63667">
            <w:pPr>
              <w:rPr>
                <w:color w:val="FFFFFF" w:themeColor="background1"/>
              </w:rPr>
            </w:pPr>
            <w:r w:rsidRPr="006F0C40">
              <w:rPr>
                <w:color w:val="FFFFFF" w:themeColor="background1"/>
              </w:rPr>
              <w:t>1 bed</w:t>
            </w:r>
          </w:p>
        </w:tc>
        <w:tc>
          <w:tcPr>
            <w:tcW w:w="2091" w:type="dxa"/>
            <w:shd w:val="clear" w:color="auto" w:fill="B1218A" w:themeFill="text1"/>
          </w:tcPr>
          <w:p w14:paraId="4866F1B0" w14:textId="77777777" w:rsidR="000F6469" w:rsidRPr="006F0C40" w:rsidRDefault="000F6469" w:rsidP="00F63667">
            <w:pPr>
              <w:rPr>
                <w:color w:val="FFFFFF" w:themeColor="background1"/>
              </w:rPr>
            </w:pPr>
            <w:r w:rsidRPr="006F0C40">
              <w:rPr>
                <w:color w:val="FFFFFF" w:themeColor="background1"/>
              </w:rPr>
              <w:t xml:space="preserve">2 </w:t>
            </w:r>
            <w:proofErr w:type="gramStart"/>
            <w:r w:rsidRPr="006F0C40">
              <w:rPr>
                <w:color w:val="FFFFFF" w:themeColor="background1"/>
              </w:rPr>
              <w:t>bed</w:t>
            </w:r>
            <w:proofErr w:type="gramEnd"/>
            <w:r w:rsidRPr="006F0C40">
              <w:rPr>
                <w:color w:val="FFFFFF" w:themeColor="background1"/>
              </w:rPr>
              <w:t xml:space="preserve"> </w:t>
            </w:r>
          </w:p>
        </w:tc>
        <w:tc>
          <w:tcPr>
            <w:tcW w:w="2091" w:type="dxa"/>
            <w:shd w:val="clear" w:color="auto" w:fill="B1218A" w:themeFill="text1"/>
          </w:tcPr>
          <w:p w14:paraId="3052BC71" w14:textId="77777777" w:rsidR="000F6469" w:rsidRPr="006F0C40" w:rsidRDefault="000F6469" w:rsidP="00F63667">
            <w:pPr>
              <w:rPr>
                <w:color w:val="FFFFFF" w:themeColor="background1"/>
              </w:rPr>
            </w:pPr>
            <w:r w:rsidRPr="006F0C40">
              <w:rPr>
                <w:color w:val="FFFFFF" w:themeColor="background1"/>
              </w:rPr>
              <w:t xml:space="preserve">3 </w:t>
            </w:r>
            <w:proofErr w:type="gramStart"/>
            <w:r w:rsidRPr="006F0C40">
              <w:rPr>
                <w:color w:val="FFFFFF" w:themeColor="background1"/>
              </w:rPr>
              <w:t>bed</w:t>
            </w:r>
            <w:proofErr w:type="gramEnd"/>
          </w:p>
        </w:tc>
        <w:tc>
          <w:tcPr>
            <w:tcW w:w="2092" w:type="dxa"/>
            <w:shd w:val="clear" w:color="auto" w:fill="B1218A" w:themeFill="text1"/>
          </w:tcPr>
          <w:p w14:paraId="7113FAD0" w14:textId="77777777" w:rsidR="000F6469" w:rsidRPr="006F0C40" w:rsidRDefault="000F6469" w:rsidP="00F63667">
            <w:pPr>
              <w:rPr>
                <w:color w:val="FFFFFF" w:themeColor="background1"/>
              </w:rPr>
            </w:pPr>
            <w:r w:rsidRPr="006F0C40">
              <w:rPr>
                <w:color w:val="FFFFFF" w:themeColor="background1"/>
              </w:rPr>
              <w:t>4</w:t>
            </w:r>
            <w:r>
              <w:rPr>
                <w:color w:val="FFFFFF" w:themeColor="background1"/>
              </w:rPr>
              <w:t>+</w:t>
            </w:r>
            <w:r w:rsidRPr="006F0C40">
              <w:rPr>
                <w:color w:val="FFFFFF" w:themeColor="background1"/>
              </w:rPr>
              <w:t xml:space="preserve"> bed</w:t>
            </w:r>
          </w:p>
        </w:tc>
      </w:tr>
      <w:tr w:rsidR="000F6469" w14:paraId="5085B4C2" w14:textId="77777777" w:rsidTr="00F63667">
        <w:tc>
          <w:tcPr>
            <w:tcW w:w="2091" w:type="dxa"/>
          </w:tcPr>
          <w:p w14:paraId="14695617" w14:textId="77777777" w:rsidR="000F6469" w:rsidRDefault="000F6469" w:rsidP="00F63667">
            <w:r>
              <w:t>%</w:t>
            </w:r>
          </w:p>
        </w:tc>
        <w:tc>
          <w:tcPr>
            <w:tcW w:w="2091" w:type="dxa"/>
          </w:tcPr>
          <w:p w14:paraId="28187D3C" w14:textId="7880AF49" w:rsidR="000F6469" w:rsidRDefault="00ED0B6D" w:rsidP="00F63667">
            <w:r>
              <w:t>40.1</w:t>
            </w:r>
          </w:p>
        </w:tc>
        <w:tc>
          <w:tcPr>
            <w:tcW w:w="2091" w:type="dxa"/>
          </w:tcPr>
          <w:p w14:paraId="4E892835" w14:textId="5CA7169C" w:rsidR="000F6469" w:rsidRDefault="00ED0B6D" w:rsidP="00F63667">
            <w:r>
              <w:t>29.3</w:t>
            </w:r>
          </w:p>
        </w:tc>
        <w:tc>
          <w:tcPr>
            <w:tcW w:w="2091" w:type="dxa"/>
          </w:tcPr>
          <w:p w14:paraId="7ED8690B" w14:textId="105AF0EC" w:rsidR="000F6469" w:rsidRDefault="00ED0B6D" w:rsidP="00F63667">
            <w:r>
              <w:t>27.5</w:t>
            </w:r>
          </w:p>
        </w:tc>
        <w:tc>
          <w:tcPr>
            <w:tcW w:w="2092" w:type="dxa"/>
          </w:tcPr>
          <w:p w14:paraId="4F42CB7F" w14:textId="02C720A0" w:rsidR="000F6469" w:rsidRDefault="00ED0B6D" w:rsidP="00F63667">
            <w:r>
              <w:t>3.1</w:t>
            </w:r>
          </w:p>
        </w:tc>
      </w:tr>
    </w:tbl>
    <w:p w14:paraId="6D108D35" w14:textId="77777777" w:rsidR="00BF6B02" w:rsidRDefault="00BF6B02" w:rsidP="005D40CC"/>
    <w:sectPr w:rsidR="00BF6B02" w:rsidSect="00B30DE4">
      <w:headerReference w:type="even" r:id="rId46"/>
      <w:headerReference w:type="default" r:id="rId47"/>
      <w:footerReference w:type="even" r:id="rId48"/>
      <w:footerReference w:type="default" r:id="rId49"/>
      <w:headerReference w:type="first" r:id="rId50"/>
      <w:pgSz w:w="11906" w:h="16838"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A6347" w14:textId="77777777" w:rsidR="000F644A" w:rsidRDefault="000F644A" w:rsidP="008952DF">
      <w:r>
        <w:separator/>
      </w:r>
    </w:p>
    <w:p w14:paraId="7A5F809E" w14:textId="77777777" w:rsidR="000F644A" w:rsidRDefault="000F644A"/>
  </w:endnote>
  <w:endnote w:type="continuationSeparator" w:id="0">
    <w:p w14:paraId="7EC2E8B9" w14:textId="77777777" w:rsidR="000F644A" w:rsidRDefault="000F644A" w:rsidP="008952DF">
      <w:r>
        <w:continuationSeparator/>
      </w:r>
    </w:p>
    <w:p w14:paraId="1666F2F3" w14:textId="77777777" w:rsidR="000F644A" w:rsidRDefault="000F64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E0002A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4B596" w14:textId="77777777" w:rsidR="00F63667" w:rsidRDefault="00F63667">
    <w:pPr>
      <w:spacing w:after="0" w:line="240" w:lineRule="auto"/>
    </w:pPr>
  </w:p>
  <w:p w14:paraId="4F8724EA" w14:textId="77777777" w:rsidR="00F63667" w:rsidRDefault="00F63667"/>
  <w:p w14:paraId="0EA014A8" w14:textId="77777777" w:rsidR="00F63667" w:rsidRDefault="00F63667"/>
  <w:p w14:paraId="2E4516DF" w14:textId="77777777" w:rsidR="00F63667" w:rsidRDefault="00F636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888925"/>
      <w:docPartObj>
        <w:docPartGallery w:val="Page Numbers (Bottom of Page)"/>
        <w:docPartUnique/>
      </w:docPartObj>
    </w:sdtPr>
    <w:sdtEndPr>
      <w:rPr>
        <w:noProof/>
      </w:rPr>
    </w:sdtEndPr>
    <w:sdtContent>
      <w:p w14:paraId="02A605CE" w14:textId="53C8F88B" w:rsidR="00F63667" w:rsidRDefault="00F636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700E8D9" w14:textId="5E98DA86" w:rsidR="00F63667" w:rsidRDefault="00F63667" w:rsidP="00184A46">
    <w:pPr>
      <w:pStyle w:val="Footer"/>
      <w:pBdr>
        <w:top w:val="single" w:sz="24" w:space="4" w:color="B1218A" w:themeColor="text1"/>
      </w:pBd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FD184" w14:textId="77777777" w:rsidR="000F644A" w:rsidRDefault="000F644A" w:rsidP="008952DF">
      <w:r>
        <w:separator/>
      </w:r>
    </w:p>
    <w:p w14:paraId="203599BC" w14:textId="77777777" w:rsidR="000F644A" w:rsidRDefault="000F644A"/>
  </w:footnote>
  <w:footnote w:type="continuationSeparator" w:id="0">
    <w:p w14:paraId="0EEAED4D" w14:textId="77777777" w:rsidR="000F644A" w:rsidRDefault="000F644A" w:rsidP="008952DF">
      <w:r>
        <w:continuationSeparator/>
      </w:r>
    </w:p>
    <w:p w14:paraId="659E5B2B" w14:textId="77777777" w:rsidR="000F644A" w:rsidRDefault="000F64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73135" w14:textId="77777777" w:rsidR="00F63667" w:rsidRDefault="00F63667">
    <w:pPr>
      <w:spacing w:after="0" w:line="240" w:lineRule="auto"/>
    </w:pPr>
  </w:p>
  <w:p w14:paraId="2687A150" w14:textId="77777777" w:rsidR="00F63667" w:rsidRDefault="00F63667"/>
  <w:p w14:paraId="3C44327C" w14:textId="77777777" w:rsidR="00F63667" w:rsidRDefault="00F63667"/>
  <w:p w14:paraId="1F519045" w14:textId="77777777" w:rsidR="00F63667" w:rsidRDefault="00F636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09CAE" w14:textId="27C9A6B3" w:rsidR="00F63667" w:rsidRDefault="00F87664">
    <w:pPr>
      <w:spacing w:after="0" w:line="240" w:lineRule="auto"/>
    </w:pPr>
    <w:r>
      <w:rPr>
        <w:noProof/>
      </w:rPr>
      <mc:AlternateContent>
        <mc:Choice Requires="wps">
          <w:drawing>
            <wp:anchor distT="0" distB="0" distL="114300" distR="114300" simplePos="0" relativeHeight="251659264" behindDoc="0" locked="0" layoutInCell="0" allowOverlap="1" wp14:anchorId="7E0CE895" wp14:editId="508E4509">
              <wp:simplePos x="0" y="0"/>
              <wp:positionH relativeFrom="page">
                <wp:posOffset>0</wp:posOffset>
              </wp:positionH>
              <wp:positionV relativeFrom="page">
                <wp:posOffset>190500</wp:posOffset>
              </wp:positionV>
              <wp:extent cx="7560310" cy="273050"/>
              <wp:effectExtent l="0" t="0" r="0" b="12700"/>
              <wp:wrapNone/>
              <wp:docPr id="33" name="MSIPCM1d0b4d5cb7f28383cd3179ed" descr="{&quot;HashCode&quot;:-128881783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C07E02" w14:textId="48D7526A" w:rsidR="00F87664" w:rsidRPr="00F87664" w:rsidRDefault="00F87664" w:rsidP="00F87664">
                          <w:pPr>
                            <w:spacing w:after="0"/>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E0CE895" id="_x0000_t202" coordsize="21600,21600" o:spt="202" path="m,l,21600r21600,l21600,xe">
              <v:stroke joinstyle="miter"/>
              <v:path gradientshapeok="t" o:connecttype="rect"/>
            </v:shapetype>
            <v:shape id="MSIPCM1d0b4d5cb7f28383cd3179ed" o:spid="_x0000_s1027" type="#_x0000_t202" alt="{&quot;HashCode&quot;:-1288817837,&quot;Height&quot;:841.0,&quot;Width&quot;:595.0,&quot;Placement&quot;:&quot;Header&quot;,&quot;Index&quot;:&quot;Primary&quot;,&quot;Section&quot;:1,&quot;Top&quot;:0.0,&quot;Left&quot;:0.0}" style="position:absolute;margin-left:0;margin-top:1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49C07E02" w14:textId="48D7526A" w:rsidR="00F87664" w:rsidRPr="00F87664" w:rsidRDefault="00F87664" w:rsidP="00F87664">
                    <w:pPr>
                      <w:spacing w:after="0"/>
                      <w:jc w:val="center"/>
                      <w:rPr>
                        <w:rFonts w:ascii="Calibri" w:hAnsi="Calibri" w:cs="Calibri"/>
                        <w:color w:val="000000"/>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A647" w14:textId="77777777" w:rsidR="00F63667" w:rsidRDefault="00F636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FCC32C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C105C8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47819F0"/>
    <w:multiLevelType w:val="hybridMultilevel"/>
    <w:tmpl w:val="2EE6A882"/>
    <w:lvl w:ilvl="0" w:tplc="0430FA2C">
      <w:start w:val="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D1543"/>
    <w:multiLevelType w:val="hybridMultilevel"/>
    <w:tmpl w:val="F65A5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65247B"/>
    <w:multiLevelType w:val="hybridMultilevel"/>
    <w:tmpl w:val="72EC40EA"/>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AA7D6B"/>
    <w:multiLevelType w:val="hybridMultilevel"/>
    <w:tmpl w:val="95649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5B12C08"/>
    <w:multiLevelType w:val="hybridMultilevel"/>
    <w:tmpl w:val="B8D8DC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62A4BDF"/>
    <w:multiLevelType w:val="hybridMultilevel"/>
    <w:tmpl w:val="5CA45AE0"/>
    <w:lvl w:ilvl="0" w:tplc="B8A06678">
      <w:start w:val="1"/>
      <w:numFmt w:val="bullet"/>
      <w:pStyle w:val="squarebullets"/>
      <w:lvlText w:val=""/>
      <w:lvlJc w:val="left"/>
      <w:pPr>
        <w:ind w:left="360" w:hanging="360"/>
      </w:pPr>
      <w:rPr>
        <w:rFonts w:ascii="Wingdings" w:hAnsi="Wingdings" w:hint="default"/>
        <w:color w:val="000000" w:themeColor="accent1"/>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33221A0"/>
    <w:multiLevelType w:val="hybridMultilevel"/>
    <w:tmpl w:val="8230F8C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0A7DCF"/>
    <w:multiLevelType w:val="multilevel"/>
    <w:tmpl w:val="68AE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784098"/>
    <w:multiLevelType w:val="hybridMultilevel"/>
    <w:tmpl w:val="6DC6D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D875E8"/>
    <w:multiLevelType w:val="hybridMultilevel"/>
    <w:tmpl w:val="2AB239D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E524BF1"/>
    <w:multiLevelType w:val="hybridMultilevel"/>
    <w:tmpl w:val="506C9AC4"/>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4" w15:restartNumberingAfterBreak="0">
    <w:nsid w:val="62DC67EB"/>
    <w:multiLevelType w:val="hybridMultilevel"/>
    <w:tmpl w:val="D5D04C86"/>
    <w:lvl w:ilvl="0" w:tplc="08090001">
      <w:start w:val="1"/>
      <w:numFmt w:val="bullet"/>
      <w:lvlText w:val=""/>
      <w:lvlJc w:val="left"/>
      <w:pPr>
        <w:ind w:left="926" w:hanging="360"/>
      </w:pPr>
      <w:rPr>
        <w:rFonts w:ascii="Symbol" w:hAnsi="Symbol" w:hint="default"/>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5" w15:restartNumberingAfterBreak="0">
    <w:nsid w:val="72434327"/>
    <w:multiLevelType w:val="hybridMultilevel"/>
    <w:tmpl w:val="BEC062FE"/>
    <w:lvl w:ilvl="0" w:tplc="68226BEC">
      <w:start w:val="7"/>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95D36FC"/>
    <w:multiLevelType w:val="hybridMultilevel"/>
    <w:tmpl w:val="6368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024E3B"/>
    <w:multiLevelType w:val="multilevel"/>
    <w:tmpl w:val="609C9C50"/>
    <w:lvl w:ilvl="0">
      <w:start w:val="2"/>
      <w:numFmt w:val="decimal"/>
      <w:lvlText w:val="%1."/>
      <w:lvlJc w:val="left"/>
      <w:pPr>
        <w:ind w:left="0" w:hanging="1134"/>
      </w:pPr>
      <w:rPr>
        <w:rFonts w:ascii="Arial Bold" w:hAnsi="Arial Bold" w:hint="default"/>
        <w:b/>
        <w:bCs w:val="0"/>
        <w:i w:val="0"/>
        <w:iCs w:val="0"/>
        <w:caps w:val="0"/>
        <w:smallCaps w:val="0"/>
        <w:strike w:val="0"/>
        <w:dstrike w:val="0"/>
        <w:noProof w:val="0"/>
        <w:vanish w:val="0"/>
        <w:color w:val="B1218A" w:themeColor="tex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odyTextbeforebullet"/>
      <w:lvlText w:val="2.%2"/>
      <w:lvlJc w:val="left"/>
      <w:pPr>
        <w:tabs>
          <w:tab w:val="num" w:pos="2268"/>
        </w:tabs>
        <w:ind w:left="2268" w:hanging="113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Table %1.%3"/>
      <w:lvlJc w:val="left"/>
      <w:pPr>
        <w:ind w:left="2126" w:hanging="1134"/>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Restart w:val="1"/>
      <w:lvlText w:val="A%4."/>
      <w:lvlJc w:val="left"/>
      <w:pPr>
        <w:ind w:left="993" w:firstLine="0"/>
      </w:pPr>
      <w:rPr>
        <w:rFonts w:hint="default"/>
      </w:rPr>
    </w:lvl>
    <w:lvl w:ilvl="4">
      <w:start w:val="1"/>
      <w:numFmt w:val="decimal"/>
      <w:lvlText w:val="A%4.%5"/>
      <w:lvlJc w:val="left"/>
      <w:pPr>
        <w:ind w:left="0" w:firstLine="0"/>
      </w:pPr>
      <w:rPr>
        <w:rFonts w:hint="default"/>
      </w:rPr>
    </w:lvl>
    <w:lvl w:ilvl="5">
      <w:start w:val="1"/>
      <w:numFmt w:val="decimal"/>
      <w:lvlRestart w:val="4"/>
      <w:lvlText w:val="Table A%4.%6"/>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6"/>
  </w:num>
  <w:num w:numId="2">
    <w:abstractNumId w:val="8"/>
  </w:num>
  <w:num w:numId="3">
    <w:abstractNumId w:val="9"/>
  </w:num>
  <w:num w:numId="4">
    <w:abstractNumId w:val="17"/>
  </w:num>
  <w:num w:numId="5">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0"/>
  </w:num>
  <w:num w:numId="8">
    <w:abstractNumId w:val="1"/>
  </w:num>
  <w:num w:numId="9">
    <w:abstractNumId w:val="12"/>
  </w:num>
  <w:num w:numId="10">
    <w:abstractNumId w:val="16"/>
  </w:num>
  <w:num w:numId="11">
    <w:abstractNumId w:val="7"/>
  </w:num>
  <w:num w:numId="12">
    <w:abstractNumId w:val="5"/>
  </w:num>
  <w:num w:numId="13">
    <w:abstractNumId w:val="11"/>
  </w:num>
  <w:num w:numId="14">
    <w:abstractNumId w:val="10"/>
  </w:num>
  <w:num w:numId="15">
    <w:abstractNumId w:val="3"/>
  </w:num>
  <w:num w:numId="16">
    <w:abstractNumId w:val="14"/>
  </w:num>
  <w:num w:numId="17">
    <w:abstractNumId w:val="2"/>
  </w:num>
  <w:num w:numId="18">
    <w:abstractNumId w:val="15"/>
  </w:num>
  <w:num w:numId="1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9A7"/>
    <w:rsid w:val="00000DDB"/>
    <w:rsid w:val="00004FDC"/>
    <w:rsid w:val="00010F69"/>
    <w:rsid w:val="000169E0"/>
    <w:rsid w:val="00017272"/>
    <w:rsid w:val="00020DEA"/>
    <w:rsid w:val="00023D5C"/>
    <w:rsid w:val="0002446C"/>
    <w:rsid w:val="000264FC"/>
    <w:rsid w:val="00026F8A"/>
    <w:rsid w:val="00027270"/>
    <w:rsid w:val="000305DA"/>
    <w:rsid w:val="00031B19"/>
    <w:rsid w:val="00034577"/>
    <w:rsid w:val="00034D8B"/>
    <w:rsid w:val="00035E38"/>
    <w:rsid w:val="00042CE3"/>
    <w:rsid w:val="00043505"/>
    <w:rsid w:val="0004485D"/>
    <w:rsid w:val="0005140B"/>
    <w:rsid w:val="00051998"/>
    <w:rsid w:val="00055395"/>
    <w:rsid w:val="00055BBC"/>
    <w:rsid w:val="0005657D"/>
    <w:rsid w:val="00060336"/>
    <w:rsid w:val="00065154"/>
    <w:rsid w:val="00065A7D"/>
    <w:rsid w:val="00066007"/>
    <w:rsid w:val="0006664E"/>
    <w:rsid w:val="0006691A"/>
    <w:rsid w:val="000679DB"/>
    <w:rsid w:val="0007226E"/>
    <w:rsid w:val="0007472B"/>
    <w:rsid w:val="00075201"/>
    <w:rsid w:val="00075E62"/>
    <w:rsid w:val="00076B04"/>
    <w:rsid w:val="0008767A"/>
    <w:rsid w:val="00087799"/>
    <w:rsid w:val="00091B7E"/>
    <w:rsid w:val="0009525D"/>
    <w:rsid w:val="00095FA1"/>
    <w:rsid w:val="0009711C"/>
    <w:rsid w:val="00097171"/>
    <w:rsid w:val="00097CB6"/>
    <w:rsid w:val="000A559E"/>
    <w:rsid w:val="000A58BF"/>
    <w:rsid w:val="000A604A"/>
    <w:rsid w:val="000B0B02"/>
    <w:rsid w:val="000B2D42"/>
    <w:rsid w:val="000B4B3B"/>
    <w:rsid w:val="000B505A"/>
    <w:rsid w:val="000B5FAF"/>
    <w:rsid w:val="000B62F5"/>
    <w:rsid w:val="000B6FE5"/>
    <w:rsid w:val="000C121D"/>
    <w:rsid w:val="000C4967"/>
    <w:rsid w:val="000C738C"/>
    <w:rsid w:val="000C7789"/>
    <w:rsid w:val="000D7997"/>
    <w:rsid w:val="000E0461"/>
    <w:rsid w:val="000E075F"/>
    <w:rsid w:val="000E0F43"/>
    <w:rsid w:val="000E2683"/>
    <w:rsid w:val="000E2B40"/>
    <w:rsid w:val="000E454C"/>
    <w:rsid w:val="000E59A0"/>
    <w:rsid w:val="000E7948"/>
    <w:rsid w:val="000F1D9F"/>
    <w:rsid w:val="000F1DFA"/>
    <w:rsid w:val="000F644A"/>
    <w:rsid w:val="000F6469"/>
    <w:rsid w:val="000F6DB6"/>
    <w:rsid w:val="0010156D"/>
    <w:rsid w:val="0010194B"/>
    <w:rsid w:val="0010248E"/>
    <w:rsid w:val="00105AEE"/>
    <w:rsid w:val="00106B38"/>
    <w:rsid w:val="00113FFF"/>
    <w:rsid w:val="00114F15"/>
    <w:rsid w:val="001153A7"/>
    <w:rsid w:val="00115BD1"/>
    <w:rsid w:val="00115BFF"/>
    <w:rsid w:val="00122245"/>
    <w:rsid w:val="0012282C"/>
    <w:rsid w:val="001229DA"/>
    <w:rsid w:val="00124C37"/>
    <w:rsid w:val="001271DC"/>
    <w:rsid w:val="00131DC4"/>
    <w:rsid w:val="00132C9C"/>
    <w:rsid w:val="0013504F"/>
    <w:rsid w:val="00135B1E"/>
    <w:rsid w:val="00135FAC"/>
    <w:rsid w:val="001369A2"/>
    <w:rsid w:val="00136DB2"/>
    <w:rsid w:val="00143750"/>
    <w:rsid w:val="00143983"/>
    <w:rsid w:val="00143E4A"/>
    <w:rsid w:val="00143FA9"/>
    <w:rsid w:val="0014450A"/>
    <w:rsid w:val="001520B6"/>
    <w:rsid w:val="0015238B"/>
    <w:rsid w:val="00152E5A"/>
    <w:rsid w:val="0015557B"/>
    <w:rsid w:val="001556FE"/>
    <w:rsid w:val="00156D56"/>
    <w:rsid w:val="001619B9"/>
    <w:rsid w:val="00161F45"/>
    <w:rsid w:val="0016397E"/>
    <w:rsid w:val="00166B48"/>
    <w:rsid w:val="00166F6F"/>
    <w:rsid w:val="001705F2"/>
    <w:rsid w:val="00172069"/>
    <w:rsid w:val="001748D2"/>
    <w:rsid w:val="00176287"/>
    <w:rsid w:val="00177587"/>
    <w:rsid w:val="00177D8E"/>
    <w:rsid w:val="0018407F"/>
    <w:rsid w:val="00184A46"/>
    <w:rsid w:val="0019033E"/>
    <w:rsid w:val="001912FF"/>
    <w:rsid w:val="00192A54"/>
    <w:rsid w:val="00194039"/>
    <w:rsid w:val="001954DB"/>
    <w:rsid w:val="001977D2"/>
    <w:rsid w:val="001A1CA3"/>
    <w:rsid w:val="001A20BF"/>
    <w:rsid w:val="001A36BC"/>
    <w:rsid w:val="001A387F"/>
    <w:rsid w:val="001A7FD1"/>
    <w:rsid w:val="001B433D"/>
    <w:rsid w:val="001B5B07"/>
    <w:rsid w:val="001C13B5"/>
    <w:rsid w:val="001C1EE0"/>
    <w:rsid w:val="001C23DF"/>
    <w:rsid w:val="001C2F21"/>
    <w:rsid w:val="001C3D6C"/>
    <w:rsid w:val="001C4066"/>
    <w:rsid w:val="001C42E7"/>
    <w:rsid w:val="001C48EE"/>
    <w:rsid w:val="001D2598"/>
    <w:rsid w:val="001D79A2"/>
    <w:rsid w:val="001E2CC1"/>
    <w:rsid w:val="001E33D8"/>
    <w:rsid w:val="001E3BE5"/>
    <w:rsid w:val="001E4294"/>
    <w:rsid w:val="001F04D7"/>
    <w:rsid w:val="001F05FD"/>
    <w:rsid w:val="001F095C"/>
    <w:rsid w:val="001F0A04"/>
    <w:rsid w:val="001F0FFB"/>
    <w:rsid w:val="001F21C1"/>
    <w:rsid w:val="001F3CA6"/>
    <w:rsid w:val="001F5960"/>
    <w:rsid w:val="001F6B23"/>
    <w:rsid w:val="00200E0D"/>
    <w:rsid w:val="0020270E"/>
    <w:rsid w:val="00211E5C"/>
    <w:rsid w:val="00212F40"/>
    <w:rsid w:val="0022133C"/>
    <w:rsid w:val="002238B2"/>
    <w:rsid w:val="00225444"/>
    <w:rsid w:val="00230C42"/>
    <w:rsid w:val="002341EE"/>
    <w:rsid w:val="002369A7"/>
    <w:rsid w:val="00236BA6"/>
    <w:rsid w:val="00237857"/>
    <w:rsid w:val="00241997"/>
    <w:rsid w:val="0024362C"/>
    <w:rsid w:val="0024397C"/>
    <w:rsid w:val="00244B44"/>
    <w:rsid w:val="00246D49"/>
    <w:rsid w:val="00251677"/>
    <w:rsid w:val="002549FB"/>
    <w:rsid w:val="0025501F"/>
    <w:rsid w:val="00255429"/>
    <w:rsid w:val="00255F29"/>
    <w:rsid w:val="0025623B"/>
    <w:rsid w:val="002574C0"/>
    <w:rsid w:val="002575EC"/>
    <w:rsid w:val="00257650"/>
    <w:rsid w:val="002665E8"/>
    <w:rsid w:val="00266934"/>
    <w:rsid w:val="00266C06"/>
    <w:rsid w:val="00267A07"/>
    <w:rsid w:val="002714F5"/>
    <w:rsid w:val="00274D55"/>
    <w:rsid w:val="0027770F"/>
    <w:rsid w:val="00281493"/>
    <w:rsid w:val="002827D2"/>
    <w:rsid w:val="00282A08"/>
    <w:rsid w:val="00284475"/>
    <w:rsid w:val="00290BD4"/>
    <w:rsid w:val="00292D19"/>
    <w:rsid w:val="002943AE"/>
    <w:rsid w:val="002944B6"/>
    <w:rsid w:val="0029457D"/>
    <w:rsid w:val="002975DE"/>
    <w:rsid w:val="002A059B"/>
    <w:rsid w:val="002A2DF0"/>
    <w:rsid w:val="002A38AB"/>
    <w:rsid w:val="002A75F1"/>
    <w:rsid w:val="002B097C"/>
    <w:rsid w:val="002B383A"/>
    <w:rsid w:val="002B5152"/>
    <w:rsid w:val="002B670A"/>
    <w:rsid w:val="002C2087"/>
    <w:rsid w:val="002C3700"/>
    <w:rsid w:val="002C7EA1"/>
    <w:rsid w:val="002D01D6"/>
    <w:rsid w:val="002D0EA0"/>
    <w:rsid w:val="002D3D10"/>
    <w:rsid w:val="002D4C88"/>
    <w:rsid w:val="002D6653"/>
    <w:rsid w:val="002E037B"/>
    <w:rsid w:val="002E1BBD"/>
    <w:rsid w:val="002E7E7F"/>
    <w:rsid w:val="002E7F4B"/>
    <w:rsid w:val="002F048F"/>
    <w:rsid w:val="002F0E63"/>
    <w:rsid w:val="002F4521"/>
    <w:rsid w:val="002F681E"/>
    <w:rsid w:val="002F683F"/>
    <w:rsid w:val="002F6AD7"/>
    <w:rsid w:val="002F6B8A"/>
    <w:rsid w:val="003001A1"/>
    <w:rsid w:val="00302CC1"/>
    <w:rsid w:val="00303EA4"/>
    <w:rsid w:val="00304F37"/>
    <w:rsid w:val="00311DCA"/>
    <w:rsid w:val="00314DEF"/>
    <w:rsid w:val="0031544C"/>
    <w:rsid w:val="00320EB8"/>
    <w:rsid w:val="003214F3"/>
    <w:rsid w:val="00324433"/>
    <w:rsid w:val="0032536F"/>
    <w:rsid w:val="00325485"/>
    <w:rsid w:val="003257C5"/>
    <w:rsid w:val="00326626"/>
    <w:rsid w:val="00330389"/>
    <w:rsid w:val="00330BF6"/>
    <w:rsid w:val="00331BF5"/>
    <w:rsid w:val="00332716"/>
    <w:rsid w:val="00336A6B"/>
    <w:rsid w:val="00343101"/>
    <w:rsid w:val="00343E8D"/>
    <w:rsid w:val="003441FC"/>
    <w:rsid w:val="0035050B"/>
    <w:rsid w:val="003508B5"/>
    <w:rsid w:val="0035098E"/>
    <w:rsid w:val="00350F00"/>
    <w:rsid w:val="00350FE0"/>
    <w:rsid w:val="00351583"/>
    <w:rsid w:val="003518DC"/>
    <w:rsid w:val="0035659B"/>
    <w:rsid w:val="00356E55"/>
    <w:rsid w:val="003573EE"/>
    <w:rsid w:val="00357623"/>
    <w:rsid w:val="00361B67"/>
    <w:rsid w:val="00361BEA"/>
    <w:rsid w:val="00362058"/>
    <w:rsid w:val="003637BC"/>
    <w:rsid w:val="00364794"/>
    <w:rsid w:val="00370847"/>
    <w:rsid w:val="003713CD"/>
    <w:rsid w:val="00372EC5"/>
    <w:rsid w:val="00373A74"/>
    <w:rsid w:val="0037406A"/>
    <w:rsid w:val="0037628D"/>
    <w:rsid w:val="00380650"/>
    <w:rsid w:val="00383CEB"/>
    <w:rsid w:val="00385DA6"/>
    <w:rsid w:val="003912DB"/>
    <w:rsid w:val="0039378D"/>
    <w:rsid w:val="003944A7"/>
    <w:rsid w:val="00396F16"/>
    <w:rsid w:val="003A3914"/>
    <w:rsid w:val="003A3DBB"/>
    <w:rsid w:val="003A4FC8"/>
    <w:rsid w:val="003B673D"/>
    <w:rsid w:val="003C4CDC"/>
    <w:rsid w:val="003C54B6"/>
    <w:rsid w:val="003D009A"/>
    <w:rsid w:val="003D24FA"/>
    <w:rsid w:val="003D3E01"/>
    <w:rsid w:val="003D6590"/>
    <w:rsid w:val="003D79A2"/>
    <w:rsid w:val="003E155D"/>
    <w:rsid w:val="003E20D5"/>
    <w:rsid w:val="003E68BB"/>
    <w:rsid w:val="003E72CE"/>
    <w:rsid w:val="003E76E5"/>
    <w:rsid w:val="003E7F75"/>
    <w:rsid w:val="003F18B7"/>
    <w:rsid w:val="003F1FA6"/>
    <w:rsid w:val="003F37EF"/>
    <w:rsid w:val="003F3E8C"/>
    <w:rsid w:val="003F78E5"/>
    <w:rsid w:val="00406390"/>
    <w:rsid w:val="00406707"/>
    <w:rsid w:val="00407EB8"/>
    <w:rsid w:val="00412F22"/>
    <w:rsid w:val="00414BAC"/>
    <w:rsid w:val="00422D92"/>
    <w:rsid w:val="0042374E"/>
    <w:rsid w:val="00424BBB"/>
    <w:rsid w:val="0042538C"/>
    <w:rsid w:val="00425961"/>
    <w:rsid w:val="00426AEA"/>
    <w:rsid w:val="00427F04"/>
    <w:rsid w:val="00431AB8"/>
    <w:rsid w:val="00436BE7"/>
    <w:rsid w:val="004412B7"/>
    <w:rsid w:val="004417BD"/>
    <w:rsid w:val="00441B29"/>
    <w:rsid w:val="00443760"/>
    <w:rsid w:val="00451902"/>
    <w:rsid w:val="00456C00"/>
    <w:rsid w:val="00457B26"/>
    <w:rsid w:val="0046167D"/>
    <w:rsid w:val="00462659"/>
    <w:rsid w:val="0046300B"/>
    <w:rsid w:val="00467858"/>
    <w:rsid w:val="00467F6A"/>
    <w:rsid w:val="00471B26"/>
    <w:rsid w:val="00475006"/>
    <w:rsid w:val="004756DF"/>
    <w:rsid w:val="00480202"/>
    <w:rsid w:val="00480D02"/>
    <w:rsid w:val="00483939"/>
    <w:rsid w:val="004855DB"/>
    <w:rsid w:val="00485E32"/>
    <w:rsid w:val="0048648A"/>
    <w:rsid w:val="00490639"/>
    <w:rsid w:val="0049199C"/>
    <w:rsid w:val="00492CB6"/>
    <w:rsid w:val="00492E76"/>
    <w:rsid w:val="00493D5B"/>
    <w:rsid w:val="0049662F"/>
    <w:rsid w:val="0049752E"/>
    <w:rsid w:val="0049768E"/>
    <w:rsid w:val="004A0B51"/>
    <w:rsid w:val="004A3F98"/>
    <w:rsid w:val="004A465B"/>
    <w:rsid w:val="004B129C"/>
    <w:rsid w:val="004B2B9D"/>
    <w:rsid w:val="004B4B26"/>
    <w:rsid w:val="004B6D0A"/>
    <w:rsid w:val="004C1A1F"/>
    <w:rsid w:val="004C3C92"/>
    <w:rsid w:val="004C4632"/>
    <w:rsid w:val="004D461D"/>
    <w:rsid w:val="004D55D2"/>
    <w:rsid w:val="004E01AB"/>
    <w:rsid w:val="004E087C"/>
    <w:rsid w:val="004E116E"/>
    <w:rsid w:val="004E6A6C"/>
    <w:rsid w:val="004F2054"/>
    <w:rsid w:val="004F59C2"/>
    <w:rsid w:val="004F5BCD"/>
    <w:rsid w:val="00502408"/>
    <w:rsid w:val="00502710"/>
    <w:rsid w:val="00504A97"/>
    <w:rsid w:val="00504E0F"/>
    <w:rsid w:val="00505068"/>
    <w:rsid w:val="00505EF2"/>
    <w:rsid w:val="005064FA"/>
    <w:rsid w:val="00510C96"/>
    <w:rsid w:val="00511CFA"/>
    <w:rsid w:val="005130F4"/>
    <w:rsid w:val="00513A51"/>
    <w:rsid w:val="00514453"/>
    <w:rsid w:val="00517ABB"/>
    <w:rsid w:val="005260F2"/>
    <w:rsid w:val="00526B7F"/>
    <w:rsid w:val="005279AD"/>
    <w:rsid w:val="005324AE"/>
    <w:rsid w:val="00533A39"/>
    <w:rsid w:val="00535E8E"/>
    <w:rsid w:val="00541CB0"/>
    <w:rsid w:val="00542241"/>
    <w:rsid w:val="00542CCB"/>
    <w:rsid w:val="0054331A"/>
    <w:rsid w:val="0054397A"/>
    <w:rsid w:val="0054488E"/>
    <w:rsid w:val="00544DCF"/>
    <w:rsid w:val="005546EE"/>
    <w:rsid w:val="005564A9"/>
    <w:rsid w:val="00561B39"/>
    <w:rsid w:val="005621E7"/>
    <w:rsid w:val="005636C8"/>
    <w:rsid w:val="005639F4"/>
    <w:rsid w:val="00566F89"/>
    <w:rsid w:val="00567AA0"/>
    <w:rsid w:val="00567D6A"/>
    <w:rsid w:val="00571945"/>
    <w:rsid w:val="005726CD"/>
    <w:rsid w:val="0057400F"/>
    <w:rsid w:val="005768C7"/>
    <w:rsid w:val="00577CA1"/>
    <w:rsid w:val="00582316"/>
    <w:rsid w:val="0058525B"/>
    <w:rsid w:val="00585E2F"/>
    <w:rsid w:val="0058747A"/>
    <w:rsid w:val="00587C0D"/>
    <w:rsid w:val="00590B90"/>
    <w:rsid w:val="005917F3"/>
    <w:rsid w:val="00591B83"/>
    <w:rsid w:val="00591F3A"/>
    <w:rsid w:val="005933FE"/>
    <w:rsid w:val="00593FDE"/>
    <w:rsid w:val="00594564"/>
    <w:rsid w:val="005A1C89"/>
    <w:rsid w:val="005A69A2"/>
    <w:rsid w:val="005A7402"/>
    <w:rsid w:val="005B0A14"/>
    <w:rsid w:val="005B13C6"/>
    <w:rsid w:val="005B13E6"/>
    <w:rsid w:val="005B146B"/>
    <w:rsid w:val="005B1C27"/>
    <w:rsid w:val="005B52F8"/>
    <w:rsid w:val="005C07C4"/>
    <w:rsid w:val="005C2884"/>
    <w:rsid w:val="005C4B7C"/>
    <w:rsid w:val="005C5B59"/>
    <w:rsid w:val="005D40CC"/>
    <w:rsid w:val="005D6592"/>
    <w:rsid w:val="005E2D99"/>
    <w:rsid w:val="005E4FB5"/>
    <w:rsid w:val="005F5169"/>
    <w:rsid w:val="00601EFA"/>
    <w:rsid w:val="00605414"/>
    <w:rsid w:val="00606CDE"/>
    <w:rsid w:val="006078B8"/>
    <w:rsid w:val="00612A46"/>
    <w:rsid w:val="00613053"/>
    <w:rsid w:val="00615E7A"/>
    <w:rsid w:val="00617D46"/>
    <w:rsid w:val="006215A2"/>
    <w:rsid w:val="00621790"/>
    <w:rsid w:val="00622CEE"/>
    <w:rsid w:val="00622F85"/>
    <w:rsid w:val="00623162"/>
    <w:rsid w:val="006238AB"/>
    <w:rsid w:val="00630369"/>
    <w:rsid w:val="00630EBD"/>
    <w:rsid w:val="006330C5"/>
    <w:rsid w:val="00633824"/>
    <w:rsid w:val="00634966"/>
    <w:rsid w:val="00634E37"/>
    <w:rsid w:val="00636B00"/>
    <w:rsid w:val="006411DE"/>
    <w:rsid w:val="00641895"/>
    <w:rsid w:val="00641F9B"/>
    <w:rsid w:val="00644890"/>
    <w:rsid w:val="00647DFA"/>
    <w:rsid w:val="00647FE6"/>
    <w:rsid w:val="00653E81"/>
    <w:rsid w:val="0065439C"/>
    <w:rsid w:val="0066065E"/>
    <w:rsid w:val="00664307"/>
    <w:rsid w:val="00665D5E"/>
    <w:rsid w:val="006664C5"/>
    <w:rsid w:val="00666B64"/>
    <w:rsid w:val="006717E4"/>
    <w:rsid w:val="006724EF"/>
    <w:rsid w:val="00675DD9"/>
    <w:rsid w:val="00677457"/>
    <w:rsid w:val="00680104"/>
    <w:rsid w:val="00680C3D"/>
    <w:rsid w:val="00682EEC"/>
    <w:rsid w:val="00686AF3"/>
    <w:rsid w:val="00690797"/>
    <w:rsid w:val="0069627F"/>
    <w:rsid w:val="00696796"/>
    <w:rsid w:val="006975A8"/>
    <w:rsid w:val="006977D4"/>
    <w:rsid w:val="006A1D27"/>
    <w:rsid w:val="006A3BC5"/>
    <w:rsid w:val="006A4156"/>
    <w:rsid w:val="006B386A"/>
    <w:rsid w:val="006B38C1"/>
    <w:rsid w:val="006B3AFA"/>
    <w:rsid w:val="006B6AE0"/>
    <w:rsid w:val="006B6CF5"/>
    <w:rsid w:val="006C00A8"/>
    <w:rsid w:val="006C1378"/>
    <w:rsid w:val="006C250E"/>
    <w:rsid w:val="006C2E4E"/>
    <w:rsid w:val="006C522F"/>
    <w:rsid w:val="006C589E"/>
    <w:rsid w:val="006C5C63"/>
    <w:rsid w:val="006C746D"/>
    <w:rsid w:val="006D3420"/>
    <w:rsid w:val="006D63A8"/>
    <w:rsid w:val="006D7948"/>
    <w:rsid w:val="006E1B95"/>
    <w:rsid w:val="006E29B1"/>
    <w:rsid w:val="006E3252"/>
    <w:rsid w:val="006E34D4"/>
    <w:rsid w:val="006E6EBF"/>
    <w:rsid w:val="006F0539"/>
    <w:rsid w:val="006F0C40"/>
    <w:rsid w:val="006F2778"/>
    <w:rsid w:val="006F2D24"/>
    <w:rsid w:val="006F59BD"/>
    <w:rsid w:val="007023F2"/>
    <w:rsid w:val="00704C92"/>
    <w:rsid w:val="00707D1D"/>
    <w:rsid w:val="00711283"/>
    <w:rsid w:val="00714180"/>
    <w:rsid w:val="00716AD8"/>
    <w:rsid w:val="00720204"/>
    <w:rsid w:val="007227D0"/>
    <w:rsid w:val="00726EA3"/>
    <w:rsid w:val="007279B8"/>
    <w:rsid w:val="00731273"/>
    <w:rsid w:val="00735537"/>
    <w:rsid w:val="00737F9A"/>
    <w:rsid w:val="00740539"/>
    <w:rsid w:val="00740700"/>
    <w:rsid w:val="00741F55"/>
    <w:rsid w:val="00745965"/>
    <w:rsid w:val="007463A6"/>
    <w:rsid w:val="0074645E"/>
    <w:rsid w:val="00746B6E"/>
    <w:rsid w:val="007564DB"/>
    <w:rsid w:val="00756594"/>
    <w:rsid w:val="00762C3B"/>
    <w:rsid w:val="007632BF"/>
    <w:rsid w:val="00765EE3"/>
    <w:rsid w:val="00770005"/>
    <w:rsid w:val="007739AA"/>
    <w:rsid w:val="00776BEE"/>
    <w:rsid w:val="0078096D"/>
    <w:rsid w:val="00782D8C"/>
    <w:rsid w:val="007849BE"/>
    <w:rsid w:val="00784A74"/>
    <w:rsid w:val="007858AB"/>
    <w:rsid w:val="00791ADA"/>
    <w:rsid w:val="0079223B"/>
    <w:rsid w:val="00793208"/>
    <w:rsid w:val="0079674C"/>
    <w:rsid w:val="00796872"/>
    <w:rsid w:val="00797701"/>
    <w:rsid w:val="007A2E1A"/>
    <w:rsid w:val="007A3026"/>
    <w:rsid w:val="007A3C82"/>
    <w:rsid w:val="007A728E"/>
    <w:rsid w:val="007A7B4C"/>
    <w:rsid w:val="007B2D4D"/>
    <w:rsid w:val="007B357F"/>
    <w:rsid w:val="007B39D1"/>
    <w:rsid w:val="007B440A"/>
    <w:rsid w:val="007C2816"/>
    <w:rsid w:val="007C339D"/>
    <w:rsid w:val="007C36DD"/>
    <w:rsid w:val="007C3989"/>
    <w:rsid w:val="007D14A1"/>
    <w:rsid w:val="007D42FE"/>
    <w:rsid w:val="007D76F8"/>
    <w:rsid w:val="007E05EC"/>
    <w:rsid w:val="007E1CE7"/>
    <w:rsid w:val="007E3612"/>
    <w:rsid w:val="007E3C50"/>
    <w:rsid w:val="008022B6"/>
    <w:rsid w:val="00804C61"/>
    <w:rsid w:val="00804F4A"/>
    <w:rsid w:val="00805155"/>
    <w:rsid w:val="008061E1"/>
    <w:rsid w:val="00806AFB"/>
    <w:rsid w:val="008074EA"/>
    <w:rsid w:val="00811126"/>
    <w:rsid w:val="00815DB5"/>
    <w:rsid w:val="0082131A"/>
    <w:rsid w:val="00822C22"/>
    <w:rsid w:val="0082372A"/>
    <w:rsid w:val="0083153A"/>
    <w:rsid w:val="008373B7"/>
    <w:rsid w:val="00840530"/>
    <w:rsid w:val="0084066C"/>
    <w:rsid w:val="0084080C"/>
    <w:rsid w:val="00843674"/>
    <w:rsid w:val="00843B5E"/>
    <w:rsid w:val="00843C74"/>
    <w:rsid w:val="00845380"/>
    <w:rsid w:val="0084738C"/>
    <w:rsid w:val="008542CC"/>
    <w:rsid w:val="00857090"/>
    <w:rsid w:val="008636F7"/>
    <w:rsid w:val="0086495C"/>
    <w:rsid w:val="008650AC"/>
    <w:rsid w:val="00866ADD"/>
    <w:rsid w:val="00876761"/>
    <w:rsid w:val="008952DF"/>
    <w:rsid w:val="00895C37"/>
    <w:rsid w:val="00896775"/>
    <w:rsid w:val="00897D50"/>
    <w:rsid w:val="008A31FE"/>
    <w:rsid w:val="008A6399"/>
    <w:rsid w:val="008A7979"/>
    <w:rsid w:val="008B2635"/>
    <w:rsid w:val="008B2A5B"/>
    <w:rsid w:val="008B72E0"/>
    <w:rsid w:val="008C60E1"/>
    <w:rsid w:val="008C6835"/>
    <w:rsid w:val="008C7FB7"/>
    <w:rsid w:val="008D2107"/>
    <w:rsid w:val="008D356B"/>
    <w:rsid w:val="008D4DFC"/>
    <w:rsid w:val="008D6FD2"/>
    <w:rsid w:val="008E4DB0"/>
    <w:rsid w:val="008E651D"/>
    <w:rsid w:val="008E761A"/>
    <w:rsid w:val="008E7FC8"/>
    <w:rsid w:val="008F4C6F"/>
    <w:rsid w:val="00904A2A"/>
    <w:rsid w:val="00905D6D"/>
    <w:rsid w:val="009165E1"/>
    <w:rsid w:val="0091779A"/>
    <w:rsid w:val="00922CB4"/>
    <w:rsid w:val="00923F58"/>
    <w:rsid w:val="009253C3"/>
    <w:rsid w:val="009332D4"/>
    <w:rsid w:val="00933BF7"/>
    <w:rsid w:val="00934350"/>
    <w:rsid w:val="0093460A"/>
    <w:rsid w:val="00936693"/>
    <w:rsid w:val="0094295A"/>
    <w:rsid w:val="00945849"/>
    <w:rsid w:val="0095042C"/>
    <w:rsid w:val="00951381"/>
    <w:rsid w:val="00951DBB"/>
    <w:rsid w:val="00953191"/>
    <w:rsid w:val="00954816"/>
    <w:rsid w:val="00956C79"/>
    <w:rsid w:val="0096007B"/>
    <w:rsid w:val="00960D1A"/>
    <w:rsid w:val="00962024"/>
    <w:rsid w:val="009630DE"/>
    <w:rsid w:val="0096504A"/>
    <w:rsid w:val="00965BFC"/>
    <w:rsid w:val="00965C2E"/>
    <w:rsid w:val="00967D01"/>
    <w:rsid w:val="0097210D"/>
    <w:rsid w:val="00974158"/>
    <w:rsid w:val="009753BB"/>
    <w:rsid w:val="00981839"/>
    <w:rsid w:val="009827F5"/>
    <w:rsid w:val="00983C29"/>
    <w:rsid w:val="009867DA"/>
    <w:rsid w:val="00990944"/>
    <w:rsid w:val="00992CA5"/>
    <w:rsid w:val="00994F8F"/>
    <w:rsid w:val="009A06F0"/>
    <w:rsid w:val="009A607A"/>
    <w:rsid w:val="009B29D0"/>
    <w:rsid w:val="009B3DEE"/>
    <w:rsid w:val="009B41EF"/>
    <w:rsid w:val="009B7227"/>
    <w:rsid w:val="009C40DE"/>
    <w:rsid w:val="009D03AE"/>
    <w:rsid w:val="009D156F"/>
    <w:rsid w:val="009E036E"/>
    <w:rsid w:val="009E33CC"/>
    <w:rsid w:val="009E4F24"/>
    <w:rsid w:val="009E534A"/>
    <w:rsid w:val="009F14EA"/>
    <w:rsid w:val="009F34D7"/>
    <w:rsid w:val="009F4447"/>
    <w:rsid w:val="009F5087"/>
    <w:rsid w:val="00A0198D"/>
    <w:rsid w:val="00A01FD0"/>
    <w:rsid w:val="00A02C0F"/>
    <w:rsid w:val="00A037DF"/>
    <w:rsid w:val="00A13B8F"/>
    <w:rsid w:val="00A14E8B"/>
    <w:rsid w:val="00A14FE1"/>
    <w:rsid w:val="00A151C9"/>
    <w:rsid w:val="00A15B3C"/>
    <w:rsid w:val="00A15EA1"/>
    <w:rsid w:val="00A15EEA"/>
    <w:rsid w:val="00A20212"/>
    <w:rsid w:val="00A208DA"/>
    <w:rsid w:val="00A214AD"/>
    <w:rsid w:val="00A220B4"/>
    <w:rsid w:val="00A22C92"/>
    <w:rsid w:val="00A23138"/>
    <w:rsid w:val="00A251B4"/>
    <w:rsid w:val="00A254DE"/>
    <w:rsid w:val="00A25EAA"/>
    <w:rsid w:val="00A27A11"/>
    <w:rsid w:val="00A32196"/>
    <w:rsid w:val="00A336DA"/>
    <w:rsid w:val="00A40E28"/>
    <w:rsid w:val="00A43BFB"/>
    <w:rsid w:val="00A46A38"/>
    <w:rsid w:val="00A47A93"/>
    <w:rsid w:val="00A5537A"/>
    <w:rsid w:val="00A6194E"/>
    <w:rsid w:val="00A629C5"/>
    <w:rsid w:val="00A63EF7"/>
    <w:rsid w:val="00A65C9F"/>
    <w:rsid w:val="00A75612"/>
    <w:rsid w:val="00A7786C"/>
    <w:rsid w:val="00A80188"/>
    <w:rsid w:val="00A80680"/>
    <w:rsid w:val="00A8106D"/>
    <w:rsid w:val="00A8156E"/>
    <w:rsid w:val="00A82B8F"/>
    <w:rsid w:val="00A82D03"/>
    <w:rsid w:val="00A830BF"/>
    <w:rsid w:val="00A851F5"/>
    <w:rsid w:val="00A86492"/>
    <w:rsid w:val="00A87ADD"/>
    <w:rsid w:val="00A91692"/>
    <w:rsid w:val="00A93986"/>
    <w:rsid w:val="00A94EF4"/>
    <w:rsid w:val="00A95C1A"/>
    <w:rsid w:val="00A9715C"/>
    <w:rsid w:val="00A97AA8"/>
    <w:rsid w:val="00AA29D0"/>
    <w:rsid w:val="00AB0A4E"/>
    <w:rsid w:val="00AB3BAF"/>
    <w:rsid w:val="00AB54C6"/>
    <w:rsid w:val="00AC1B8A"/>
    <w:rsid w:val="00AC2640"/>
    <w:rsid w:val="00AC792D"/>
    <w:rsid w:val="00AC7BF3"/>
    <w:rsid w:val="00AD09C9"/>
    <w:rsid w:val="00AD4363"/>
    <w:rsid w:val="00AD50BE"/>
    <w:rsid w:val="00AD5537"/>
    <w:rsid w:val="00AD74F2"/>
    <w:rsid w:val="00AE0375"/>
    <w:rsid w:val="00AE1178"/>
    <w:rsid w:val="00AE1EBF"/>
    <w:rsid w:val="00AE2E65"/>
    <w:rsid w:val="00AE4B68"/>
    <w:rsid w:val="00AE7EA6"/>
    <w:rsid w:val="00AE7FED"/>
    <w:rsid w:val="00AF13A3"/>
    <w:rsid w:val="00AF7052"/>
    <w:rsid w:val="00AF7681"/>
    <w:rsid w:val="00B01FC7"/>
    <w:rsid w:val="00B0756A"/>
    <w:rsid w:val="00B10DEE"/>
    <w:rsid w:val="00B1281E"/>
    <w:rsid w:val="00B144CB"/>
    <w:rsid w:val="00B159C4"/>
    <w:rsid w:val="00B16974"/>
    <w:rsid w:val="00B17979"/>
    <w:rsid w:val="00B20251"/>
    <w:rsid w:val="00B2037E"/>
    <w:rsid w:val="00B2122B"/>
    <w:rsid w:val="00B2155C"/>
    <w:rsid w:val="00B21B98"/>
    <w:rsid w:val="00B2353F"/>
    <w:rsid w:val="00B258EF"/>
    <w:rsid w:val="00B30DE4"/>
    <w:rsid w:val="00B3411F"/>
    <w:rsid w:val="00B34B26"/>
    <w:rsid w:val="00B35FD9"/>
    <w:rsid w:val="00B377FC"/>
    <w:rsid w:val="00B37DEF"/>
    <w:rsid w:val="00B40A66"/>
    <w:rsid w:val="00B40D16"/>
    <w:rsid w:val="00B41559"/>
    <w:rsid w:val="00B43133"/>
    <w:rsid w:val="00B43AF6"/>
    <w:rsid w:val="00B47A03"/>
    <w:rsid w:val="00B50A6B"/>
    <w:rsid w:val="00B53148"/>
    <w:rsid w:val="00B5362A"/>
    <w:rsid w:val="00B54E0B"/>
    <w:rsid w:val="00B55DCC"/>
    <w:rsid w:val="00B60B76"/>
    <w:rsid w:val="00B61F2A"/>
    <w:rsid w:val="00B6581B"/>
    <w:rsid w:val="00B66BA8"/>
    <w:rsid w:val="00B754A9"/>
    <w:rsid w:val="00B803A4"/>
    <w:rsid w:val="00B832BF"/>
    <w:rsid w:val="00B84B71"/>
    <w:rsid w:val="00B87848"/>
    <w:rsid w:val="00B920B8"/>
    <w:rsid w:val="00B95A2A"/>
    <w:rsid w:val="00B962AC"/>
    <w:rsid w:val="00B96320"/>
    <w:rsid w:val="00B97089"/>
    <w:rsid w:val="00B97D01"/>
    <w:rsid w:val="00BA09F4"/>
    <w:rsid w:val="00BA0AAC"/>
    <w:rsid w:val="00BA2B44"/>
    <w:rsid w:val="00BA3889"/>
    <w:rsid w:val="00BA435C"/>
    <w:rsid w:val="00BA4DF9"/>
    <w:rsid w:val="00BA7172"/>
    <w:rsid w:val="00BA7256"/>
    <w:rsid w:val="00BA753F"/>
    <w:rsid w:val="00BB109E"/>
    <w:rsid w:val="00BB1CD3"/>
    <w:rsid w:val="00BB5CED"/>
    <w:rsid w:val="00BB743C"/>
    <w:rsid w:val="00BB7D10"/>
    <w:rsid w:val="00BC24E5"/>
    <w:rsid w:val="00BC2AC8"/>
    <w:rsid w:val="00BC3B8D"/>
    <w:rsid w:val="00BC4812"/>
    <w:rsid w:val="00BC5759"/>
    <w:rsid w:val="00BD0684"/>
    <w:rsid w:val="00BD07B1"/>
    <w:rsid w:val="00BD13A3"/>
    <w:rsid w:val="00BD18EE"/>
    <w:rsid w:val="00BD1B41"/>
    <w:rsid w:val="00BD272A"/>
    <w:rsid w:val="00BD3340"/>
    <w:rsid w:val="00BD419D"/>
    <w:rsid w:val="00BD41A7"/>
    <w:rsid w:val="00BD42CE"/>
    <w:rsid w:val="00BD777B"/>
    <w:rsid w:val="00BE03C3"/>
    <w:rsid w:val="00BE5268"/>
    <w:rsid w:val="00BE7DFC"/>
    <w:rsid w:val="00BF0E71"/>
    <w:rsid w:val="00BF537E"/>
    <w:rsid w:val="00BF6B02"/>
    <w:rsid w:val="00C00AB0"/>
    <w:rsid w:val="00C02A70"/>
    <w:rsid w:val="00C0379C"/>
    <w:rsid w:val="00C03A17"/>
    <w:rsid w:val="00C10821"/>
    <w:rsid w:val="00C11006"/>
    <w:rsid w:val="00C11D7B"/>
    <w:rsid w:val="00C11FA9"/>
    <w:rsid w:val="00C1269F"/>
    <w:rsid w:val="00C12AEC"/>
    <w:rsid w:val="00C15EB1"/>
    <w:rsid w:val="00C15EE6"/>
    <w:rsid w:val="00C20906"/>
    <w:rsid w:val="00C20998"/>
    <w:rsid w:val="00C24BDD"/>
    <w:rsid w:val="00C263C5"/>
    <w:rsid w:val="00C2663F"/>
    <w:rsid w:val="00C27C0F"/>
    <w:rsid w:val="00C31905"/>
    <w:rsid w:val="00C35483"/>
    <w:rsid w:val="00C378CE"/>
    <w:rsid w:val="00C41177"/>
    <w:rsid w:val="00C42922"/>
    <w:rsid w:val="00C459E4"/>
    <w:rsid w:val="00C46223"/>
    <w:rsid w:val="00C46CF5"/>
    <w:rsid w:val="00C520E4"/>
    <w:rsid w:val="00C53AF5"/>
    <w:rsid w:val="00C55C88"/>
    <w:rsid w:val="00C56CA9"/>
    <w:rsid w:val="00C56F74"/>
    <w:rsid w:val="00C61E19"/>
    <w:rsid w:val="00C64A7D"/>
    <w:rsid w:val="00C65658"/>
    <w:rsid w:val="00C65696"/>
    <w:rsid w:val="00C664B9"/>
    <w:rsid w:val="00C679B7"/>
    <w:rsid w:val="00C73422"/>
    <w:rsid w:val="00C740A2"/>
    <w:rsid w:val="00C74562"/>
    <w:rsid w:val="00C74AC8"/>
    <w:rsid w:val="00C76FD9"/>
    <w:rsid w:val="00C83CDA"/>
    <w:rsid w:val="00C83FC7"/>
    <w:rsid w:val="00C84C99"/>
    <w:rsid w:val="00C87128"/>
    <w:rsid w:val="00C87BFF"/>
    <w:rsid w:val="00C90F8A"/>
    <w:rsid w:val="00C91941"/>
    <w:rsid w:val="00C93022"/>
    <w:rsid w:val="00C9424F"/>
    <w:rsid w:val="00C943AE"/>
    <w:rsid w:val="00C944E9"/>
    <w:rsid w:val="00C955B6"/>
    <w:rsid w:val="00C97259"/>
    <w:rsid w:val="00C9764C"/>
    <w:rsid w:val="00CA3D4F"/>
    <w:rsid w:val="00CA7DAC"/>
    <w:rsid w:val="00CA7F8F"/>
    <w:rsid w:val="00CB025D"/>
    <w:rsid w:val="00CB098E"/>
    <w:rsid w:val="00CB1968"/>
    <w:rsid w:val="00CB35B9"/>
    <w:rsid w:val="00CB521A"/>
    <w:rsid w:val="00CB5EB8"/>
    <w:rsid w:val="00CB6A57"/>
    <w:rsid w:val="00CC10AF"/>
    <w:rsid w:val="00CC3846"/>
    <w:rsid w:val="00CC52EC"/>
    <w:rsid w:val="00CC634F"/>
    <w:rsid w:val="00CD0B55"/>
    <w:rsid w:val="00CD4912"/>
    <w:rsid w:val="00CD5698"/>
    <w:rsid w:val="00CE43B0"/>
    <w:rsid w:val="00CF091A"/>
    <w:rsid w:val="00CF105D"/>
    <w:rsid w:val="00CF173D"/>
    <w:rsid w:val="00CF23FE"/>
    <w:rsid w:val="00CF7C1E"/>
    <w:rsid w:val="00D0288A"/>
    <w:rsid w:val="00D04B17"/>
    <w:rsid w:val="00D07D1E"/>
    <w:rsid w:val="00D143F4"/>
    <w:rsid w:val="00D209BA"/>
    <w:rsid w:val="00D22EDD"/>
    <w:rsid w:val="00D324F8"/>
    <w:rsid w:val="00D33AD0"/>
    <w:rsid w:val="00D34340"/>
    <w:rsid w:val="00D34F45"/>
    <w:rsid w:val="00D36816"/>
    <w:rsid w:val="00D36A10"/>
    <w:rsid w:val="00D370BA"/>
    <w:rsid w:val="00D51C3C"/>
    <w:rsid w:val="00D52DEF"/>
    <w:rsid w:val="00D53D8E"/>
    <w:rsid w:val="00D54650"/>
    <w:rsid w:val="00D5497A"/>
    <w:rsid w:val="00D6101C"/>
    <w:rsid w:val="00D71118"/>
    <w:rsid w:val="00D76278"/>
    <w:rsid w:val="00D7696D"/>
    <w:rsid w:val="00D779DD"/>
    <w:rsid w:val="00D817E4"/>
    <w:rsid w:val="00D85363"/>
    <w:rsid w:val="00D87E53"/>
    <w:rsid w:val="00D901AD"/>
    <w:rsid w:val="00D907E9"/>
    <w:rsid w:val="00D91AF8"/>
    <w:rsid w:val="00D962C6"/>
    <w:rsid w:val="00D96D79"/>
    <w:rsid w:val="00DA0143"/>
    <w:rsid w:val="00DA2031"/>
    <w:rsid w:val="00DA38B3"/>
    <w:rsid w:val="00DA4458"/>
    <w:rsid w:val="00DA46DA"/>
    <w:rsid w:val="00DA5FBA"/>
    <w:rsid w:val="00DA6574"/>
    <w:rsid w:val="00DA6F17"/>
    <w:rsid w:val="00DB1D55"/>
    <w:rsid w:val="00DB2842"/>
    <w:rsid w:val="00DC1502"/>
    <w:rsid w:val="00DC169F"/>
    <w:rsid w:val="00DC1879"/>
    <w:rsid w:val="00DC1D6C"/>
    <w:rsid w:val="00DC25AD"/>
    <w:rsid w:val="00DC4A00"/>
    <w:rsid w:val="00DD0641"/>
    <w:rsid w:val="00DD0ADD"/>
    <w:rsid w:val="00DD159A"/>
    <w:rsid w:val="00DD2972"/>
    <w:rsid w:val="00DD3740"/>
    <w:rsid w:val="00DD3902"/>
    <w:rsid w:val="00DD46FF"/>
    <w:rsid w:val="00DD51FF"/>
    <w:rsid w:val="00DD6155"/>
    <w:rsid w:val="00DD7442"/>
    <w:rsid w:val="00DE0930"/>
    <w:rsid w:val="00DE15E7"/>
    <w:rsid w:val="00DE2067"/>
    <w:rsid w:val="00DE2720"/>
    <w:rsid w:val="00DE438A"/>
    <w:rsid w:val="00DE4562"/>
    <w:rsid w:val="00DE4C08"/>
    <w:rsid w:val="00DE51F3"/>
    <w:rsid w:val="00DE5739"/>
    <w:rsid w:val="00DE67D1"/>
    <w:rsid w:val="00DF22C0"/>
    <w:rsid w:val="00DF22DD"/>
    <w:rsid w:val="00DF3FDC"/>
    <w:rsid w:val="00DF5D73"/>
    <w:rsid w:val="00E003B5"/>
    <w:rsid w:val="00E027BD"/>
    <w:rsid w:val="00E05131"/>
    <w:rsid w:val="00E052DA"/>
    <w:rsid w:val="00E05A4C"/>
    <w:rsid w:val="00E078C6"/>
    <w:rsid w:val="00E078E6"/>
    <w:rsid w:val="00E113B5"/>
    <w:rsid w:val="00E12961"/>
    <w:rsid w:val="00E16370"/>
    <w:rsid w:val="00E2204C"/>
    <w:rsid w:val="00E27A50"/>
    <w:rsid w:val="00E31196"/>
    <w:rsid w:val="00E31897"/>
    <w:rsid w:val="00E32387"/>
    <w:rsid w:val="00E37965"/>
    <w:rsid w:val="00E402DC"/>
    <w:rsid w:val="00E4158E"/>
    <w:rsid w:val="00E41774"/>
    <w:rsid w:val="00E43C66"/>
    <w:rsid w:val="00E506F7"/>
    <w:rsid w:val="00E51BFE"/>
    <w:rsid w:val="00E53F05"/>
    <w:rsid w:val="00E53F82"/>
    <w:rsid w:val="00E549C8"/>
    <w:rsid w:val="00E54C27"/>
    <w:rsid w:val="00E55283"/>
    <w:rsid w:val="00E562DF"/>
    <w:rsid w:val="00E603A0"/>
    <w:rsid w:val="00E6474B"/>
    <w:rsid w:val="00E64D0D"/>
    <w:rsid w:val="00E65E28"/>
    <w:rsid w:val="00E65E6E"/>
    <w:rsid w:val="00E70DFC"/>
    <w:rsid w:val="00E7126F"/>
    <w:rsid w:val="00E72105"/>
    <w:rsid w:val="00E721F7"/>
    <w:rsid w:val="00E76BAD"/>
    <w:rsid w:val="00E807BE"/>
    <w:rsid w:val="00E8218D"/>
    <w:rsid w:val="00E83397"/>
    <w:rsid w:val="00E8408B"/>
    <w:rsid w:val="00E85B43"/>
    <w:rsid w:val="00E95D42"/>
    <w:rsid w:val="00E9787C"/>
    <w:rsid w:val="00EA0603"/>
    <w:rsid w:val="00EA219B"/>
    <w:rsid w:val="00EA559C"/>
    <w:rsid w:val="00EB2801"/>
    <w:rsid w:val="00EB2B41"/>
    <w:rsid w:val="00EB3D48"/>
    <w:rsid w:val="00EB5244"/>
    <w:rsid w:val="00EB6686"/>
    <w:rsid w:val="00EB6BD0"/>
    <w:rsid w:val="00EC0031"/>
    <w:rsid w:val="00EC0C05"/>
    <w:rsid w:val="00EC1126"/>
    <w:rsid w:val="00EC75C7"/>
    <w:rsid w:val="00ED0B6D"/>
    <w:rsid w:val="00ED3F3D"/>
    <w:rsid w:val="00ED5F6C"/>
    <w:rsid w:val="00ED6DA8"/>
    <w:rsid w:val="00EE160D"/>
    <w:rsid w:val="00EE484D"/>
    <w:rsid w:val="00EE755A"/>
    <w:rsid w:val="00EF130C"/>
    <w:rsid w:val="00EF1381"/>
    <w:rsid w:val="00EF51A5"/>
    <w:rsid w:val="00EF522A"/>
    <w:rsid w:val="00F0280E"/>
    <w:rsid w:val="00F0315B"/>
    <w:rsid w:val="00F06BD7"/>
    <w:rsid w:val="00F12065"/>
    <w:rsid w:val="00F2187F"/>
    <w:rsid w:val="00F21E67"/>
    <w:rsid w:val="00F228DC"/>
    <w:rsid w:val="00F32B71"/>
    <w:rsid w:val="00F32C16"/>
    <w:rsid w:val="00F34AEB"/>
    <w:rsid w:val="00F379E6"/>
    <w:rsid w:val="00F37A36"/>
    <w:rsid w:val="00F44E3D"/>
    <w:rsid w:val="00F4654F"/>
    <w:rsid w:val="00F46700"/>
    <w:rsid w:val="00F47D6B"/>
    <w:rsid w:val="00F52276"/>
    <w:rsid w:val="00F52444"/>
    <w:rsid w:val="00F55C25"/>
    <w:rsid w:val="00F5778E"/>
    <w:rsid w:val="00F6173B"/>
    <w:rsid w:val="00F63667"/>
    <w:rsid w:val="00F6594E"/>
    <w:rsid w:val="00F67379"/>
    <w:rsid w:val="00F72748"/>
    <w:rsid w:val="00F73044"/>
    <w:rsid w:val="00F762FE"/>
    <w:rsid w:val="00F76D93"/>
    <w:rsid w:val="00F80601"/>
    <w:rsid w:val="00F80778"/>
    <w:rsid w:val="00F82847"/>
    <w:rsid w:val="00F83CEE"/>
    <w:rsid w:val="00F85350"/>
    <w:rsid w:val="00F86A47"/>
    <w:rsid w:val="00F87664"/>
    <w:rsid w:val="00F87B8D"/>
    <w:rsid w:val="00F91AF0"/>
    <w:rsid w:val="00F92A54"/>
    <w:rsid w:val="00F92F59"/>
    <w:rsid w:val="00F93482"/>
    <w:rsid w:val="00F934BF"/>
    <w:rsid w:val="00F95557"/>
    <w:rsid w:val="00F9631A"/>
    <w:rsid w:val="00FA1054"/>
    <w:rsid w:val="00FA60BC"/>
    <w:rsid w:val="00FA7C96"/>
    <w:rsid w:val="00FB0447"/>
    <w:rsid w:val="00FB0FCF"/>
    <w:rsid w:val="00FB1A4F"/>
    <w:rsid w:val="00FB1C8F"/>
    <w:rsid w:val="00FB3B33"/>
    <w:rsid w:val="00FB4DA8"/>
    <w:rsid w:val="00FC4920"/>
    <w:rsid w:val="00FC4A56"/>
    <w:rsid w:val="00FC603E"/>
    <w:rsid w:val="00FD3775"/>
    <w:rsid w:val="00FD3837"/>
    <w:rsid w:val="00FD77DC"/>
    <w:rsid w:val="00FE0058"/>
    <w:rsid w:val="00FE277B"/>
    <w:rsid w:val="00FE2EA5"/>
    <w:rsid w:val="00FE51AE"/>
    <w:rsid w:val="00FE686A"/>
    <w:rsid w:val="00FE6A3D"/>
    <w:rsid w:val="00FF2B7A"/>
    <w:rsid w:val="00FF2E07"/>
    <w:rsid w:val="00FF4B08"/>
    <w:rsid w:val="00FF5FFD"/>
    <w:rsid w:val="00FF6E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DEEEF3"/>
  <w15:chartTrackingRefBased/>
  <w15:docId w15:val="{2E3A55DF-94F7-4C50-93BC-FE2B2E284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2" w:qFormat="1"/>
    <w:lsdException w:name="heading 2" w:locked="0" w:semiHidden="1" w:uiPriority="9" w:unhideWhenUsed="1" w:qFormat="1"/>
    <w:lsdException w:name="heading 3" w:locked="0" w:semiHidden="1" w:uiPriority="9" w:unhideWhenUsed="1" w:qFormat="1"/>
    <w:lsdException w:name="heading 4" w:locked="0"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locked="0"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locked="0"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D209BA"/>
    <w:pPr>
      <w:spacing w:line="312" w:lineRule="auto"/>
    </w:pPr>
    <w:rPr>
      <w:sz w:val="24"/>
    </w:rPr>
  </w:style>
  <w:style w:type="paragraph" w:styleId="Heading1">
    <w:name w:val="heading 1"/>
    <w:basedOn w:val="Normal"/>
    <w:next w:val="Normal"/>
    <w:link w:val="Heading1Char"/>
    <w:uiPriority w:val="2"/>
    <w:qFormat/>
    <w:rsid w:val="00B962AC"/>
    <w:pPr>
      <w:keepNext/>
      <w:keepLines/>
      <w:pBdr>
        <w:bottom w:val="single" w:sz="4" w:space="1" w:color="B1218A" w:themeColor="text1"/>
      </w:pBdr>
      <w:spacing w:before="360" w:after="240" w:line="276" w:lineRule="auto"/>
      <w:outlineLvl w:val="0"/>
    </w:pPr>
    <w:rPr>
      <w:rFonts w:asciiTheme="majorHAnsi" w:eastAsiaTheme="majorEastAsia" w:hAnsiTheme="majorHAnsi" w:cstheme="majorBidi"/>
      <w:color w:val="841866" w:themeColor="text1" w:themeShade="BF"/>
      <w:sz w:val="40"/>
      <w:szCs w:val="36"/>
    </w:rPr>
  </w:style>
  <w:style w:type="paragraph" w:styleId="Heading2">
    <w:name w:val="heading 2"/>
    <w:basedOn w:val="Normal"/>
    <w:next w:val="Normal"/>
    <w:link w:val="Heading2Char"/>
    <w:uiPriority w:val="9"/>
    <w:qFormat/>
    <w:rsid w:val="00B962AC"/>
    <w:pPr>
      <w:keepNext/>
      <w:keepLines/>
      <w:spacing w:before="240" w:line="276" w:lineRule="auto"/>
      <w:outlineLvl w:val="1"/>
    </w:pPr>
    <w:rPr>
      <w:rFonts w:asciiTheme="majorHAnsi" w:eastAsiaTheme="majorEastAsia" w:hAnsiTheme="majorHAnsi" w:cstheme="majorBidi"/>
      <w:color w:val="B1218A" w:themeColor="text1"/>
      <w:sz w:val="36"/>
      <w:szCs w:val="28"/>
    </w:rPr>
  </w:style>
  <w:style w:type="paragraph" w:styleId="Heading3">
    <w:name w:val="heading 3"/>
    <w:basedOn w:val="Normal"/>
    <w:next w:val="Normal"/>
    <w:link w:val="Heading3Char"/>
    <w:uiPriority w:val="9"/>
    <w:qFormat/>
    <w:rsid w:val="00095FA1"/>
    <w:pPr>
      <w:spacing w:before="240" w:after="0"/>
      <w:outlineLvl w:val="2"/>
    </w:pPr>
    <w:rPr>
      <w:b/>
      <w:color w:val="000000" w:themeColor="text2"/>
      <w:sz w:val="28"/>
    </w:rPr>
  </w:style>
  <w:style w:type="paragraph" w:styleId="Heading4">
    <w:name w:val="heading 4"/>
    <w:aliases w:val="Table"/>
    <w:basedOn w:val="Normal"/>
    <w:next w:val="Normal"/>
    <w:link w:val="Heading4Char"/>
    <w:uiPriority w:val="2"/>
    <w:unhideWhenUsed/>
    <w:qFormat/>
    <w:rsid w:val="008952DF"/>
    <w:pPr>
      <w:keepNext/>
      <w:keepLines/>
      <w:spacing w:before="80" w:after="0"/>
      <w:outlineLvl w:val="3"/>
    </w:pPr>
    <w:rPr>
      <w:rFonts w:asciiTheme="majorHAnsi" w:eastAsiaTheme="majorEastAsia" w:hAnsiTheme="majorHAnsi" w:cstheme="majorBidi"/>
      <w:szCs w:val="24"/>
    </w:rPr>
  </w:style>
  <w:style w:type="paragraph" w:styleId="Heading5">
    <w:name w:val="heading 5"/>
    <w:aliases w:val="Table Appendices"/>
    <w:basedOn w:val="Normal"/>
    <w:next w:val="Normal"/>
    <w:link w:val="Heading5Char"/>
    <w:uiPriority w:val="2"/>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locked/>
    <w:rsid w:val="008952DF"/>
    <w:pPr>
      <w:keepNext/>
      <w:keepLines/>
      <w:spacing w:before="80" w:after="0"/>
      <w:outlineLvl w:val="5"/>
    </w:pPr>
    <w:rPr>
      <w:rFonts w:asciiTheme="majorHAnsi" w:eastAsiaTheme="majorEastAsia" w:hAnsiTheme="majorHAnsi" w:cstheme="majorBidi"/>
      <w:color w:val="E05ABB"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E05ABB"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E05ABB"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E05ABB"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184A46"/>
    <w:pPr>
      <w:numPr>
        <w:numId w:val="2"/>
      </w:numPr>
      <w:spacing w:line="276" w:lineRule="auto"/>
    </w:pPr>
  </w:style>
  <w:style w:type="paragraph" w:customStyle="1" w:styleId="numberedlist">
    <w:name w:val="numbered list"/>
    <w:basedOn w:val="squarebullets"/>
    <w:qFormat/>
    <w:rsid w:val="00F87B8D"/>
    <w:pPr>
      <w:numPr>
        <w:numId w:val="1"/>
      </w:numPr>
      <w:ind w:left="502"/>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B962AC"/>
    <w:rPr>
      <w:rFonts w:asciiTheme="majorHAnsi" w:eastAsiaTheme="majorEastAsia" w:hAnsiTheme="majorHAnsi" w:cstheme="majorBidi"/>
      <w:color w:val="841866" w:themeColor="text1" w:themeShade="BF"/>
      <w:sz w:val="40"/>
      <w:szCs w:val="36"/>
    </w:rPr>
  </w:style>
  <w:style w:type="character" w:customStyle="1" w:styleId="Heading2Char">
    <w:name w:val="Heading 2 Char"/>
    <w:basedOn w:val="DefaultParagraphFont"/>
    <w:link w:val="Heading2"/>
    <w:uiPriority w:val="9"/>
    <w:rsid w:val="00B962AC"/>
    <w:rPr>
      <w:rFonts w:asciiTheme="majorHAnsi" w:eastAsiaTheme="majorEastAsia" w:hAnsiTheme="majorHAnsi" w:cstheme="majorBidi"/>
      <w:color w:val="B1218A" w:themeColor="text1"/>
      <w:sz w:val="36"/>
      <w:szCs w:val="28"/>
    </w:rPr>
  </w:style>
  <w:style w:type="character" w:customStyle="1" w:styleId="Heading3Char">
    <w:name w:val="Heading 3 Char"/>
    <w:basedOn w:val="DefaultParagraphFont"/>
    <w:link w:val="Heading3"/>
    <w:uiPriority w:val="9"/>
    <w:rsid w:val="00095FA1"/>
    <w:rPr>
      <w:b/>
      <w:color w:val="000000" w:themeColor="text2"/>
      <w:sz w:val="28"/>
    </w:rPr>
  </w:style>
  <w:style w:type="character" w:customStyle="1" w:styleId="Heading4Char">
    <w:name w:val="Heading 4 Char"/>
    <w:aliases w:val="Table Char"/>
    <w:basedOn w:val="DefaultParagraphFont"/>
    <w:link w:val="Heading4"/>
    <w:uiPriority w:val="2"/>
    <w:rsid w:val="008952DF"/>
    <w:rPr>
      <w:rFonts w:asciiTheme="majorHAnsi" w:eastAsiaTheme="majorEastAsia" w:hAnsiTheme="majorHAnsi" w:cstheme="majorBidi"/>
      <w:sz w:val="24"/>
      <w:szCs w:val="24"/>
    </w:rPr>
  </w:style>
  <w:style w:type="character" w:customStyle="1" w:styleId="Heading5Char">
    <w:name w:val="Heading 5 Char"/>
    <w:aliases w:val="Table Appendices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8952DF"/>
    <w:rPr>
      <w:rFonts w:asciiTheme="majorHAnsi" w:eastAsiaTheme="majorEastAsia" w:hAnsiTheme="majorHAnsi" w:cstheme="majorBidi"/>
      <w:color w:val="E05ABB"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E05ABB"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E05ABB"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E05ABB"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DB41B1"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insideV w:val="single" w:sz="4" w:space="0" w:color="666666" w:themeColor="accent1" w:themeTint="99"/>
      </w:tblBorders>
      <w:tblCellMar>
        <w:top w:w="113" w:type="dxa"/>
        <w:bottom w:w="113" w:type="dxa"/>
      </w:tblCellMar>
    </w:tblPr>
    <w:tblStylePr w:type="firstRow">
      <w:rPr>
        <w:rFonts w:ascii="Arial" w:hAnsi="Arial"/>
        <w:b/>
        <w:bCs/>
        <w:color w:val="B1218A" w:themeColor="text1"/>
      </w:rPr>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insideV w:val="nil"/>
        </w:tcBorders>
        <w:shd w:val="clear" w:color="auto" w:fill="000000" w:themeFill="accent1"/>
      </w:tcPr>
    </w:tblStylePr>
    <w:tblStylePr w:type="lastRow">
      <w:rPr>
        <w:b/>
        <w:bCs/>
      </w:rPr>
      <w:tblPr/>
      <w:tcPr>
        <w:tcBorders>
          <w:top w:val="double" w:sz="4" w:space="0" w:color="000000" w:themeColor="accent1"/>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184A46"/>
    <w:pPr>
      <w:pBdr>
        <w:left w:val="single" w:sz="36" w:space="12" w:color="B1218A" w:themeColor="text1"/>
      </w:pBdr>
      <w:spacing w:before="240" w:after="240" w:line="252" w:lineRule="auto"/>
      <w:ind w:left="340" w:right="862"/>
    </w:pPr>
    <w:rPr>
      <w:iCs/>
    </w:rPr>
  </w:style>
  <w:style w:type="character" w:customStyle="1" w:styleId="QuoteChar">
    <w:name w:val="Quote Char"/>
    <w:basedOn w:val="DefaultParagraphFont"/>
    <w:link w:val="Quote"/>
    <w:uiPriority w:val="29"/>
    <w:rsid w:val="00184A46"/>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E780CA" w:themeColor="text1" w:themeTint="80"/>
        <w:bottom w:val="single" w:sz="4" w:space="0" w:color="E780CA" w:themeColor="text1" w:themeTint="80"/>
      </w:tblBorders>
      <w:tblCellMar>
        <w:top w:w="113" w:type="dxa"/>
        <w:bottom w:w="113" w:type="dxa"/>
      </w:tblCellMar>
    </w:tblPr>
    <w:tblStylePr w:type="firstRow">
      <w:rPr>
        <w:b/>
        <w:bCs/>
      </w:rPr>
      <w:tblPr/>
      <w:tcPr>
        <w:tcBorders>
          <w:bottom w:val="single" w:sz="4" w:space="0" w:color="E780CA" w:themeColor="text1" w:themeTint="80"/>
        </w:tcBorders>
      </w:tcPr>
    </w:tblStylePr>
    <w:tblStylePr w:type="lastRow">
      <w:rPr>
        <w:b/>
        <w:bCs/>
      </w:rPr>
      <w:tblPr/>
      <w:tcPr>
        <w:tcBorders>
          <w:top w:val="single" w:sz="4" w:space="0" w:color="E780CA" w:themeColor="text1" w:themeTint="80"/>
        </w:tcBorders>
      </w:tcPr>
    </w:tblStylePr>
    <w:tblStylePr w:type="firstCol">
      <w:rPr>
        <w:b/>
        <w:bCs/>
      </w:rPr>
    </w:tblStylePr>
    <w:tblStylePr w:type="lastCol">
      <w:rPr>
        <w:b/>
        <w:bCs/>
      </w:rPr>
    </w:tblStylePr>
    <w:tblStylePr w:type="band1Vert">
      <w:tblPr/>
      <w:tcPr>
        <w:tcBorders>
          <w:left w:val="single" w:sz="4" w:space="0" w:color="E780CA" w:themeColor="text1" w:themeTint="80"/>
          <w:right w:val="single" w:sz="4" w:space="0" w:color="E780CA" w:themeColor="text1" w:themeTint="80"/>
        </w:tcBorders>
      </w:tcPr>
    </w:tblStylePr>
    <w:tblStylePr w:type="band2Vert">
      <w:tblPr/>
      <w:tcPr>
        <w:tcBorders>
          <w:left w:val="single" w:sz="4" w:space="0" w:color="E780CA" w:themeColor="text1" w:themeTint="80"/>
          <w:right w:val="single" w:sz="4" w:space="0" w:color="E780CA" w:themeColor="text1" w:themeTint="80"/>
        </w:tcBorders>
      </w:tcPr>
    </w:tblStylePr>
    <w:tblStylePr w:type="band1Horz">
      <w:tblPr/>
      <w:tcPr>
        <w:tcBorders>
          <w:top w:val="single" w:sz="4" w:space="0" w:color="E780CA" w:themeColor="text1" w:themeTint="80"/>
          <w:bottom w:val="single" w:sz="4" w:space="0" w:color="E780CA"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E267C0" w:themeColor="text1" w:themeTint="99"/>
        <w:left w:val="single" w:sz="4" w:space="0" w:color="E267C0" w:themeColor="text1" w:themeTint="99"/>
        <w:bottom w:val="single" w:sz="4" w:space="0" w:color="E267C0" w:themeColor="text1" w:themeTint="99"/>
        <w:right w:val="single" w:sz="4" w:space="0" w:color="E267C0" w:themeColor="text1" w:themeTint="99"/>
        <w:insideH w:val="single" w:sz="4" w:space="0" w:color="E267C0" w:themeColor="text1" w:themeTint="99"/>
        <w:insideV w:val="single" w:sz="4" w:space="0" w:color="E267C0"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CCEA" w:themeFill="text1" w:themeFillTint="33"/>
      </w:tcPr>
    </w:tblStylePr>
    <w:tblStylePr w:type="band1Horz">
      <w:tblPr/>
      <w:tcPr>
        <w:shd w:val="clear" w:color="auto" w:fill="F5CCEA" w:themeFill="text1" w:themeFillTint="33"/>
      </w:tcPr>
    </w:tblStylePr>
    <w:tblStylePr w:type="neCell">
      <w:tblPr/>
      <w:tcPr>
        <w:tcBorders>
          <w:bottom w:val="single" w:sz="4" w:space="0" w:color="E267C0" w:themeColor="text1" w:themeTint="99"/>
        </w:tcBorders>
      </w:tcPr>
    </w:tblStylePr>
    <w:tblStylePr w:type="nwCell">
      <w:tblPr/>
      <w:tcPr>
        <w:tcBorders>
          <w:bottom w:val="single" w:sz="4" w:space="0" w:color="E267C0" w:themeColor="text1" w:themeTint="99"/>
        </w:tcBorders>
      </w:tcPr>
    </w:tblStylePr>
    <w:tblStylePr w:type="seCell">
      <w:tblPr/>
      <w:tcPr>
        <w:tcBorders>
          <w:top w:val="single" w:sz="4" w:space="0" w:color="E267C0" w:themeColor="text1" w:themeTint="99"/>
        </w:tcBorders>
      </w:tcPr>
    </w:tblStylePr>
    <w:tblStylePr w:type="swCell">
      <w:tblPr/>
      <w:tcPr>
        <w:tcBorders>
          <w:top w:val="single" w:sz="4" w:space="0" w:color="E267C0"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paragraph" w:customStyle="1" w:styleId="Boldtext">
    <w:name w:val="Bold text"/>
    <w:basedOn w:val="Normal"/>
    <w:qFormat/>
    <w:rsid w:val="0002446C"/>
    <w:pPr>
      <w:spacing w:line="276" w:lineRule="auto"/>
    </w:pPr>
    <w:rPr>
      <w:b/>
    </w:rPr>
  </w:style>
  <w:style w:type="table" w:styleId="TableGrid">
    <w:name w:val="Table Grid"/>
    <w:aliases w:val="Report Table"/>
    <w:basedOn w:val="TableNormal"/>
    <w:uiPriority w:val="5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styleId="Title">
    <w:name w:val="Title"/>
    <w:basedOn w:val="Normal"/>
    <w:next w:val="Normal"/>
    <w:link w:val="TitleChar"/>
    <w:uiPriority w:val="10"/>
    <w:qFormat/>
    <w:locked/>
    <w:rsid w:val="00184A46"/>
    <w:pPr>
      <w:framePr w:hSpace="181" w:wrap="around" w:vAnchor="text" w:hAnchor="text" w:y="1"/>
      <w:spacing w:after="240" w:line="240" w:lineRule="auto"/>
      <w:suppressOverlap/>
    </w:pPr>
    <w:rPr>
      <w:rFonts w:asciiTheme="majorHAnsi" w:eastAsiaTheme="majorEastAsia" w:hAnsiTheme="majorHAnsi" w:cstheme="majorBidi"/>
      <w:color w:val="FFFFFF" w:themeColor="background1"/>
      <w:spacing w:val="-10"/>
      <w:kern w:val="28"/>
      <w:sz w:val="56"/>
      <w:szCs w:val="56"/>
    </w:rPr>
  </w:style>
  <w:style w:type="character" w:customStyle="1" w:styleId="TitleChar">
    <w:name w:val="Title Char"/>
    <w:basedOn w:val="DefaultParagraphFont"/>
    <w:link w:val="Title"/>
    <w:uiPriority w:val="10"/>
    <w:rsid w:val="00184A46"/>
    <w:rPr>
      <w:rFonts w:asciiTheme="majorHAnsi" w:eastAsiaTheme="majorEastAsia" w:hAnsiTheme="majorHAnsi" w:cstheme="majorBidi"/>
      <w:color w:val="FFFFFF" w:themeColor="background1"/>
      <w:spacing w:val="-10"/>
      <w:kern w:val="28"/>
      <w:sz w:val="56"/>
      <w:szCs w:val="56"/>
    </w:rPr>
  </w:style>
  <w:style w:type="paragraph" w:styleId="Subtitle">
    <w:name w:val="Subtitle"/>
    <w:basedOn w:val="Normal"/>
    <w:next w:val="Normal"/>
    <w:link w:val="SubtitleChar"/>
    <w:uiPriority w:val="11"/>
    <w:qFormat/>
    <w:locked/>
    <w:rsid w:val="00184A46"/>
    <w:pPr>
      <w:numPr>
        <w:ilvl w:val="1"/>
      </w:numPr>
      <w:spacing w:after="160"/>
    </w:pPr>
    <w:rPr>
      <w:b/>
      <w:color w:val="FFBF3F" w:themeColor="accent4"/>
      <w:spacing w:val="15"/>
      <w:sz w:val="28"/>
      <w:szCs w:val="22"/>
    </w:rPr>
  </w:style>
  <w:style w:type="character" w:customStyle="1" w:styleId="SubtitleChar">
    <w:name w:val="Subtitle Char"/>
    <w:basedOn w:val="DefaultParagraphFont"/>
    <w:link w:val="Subtitle"/>
    <w:uiPriority w:val="11"/>
    <w:rsid w:val="00184A46"/>
    <w:rPr>
      <w:b/>
      <w:color w:val="FFBF3F" w:themeColor="accent4"/>
      <w:spacing w:val="15"/>
      <w:sz w:val="28"/>
      <w:szCs w:val="22"/>
    </w:rPr>
  </w:style>
  <w:style w:type="character" w:styleId="Hyperlink">
    <w:name w:val="Hyperlink"/>
    <w:basedOn w:val="DefaultParagraphFont"/>
    <w:uiPriority w:val="99"/>
    <w:rsid w:val="001D2598"/>
    <w:rPr>
      <w:color w:val="000000" w:themeColor="text2"/>
      <w:u w:val="single"/>
    </w:rPr>
  </w:style>
  <w:style w:type="paragraph" w:customStyle="1" w:styleId="largeprinttext">
    <w:name w:val="large print text"/>
    <w:basedOn w:val="Normal"/>
    <w:qFormat/>
    <w:rsid w:val="005E2D99"/>
    <w:pPr>
      <w:framePr w:hSpace="181" w:wrap="around" w:vAnchor="text" w:hAnchor="text" w:y="1"/>
      <w:spacing w:before="120" w:after="0" w:line="360" w:lineRule="auto"/>
      <w:suppressOverlap/>
    </w:pPr>
    <w:rPr>
      <w:sz w:val="32"/>
    </w:rPr>
  </w:style>
  <w:style w:type="paragraph" w:styleId="TOC1">
    <w:name w:val="toc 1"/>
    <w:basedOn w:val="Normal"/>
    <w:next w:val="Normal"/>
    <w:autoRedefine/>
    <w:uiPriority w:val="39"/>
    <w:unhideWhenUsed/>
    <w:qFormat/>
    <w:rsid w:val="003E72CE"/>
    <w:pPr>
      <w:tabs>
        <w:tab w:val="right" w:leader="dot" w:pos="10466"/>
      </w:tabs>
      <w:spacing w:after="100"/>
    </w:pPr>
    <w:rPr>
      <w:b/>
      <w:noProof/>
    </w:rPr>
  </w:style>
  <w:style w:type="paragraph" w:customStyle="1" w:styleId="contentsheading">
    <w:name w:val="contents heading"/>
    <w:basedOn w:val="Normal"/>
    <w:qFormat/>
    <w:rsid w:val="00184A46"/>
    <w:pPr>
      <w:pBdr>
        <w:bottom w:val="single" w:sz="4" w:space="1" w:color="B1218A" w:themeColor="text1"/>
      </w:pBdr>
      <w:spacing w:after="240"/>
    </w:pPr>
    <w:rPr>
      <w:color w:val="B1218A" w:themeColor="text1"/>
      <w:sz w:val="40"/>
      <w:szCs w:val="40"/>
    </w:rPr>
  </w:style>
  <w:style w:type="paragraph" w:styleId="TOC2">
    <w:name w:val="toc 2"/>
    <w:basedOn w:val="Normal"/>
    <w:next w:val="Normal"/>
    <w:autoRedefine/>
    <w:uiPriority w:val="39"/>
    <w:unhideWhenUsed/>
    <w:qFormat/>
    <w:rsid w:val="00BD41A7"/>
    <w:pPr>
      <w:spacing w:after="100"/>
      <w:ind w:left="240"/>
    </w:pPr>
  </w:style>
  <w:style w:type="paragraph" w:styleId="TOC3">
    <w:name w:val="toc 3"/>
    <w:basedOn w:val="Normal"/>
    <w:next w:val="Normal"/>
    <w:autoRedefine/>
    <w:uiPriority w:val="39"/>
    <w:unhideWhenUsed/>
    <w:qFormat/>
    <w:rsid w:val="00BD41A7"/>
    <w:pPr>
      <w:spacing w:after="100"/>
      <w:ind w:left="480"/>
    </w:pPr>
  </w:style>
  <w:style w:type="paragraph" w:styleId="BodyText">
    <w:name w:val="Body Text"/>
    <w:basedOn w:val="Normal"/>
    <w:link w:val="BodyTextChar"/>
    <w:uiPriority w:val="1"/>
    <w:unhideWhenUsed/>
    <w:qFormat/>
    <w:locked/>
    <w:rsid w:val="00C20906"/>
  </w:style>
  <w:style w:type="character" w:customStyle="1" w:styleId="BodyTextChar">
    <w:name w:val="Body Text Char"/>
    <w:basedOn w:val="DefaultParagraphFont"/>
    <w:link w:val="BodyText"/>
    <w:uiPriority w:val="1"/>
    <w:rsid w:val="00C20906"/>
    <w:rPr>
      <w:sz w:val="24"/>
    </w:rPr>
  </w:style>
  <w:style w:type="table" w:styleId="ListTable4-Accent4">
    <w:name w:val="List Table 4 Accent 4"/>
    <w:basedOn w:val="TableNormal"/>
    <w:uiPriority w:val="49"/>
    <w:locked/>
    <w:rsid w:val="00FC492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ListTable4-Accent3">
    <w:name w:val="List Table 4 Accent 3"/>
    <w:basedOn w:val="TableNormal"/>
    <w:uiPriority w:val="49"/>
    <w:rsid w:val="00D209BA"/>
    <w:pPr>
      <w:spacing w:after="0" w:line="240" w:lineRule="auto"/>
    </w:pPr>
    <w:tblPr>
      <w:tblStyleRowBandSize w:val="1"/>
      <w:tblStyleColBandSize w:val="1"/>
      <w:tblBorders>
        <w:top w:val="single" w:sz="4" w:space="0" w:color="31FF8B" w:themeColor="accent3" w:themeTint="99"/>
        <w:left w:val="single" w:sz="4" w:space="0" w:color="31FF8B" w:themeColor="accent3" w:themeTint="99"/>
        <w:bottom w:val="single" w:sz="4" w:space="0" w:color="31FF8B" w:themeColor="accent3" w:themeTint="99"/>
        <w:right w:val="single" w:sz="4" w:space="0" w:color="31FF8B" w:themeColor="accent3" w:themeTint="99"/>
        <w:insideH w:val="single" w:sz="4" w:space="0" w:color="31FF8B" w:themeColor="accent3" w:themeTint="99"/>
      </w:tblBorders>
      <w:tblCellMar>
        <w:top w:w="57" w:type="dxa"/>
        <w:bottom w:w="57" w:type="dxa"/>
      </w:tblCellMar>
    </w:tblPr>
    <w:tblStylePr w:type="firstRow">
      <w:rPr>
        <w:b/>
        <w:bCs/>
        <w:color w:val="FFFFFF" w:themeColor="background1"/>
      </w:rPr>
      <w:tblPr/>
      <w:tcPr>
        <w:tcBorders>
          <w:top w:val="single" w:sz="4" w:space="0" w:color="00A74A" w:themeColor="accent3"/>
          <w:left w:val="single" w:sz="4" w:space="0" w:color="00A74A" w:themeColor="accent3"/>
          <w:bottom w:val="single" w:sz="4" w:space="0" w:color="00A74A" w:themeColor="accent3"/>
          <w:right w:val="single" w:sz="4" w:space="0" w:color="00A74A" w:themeColor="accent3"/>
          <w:insideH w:val="nil"/>
        </w:tcBorders>
        <w:shd w:val="clear" w:color="auto" w:fill="00A74A" w:themeFill="accent3"/>
      </w:tcPr>
    </w:tblStylePr>
    <w:tblStylePr w:type="lastRow">
      <w:rPr>
        <w:b/>
        <w:bCs/>
      </w:rPr>
      <w:tblPr/>
      <w:tcPr>
        <w:tcBorders>
          <w:top w:val="double" w:sz="4" w:space="0" w:color="31FF8B" w:themeColor="accent3" w:themeTint="99"/>
        </w:tcBorders>
      </w:tcPr>
    </w:tblStylePr>
    <w:tblStylePr w:type="firstCol">
      <w:rPr>
        <w:b/>
        <w:bCs/>
      </w:rPr>
    </w:tblStylePr>
    <w:tblStylePr w:type="lastCol">
      <w:rPr>
        <w:b/>
        <w:bCs/>
      </w:rPr>
    </w:tblStylePr>
    <w:tblStylePr w:type="band1Vert">
      <w:tblPr/>
      <w:tcPr>
        <w:shd w:val="clear" w:color="auto" w:fill="BAFFD8" w:themeFill="accent3" w:themeFillTint="33"/>
      </w:tcPr>
    </w:tblStylePr>
    <w:tblStylePr w:type="band1Horz">
      <w:tblPr/>
      <w:tcPr>
        <w:shd w:val="clear" w:color="auto" w:fill="BAFFD8" w:themeFill="accent3" w:themeFillTint="33"/>
      </w:tcPr>
    </w:tblStylePr>
  </w:style>
  <w:style w:type="paragraph" w:styleId="NormalWeb">
    <w:name w:val="Normal (Web)"/>
    <w:basedOn w:val="Normal"/>
    <w:uiPriority w:val="99"/>
    <w:semiHidden/>
    <w:unhideWhenUsed/>
    <w:locked/>
    <w:rsid w:val="00E65E6E"/>
    <w:rPr>
      <w:rFonts w:ascii="Times New Roman" w:hAnsi="Times New Roman" w:cs="Times New Roman"/>
      <w:szCs w:val="24"/>
    </w:rPr>
  </w:style>
  <w:style w:type="table" w:styleId="ListTable4-Accent6">
    <w:name w:val="List Table 4 Accent 6"/>
    <w:basedOn w:val="TableNormal"/>
    <w:uiPriority w:val="49"/>
    <w:locked/>
    <w:rsid w:val="00095FA1"/>
    <w:pPr>
      <w:spacing w:after="0" w:line="240" w:lineRule="auto"/>
    </w:pPr>
    <w:tblPr>
      <w:tblStyleRowBandSize w:val="1"/>
      <w:tblStyleColBandSize w:val="1"/>
      <w:tblBorders>
        <w:top w:val="single" w:sz="4" w:space="0" w:color="E98BCF" w:themeColor="accent6" w:themeTint="99"/>
        <w:left w:val="single" w:sz="4" w:space="0" w:color="E98BCF" w:themeColor="accent6" w:themeTint="99"/>
        <w:bottom w:val="single" w:sz="4" w:space="0" w:color="E98BCF" w:themeColor="accent6" w:themeTint="99"/>
        <w:right w:val="single" w:sz="4" w:space="0" w:color="E98BCF" w:themeColor="accent6" w:themeTint="99"/>
        <w:insideH w:val="single" w:sz="4" w:space="0" w:color="E98BCF" w:themeColor="accent6" w:themeTint="99"/>
      </w:tblBorders>
      <w:tblCellMar>
        <w:top w:w="57" w:type="dxa"/>
        <w:bottom w:w="57" w:type="dxa"/>
      </w:tblCellMar>
    </w:tblPr>
    <w:tblStylePr w:type="firstRow">
      <w:rPr>
        <w:b/>
        <w:bCs/>
        <w:color w:val="FFFFFF" w:themeColor="background1"/>
      </w:rPr>
      <w:tblPr/>
      <w:tcPr>
        <w:tcBorders>
          <w:top w:val="single" w:sz="4" w:space="0" w:color="DB3EB1" w:themeColor="accent6"/>
          <w:left w:val="single" w:sz="4" w:space="0" w:color="DB3EB1" w:themeColor="accent6"/>
          <w:bottom w:val="single" w:sz="4" w:space="0" w:color="DB3EB1" w:themeColor="accent6"/>
          <w:right w:val="single" w:sz="4" w:space="0" w:color="DB3EB1" w:themeColor="accent6"/>
          <w:insideH w:val="nil"/>
        </w:tcBorders>
        <w:shd w:val="clear" w:color="auto" w:fill="DB3EB1" w:themeFill="accent6"/>
      </w:tcPr>
    </w:tblStylePr>
    <w:tblStylePr w:type="lastRow">
      <w:rPr>
        <w:b/>
        <w:bCs/>
      </w:rPr>
      <w:tblPr/>
      <w:tcPr>
        <w:tcBorders>
          <w:top w:val="double" w:sz="4" w:space="0" w:color="E98BCF" w:themeColor="accent6" w:themeTint="99"/>
        </w:tcBorders>
      </w:tcPr>
    </w:tblStylePr>
    <w:tblStylePr w:type="firstCol">
      <w:rPr>
        <w:b/>
        <w:bCs/>
      </w:rPr>
    </w:tblStylePr>
    <w:tblStylePr w:type="lastCol">
      <w:rPr>
        <w:b/>
        <w:bCs/>
      </w:rPr>
    </w:tblStylePr>
    <w:tblStylePr w:type="band1Vert">
      <w:tblPr/>
      <w:tcPr>
        <w:shd w:val="clear" w:color="auto" w:fill="F7D8EF" w:themeFill="accent6" w:themeFillTint="33"/>
      </w:tcPr>
    </w:tblStylePr>
    <w:tblStylePr w:type="band1Horz">
      <w:tblPr/>
      <w:tcPr>
        <w:shd w:val="clear" w:color="auto" w:fill="F7D8EF" w:themeFill="accent6" w:themeFillTint="33"/>
      </w:tcPr>
    </w:tblStylePr>
  </w:style>
  <w:style w:type="character" w:styleId="FollowedHyperlink">
    <w:name w:val="FollowedHyperlink"/>
    <w:basedOn w:val="DefaultParagraphFont"/>
    <w:uiPriority w:val="99"/>
    <w:rsid w:val="001D2598"/>
    <w:rPr>
      <w:color w:val="000000" w:themeColor="text2"/>
      <w:u w:val="single"/>
    </w:rPr>
  </w:style>
  <w:style w:type="table" w:styleId="GridTable1Light-Accent6">
    <w:name w:val="Grid Table 1 Light Accent 6"/>
    <w:basedOn w:val="TableNormal"/>
    <w:uiPriority w:val="46"/>
    <w:locked/>
    <w:rsid w:val="001D2598"/>
    <w:pPr>
      <w:spacing w:after="0" w:line="240" w:lineRule="auto"/>
    </w:pPr>
    <w:tblPr>
      <w:tblStyleRowBandSize w:val="1"/>
      <w:tblStyleColBandSize w:val="1"/>
      <w:tblBorders>
        <w:top w:val="single" w:sz="4" w:space="0" w:color="F0B1DF" w:themeColor="accent6" w:themeTint="66"/>
        <w:left w:val="single" w:sz="4" w:space="0" w:color="F0B1DF" w:themeColor="accent6" w:themeTint="66"/>
        <w:bottom w:val="single" w:sz="4" w:space="0" w:color="F0B1DF" w:themeColor="accent6" w:themeTint="66"/>
        <w:right w:val="single" w:sz="4" w:space="0" w:color="F0B1DF" w:themeColor="accent6" w:themeTint="66"/>
        <w:insideH w:val="single" w:sz="4" w:space="0" w:color="F0B1DF" w:themeColor="accent6" w:themeTint="66"/>
        <w:insideV w:val="single" w:sz="4" w:space="0" w:color="F0B1DF" w:themeColor="accent6" w:themeTint="66"/>
      </w:tblBorders>
    </w:tblPr>
    <w:tblStylePr w:type="firstRow">
      <w:rPr>
        <w:b/>
        <w:bCs/>
      </w:rPr>
      <w:tblPr/>
      <w:tcPr>
        <w:tcBorders>
          <w:bottom w:val="single" w:sz="12" w:space="0" w:color="E98BCF" w:themeColor="accent6" w:themeTint="99"/>
        </w:tcBorders>
      </w:tcPr>
    </w:tblStylePr>
    <w:tblStylePr w:type="lastRow">
      <w:rPr>
        <w:b/>
        <w:bCs/>
      </w:rPr>
      <w:tblPr/>
      <w:tcPr>
        <w:tcBorders>
          <w:top w:val="double" w:sz="2" w:space="0" w:color="E98BCF" w:themeColor="accent6"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209BA"/>
    <w:pPr>
      <w:spacing w:after="0" w:line="240" w:lineRule="auto"/>
    </w:pPr>
    <w:tblPr>
      <w:tblStyleRowBandSize w:val="1"/>
      <w:tblStyleColBandSize w:val="1"/>
      <w:tblBorders>
        <w:top w:val="single" w:sz="4" w:space="0" w:color="75FFB1" w:themeColor="accent3" w:themeTint="66"/>
        <w:left w:val="single" w:sz="4" w:space="0" w:color="75FFB1" w:themeColor="accent3" w:themeTint="66"/>
        <w:bottom w:val="single" w:sz="4" w:space="0" w:color="75FFB1" w:themeColor="accent3" w:themeTint="66"/>
        <w:right w:val="single" w:sz="4" w:space="0" w:color="75FFB1" w:themeColor="accent3" w:themeTint="66"/>
        <w:insideH w:val="single" w:sz="4" w:space="0" w:color="75FFB1" w:themeColor="accent3" w:themeTint="66"/>
        <w:insideV w:val="single" w:sz="4" w:space="0" w:color="75FFB1" w:themeColor="accent3" w:themeTint="66"/>
      </w:tblBorders>
      <w:tblCellMar>
        <w:top w:w="57" w:type="dxa"/>
        <w:bottom w:w="57" w:type="dxa"/>
      </w:tblCellMar>
    </w:tblPr>
    <w:tblStylePr w:type="firstRow">
      <w:rPr>
        <w:b/>
        <w:bCs/>
      </w:rPr>
      <w:tblPr/>
      <w:tcPr>
        <w:tcBorders>
          <w:bottom w:val="single" w:sz="12" w:space="0" w:color="31FF8B" w:themeColor="accent3" w:themeTint="99"/>
        </w:tcBorders>
      </w:tcPr>
    </w:tblStylePr>
    <w:tblStylePr w:type="lastRow">
      <w:rPr>
        <w:b/>
        <w:bCs/>
      </w:rPr>
      <w:tblPr/>
      <w:tcPr>
        <w:tcBorders>
          <w:top w:val="double" w:sz="2" w:space="0" w:color="31FF8B" w:themeColor="accent3"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locked/>
    <w:rsid w:val="00184A46"/>
    <w:pPr>
      <w:spacing w:after="0" w:line="240" w:lineRule="auto"/>
    </w:pPr>
    <w:tblPr>
      <w:tblStyleRowBandSize w:val="1"/>
      <w:tblStyleColBandSize w:val="1"/>
      <w:tblBorders>
        <w:top w:val="single" w:sz="4" w:space="0" w:color="666666" w:themeColor="accent1" w:themeTint="99"/>
        <w:left w:val="single" w:sz="4" w:space="0" w:color="666666" w:themeColor="accent1" w:themeTint="99"/>
        <w:bottom w:val="single" w:sz="4" w:space="0" w:color="666666" w:themeColor="accent1" w:themeTint="99"/>
        <w:right w:val="single" w:sz="4" w:space="0" w:color="666666" w:themeColor="accent1" w:themeTint="99"/>
        <w:insideH w:val="single" w:sz="4" w:space="0" w:color="666666" w:themeColor="accent1" w:themeTint="99"/>
      </w:tblBorders>
      <w:tblCellMar>
        <w:top w:w="57" w:type="dxa"/>
        <w:bottom w:w="57" w:type="dxa"/>
      </w:tblCellMar>
    </w:tblPr>
    <w:tblStylePr w:type="firstRow">
      <w:rPr>
        <w:b/>
        <w:bCs/>
        <w:color w:val="FFFFFF" w:themeColor="background1"/>
      </w:rPr>
      <w:tblPr/>
      <w:tcPr>
        <w:tcBorders>
          <w:top w:val="single" w:sz="4" w:space="0" w:color="000000" w:themeColor="accent1"/>
          <w:left w:val="single" w:sz="4" w:space="0" w:color="000000" w:themeColor="accent1"/>
          <w:bottom w:val="single" w:sz="4" w:space="0" w:color="000000" w:themeColor="accent1"/>
          <w:right w:val="single" w:sz="4" w:space="0" w:color="000000" w:themeColor="accent1"/>
          <w:insideH w:val="nil"/>
        </w:tcBorders>
        <w:shd w:val="clear" w:color="auto" w:fill="000000" w:themeFill="accent1"/>
      </w:tcPr>
    </w:tblStylePr>
    <w:tblStylePr w:type="lastRow">
      <w:rPr>
        <w:b/>
        <w:bCs/>
      </w:rPr>
      <w:tblPr/>
      <w:tcPr>
        <w:tcBorders>
          <w:top w:val="double" w:sz="4" w:space="0" w:color="666666" w:themeColor="accent1" w:themeTint="99"/>
        </w:tcBorders>
      </w:tcPr>
    </w:tblStylePr>
    <w:tblStylePr w:type="firstCol">
      <w:rPr>
        <w:b/>
        <w:bCs/>
      </w:rPr>
    </w:tblStylePr>
    <w:tblStylePr w:type="lastCol">
      <w:rPr>
        <w:b/>
        <w:bCs/>
      </w:rPr>
    </w:tblStylePr>
    <w:tblStylePr w:type="band1Vert">
      <w:tblPr/>
      <w:tcPr>
        <w:shd w:val="clear" w:color="auto" w:fill="CCCCCC" w:themeFill="accent1" w:themeFillTint="33"/>
      </w:tcPr>
    </w:tblStylePr>
    <w:tblStylePr w:type="band1Horz">
      <w:tblPr/>
      <w:tcPr>
        <w:shd w:val="clear" w:color="auto" w:fill="CCCCCC" w:themeFill="accent1" w:themeFillTint="33"/>
      </w:tcPr>
    </w:tblStylePr>
  </w:style>
  <w:style w:type="table" w:styleId="ListTable4">
    <w:name w:val="List Table 4"/>
    <w:basedOn w:val="TableNormal"/>
    <w:uiPriority w:val="49"/>
    <w:locked/>
    <w:rsid w:val="00AE7EA6"/>
    <w:pPr>
      <w:spacing w:after="0" w:line="240" w:lineRule="auto"/>
    </w:pPr>
    <w:tblPr>
      <w:tblStyleRowBandSize w:val="1"/>
      <w:tblStyleColBandSize w:val="1"/>
      <w:tblBorders>
        <w:top w:val="single" w:sz="4" w:space="0" w:color="E267C0" w:themeColor="text1" w:themeTint="99"/>
        <w:left w:val="single" w:sz="4" w:space="0" w:color="E267C0" w:themeColor="text1" w:themeTint="99"/>
        <w:bottom w:val="single" w:sz="4" w:space="0" w:color="E267C0" w:themeColor="text1" w:themeTint="99"/>
        <w:right w:val="single" w:sz="4" w:space="0" w:color="E267C0" w:themeColor="text1" w:themeTint="99"/>
        <w:insideH w:val="single" w:sz="4" w:space="0" w:color="E267C0" w:themeColor="text1" w:themeTint="99"/>
      </w:tblBorders>
      <w:tblCellMar>
        <w:top w:w="113" w:type="dxa"/>
        <w:bottom w:w="113" w:type="dxa"/>
      </w:tblCellMar>
    </w:tblPr>
    <w:tblStylePr w:type="firstRow">
      <w:rPr>
        <w:b/>
        <w:bCs/>
        <w:color w:val="FFFFFF" w:themeColor="background1"/>
      </w:rPr>
      <w:tblPr/>
      <w:tcPr>
        <w:tcBorders>
          <w:top w:val="single" w:sz="4" w:space="0" w:color="B1218A" w:themeColor="text1"/>
          <w:left w:val="single" w:sz="4" w:space="0" w:color="B1218A" w:themeColor="text1"/>
          <w:bottom w:val="single" w:sz="4" w:space="0" w:color="B1218A" w:themeColor="text1"/>
          <w:right w:val="single" w:sz="4" w:space="0" w:color="B1218A" w:themeColor="text1"/>
          <w:insideH w:val="nil"/>
        </w:tcBorders>
        <w:shd w:val="clear" w:color="auto" w:fill="B1218A" w:themeFill="text1"/>
      </w:tcPr>
    </w:tblStylePr>
    <w:tblStylePr w:type="lastRow">
      <w:rPr>
        <w:b/>
        <w:bCs/>
      </w:rPr>
      <w:tblPr/>
      <w:tcPr>
        <w:tcBorders>
          <w:top w:val="double" w:sz="4" w:space="0" w:color="E267C0" w:themeColor="text1" w:themeTint="99"/>
        </w:tcBorders>
      </w:tcPr>
    </w:tblStylePr>
    <w:tblStylePr w:type="firstCol">
      <w:rPr>
        <w:b/>
        <w:bCs/>
      </w:rPr>
    </w:tblStylePr>
    <w:tblStylePr w:type="lastCol">
      <w:rPr>
        <w:b/>
        <w:bCs/>
      </w:rPr>
    </w:tblStylePr>
    <w:tblStylePr w:type="band1Vert">
      <w:tblPr/>
      <w:tcPr>
        <w:shd w:val="clear" w:color="auto" w:fill="F5CCEA" w:themeFill="text1" w:themeFillTint="33"/>
      </w:tcPr>
    </w:tblStylePr>
    <w:tblStylePr w:type="band1Horz">
      <w:tblPr/>
      <w:tcPr>
        <w:shd w:val="clear" w:color="auto" w:fill="F5CCEA" w:themeFill="text1" w:themeFillTint="33"/>
      </w:tcPr>
    </w:tblStylePr>
  </w:style>
  <w:style w:type="character" w:styleId="Strong">
    <w:name w:val="Strong"/>
    <w:basedOn w:val="DefaultParagraphFont"/>
    <w:uiPriority w:val="22"/>
    <w:qFormat/>
    <w:locked/>
    <w:rsid w:val="001912FF"/>
    <w:rPr>
      <w:b/>
      <w:bCs/>
    </w:rPr>
  </w:style>
  <w:style w:type="character" w:styleId="Emphasis">
    <w:name w:val="Emphasis"/>
    <w:basedOn w:val="DefaultParagraphFont"/>
    <w:uiPriority w:val="20"/>
    <w:qFormat/>
    <w:locked/>
    <w:rsid w:val="001912FF"/>
    <w:rPr>
      <w:i/>
      <w:iCs/>
    </w:rPr>
  </w:style>
  <w:style w:type="paragraph" w:styleId="IntenseQuote">
    <w:name w:val="Intense Quote"/>
    <w:basedOn w:val="Normal"/>
    <w:next w:val="Normal"/>
    <w:link w:val="IntenseQuoteChar"/>
    <w:uiPriority w:val="30"/>
    <w:qFormat/>
    <w:locked/>
    <w:rsid w:val="001912FF"/>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1912FF"/>
    <w:rPr>
      <w:i/>
      <w:iCs/>
      <w:color w:val="000000" w:themeColor="accent1"/>
      <w:sz w:val="24"/>
    </w:rPr>
  </w:style>
  <w:style w:type="character" w:styleId="SubtleEmphasis">
    <w:name w:val="Subtle Emphasis"/>
    <w:basedOn w:val="DefaultParagraphFont"/>
    <w:uiPriority w:val="19"/>
    <w:locked/>
    <w:rsid w:val="001912FF"/>
    <w:rPr>
      <w:i/>
      <w:iCs/>
      <w:color w:val="DB41B1" w:themeColor="text1" w:themeTint="BF"/>
    </w:rPr>
  </w:style>
  <w:style w:type="character" w:styleId="IntenseEmphasis">
    <w:name w:val="Intense Emphasis"/>
    <w:basedOn w:val="DefaultParagraphFont"/>
    <w:uiPriority w:val="21"/>
    <w:qFormat/>
    <w:locked/>
    <w:rsid w:val="001912FF"/>
    <w:rPr>
      <w:i/>
      <w:iCs/>
      <w:color w:val="000000" w:themeColor="accent1"/>
    </w:rPr>
  </w:style>
  <w:style w:type="character" w:styleId="SubtleReference">
    <w:name w:val="Subtle Reference"/>
    <w:basedOn w:val="DefaultParagraphFont"/>
    <w:uiPriority w:val="31"/>
    <w:qFormat/>
    <w:locked/>
    <w:rsid w:val="001912FF"/>
    <w:rPr>
      <w:smallCaps/>
      <w:color w:val="E05BBB" w:themeColor="text1" w:themeTint="A5"/>
    </w:rPr>
  </w:style>
  <w:style w:type="character" w:styleId="IntenseReference">
    <w:name w:val="Intense Reference"/>
    <w:basedOn w:val="DefaultParagraphFont"/>
    <w:uiPriority w:val="32"/>
    <w:qFormat/>
    <w:locked/>
    <w:rsid w:val="001912FF"/>
    <w:rPr>
      <w:b/>
      <w:bCs/>
      <w:smallCaps/>
      <w:color w:val="000000" w:themeColor="accent1"/>
      <w:spacing w:val="5"/>
    </w:rPr>
  </w:style>
  <w:style w:type="character" w:styleId="BookTitle">
    <w:name w:val="Book Title"/>
    <w:basedOn w:val="DefaultParagraphFont"/>
    <w:uiPriority w:val="33"/>
    <w:qFormat/>
    <w:locked/>
    <w:rsid w:val="001912FF"/>
    <w:rPr>
      <w:b/>
      <w:bCs/>
      <w:i/>
      <w:iCs/>
      <w:spacing w:val="5"/>
    </w:rPr>
  </w:style>
  <w:style w:type="paragraph" w:styleId="BalloonText">
    <w:name w:val="Balloon Text"/>
    <w:basedOn w:val="Normal"/>
    <w:link w:val="BalloonTextChar"/>
    <w:uiPriority w:val="99"/>
    <w:semiHidden/>
    <w:unhideWhenUsed/>
    <w:locked/>
    <w:rsid w:val="001912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2FF"/>
    <w:rPr>
      <w:rFonts w:ascii="Segoe UI" w:hAnsi="Segoe UI" w:cs="Segoe UI"/>
      <w:sz w:val="18"/>
      <w:szCs w:val="18"/>
    </w:rPr>
  </w:style>
  <w:style w:type="paragraph" w:styleId="EndnoteText">
    <w:name w:val="endnote text"/>
    <w:basedOn w:val="Normal"/>
    <w:link w:val="EndnoteTextChar"/>
    <w:uiPriority w:val="99"/>
    <w:semiHidden/>
    <w:unhideWhenUsed/>
    <w:locked/>
    <w:rsid w:val="001912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12FF"/>
    <w:rPr>
      <w:sz w:val="20"/>
      <w:szCs w:val="20"/>
    </w:rPr>
  </w:style>
  <w:style w:type="character" w:styleId="EndnoteReference">
    <w:name w:val="endnote reference"/>
    <w:basedOn w:val="DefaultParagraphFont"/>
    <w:uiPriority w:val="99"/>
    <w:semiHidden/>
    <w:unhideWhenUsed/>
    <w:locked/>
    <w:rsid w:val="001912FF"/>
    <w:rPr>
      <w:vertAlign w:val="superscript"/>
    </w:rPr>
  </w:style>
  <w:style w:type="paragraph" w:styleId="FootnoteText">
    <w:name w:val="footnote text"/>
    <w:basedOn w:val="Normal"/>
    <w:link w:val="FootnoteTextChar"/>
    <w:uiPriority w:val="99"/>
    <w:semiHidden/>
    <w:unhideWhenUsed/>
    <w:locked/>
    <w:rsid w:val="001912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912FF"/>
    <w:rPr>
      <w:sz w:val="20"/>
      <w:szCs w:val="20"/>
    </w:rPr>
  </w:style>
  <w:style w:type="character" w:styleId="FootnoteReference">
    <w:name w:val="footnote reference"/>
    <w:basedOn w:val="DefaultParagraphFont"/>
    <w:uiPriority w:val="99"/>
    <w:locked/>
    <w:rsid w:val="001912FF"/>
    <w:rPr>
      <w:vertAlign w:val="superscript"/>
    </w:rPr>
  </w:style>
  <w:style w:type="character" w:styleId="CommentReference">
    <w:name w:val="annotation reference"/>
    <w:basedOn w:val="DefaultParagraphFont"/>
    <w:uiPriority w:val="99"/>
    <w:semiHidden/>
    <w:unhideWhenUsed/>
    <w:locked/>
    <w:rsid w:val="001912FF"/>
    <w:rPr>
      <w:sz w:val="16"/>
      <w:szCs w:val="16"/>
    </w:rPr>
  </w:style>
  <w:style w:type="paragraph" w:styleId="CommentText">
    <w:name w:val="annotation text"/>
    <w:basedOn w:val="Normal"/>
    <w:link w:val="CommentTextChar"/>
    <w:uiPriority w:val="99"/>
    <w:semiHidden/>
    <w:unhideWhenUsed/>
    <w:locked/>
    <w:rsid w:val="001912FF"/>
    <w:pPr>
      <w:spacing w:line="240" w:lineRule="auto"/>
    </w:pPr>
    <w:rPr>
      <w:sz w:val="20"/>
      <w:szCs w:val="20"/>
    </w:rPr>
  </w:style>
  <w:style w:type="character" w:customStyle="1" w:styleId="CommentTextChar">
    <w:name w:val="Comment Text Char"/>
    <w:basedOn w:val="DefaultParagraphFont"/>
    <w:link w:val="CommentText"/>
    <w:uiPriority w:val="99"/>
    <w:semiHidden/>
    <w:rsid w:val="001912FF"/>
    <w:rPr>
      <w:sz w:val="20"/>
      <w:szCs w:val="20"/>
    </w:rPr>
  </w:style>
  <w:style w:type="paragraph" w:styleId="CommentSubject">
    <w:name w:val="annotation subject"/>
    <w:basedOn w:val="CommentText"/>
    <w:next w:val="CommentText"/>
    <w:link w:val="CommentSubjectChar"/>
    <w:uiPriority w:val="99"/>
    <w:semiHidden/>
    <w:unhideWhenUsed/>
    <w:locked/>
    <w:rsid w:val="001912FF"/>
    <w:rPr>
      <w:b/>
      <w:bCs/>
    </w:rPr>
  </w:style>
  <w:style w:type="character" w:customStyle="1" w:styleId="CommentSubjectChar">
    <w:name w:val="Comment Subject Char"/>
    <w:basedOn w:val="CommentTextChar"/>
    <w:link w:val="CommentSubject"/>
    <w:uiPriority w:val="99"/>
    <w:semiHidden/>
    <w:rsid w:val="001912FF"/>
    <w:rPr>
      <w:b/>
      <w:bCs/>
      <w:sz w:val="20"/>
      <w:szCs w:val="20"/>
    </w:rPr>
  </w:style>
  <w:style w:type="table" w:styleId="GridTable4">
    <w:name w:val="Grid Table 4"/>
    <w:basedOn w:val="TableNormal"/>
    <w:uiPriority w:val="49"/>
    <w:locked/>
    <w:rsid w:val="000E0F43"/>
    <w:pPr>
      <w:spacing w:after="0" w:line="240" w:lineRule="auto"/>
    </w:pPr>
    <w:tblPr>
      <w:tblStyleRowBandSize w:val="1"/>
      <w:tblStyleColBandSize w:val="1"/>
      <w:tblBorders>
        <w:top w:val="single" w:sz="4" w:space="0" w:color="E267C0" w:themeColor="text1" w:themeTint="99"/>
        <w:left w:val="single" w:sz="4" w:space="0" w:color="E267C0" w:themeColor="text1" w:themeTint="99"/>
        <w:bottom w:val="single" w:sz="4" w:space="0" w:color="E267C0" w:themeColor="text1" w:themeTint="99"/>
        <w:right w:val="single" w:sz="4" w:space="0" w:color="E267C0" w:themeColor="text1" w:themeTint="99"/>
        <w:insideH w:val="single" w:sz="4" w:space="0" w:color="E267C0" w:themeColor="text1" w:themeTint="99"/>
        <w:insideV w:val="single" w:sz="4" w:space="0" w:color="E267C0" w:themeColor="text1" w:themeTint="99"/>
      </w:tblBorders>
    </w:tblPr>
    <w:tblStylePr w:type="firstRow">
      <w:rPr>
        <w:b/>
        <w:bCs/>
        <w:color w:val="FFFFFF" w:themeColor="background1"/>
      </w:rPr>
      <w:tblPr/>
      <w:tcPr>
        <w:tcBorders>
          <w:top w:val="single" w:sz="4" w:space="0" w:color="B1218A" w:themeColor="text1"/>
          <w:left w:val="single" w:sz="4" w:space="0" w:color="B1218A" w:themeColor="text1"/>
          <w:bottom w:val="single" w:sz="4" w:space="0" w:color="B1218A" w:themeColor="text1"/>
          <w:right w:val="single" w:sz="4" w:space="0" w:color="B1218A" w:themeColor="text1"/>
          <w:insideH w:val="nil"/>
          <w:insideV w:val="nil"/>
        </w:tcBorders>
        <w:shd w:val="clear" w:color="auto" w:fill="B1218A" w:themeFill="text1"/>
      </w:tcPr>
    </w:tblStylePr>
    <w:tblStylePr w:type="lastRow">
      <w:rPr>
        <w:b/>
        <w:bCs/>
      </w:rPr>
      <w:tblPr/>
      <w:tcPr>
        <w:tcBorders>
          <w:top w:val="double" w:sz="4" w:space="0" w:color="B1218A" w:themeColor="text1"/>
        </w:tcBorders>
      </w:tcPr>
    </w:tblStylePr>
    <w:tblStylePr w:type="firstCol">
      <w:rPr>
        <w:b/>
        <w:bCs/>
      </w:rPr>
    </w:tblStylePr>
    <w:tblStylePr w:type="lastCol">
      <w:rPr>
        <w:b/>
        <w:bCs/>
      </w:rPr>
    </w:tblStylePr>
    <w:tblStylePr w:type="band1Vert">
      <w:tblPr/>
      <w:tcPr>
        <w:shd w:val="clear" w:color="auto" w:fill="F5CCEA" w:themeFill="text1" w:themeFillTint="33"/>
      </w:tcPr>
    </w:tblStylePr>
    <w:tblStylePr w:type="band1Horz">
      <w:tblPr/>
      <w:tcPr>
        <w:shd w:val="clear" w:color="auto" w:fill="F5CCEA" w:themeFill="text1" w:themeFillTint="33"/>
      </w:tcPr>
    </w:tblStylePr>
  </w:style>
  <w:style w:type="paragraph" w:customStyle="1" w:styleId="BodytextAppendices">
    <w:name w:val="Body text_Appendices"/>
    <w:basedOn w:val="Normal"/>
    <w:uiPriority w:val="1"/>
    <w:qFormat/>
    <w:rsid w:val="006B6AE0"/>
    <w:pPr>
      <w:tabs>
        <w:tab w:val="left" w:pos="0"/>
      </w:tabs>
      <w:spacing w:line="264" w:lineRule="auto"/>
    </w:pPr>
    <w:rPr>
      <w:sz w:val="20"/>
      <w:szCs w:val="20"/>
    </w:rPr>
  </w:style>
  <w:style w:type="paragraph" w:customStyle="1" w:styleId="HeadingAppendices">
    <w:name w:val="Heading Appendices"/>
    <w:basedOn w:val="Normal"/>
    <w:next w:val="BodytextAppendices"/>
    <w:uiPriority w:val="2"/>
    <w:qFormat/>
    <w:rsid w:val="006B6AE0"/>
    <w:pPr>
      <w:keepNext/>
      <w:keepLines/>
      <w:pageBreakBefore/>
      <w:spacing w:after="600" w:line="264" w:lineRule="auto"/>
      <w:ind w:left="993"/>
    </w:pPr>
    <w:rPr>
      <w:rFonts w:asciiTheme="majorHAnsi" w:hAnsiTheme="majorHAnsi"/>
      <w:b/>
      <w:caps/>
      <w:sz w:val="28"/>
      <w:szCs w:val="20"/>
    </w:rPr>
  </w:style>
  <w:style w:type="paragraph" w:styleId="ListBullet2">
    <w:name w:val="List Bullet 2"/>
    <w:basedOn w:val="Normal"/>
    <w:uiPriority w:val="1"/>
    <w:locked/>
    <w:rsid w:val="00843674"/>
    <w:pPr>
      <w:numPr>
        <w:numId w:val="7"/>
      </w:numPr>
      <w:spacing w:after="240" w:line="264" w:lineRule="auto"/>
      <w:ind w:left="641" w:hanging="357"/>
    </w:pPr>
    <w:rPr>
      <w:sz w:val="20"/>
      <w:szCs w:val="20"/>
    </w:rPr>
  </w:style>
  <w:style w:type="paragraph" w:customStyle="1" w:styleId="111BodyList">
    <w:name w:val="1.1.1 Body List"/>
    <w:basedOn w:val="Normal"/>
    <w:link w:val="111BodyListChar"/>
    <w:rsid w:val="00843674"/>
    <w:pPr>
      <w:numPr>
        <w:ilvl w:val="2"/>
      </w:numPr>
      <w:tabs>
        <w:tab w:val="left" w:pos="1304"/>
        <w:tab w:val="num" w:pos="1588"/>
      </w:tabs>
      <w:spacing w:before="240" w:after="0" w:line="240" w:lineRule="exact"/>
      <w:ind w:left="1588"/>
    </w:pPr>
    <w:rPr>
      <w:rFonts w:ascii="Arial" w:eastAsia="MS Mincho" w:hAnsi="Arial"/>
      <w:bCs/>
      <w:color w:val="000000"/>
      <w:sz w:val="20"/>
      <w:szCs w:val="20"/>
      <w:lang w:val="en-US" w:eastAsia="ja-JP"/>
    </w:rPr>
  </w:style>
  <w:style w:type="paragraph" w:customStyle="1" w:styleId="BodyText1">
    <w:name w:val="BodyText1"/>
    <w:basedOn w:val="Normal"/>
    <w:link w:val="BodyText1Char"/>
    <w:qFormat/>
    <w:rsid w:val="00843674"/>
    <w:pPr>
      <w:numPr>
        <w:ilvl w:val="1"/>
      </w:numPr>
      <w:tabs>
        <w:tab w:val="num" w:pos="867"/>
      </w:tabs>
      <w:spacing w:before="240" w:after="0" w:line="240" w:lineRule="exact"/>
      <w:ind w:left="867" w:hanging="867"/>
    </w:pPr>
    <w:rPr>
      <w:rFonts w:ascii="Calibri" w:eastAsia="MS Mincho" w:hAnsi="Calibri" w:cs="Arial"/>
      <w:bCs/>
      <w:color w:val="000000"/>
      <w:sz w:val="22"/>
      <w:szCs w:val="22"/>
      <w:lang w:val="en-US" w:eastAsia="ja-JP"/>
    </w:rPr>
  </w:style>
  <w:style w:type="character" w:customStyle="1" w:styleId="BodyText1Char">
    <w:name w:val="BodyText1 Char"/>
    <w:basedOn w:val="DefaultParagraphFont"/>
    <w:link w:val="BodyText1"/>
    <w:rsid w:val="00843674"/>
    <w:rPr>
      <w:rFonts w:ascii="Calibri" w:eastAsia="MS Mincho" w:hAnsi="Calibri" w:cs="Arial"/>
      <w:bCs/>
      <w:color w:val="000000"/>
      <w:sz w:val="22"/>
      <w:szCs w:val="22"/>
      <w:lang w:val="en-US" w:eastAsia="ja-JP"/>
    </w:rPr>
  </w:style>
  <w:style w:type="character" w:customStyle="1" w:styleId="111BodyListChar">
    <w:name w:val="1.1.1 Body List Char"/>
    <w:basedOn w:val="DefaultParagraphFont"/>
    <w:link w:val="111BodyList"/>
    <w:rsid w:val="00843674"/>
    <w:rPr>
      <w:rFonts w:ascii="Arial" w:eastAsia="MS Mincho" w:hAnsi="Arial"/>
      <w:bCs/>
      <w:color w:val="000000"/>
      <w:sz w:val="20"/>
      <w:szCs w:val="20"/>
      <w:lang w:val="en-US" w:eastAsia="ja-JP"/>
    </w:rPr>
  </w:style>
  <w:style w:type="paragraph" w:styleId="ListBullet">
    <w:name w:val="List Bullet"/>
    <w:basedOn w:val="Normal"/>
    <w:uiPriority w:val="99"/>
    <w:semiHidden/>
    <w:unhideWhenUsed/>
    <w:locked/>
    <w:rsid w:val="00E54C27"/>
    <w:pPr>
      <w:numPr>
        <w:numId w:val="8"/>
      </w:numPr>
      <w:contextualSpacing/>
    </w:pPr>
  </w:style>
  <w:style w:type="paragraph" w:customStyle="1" w:styleId="03NumberedHeadings">
    <w:name w:val="03 Numbered Headings"/>
    <w:basedOn w:val="Normal"/>
    <w:next w:val="Normal"/>
    <w:link w:val="03NumberedHeadingsChar"/>
    <w:rsid w:val="00A02C0F"/>
    <w:pPr>
      <w:spacing w:before="240" w:after="0" w:line="240" w:lineRule="exact"/>
    </w:pPr>
    <w:rPr>
      <w:rFonts w:ascii="Arial" w:eastAsia="MS Mincho" w:hAnsi="Arial"/>
      <w:b/>
      <w:bCs/>
      <w:caps/>
      <w:color w:val="000000"/>
      <w:sz w:val="20"/>
      <w:szCs w:val="20"/>
      <w:lang w:val="en-US" w:eastAsia="ja-JP"/>
    </w:rPr>
  </w:style>
  <w:style w:type="character" w:customStyle="1" w:styleId="03NumberedHeadingsChar">
    <w:name w:val="03 Numbered Headings Char"/>
    <w:basedOn w:val="DefaultParagraphFont"/>
    <w:link w:val="03NumberedHeadings"/>
    <w:rsid w:val="00A02C0F"/>
    <w:rPr>
      <w:rFonts w:ascii="Arial" w:eastAsia="MS Mincho" w:hAnsi="Arial"/>
      <w:b/>
      <w:bCs/>
      <w:caps/>
      <w:color w:val="000000"/>
      <w:sz w:val="20"/>
      <w:szCs w:val="20"/>
      <w:lang w:val="en-US" w:eastAsia="ja-JP"/>
    </w:rPr>
  </w:style>
  <w:style w:type="paragraph" w:customStyle="1" w:styleId="Default">
    <w:name w:val="Default"/>
    <w:rsid w:val="00097CB6"/>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BodyTextbeforebullet">
    <w:name w:val="Body Text_before bullet"/>
    <w:basedOn w:val="BodyText"/>
    <w:next w:val="ListBullet"/>
    <w:uiPriority w:val="1"/>
    <w:rsid w:val="0022133C"/>
    <w:pPr>
      <w:keepNext/>
      <w:keepLines/>
      <w:numPr>
        <w:ilvl w:val="1"/>
        <w:numId w:val="5"/>
      </w:numPr>
      <w:spacing w:line="264" w:lineRule="auto"/>
    </w:pPr>
    <w:rPr>
      <w:sz w:val="20"/>
      <w:szCs w:val="20"/>
    </w:rPr>
  </w:style>
  <w:style w:type="paragraph" w:styleId="Revision">
    <w:name w:val="Revision"/>
    <w:hidden/>
    <w:uiPriority w:val="99"/>
    <w:semiHidden/>
    <w:rsid w:val="00641895"/>
    <w:pPr>
      <w:spacing w:after="0" w:line="240" w:lineRule="auto"/>
    </w:pPr>
    <w:rPr>
      <w:sz w:val="24"/>
    </w:rPr>
  </w:style>
  <w:style w:type="character" w:styleId="UnresolvedMention">
    <w:name w:val="Unresolved Mention"/>
    <w:basedOn w:val="DefaultParagraphFont"/>
    <w:uiPriority w:val="99"/>
    <w:semiHidden/>
    <w:unhideWhenUsed/>
    <w:rsid w:val="00FB4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83691">
      <w:bodyDiv w:val="1"/>
      <w:marLeft w:val="0"/>
      <w:marRight w:val="0"/>
      <w:marTop w:val="0"/>
      <w:marBottom w:val="0"/>
      <w:divBdr>
        <w:top w:val="none" w:sz="0" w:space="0" w:color="auto"/>
        <w:left w:val="none" w:sz="0" w:space="0" w:color="auto"/>
        <w:bottom w:val="none" w:sz="0" w:space="0" w:color="auto"/>
        <w:right w:val="none" w:sz="0" w:space="0" w:color="auto"/>
      </w:divBdr>
    </w:div>
    <w:div w:id="884096615">
      <w:bodyDiv w:val="1"/>
      <w:marLeft w:val="0"/>
      <w:marRight w:val="0"/>
      <w:marTop w:val="0"/>
      <w:marBottom w:val="0"/>
      <w:divBdr>
        <w:top w:val="none" w:sz="0" w:space="0" w:color="auto"/>
        <w:left w:val="none" w:sz="0" w:space="0" w:color="auto"/>
        <w:bottom w:val="none" w:sz="0" w:space="0" w:color="auto"/>
        <w:right w:val="none" w:sz="0" w:space="0" w:color="auto"/>
      </w:divBdr>
    </w:div>
    <w:div w:id="1082992819">
      <w:bodyDiv w:val="1"/>
      <w:marLeft w:val="0"/>
      <w:marRight w:val="0"/>
      <w:marTop w:val="0"/>
      <w:marBottom w:val="0"/>
      <w:divBdr>
        <w:top w:val="none" w:sz="0" w:space="0" w:color="auto"/>
        <w:left w:val="none" w:sz="0" w:space="0" w:color="auto"/>
        <w:bottom w:val="none" w:sz="0" w:space="0" w:color="auto"/>
        <w:right w:val="none" w:sz="0" w:space="0" w:color="auto"/>
      </w:divBdr>
    </w:div>
    <w:div w:id="1136413593">
      <w:bodyDiv w:val="1"/>
      <w:marLeft w:val="0"/>
      <w:marRight w:val="0"/>
      <w:marTop w:val="0"/>
      <w:marBottom w:val="0"/>
      <w:divBdr>
        <w:top w:val="none" w:sz="0" w:space="0" w:color="auto"/>
        <w:left w:val="none" w:sz="0" w:space="0" w:color="auto"/>
        <w:bottom w:val="none" w:sz="0" w:space="0" w:color="auto"/>
        <w:right w:val="none" w:sz="0" w:space="0" w:color="auto"/>
      </w:divBdr>
    </w:div>
    <w:div w:id="1144008344">
      <w:bodyDiv w:val="1"/>
      <w:marLeft w:val="0"/>
      <w:marRight w:val="0"/>
      <w:marTop w:val="0"/>
      <w:marBottom w:val="0"/>
      <w:divBdr>
        <w:top w:val="none" w:sz="0" w:space="0" w:color="auto"/>
        <w:left w:val="none" w:sz="0" w:space="0" w:color="auto"/>
        <w:bottom w:val="none" w:sz="0" w:space="0" w:color="auto"/>
        <w:right w:val="none" w:sz="0" w:space="0" w:color="auto"/>
      </w:divBdr>
    </w:div>
    <w:div w:id="1262445045">
      <w:bodyDiv w:val="1"/>
      <w:marLeft w:val="0"/>
      <w:marRight w:val="0"/>
      <w:marTop w:val="0"/>
      <w:marBottom w:val="0"/>
      <w:divBdr>
        <w:top w:val="none" w:sz="0" w:space="0" w:color="auto"/>
        <w:left w:val="none" w:sz="0" w:space="0" w:color="auto"/>
        <w:bottom w:val="none" w:sz="0" w:space="0" w:color="auto"/>
        <w:right w:val="none" w:sz="0" w:space="0" w:color="auto"/>
      </w:divBdr>
    </w:div>
    <w:div w:id="1389301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omisweb.co.uk" TargetMode="External"/><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hyperlink" Target="mailto:future.planning@torbay.gov.uk"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orp\dfs\corpdata\Data\environment%20services\Strategic%20Environmental%20Policy\Future%20Planning\HousingandNeedsEconomicAssessment\Data\population\ComponentsofChange_popprojections.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[ComponentsofChange_popprojections.xls]Torbay!$D$20</c:f>
              <c:strCache>
                <c:ptCount val="1"/>
                <c:pt idx="0">
                  <c:v>Natural Change</c:v>
                </c:pt>
              </c:strCache>
            </c:strRef>
          </c:tx>
          <c:spPr>
            <a:solidFill>
              <a:schemeClr val="accent1"/>
            </a:solidFill>
            <a:ln>
              <a:noFill/>
            </a:ln>
            <a:effectLst/>
          </c:spPr>
          <c:invertIfNegative val="0"/>
          <c:cat>
            <c:numRef>
              <c:f>[ComponentsofChange_popprojections.xls]Torbay!$E$19:$O$19</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[ComponentsofChange_popprojections.xls]Torbay!$E$20:$O$20</c:f>
              <c:numCache>
                <c:formatCode>#,##0</c:formatCode>
                <c:ptCount val="11"/>
                <c:pt idx="0">
                  <c:v>-506.3</c:v>
                </c:pt>
                <c:pt idx="1">
                  <c:v>-587.70000000000005</c:v>
                </c:pt>
                <c:pt idx="2">
                  <c:v>-628.79999999999995</c:v>
                </c:pt>
                <c:pt idx="3">
                  <c:v>-663.2</c:v>
                </c:pt>
                <c:pt idx="4">
                  <c:v>-687.7</c:v>
                </c:pt>
                <c:pt idx="5">
                  <c:v>-722</c:v>
                </c:pt>
                <c:pt idx="6">
                  <c:v>-746.2</c:v>
                </c:pt>
                <c:pt idx="7">
                  <c:v>-773</c:v>
                </c:pt>
                <c:pt idx="8">
                  <c:v>-803</c:v>
                </c:pt>
                <c:pt idx="9">
                  <c:v>-829.9</c:v>
                </c:pt>
                <c:pt idx="10">
                  <c:v>-860.8</c:v>
                </c:pt>
              </c:numCache>
            </c:numRef>
          </c:val>
          <c:extLst>
            <c:ext xmlns:c16="http://schemas.microsoft.com/office/drawing/2014/chart" uri="{C3380CC4-5D6E-409C-BE32-E72D297353CC}">
              <c16:uniqueId val="{00000000-F0E0-48CB-B3A6-52AFE0C00B28}"/>
            </c:ext>
          </c:extLst>
        </c:ser>
        <c:ser>
          <c:idx val="1"/>
          <c:order val="1"/>
          <c:tx>
            <c:strRef>
              <c:f>[ComponentsofChange_popprojections.xls]Torbay!$D$21</c:f>
              <c:strCache>
                <c:ptCount val="1"/>
                <c:pt idx="0">
                  <c:v>Net internal migration</c:v>
                </c:pt>
              </c:strCache>
            </c:strRef>
          </c:tx>
          <c:spPr>
            <a:solidFill>
              <a:schemeClr val="accent2"/>
            </a:solidFill>
            <a:ln>
              <a:noFill/>
            </a:ln>
            <a:effectLst/>
          </c:spPr>
          <c:invertIfNegative val="0"/>
          <c:cat>
            <c:numRef>
              <c:f>[ComponentsofChange_popprojections.xls]Torbay!$E$19:$O$19</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[ComponentsofChange_popprojections.xls]Torbay!$E$21:$O$21</c:f>
              <c:numCache>
                <c:formatCode>General</c:formatCode>
                <c:ptCount val="11"/>
                <c:pt idx="0">
                  <c:v>1168.1999999999998</c:v>
                </c:pt>
                <c:pt idx="1">
                  <c:v>1234.5</c:v>
                </c:pt>
                <c:pt idx="2">
                  <c:v>1285.1999999999998</c:v>
                </c:pt>
                <c:pt idx="3">
                  <c:v>1311.6999999999998</c:v>
                </c:pt>
                <c:pt idx="4">
                  <c:v>1329.6999999999998</c:v>
                </c:pt>
                <c:pt idx="5">
                  <c:v>1343</c:v>
                </c:pt>
                <c:pt idx="6">
                  <c:v>1366.3999999999996</c:v>
                </c:pt>
                <c:pt idx="7">
                  <c:v>1378</c:v>
                </c:pt>
                <c:pt idx="8">
                  <c:v>1381.9000000000005</c:v>
                </c:pt>
                <c:pt idx="9">
                  <c:v>1406.1999999999998</c:v>
                </c:pt>
                <c:pt idx="10">
                  <c:v>1412.2000000000007</c:v>
                </c:pt>
              </c:numCache>
            </c:numRef>
          </c:val>
          <c:extLst>
            <c:ext xmlns:c16="http://schemas.microsoft.com/office/drawing/2014/chart" uri="{C3380CC4-5D6E-409C-BE32-E72D297353CC}">
              <c16:uniqueId val="{00000001-F0E0-48CB-B3A6-52AFE0C00B28}"/>
            </c:ext>
          </c:extLst>
        </c:ser>
        <c:ser>
          <c:idx val="2"/>
          <c:order val="2"/>
          <c:tx>
            <c:strRef>
              <c:f>[ComponentsofChange_popprojections.xls]Torbay!$D$22</c:f>
              <c:strCache>
                <c:ptCount val="1"/>
                <c:pt idx="0">
                  <c:v>Net international migration</c:v>
                </c:pt>
              </c:strCache>
            </c:strRef>
          </c:tx>
          <c:spPr>
            <a:solidFill>
              <a:schemeClr val="accent3"/>
            </a:solidFill>
            <a:ln>
              <a:noFill/>
            </a:ln>
            <a:effectLst/>
          </c:spPr>
          <c:invertIfNegative val="0"/>
          <c:cat>
            <c:numRef>
              <c:f>[ComponentsofChange_popprojections.xls]Torbay!$E$19:$O$19</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[ComponentsofChange_popprojections.xls]Torbay!$E$22:$O$22</c:f>
              <c:numCache>
                <c:formatCode>General</c:formatCode>
                <c:ptCount val="11"/>
                <c:pt idx="0">
                  <c:v>214.89999999999998</c:v>
                </c:pt>
                <c:pt idx="1">
                  <c:v>205.39999999999998</c:v>
                </c:pt>
                <c:pt idx="2">
                  <c:v>196.29999999999998</c:v>
                </c:pt>
                <c:pt idx="3">
                  <c:v>187.6</c:v>
                </c:pt>
                <c:pt idx="4">
                  <c:v>178.5</c:v>
                </c:pt>
                <c:pt idx="5">
                  <c:v>169.4</c:v>
                </c:pt>
                <c:pt idx="6">
                  <c:v>160.30000000000001</c:v>
                </c:pt>
                <c:pt idx="7">
                  <c:v>160.30000000000001</c:v>
                </c:pt>
                <c:pt idx="8">
                  <c:v>160.30000000000001</c:v>
                </c:pt>
                <c:pt idx="9">
                  <c:v>160.30000000000001</c:v>
                </c:pt>
                <c:pt idx="10">
                  <c:v>160.30000000000001</c:v>
                </c:pt>
              </c:numCache>
            </c:numRef>
          </c:val>
          <c:extLst>
            <c:ext xmlns:c16="http://schemas.microsoft.com/office/drawing/2014/chart" uri="{C3380CC4-5D6E-409C-BE32-E72D297353CC}">
              <c16:uniqueId val="{00000002-F0E0-48CB-B3A6-52AFE0C00B28}"/>
            </c:ext>
          </c:extLst>
        </c:ser>
        <c:ser>
          <c:idx val="3"/>
          <c:order val="3"/>
          <c:tx>
            <c:strRef>
              <c:f>[ComponentsofChange_popprojections.xls]Torbay!$D$23</c:f>
              <c:strCache>
                <c:ptCount val="1"/>
                <c:pt idx="0">
                  <c:v>Cross-border migration </c:v>
                </c:pt>
              </c:strCache>
            </c:strRef>
          </c:tx>
          <c:spPr>
            <a:solidFill>
              <a:schemeClr val="accent4"/>
            </a:solidFill>
            <a:ln>
              <a:noFill/>
            </a:ln>
            <a:effectLst/>
          </c:spPr>
          <c:invertIfNegative val="0"/>
          <c:cat>
            <c:numRef>
              <c:f>[ComponentsofChange_popprojections.xls]Torbay!$E$19:$O$19</c:f>
              <c:numCache>
                <c:formatCode>General</c:formatCode>
                <c:ptCount val="11"/>
                <c:pt idx="0">
                  <c:v>2019</c:v>
                </c:pt>
                <c:pt idx="1">
                  <c:v>2020</c:v>
                </c:pt>
                <c:pt idx="2">
                  <c:v>2021</c:v>
                </c:pt>
                <c:pt idx="3">
                  <c:v>2022</c:v>
                </c:pt>
                <c:pt idx="4">
                  <c:v>2023</c:v>
                </c:pt>
                <c:pt idx="5">
                  <c:v>2024</c:v>
                </c:pt>
                <c:pt idx="6">
                  <c:v>2025</c:v>
                </c:pt>
                <c:pt idx="7">
                  <c:v>2026</c:v>
                </c:pt>
                <c:pt idx="8">
                  <c:v>2027</c:v>
                </c:pt>
                <c:pt idx="9">
                  <c:v>2028</c:v>
                </c:pt>
                <c:pt idx="10">
                  <c:v>2029</c:v>
                </c:pt>
              </c:numCache>
            </c:numRef>
          </c:cat>
          <c:val>
            <c:numRef>
              <c:f>[ComponentsofChange_popprojections.xls]Torbay!$E$23:$O$23</c:f>
              <c:numCache>
                <c:formatCode>General</c:formatCode>
                <c:ptCount val="11"/>
                <c:pt idx="0">
                  <c:v>-13.199999999999989</c:v>
                </c:pt>
                <c:pt idx="1">
                  <c:v>-11.099999999999966</c:v>
                </c:pt>
                <c:pt idx="2">
                  <c:v>-10.399999999999977</c:v>
                </c:pt>
                <c:pt idx="3">
                  <c:v>-8.8999999999999773</c:v>
                </c:pt>
                <c:pt idx="4">
                  <c:v>-8.5</c:v>
                </c:pt>
                <c:pt idx="5">
                  <c:v>-9.4000000000000341</c:v>
                </c:pt>
                <c:pt idx="6">
                  <c:v>-10.5</c:v>
                </c:pt>
                <c:pt idx="7">
                  <c:v>-12.399999999999977</c:v>
                </c:pt>
                <c:pt idx="8">
                  <c:v>-13.600000000000023</c:v>
                </c:pt>
                <c:pt idx="9">
                  <c:v>-14.599999999999966</c:v>
                </c:pt>
                <c:pt idx="10">
                  <c:v>-14.300000000000011</c:v>
                </c:pt>
              </c:numCache>
            </c:numRef>
          </c:val>
          <c:extLst>
            <c:ext xmlns:c16="http://schemas.microsoft.com/office/drawing/2014/chart" uri="{C3380CC4-5D6E-409C-BE32-E72D297353CC}">
              <c16:uniqueId val="{00000003-F0E0-48CB-B3A6-52AFE0C00B28}"/>
            </c:ext>
          </c:extLst>
        </c:ser>
        <c:dLbls>
          <c:showLegendKey val="0"/>
          <c:showVal val="0"/>
          <c:showCatName val="0"/>
          <c:showSerName val="0"/>
          <c:showPercent val="0"/>
          <c:showBubbleSize val="0"/>
        </c:dLbls>
        <c:gapWidth val="219"/>
        <c:overlap val="-27"/>
        <c:axId val="404256664"/>
        <c:axId val="490951376"/>
      </c:barChart>
      <c:catAx>
        <c:axId val="404256664"/>
        <c:scaling>
          <c:orientation val="minMax"/>
        </c:scaling>
        <c:delete val="0"/>
        <c:axPos val="b"/>
        <c:numFmt formatCode="General" sourceLinked="1"/>
        <c:majorTickMark val="none"/>
        <c:minorTickMark val="none"/>
        <c:tickLblPos val="nextTo"/>
        <c:spPr>
          <a:noFill/>
          <a:ln w="9525" cap="flat" cmpd="sng" algn="ctr">
            <a:solidFill>
              <a:schemeClr val="accent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0951376"/>
        <c:crosses val="autoZero"/>
        <c:auto val="1"/>
        <c:lblAlgn val="ctr"/>
        <c:lblOffset val="100"/>
        <c:noMultiLvlLbl val="0"/>
      </c:catAx>
      <c:valAx>
        <c:axId val="49095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4256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3">
      <a:dk1>
        <a:srgbClr val="B1218A"/>
      </a:dk1>
      <a:lt1>
        <a:sysClr val="window" lastClr="FFFFFF"/>
      </a:lt1>
      <a:dk2>
        <a:srgbClr val="000000"/>
      </a:dk2>
      <a:lt2>
        <a:srgbClr val="E7E6E6"/>
      </a:lt2>
      <a:accent1>
        <a:srgbClr val="000000"/>
      </a:accent1>
      <a:accent2>
        <a:srgbClr val="FF585D"/>
      </a:accent2>
      <a:accent3>
        <a:srgbClr val="00A74A"/>
      </a:accent3>
      <a:accent4>
        <a:srgbClr val="FFBF3F"/>
      </a:accent4>
      <a:accent5>
        <a:srgbClr val="00A499"/>
      </a:accent5>
      <a:accent6>
        <a:srgbClr val="DB3EB1"/>
      </a:accent6>
      <a:hlink>
        <a:srgbClr val="B1218A"/>
      </a:hlink>
      <a:folHlink>
        <a:srgbClr val="B1218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6" ma:contentTypeDescription="Create a new document." ma:contentTypeScope="" ma:versionID="982636dce358ddca565b8f70628f5290">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74421b57a185321728b8728afeb3db0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AFC306-D204-4D07-AEFC-993C39CF0172}">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2.xml><?xml version="1.0" encoding="utf-8"?>
<ds:datastoreItem xmlns:ds="http://schemas.openxmlformats.org/officeDocument/2006/customXml" ds:itemID="{7FC5E76C-04AD-4ED0-B819-D3B8F7FFC970}">
  <ds:schemaRefs>
    <ds:schemaRef ds:uri="http://schemas.openxmlformats.org/officeDocument/2006/bibliography"/>
  </ds:schemaRefs>
</ds:datastoreItem>
</file>

<file path=customXml/itemProps3.xml><?xml version="1.0" encoding="utf-8"?>
<ds:datastoreItem xmlns:ds="http://schemas.openxmlformats.org/officeDocument/2006/customXml" ds:itemID="{F23B67A6-A62D-4A64-A5E5-FBBAC6316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D9F8D2-E678-439A-8172-909B1F5FA8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23674</Words>
  <Characters>134945</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158303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Hill, Beth</dc:creator>
  <cp:keywords/>
  <dc:description/>
  <cp:lastModifiedBy>Pickhaver, David</cp:lastModifiedBy>
  <cp:revision>10</cp:revision>
  <dcterms:created xsi:type="dcterms:W3CDTF">2022-05-03T10:06:00Z</dcterms:created>
  <dcterms:modified xsi:type="dcterms:W3CDTF">2022-05-03T10:28:00Z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605bbf-3f5a-4d11-995a-ab0e71eef3db_Enabled">
    <vt:lpwstr>true</vt:lpwstr>
  </property>
  <property fmtid="{D5CDD505-2E9C-101B-9397-08002B2CF9AE}" pid="3" name="MSIP_Label_82605bbf-3f5a-4d11-995a-ab0e71eef3db_SetDate">
    <vt:lpwstr>2022-04-12T14:57:09Z</vt:lpwstr>
  </property>
  <property fmtid="{D5CDD505-2E9C-101B-9397-08002B2CF9AE}" pid="4" name="MSIP_Label_82605bbf-3f5a-4d11-995a-ab0e71eef3db_Method">
    <vt:lpwstr>Standard</vt:lpwstr>
  </property>
  <property fmtid="{D5CDD505-2E9C-101B-9397-08002B2CF9AE}" pid="5" name="MSIP_Label_82605bbf-3f5a-4d11-995a-ab0e71eef3db_Name">
    <vt:lpwstr>General</vt:lpwstr>
  </property>
  <property fmtid="{D5CDD505-2E9C-101B-9397-08002B2CF9AE}" pid="6" name="MSIP_Label_82605bbf-3f5a-4d11-995a-ab0e71eef3db_SiteId">
    <vt:lpwstr>0fb26f95-b29d-4825-a41a-86c75ea1246a</vt:lpwstr>
  </property>
  <property fmtid="{D5CDD505-2E9C-101B-9397-08002B2CF9AE}" pid="7" name="MSIP_Label_82605bbf-3f5a-4d11-995a-ab0e71eef3db_ActionId">
    <vt:lpwstr>541cf251-cbcf-4692-a76e-94ed380fc8a6</vt:lpwstr>
  </property>
  <property fmtid="{D5CDD505-2E9C-101B-9397-08002B2CF9AE}" pid="8" name="MSIP_Label_82605bbf-3f5a-4d11-995a-ab0e71eef3db_ContentBits">
    <vt:lpwstr>1</vt:lpwstr>
  </property>
  <property fmtid="{D5CDD505-2E9C-101B-9397-08002B2CF9AE}" pid="9" name="ContentTypeId">
    <vt:lpwstr>0x010100FAE2F9E21189074F9C2F026F08F36625</vt:lpwstr>
  </property>
  <property fmtid="{D5CDD505-2E9C-101B-9397-08002B2CF9AE}" pid="10" name="MediaServiceImageTags">
    <vt:lpwstr/>
  </property>
</Properties>
</file>