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9525</wp:posOffset>
            </wp:positionV>
            <wp:extent cx="2505075" cy="971550"/>
            <wp:effectExtent l="0" t="0" r="9525" b="0"/>
            <wp:wrapThrough wrapText="bothSides">
              <wp:wrapPolygon edited="0">
                <wp:start x="0" y="0"/>
                <wp:lineTo x="0" y="21176"/>
                <wp:lineTo x="21518" y="21176"/>
                <wp:lineTo x="21518" y="0"/>
                <wp:lineTo x="0"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8C18A1">
        <w:rPr>
          <w:rFonts w:ascii="Arial" w:hAnsi="Arial" w:cs="Arial"/>
          <w:b/>
          <w:snapToGrid/>
          <w:sz w:val="24"/>
          <w:szCs w:val="24"/>
          <w:lang w:val="en-GB"/>
        </w:rPr>
        <w:t>18190486</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8C18A1">
        <w:rPr>
          <w:rFonts w:ascii="Arial" w:hAnsi="Arial" w:cs="Arial"/>
          <w:b/>
          <w:snapToGrid/>
          <w:sz w:val="24"/>
          <w:szCs w:val="24"/>
          <w:lang w:val="en-GB"/>
        </w:rPr>
        <w:t>21 June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5020E4">
        <w:rPr>
          <w:rFonts w:ascii="Arial" w:hAnsi="Arial" w:cs="Arial"/>
          <w:b/>
          <w:snapToGrid/>
          <w:sz w:val="24"/>
          <w:szCs w:val="24"/>
          <w:lang w:val="en-GB"/>
        </w:rPr>
        <w:t>18 July 2018</w:t>
      </w:r>
      <w:bookmarkStart w:id="0" w:name="_GoBack"/>
      <w:bookmarkEnd w:id="0"/>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CF5D71" w:rsidRDefault="00CF5D71" w:rsidP="00CF5D71">
      <w:pPr>
        <w:widowControl/>
        <w:tabs>
          <w:tab w:val="left" w:pos="567"/>
        </w:tabs>
        <w:autoSpaceDE w:val="0"/>
        <w:autoSpaceDN w:val="0"/>
        <w:adjustRightInd w:val="0"/>
        <w:ind w:left="567" w:hanging="567"/>
        <w:rPr>
          <w:rFonts w:ascii="Arial" w:hAnsi="Arial" w:cs="Arial"/>
          <w:b/>
          <w:sz w:val="24"/>
          <w:szCs w:val="24"/>
        </w:rPr>
      </w:pPr>
    </w:p>
    <w:p w:rsidR="008C18A1" w:rsidRDefault="008C18A1" w:rsidP="00CF5D71">
      <w:pPr>
        <w:widowControl/>
        <w:tabs>
          <w:tab w:val="left" w:pos="567"/>
        </w:tabs>
        <w:autoSpaceDE w:val="0"/>
        <w:autoSpaceDN w:val="0"/>
        <w:adjustRightInd w:val="0"/>
        <w:ind w:left="567" w:hanging="567"/>
        <w:rPr>
          <w:rFonts w:ascii="Arial" w:hAnsi="Arial" w:cs="Arial"/>
          <w:b/>
          <w:sz w:val="24"/>
          <w:szCs w:val="24"/>
        </w:rPr>
      </w:pP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r w:rsidRPr="008C18A1">
        <w:rPr>
          <w:rFonts w:ascii="Arial" w:hAnsi="Arial" w:cs="Arial"/>
          <w:b/>
          <w:sz w:val="24"/>
          <w:szCs w:val="24"/>
          <w:lang w:val="en-GB"/>
        </w:rPr>
        <w:t xml:space="preserve">Please answer the below under the Freedom of Information Act 2000. </w:t>
      </w: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r w:rsidRPr="008C18A1">
        <w:rPr>
          <w:rFonts w:ascii="Arial" w:hAnsi="Arial" w:cs="Arial"/>
          <w:b/>
          <w:sz w:val="24"/>
          <w:szCs w:val="24"/>
          <w:lang w:val="en-GB"/>
        </w:rPr>
        <w:t>Please complete the below table, or see attached. The table asks for:</w:t>
      </w: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p>
    <w:p w:rsidR="008C18A1" w:rsidRPr="008C18A1" w:rsidRDefault="008C18A1" w:rsidP="008C18A1">
      <w:pPr>
        <w:widowControl/>
        <w:tabs>
          <w:tab w:val="left" w:pos="567"/>
        </w:tabs>
        <w:autoSpaceDE w:val="0"/>
        <w:autoSpaceDN w:val="0"/>
        <w:adjustRightInd w:val="0"/>
        <w:ind w:left="360" w:hanging="360"/>
        <w:rPr>
          <w:rFonts w:ascii="Arial" w:hAnsi="Arial" w:cs="Arial"/>
          <w:b/>
          <w:sz w:val="24"/>
          <w:szCs w:val="24"/>
          <w:lang w:val="en-GB"/>
        </w:rPr>
      </w:pPr>
      <w:r>
        <w:rPr>
          <w:rFonts w:ascii="Arial" w:hAnsi="Arial" w:cs="Arial"/>
          <w:b/>
          <w:sz w:val="24"/>
          <w:szCs w:val="24"/>
          <w:lang w:val="en-GB"/>
        </w:rPr>
        <w:t>(i) N</w:t>
      </w:r>
      <w:r w:rsidRPr="008C18A1">
        <w:rPr>
          <w:rFonts w:ascii="Arial" w:hAnsi="Arial" w:cs="Arial"/>
          <w:b/>
          <w:sz w:val="24"/>
          <w:szCs w:val="24"/>
          <w:lang w:val="en-GB"/>
        </w:rPr>
        <w:t>ames of all local-authority run schools charged by the local authority for the costs of converting to an academy</w:t>
      </w:r>
    </w:p>
    <w:p w:rsidR="008C18A1" w:rsidRPr="008C18A1" w:rsidRDefault="008C18A1" w:rsidP="008C18A1">
      <w:pPr>
        <w:widowControl/>
        <w:tabs>
          <w:tab w:val="left" w:pos="567"/>
        </w:tabs>
        <w:autoSpaceDE w:val="0"/>
        <w:autoSpaceDN w:val="0"/>
        <w:adjustRightInd w:val="0"/>
        <w:ind w:left="360" w:hanging="360"/>
        <w:rPr>
          <w:rFonts w:ascii="Arial" w:hAnsi="Arial" w:cs="Arial"/>
          <w:b/>
          <w:sz w:val="24"/>
          <w:szCs w:val="24"/>
          <w:lang w:val="en-GB"/>
        </w:rPr>
      </w:pPr>
      <w:r>
        <w:rPr>
          <w:rFonts w:ascii="Arial" w:hAnsi="Arial" w:cs="Arial"/>
          <w:b/>
          <w:sz w:val="24"/>
          <w:szCs w:val="24"/>
          <w:lang w:val="en-GB"/>
        </w:rPr>
        <w:t>(ii) H</w:t>
      </w:r>
      <w:r w:rsidRPr="008C18A1">
        <w:rPr>
          <w:rFonts w:ascii="Arial" w:hAnsi="Arial" w:cs="Arial"/>
          <w:b/>
          <w:sz w:val="24"/>
          <w:szCs w:val="24"/>
          <w:lang w:val="en-GB"/>
        </w:rPr>
        <w:t>ow much each school was charged for the cost of conversion</w:t>
      </w: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b/>
          <w:sz w:val="24"/>
          <w:szCs w:val="24"/>
          <w:lang w:val="en-GB"/>
        </w:rPr>
        <w:t>(iii) T</w:t>
      </w:r>
      <w:r w:rsidRPr="008C18A1">
        <w:rPr>
          <w:rFonts w:ascii="Arial" w:hAnsi="Arial" w:cs="Arial"/>
          <w:b/>
          <w:sz w:val="24"/>
          <w:szCs w:val="24"/>
          <w:lang w:val="en-GB"/>
        </w:rPr>
        <w:t>he total cost to the council of converting the school</w:t>
      </w:r>
    </w:p>
    <w:p w:rsid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proofErr w:type="gramStart"/>
      <w:r>
        <w:rPr>
          <w:rFonts w:ascii="Arial" w:hAnsi="Arial" w:cs="Arial"/>
          <w:b/>
          <w:sz w:val="24"/>
          <w:szCs w:val="24"/>
          <w:lang w:val="en-GB"/>
        </w:rPr>
        <w:t>(iv) A</w:t>
      </w:r>
      <w:r w:rsidRPr="008C18A1">
        <w:rPr>
          <w:rFonts w:ascii="Arial" w:hAnsi="Arial" w:cs="Arial"/>
          <w:b/>
          <w:sz w:val="24"/>
          <w:szCs w:val="24"/>
          <w:lang w:val="en-GB"/>
        </w:rPr>
        <w:t>nd</w:t>
      </w:r>
      <w:proofErr w:type="gramEnd"/>
      <w:r w:rsidRPr="008C18A1">
        <w:rPr>
          <w:rFonts w:ascii="Arial" w:hAnsi="Arial" w:cs="Arial"/>
          <w:b/>
          <w:sz w:val="24"/>
          <w:szCs w:val="24"/>
          <w:lang w:val="en-GB"/>
        </w:rPr>
        <w:t xml:space="preserve"> in what years.</w:t>
      </w:r>
    </w:p>
    <w:p w:rsidR="007B066B" w:rsidRDefault="007B066B" w:rsidP="008C18A1">
      <w:pPr>
        <w:widowControl/>
        <w:tabs>
          <w:tab w:val="left" w:pos="567"/>
        </w:tabs>
        <w:autoSpaceDE w:val="0"/>
        <w:autoSpaceDN w:val="0"/>
        <w:adjustRightInd w:val="0"/>
        <w:ind w:left="567" w:hanging="567"/>
        <w:rPr>
          <w:rFonts w:ascii="Arial" w:hAnsi="Arial" w:cs="Arial"/>
          <w:b/>
          <w:sz w:val="24"/>
          <w:szCs w:val="24"/>
          <w:lang w:val="en-GB"/>
        </w:rPr>
      </w:pPr>
    </w:p>
    <w:tbl>
      <w:tblPr>
        <w:tblW w:w="14449" w:type="dxa"/>
        <w:tblLook w:val="04A0" w:firstRow="1" w:lastRow="0" w:firstColumn="1" w:lastColumn="0" w:noHBand="0" w:noVBand="1"/>
      </w:tblPr>
      <w:tblGrid>
        <w:gridCol w:w="1691"/>
        <w:gridCol w:w="5812"/>
        <w:gridCol w:w="3119"/>
        <w:gridCol w:w="3827"/>
      </w:tblGrid>
      <w:tr w:rsidR="007B066B" w:rsidRPr="007B066B" w:rsidTr="005020E4">
        <w:trPr>
          <w:trHeight w:val="315"/>
          <w:tblHeader/>
        </w:trPr>
        <w:tc>
          <w:tcPr>
            <w:tcW w:w="169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B066B" w:rsidRPr="007B066B" w:rsidRDefault="007B066B" w:rsidP="005020E4">
            <w:pPr>
              <w:widowControl/>
              <w:rPr>
                <w:rFonts w:ascii="Arial" w:hAnsi="Arial" w:cs="Arial"/>
                <w:b/>
                <w:snapToGrid/>
                <w:color w:val="000000"/>
                <w:sz w:val="24"/>
                <w:szCs w:val="24"/>
                <w:lang w:val="en-GB" w:eastAsia="en-GB"/>
              </w:rPr>
            </w:pPr>
            <w:r w:rsidRPr="007B066B">
              <w:rPr>
                <w:rFonts w:ascii="Arial" w:hAnsi="Arial" w:cs="Arial"/>
                <w:b/>
                <w:snapToGrid/>
                <w:color w:val="000000"/>
                <w:sz w:val="24"/>
                <w:szCs w:val="24"/>
                <w:lang w:val="en-GB" w:eastAsia="en-GB"/>
              </w:rPr>
              <w:t>Year</w:t>
            </w:r>
          </w:p>
        </w:tc>
        <w:tc>
          <w:tcPr>
            <w:tcW w:w="5812"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7B066B" w:rsidRPr="007B066B" w:rsidRDefault="007B066B" w:rsidP="005020E4">
            <w:pPr>
              <w:widowControl/>
              <w:rPr>
                <w:rFonts w:ascii="Arial" w:hAnsi="Arial" w:cs="Arial"/>
                <w:b/>
                <w:snapToGrid/>
                <w:color w:val="000000"/>
                <w:sz w:val="24"/>
                <w:szCs w:val="24"/>
                <w:lang w:val="en-GB" w:eastAsia="en-GB"/>
              </w:rPr>
            </w:pPr>
            <w:r w:rsidRPr="007B066B">
              <w:rPr>
                <w:rFonts w:ascii="Arial" w:hAnsi="Arial" w:cs="Arial"/>
                <w:b/>
                <w:snapToGrid/>
                <w:color w:val="000000"/>
                <w:sz w:val="24"/>
                <w:szCs w:val="24"/>
                <w:lang w:val="en-GB" w:eastAsia="en-GB"/>
              </w:rPr>
              <w:t>Names of schools charged</w:t>
            </w:r>
          </w:p>
        </w:tc>
        <w:tc>
          <w:tcPr>
            <w:tcW w:w="3119" w:type="dxa"/>
            <w:tcBorders>
              <w:top w:val="single" w:sz="8" w:space="0" w:color="auto"/>
              <w:left w:val="nil"/>
              <w:bottom w:val="single" w:sz="8" w:space="0" w:color="auto"/>
              <w:right w:val="nil"/>
            </w:tcBorders>
            <w:shd w:val="clear" w:color="auto" w:fill="BFBFBF" w:themeFill="background1" w:themeFillShade="BF"/>
            <w:noWrap/>
            <w:vAlign w:val="center"/>
            <w:hideMark/>
          </w:tcPr>
          <w:p w:rsidR="007B066B" w:rsidRPr="007B066B" w:rsidRDefault="007B066B" w:rsidP="005020E4">
            <w:pPr>
              <w:widowControl/>
              <w:rPr>
                <w:rFonts w:ascii="Arial" w:hAnsi="Arial" w:cs="Arial"/>
                <w:b/>
                <w:snapToGrid/>
                <w:color w:val="000000"/>
                <w:sz w:val="24"/>
                <w:szCs w:val="24"/>
                <w:lang w:val="en-GB" w:eastAsia="en-GB"/>
              </w:rPr>
            </w:pPr>
            <w:r w:rsidRPr="007B066B">
              <w:rPr>
                <w:rFonts w:ascii="Arial" w:hAnsi="Arial" w:cs="Arial"/>
                <w:b/>
                <w:snapToGrid/>
                <w:color w:val="000000"/>
                <w:sz w:val="24"/>
                <w:szCs w:val="24"/>
                <w:lang w:val="en-GB" w:eastAsia="en-GB"/>
              </w:rPr>
              <w:t>Charge for converting per school</w:t>
            </w:r>
          </w:p>
        </w:tc>
        <w:tc>
          <w:tcPr>
            <w:tcW w:w="382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B066B" w:rsidRPr="007B066B" w:rsidRDefault="007B066B" w:rsidP="005020E4">
            <w:pPr>
              <w:widowControl/>
              <w:rPr>
                <w:rFonts w:ascii="Arial" w:hAnsi="Arial" w:cs="Arial"/>
                <w:b/>
                <w:snapToGrid/>
                <w:color w:val="000000"/>
                <w:sz w:val="24"/>
                <w:szCs w:val="24"/>
                <w:lang w:val="en-GB" w:eastAsia="en-GB"/>
              </w:rPr>
            </w:pPr>
            <w:r w:rsidRPr="007B066B">
              <w:rPr>
                <w:rFonts w:ascii="Arial" w:hAnsi="Arial" w:cs="Arial"/>
                <w:b/>
                <w:snapToGrid/>
                <w:color w:val="000000"/>
                <w:sz w:val="24"/>
                <w:szCs w:val="24"/>
                <w:lang w:val="en-GB" w:eastAsia="en-GB"/>
              </w:rPr>
              <w:t>Total cost to the council of conversion</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2013-14</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xml:space="preserve">All Saints, </w:t>
            </w:r>
            <w:proofErr w:type="spellStart"/>
            <w:r w:rsidRPr="007B066B">
              <w:rPr>
                <w:rFonts w:ascii="Arial" w:hAnsi="Arial" w:cs="Arial"/>
                <w:snapToGrid/>
                <w:color w:val="000000"/>
                <w:sz w:val="24"/>
                <w:szCs w:val="24"/>
                <w:lang w:val="en-GB" w:eastAsia="en-GB"/>
              </w:rPr>
              <w:t>Babbacombe</w:t>
            </w:r>
            <w:proofErr w:type="spellEnd"/>
            <w:r w:rsidRPr="007B066B">
              <w:rPr>
                <w:rFonts w:ascii="Arial" w:hAnsi="Arial" w:cs="Arial"/>
                <w:snapToGrid/>
                <w:color w:val="000000"/>
                <w:sz w:val="24"/>
                <w:szCs w:val="24"/>
                <w:lang w:val="en-GB" w:eastAsia="en-GB"/>
              </w:rPr>
              <w:t xml:space="preserve"> </w:t>
            </w:r>
            <w:proofErr w:type="spellStart"/>
            <w:r w:rsidRPr="007B066B">
              <w:rPr>
                <w:rFonts w:ascii="Arial" w:hAnsi="Arial" w:cs="Arial"/>
                <w:snapToGrid/>
                <w:color w:val="000000"/>
                <w:sz w:val="24"/>
                <w:szCs w:val="24"/>
                <w:lang w:val="en-GB" w:eastAsia="en-GB"/>
              </w:rPr>
              <w:t>Cof</w:t>
            </w:r>
            <w:proofErr w:type="spellEnd"/>
            <w:r w:rsidRPr="007B066B">
              <w:rPr>
                <w:rFonts w:ascii="Arial" w:hAnsi="Arial" w:cs="Arial"/>
                <w:snapToGrid/>
                <w:color w:val="000000"/>
                <w:sz w:val="24"/>
                <w:szCs w:val="24"/>
                <w:lang w:val="en-GB" w:eastAsia="en-GB"/>
              </w:rPr>
              <w:t xml:space="preserve"> 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proofErr w:type="spellStart"/>
            <w:r w:rsidRPr="007B066B">
              <w:rPr>
                <w:rFonts w:ascii="Arial" w:hAnsi="Arial" w:cs="Arial"/>
                <w:snapToGrid/>
                <w:color w:val="000000"/>
                <w:sz w:val="24"/>
                <w:szCs w:val="24"/>
                <w:lang w:val="en-GB" w:eastAsia="en-GB"/>
              </w:rPr>
              <w:t>Cockington</w:t>
            </w:r>
            <w:proofErr w:type="spellEnd"/>
            <w:r w:rsidRPr="007B066B">
              <w:rPr>
                <w:rFonts w:ascii="Arial" w:hAnsi="Arial" w:cs="Arial"/>
                <w:snapToGrid/>
                <w:color w:val="000000"/>
                <w:sz w:val="24"/>
                <w:szCs w:val="24"/>
                <w:lang w:val="en-GB" w:eastAsia="en-GB"/>
              </w:rPr>
              <w:t xml:space="preserv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xml:space="preserve">St </w:t>
            </w:r>
            <w:proofErr w:type="spellStart"/>
            <w:r w:rsidRPr="007B066B">
              <w:rPr>
                <w:rFonts w:ascii="Arial" w:hAnsi="Arial" w:cs="Arial"/>
                <w:snapToGrid/>
                <w:color w:val="000000"/>
                <w:sz w:val="24"/>
                <w:szCs w:val="24"/>
                <w:lang w:val="en-GB" w:eastAsia="en-GB"/>
              </w:rPr>
              <w:t>Marychurch</w:t>
            </w:r>
            <w:proofErr w:type="spellEnd"/>
            <w:r w:rsidRPr="007B066B">
              <w:rPr>
                <w:rFonts w:ascii="Arial" w:hAnsi="Arial" w:cs="Arial"/>
                <w:snapToGrid/>
                <w:color w:val="000000"/>
                <w:sz w:val="24"/>
                <w:szCs w:val="24"/>
                <w:lang w:val="en-GB" w:eastAsia="en-GB"/>
              </w:rPr>
              <w:t xml:space="preserve"> </w:t>
            </w:r>
            <w:proofErr w:type="spellStart"/>
            <w:r w:rsidRPr="007B066B">
              <w:rPr>
                <w:rFonts w:ascii="Arial" w:hAnsi="Arial" w:cs="Arial"/>
                <w:snapToGrid/>
                <w:color w:val="000000"/>
                <w:sz w:val="24"/>
                <w:szCs w:val="24"/>
                <w:lang w:val="en-GB" w:eastAsia="en-GB"/>
              </w:rPr>
              <w:t>CofE</w:t>
            </w:r>
            <w:proofErr w:type="spellEnd"/>
            <w:r w:rsidRPr="007B066B">
              <w:rPr>
                <w:rFonts w:ascii="Arial" w:hAnsi="Arial" w:cs="Arial"/>
                <w:snapToGrid/>
                <w:color w:val="000000"/>
                <w:sz w:val="24"/>
                <w:szCs w:val="24"/>
                <w:lang w:val="en-GB" w:eastAsia="en-GB"/>
              </w:rPr>
              <w:t xml:space="preserv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xml:space="preserve">Torre </w:t>
            </w:r>
            <w:proofErr w:type="spellStart"/>
            <w:r w:rsidRPr="007B066B">
              <w:rPr>
                <w:rFonts w:ascii="Arial" w:hAnsi="Arial" w:cs="Arial"/>
                <w:snapToGrid/>
                <w:color w:val="000000"/>
                <w:sz w:val="24"/>
                <w:szCs w:val="24"/>
                <w:lang w:val="en-GB" w:eastAsia="en-GB"/>
              </w:rPr>
              <w:t>CofE</w:t>
            </w:r>
            <w:proofErr w:type="spellEnd"/>
            <w:r w:rsidRPr="007B066B">
              <w:rPr>
                <w:rFonts w:ascii="Arial" w:hAnsi="Arial" w:cs="Arial"/>
                <w:snapToGrid/>
                <w:color w:val="000000"/>
                <w:sz w:val="24"/>
                <w:szCs w:val="24"/>
                <w:lang w:val="en-GB" w:eastAsia="en-GB"/>
              </w:rPr>
              <w:t xml:space="preserv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xml:space="preserve">Combe </w:t>
            </w:r>
            <w:proofErr w:type="spellStart"/>
            <w:r w:rsidRPr="007B066B">
              <w:rPr>
                <w:rFonts w:ascii="Arial" w:hAnsi="Arial" w:cs="Arial"/>
                <w:snapToGrid/>
                <w:color w:val="000000"/>
                <w:sz w:val="24"/>
                <w:szCs w:val="24"/>
                <w:lang w:val="en-GB" w:eastAsia="en-GB"/>
              </w:rPr>
              <w:t>Pafford</w:t>
            </w:r>
            <w:proofErr w:type="spellEnd"/>
            <w:r w:rsidRPr="007B066B">
              <w:rPr>
                <w:rFonts w:ascii="Arial" w:hAnsi="Arial" w:cs="Arial"/>
                <w:snapToGrid/>
                <w:color w:val="000000"/>
                <w:sz w:val="24"/>
                <w:szCs w:val="24"/>
                <w:lang w:val="en-GB" w:eastAsia="en-GB"/>
              </w:rPr>
              <w:t xml:space="preserve"> Special School</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nil"/>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nil"/>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119" w:type="dxa"/>
            <w:tcBorders>
              <w:top w:val="nil"/>
              <w:left w:val="single" w:sz="8" w:space="0" w:color="auto"/>
              <w:bottom w:val="nil"/>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827" w:type="dxa"/>
            <w:tcBorders>
              <w:top w:val="nil"/>
              <w:left w:val="single" w:sz="8" w:space="0" w:color="auto"/>
              <w:bottom w:val="single" w:sz="8"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r>
      <w:tr w:rsidR="007B066B" w:rsidRPr="007B066B" w:rsidTr="00377CFF">
        <w:trPr>
          <w:trHeight w:val="315"/>
        </w:trPr>
        <w:tc>
          <w:tcPr>
            <w:tcW w:w="169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2014-15</w:t>
            </w:r>
          </w:p>
        </w:tc>
        <w:tc>
          <w:tcPr>
            <w:tcW w:w="5812" w:type="dxa"/>
            <w:tcBorders>
              <w:top w:val="single" w:sz="8" w:space="0" w:color="auto"/>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Preston Primary</w:t>
            </w:r>
          </w:p>
        </w:tc>
        <w:tc>
          <w:tcPr>
            <w:tcW w:w="3119" w:type="dxa"/>
            <w:tcBorders>
              <w:top w:val="single" w:sz="8" w:space="0" w:color="auto"/>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Priory RC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Our Lady of the Angels (Queensway)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Sacred Heart RC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8"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xml:space="preserve">St Margaret Clitherow RC Primary </w:t>
            </w:r>
          </w:p>
        </w:tc>
        <w:tc>
          <w:tcPr>
            <w:tcW w:w="3119" w:type="dxa"/>
            <w:tcBorders>
              <w:top w:val="nil"/>
              <w:left w:val="single" w:sz="8" w:space="0" w:color="auto"/>
              <w:bottom w:val="single" w:sz="8"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377CFF"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7B066B" w:rsidRPr="00377CFF" w:rsidRDefault="007B066B" w:rsidP="007B066B">
            <w:pPr>
              <w:widowControl/>
              <w:rPr>
                <w:rFonts w:ascii="Arial" w:hAnsi="Arial" w:cs="Arial"/>
                <w:snapToGrid/>
                <w:color w:val="000000"/>
                <w:sz w:val="24"/>
                <w:szCs w:val="24"/>
                <w:lang w:val="en-GB" w:eastAsia="en-GB"/>
              </w:rPr>
            </w:pPr>
          </w:p>
        </w:tc>
        <w:tc>
          <w:tcPr>
            <w:tcW w:w="5812" w:type="dxa"/>
            <w:tcBorders>
              <w:top w:val="nil"/>
              <w:left w:val="nil"/>
              <w:bottom w:val="single" w:sz="4" w:space="0" w:color="auto"/>
              <w:right w:val="nil"/>
            </w:tcBorders>
            <w:shd w:val="clear" w:color="auto" w:fill="auto"/>
            <w:noWrap/>
            <w:vAlign w:val="bottom"/>
          </w:tcPr>
          <w:p w:rsidR="007B066B" w:rsidRPr="00377CFF" w:rsidRDefault="007B066B" w:rsidP="007B066B">
            <w:pPr>
              <w:widowControl/>
              <w:rPr>
                <w:rFonts w:ascii="Arial" w:hAnsi="Arial" w:cs="Arial"/>
                <w:snapToGrid/>
                <w:color w:val="000000"/>
                <w:sz w:val="24"/>
                <w:szCs w:val="24"/>
                <w:lang w:val="en-GB" w:eastAsia="en-GB"/>
              </w:rPr>
            </w:pPr>
          </w:p>
        </w:tc>
        <w:tc>
          <w:tcPr>
            <w:tcW w:w="3119" w:type="dxa"/>
            <w:tcBorders>
              <w:top w:val="nil"/>
              <w:left w:val="single" w:sz="8" w:space="0" w:color="auto"/>
              <w:bottom w:val="single" w:sz="4" w:space="0" w:color="auto"/>
              <w:right w:val="nil"/>
            </w:tcBorders>
            <w:shd w:val="clear" w:color="auto" w:fill="auto"/>
            <w:noWrap/>
            <w:vAlign w:val="bottom"/>
          </w:tcPr>
          <w:p w:rsidR="007B066B" w:rsidRPr="00377CFF" w:rsidRDefault="007B066B" w:rsidP="007B066B">
            <w:pPr>
              <w:widowControl/>
              <w:jc w:val="right"/>
              <w:rPr>
                <w:rFonts w:ascii="Arial" w:hAnsi="Arial" w:cs="Arial"/>
                <w:snapToGrid/>
                <w:color w:val="000000"/>
                <w:sz w:val="24"/>
                <w:szCs w:val="24"/>
                <w:lang w:val="en-GB" w:eastAsia="en-GB"/>
              </w:rPr>
            </w:pP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7B066B" w:rsidRPr="00377CFF" w:rsidRDefault="007B066B" w:rsidP="007B066B">
            <w:pPr>
              <w:widowControl/>
              <w:jc w:val="right"/>
              <w:rPr>
                <w:rFonts w:ascii="Arial" w:hAnsi="Arial" w:cs="Arial"/>
                <w:snapToGrid/>
                <w:color w:val="000000"/>
                <w:sz w:val="24"/>
                <w:szCs w:val="24"/>
                <w:lang w:val="en-GB" w:eastAsia="en-GB"/>
              </w:rPr>
            </w:pP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2015-16</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proofErr w:type="spellStart"/>
            <w:r w:rsidRPr="007B066B">
              <w:rPr>
                <w:rFonts w:ascii="Arial" w:hAnsi="Arial" w:cs="Arial"/>
                <w:snapToGrid/>
                <w:color w:val="000000"/>
                <w:sz w:val="24"/>
                <w:szCs w:val="24"/>
                <w:lang w:val="en-GB" w:eastAsia="en-GB"/>
              </w:rPr>
              <w:t>Oldway</w:t>
            </w:r>
            <w:proofErr w:type="spellEnd"/>
            <w:r w:rsidRPr="007B066B">
              <w:rPr>
                <w:rFonts w:ascii="Arial" w:hAnsi="Arial" w:cs="Arial"/>
                <w:snapToGrid/>
                <w:color w:val="000000"/>
                <w:sz w:val="24"/>
                <w:szCs w:val="24"/>
                <w:lang w:val="en-GB" w:eastAsia="en-GB"/>
              </w:rPr>
              <w:t xml:space="preserv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Roselands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proofErr w:type="spellStart"/>
            <w:r w:rsidRPr="007B066B">
              <w:rPr>
                <w:rFonts w:ascii="Arial" w:hAnsi="Arial" w:cs="Arial"/>
                <w:snapToGrid/>
                <w:color w:val="000000"/>
                <w:sz w:val="24"/>
                <w:szCs w:val="24"/>
                <w:lang w:val="en-GB" w:eastAsia="en-GB"/>
              </w:rPr>
              <w:t>Warberry</w:t>
            </w:r>
            <w:proofErr w:type="spellEnd"/>
            <w:r w:rsidRPr="007B066B">
              <w:rPr>
                <w:rFonts w:ascii="Arial" w:hAnsi="Arial" w:cs="Arial"/>
                <w:snapToGrid/>
                <w:color w:val="000000"/>
                <w:sz w:val="24"/>
                <w:szCs w:val="24"/>
                <w:lang w:val="en-GB" w:eastAsia="en-GB"/>
              </w:rPr>
              <w:t xml:space="preserve"> </w:t>
            </w:r>
            <w:proofErr w:type="spellStart"/>
            <w:r w:rsidRPr="007B066B">
              <w:rPr>
                <w:rFonts w:ascii="Arial" w:hAnsi="Arial" w:cs="Arial"/>
                <w:snapToGrid/>
                <w:color w:val="000000"/>
                <w:sz w:val="24"/>
                <w:szCs w:val="24"/>
                <w:lang w:val="en-GB" w:eastAsia="en-GB"/>
              </w:rPr>
              <w:t>CofE</w:t>
            </w:r>
            <w:proofErr w:type="spellEnd"/>
            <w:r w:rsidRPr="007B066B">
              <w:rPr>
                <w:rFonts w:ascii="Arial" w:hAnsi="Arial" w:cs="Arial"/>
                <w:snapToGrid/>
                <w:color w:val="000000"/>
                <w:sz w:val="24"/>
                <w:szCs w:val="24"/>
                <w:lang w:val="en-GB" w:eastAsia="en-GB"/>
              </w:rPr>
              <w:t xml:space="preserv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r>
      <w:tr w:rsidR="007B066B" w:rsidRPr="007B066B" w:rsidTr="00377CFF">
        <w:trPr>
          <w:trHeight w:val="300"/>
        </w:trPr>
        <w:tc>
          <w:tcPr>
            <w:tcW w:w="169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2016-17</w:t>
            </w:r>
          </w:p>
        </w:tc>
        <w:tc>
          <w:tcPr>
            <w:tcW w:w="5812" w:type="dxa"/>
            <w:tcBorders>
              <w:top w:val="single" w:sz="8" w:space="0" w:color="auto"/>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xml:space="preserve">Upton St James Primary </w:t>
            </w:r>
            <w:proofErr w:type="spellStart"/>
            <w:r w:rsidRPr="007B066B">
              <w:rPr>
                <w:rFonts w:ascii="Arial" w:hAnsi="Arial" w:cs="Arial"/>
                <w:snapToGrid/>
                <w:color w:val="000000"/>
                <w:sz w:val="24"/>
                <w:szCs w:val="24"/>
                <w:lang w:val="en-GB" w:eastAsia="en-GB"/>
              </w:rPr>
              <w:t>CofE</w:t>
            </w:r>
            <w:proofErr w:type="spellEnd"/>
          </w:p>
        </w:tc>
        <w:tc>
          <w:tcPr>
            <w:tcW w:w="3119" w:type="dxa"/>
            <w:tcBorders>
              <w:top w:val="single" w:sz="8" w:space="0" w:color="auto"/>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r>
      <w:tr w:rsidR="007B066B" w:rsidRPr="007B066B" w:rsidTr="00377CFF">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8"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119" w:type="dxa"/>
            <w:tcBorders>
              <w:top w:val="nil"/>
              <w:left w:val="single" w:sz="8" w:space="0" w:color="auto"/>
              <w:bottom w:val="single" w:sz="8"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827" w:type="dxa"/>
            <w:tcBorders>
              <w:top w:val="nil"/>
              <w:left w:val="single" w:sz="8" w:space="0" w:color="auto"/>
              <w:bottom w:val="single" w:sz="8"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2017-18</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proofErr w:type="spellStart"/>
            <w:r w:rsidRPr="007B066B">
              <w:rPr>
                <w:rFonts w:ascii="Arial" w:hAnsi="Arial" w:cs="Arial"/>
                <w:snapToGrid/>
                <w:color w:val="000000"/>
                <w:sz w:val="24"/>
                <w:szCs w:val="24"/>
                <w:lang w:val="en-GB" w:eastAsia="en-GB"/>
              </w:rPr>
              <w:t>Collaton</w:t>
            </w:r>
            <w:proofErr w:type="spellEnd"/>
            <w:r w:rsidRPr="007B066B">
              <w:rPr>
                <w:rFonts w:ascii="Arial" w:hAnsi="Arial" w:cs="Arial"/>
                <w:snapToGrid/>
                <w:color w:val="000000"/>
                <w:sz w:val="24"/>
                <w:szCs w:val="24"/>
                <w:lang w:val="en-GB" w:eastAsia="en-GB"/>
              </w:rPr>
              <w:t xml:space="preserve"> St Mary </w:t>
            </w:r>
            <w:proofErr w:type="spellStart"/>
            <w:r w:rsidRPr="007B066B">
              <w:rPr>
                <w:rFonts w:ascii="Arial" w:hAnsi="Arial" w:cs="Arial"/>
                <w:snapToGrid/>
                <w:color w:val="000000"/>
                <w:sz w:val="24"/>
                <w:szCs w:val="24"/>
                <w:lang w:val="en-GB" w:eastAsia="en-GB"/>
              </w:rPr>
              <w:t>CofE</w:t>
            </w:r>
            <w:proofErr w:type="spellEnd"/>
            <w:r w:rsidRPr="007B066B">
              <w:rPr>
                <w:rFonts w:ascii="Arial" w:hAnsi="Arial" w:cs="Arial"/>
                <w:snapToGrid/>
                <w:color w:val="000000"/>
                <w:sz w:val="24"/>
                <w:szCs w:val="24"/>
                <w:lang w:val="en-GB" w:eastAsia="en-GB"/>
              </w:rPr>
              <w:t xml:space="preserv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proofErr w:type="spellStart"/>
            <w:r w:rsidRPr="007B066B">
              <w:rPr>
                <w:rFonts w:ascii="Arial" w:hAnsi="Arial" w:cs="Arial"/>
                <w:snapToGrid/>
                <w:color w:val="000000"/>
                <w:sz w:val="24"/>
                <w:szCs w:val="24"/>
                <w:lang w:val="en-GB" w:eastAsia="en-GB"/>
              </w:rPr>
              <w:t>Galmpton</w:t>
            </w:r>
            <w:proofErr w:type="spellEnd"/>
            <w:r w:rsidRPr="007B066B">
              <w:rPr>
                <w:rFonts w:ascii="Arial" w:hAnsi="Arial" w:cs="Arial"/>
                <w:snapToGrid/>
                <w:color w:val="000000"/>
                <w:sz w:val="24"/>
                <w:szCs w:val="24"/>
                <w:lang w:val="en-GB" w:eastAsia="en-GB"/>
              </w:rPr>
              <w:t xml:space="preserve"> </w:t>
            </w:r>
            <w:proofErr w:type="spellStart"/>
            <w:r w:rsidRPr="007B066B">
              <w:rPr>
                <w:rFonts w:ascii="Arial" w:hAnsi="Arial" w:cs="Arial"/>
                <w:snapToGrid/>
                <w:color w:val="000000"/>
                <w:sz w:val="24"/>
                <w:szCs w:val="24"/>
                <w:lang w:val="en-GB" w:eastAsia="en-GB"/>
              </w:rPr>
              <w:t>CofE</w:t>
            </w:r>
            <w:proofErr w:type="spellEnd"/>
            <w:r w:rsidRPr="007B066B">
              <w:rPr>
                <w:rFonts w:ascii="Arial" w:hAnsi="Arial" w:cs="Arial"/>
                <w:snapToGrid/>
                <w:color w:val="000000"/>
                <w:sz w:val="24"/>
                <w:szCs w:val="24"/>
                <w:lang w:val="en-GB" w:eastAsia="en-GB"/>
              </w:rPr>
              <w:t xml:space="preserve"> Primary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Brunel Academy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Burton Academy</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£0.00</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jc w:val="right"/>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£2,253.00</w:t>
            </w:r>
          </w:p>
        </w:tc>
      </w:tr>
      <w:tr w:rsidR="007B066B" w:rsidRPr="007B066B" w:rsidTr="00377CFF">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5812" w:type="dxa"/>
            <w:tcBorders>
              <w:top w:val="nil"/>
              <w:left w:val="nil"/>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119" w:type="dxa"/>
            <w:tcBorders>
              <w:top w:val="nil"/>
              <w:left w:val="single" w:sz="8" w:space="0" w:color="auto"/>
              <w:bottom w:val="single" w:sz="4" w:space="0" w:color="auto"/>
              <w:right w:val="nil"/>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c>
          <w:tcPr>
            <w:tcW w:w="3827" w:type="dxa"/>
            <w:tcBorders>
              <w:top w:val="nil"/>
              <w:left w:val="single" w:sz="8" w:space="0" w:color="auto"/>
              <w:bottom w:val="single" w:sz="4" w:space="0" w:color="auto"/>
              <w:right w:val="single" w:sz="8" w:space="0" w:color="auto"/>
            </w:tcBorders>
            <w:shd w:val="clear" w:color="auto" w:fill="auto"/>
            <w:noWrap/>
            <w:vAlign w:val="bottom"/>
            <w:hideMark/>
          </w:tcPr>
          <w:p w:rsidR="007B066B" w:rsidRPr="007B066B" w:rsidRDefault="007B066B" w:rsidP="007B066B">
            <w:pPr>
              <w:widowControl/>
              <w:rPr>
                <w:rFonts w:ascii="Arial" w:hAnsi="Arial" w:cs="Arial"/>
                <w:snapToGrid/>
                <w:color w:val="000000"/>
                <w:sz w:val="24"/>
                <w:szCs w:val="24"/>
                <w:lang w:val="en-GB" w:eastAsia="en-GB"/>
              </w:rPr>
            </w:pPr>
            <w:r w:rsidRPr="007B066B">
              <w:rPr>
                <w:rFonts w:ascii="Arial" w:hAnsi="Arial" w:cs="Arial"/>
                <w:snapToGrid/>
                <w:color w:val="000000"/>
                <w:sz w:val="24"/>
                <w:szCs w:val="24"/>
                <w:lang w:val="en-GB" w:eastAsia="en-GB"/>
              </w:rPr>
              <w:t> </w:t>
            </w:r>
          </w:p>
        </w:tc>
      </w:tr>
    </w:tbl>
    <w:p w:rsidR="007B066B" w:rsidRDefault="007B066B" w:rsidP="008C18A1">
      <w:pPr>
        <w:widowControl/>
        <w:tabs>
          <w:tab w:val="left" w:pos="567"/>
        </w:tabs>
        <w:autoSpaceDE w:val="0"/>
        <w:autoSpaceDN w:val="0"/>
        <w:adjustRightInd w:val="0"/>
        <w:ind w:left="567" w:hanging="567"/>
        <w:rPr>
          <w:rFonts w:ascii="Arial" w:hAnsi="Arial" w:cs="Arial"/>
          <w:b/>
          <w:sz w:val="24"/>
          <w:szCs w:val="24"/>
          <w:lang w:val="en-GB"/>
        </w:rPr>
      </w:pPr>
    </w:p>
    <w:p w:rsidR="007B066B" w:rsidRPr="007B066B" w:rsidRDefault="007B066B" w:rsidP="007B066B">
      <w:pPr>
        <w:widowControl/>
        <w:autoSpaceDE w:val="0"/>
        <w:autoSpaceDN w:val="0"/>
        <w:adjustRightInd w:val="0"/>
        <w:jc w:val="both"/>
        <w:rPr>
          <w:rFonts w:ascii="Arial" w:hAnsi="Arial" w:cs="Arial"/>
          <w:sz w:val="24"/>
          <w:szCs w:val="24"/>
          <w:lang w:val="en-GB"/>
        </w:rPr>
      </w:pPr>
      <w:r w:rsidRPr="007B066B">
        <w:rPr>
          <w:rFonts w:ascii="Arial" w:hAnsi="Arial" w:cs="Arial"/>
          <w:sz w:val="24"/>
          <w:szCs w:val="24"/>
          <w:lang w:val="en-GB"/>
        </w:rPr>
        <w:t xml:space="preserve">Please note that as </w:t>
      </w:r>
      <w:r>
        <w:rPr>
          <w:rFonts w:ascii="Arial" w:hAnsi="Arial" w:cs="Arial"/>
          <w:sz w:val="24"/>
          <w:szCs w:val="24"/>
          <w:lang w:val="en-GB"/>
        </w:rPr>
        <w:t>Torbay</w:t>
      </w:r>
      <w:r w:rsidRPr="007B066B">
        <w:rPr>
          <w:rFonts w:ascii="Arial" w:hAnsi="Arial" w:cs="Arial"/>
          <w:sz w:val="24"/>
          <w:szCs w:val="24"/>
          <w:lang w:val="en-GB"/>
        </w:rPr>
        <w:t xml:space="preserve"> Council does not charge academies for conversion, it has not </w:t>
      </w:r>
      <w:r>
        <w:rPr>
          <w:rFonts w:ascii="Arial" w:hAnsi="Arial" w:cs="Arial"/>
          <w:sz w:val="24"/>
          <w:szCs w:val="24"/>
          <w:lang w:val="en-GB"/>
        </w:rPr>
        <w:t>established</w:t>
      </w:r>
      <w:r w:rsidRPr="007B066B">
        <w:rPr>
          <w:rFonts w:ascii="Arial" w:hAnsi="Arial" w:cs="Arial"/>
          <w:sz w:val="24"/>
          <w:szCs w:val="24"/>
          <w:lang w:val="en-GB"/>
        </w:rPr>
        <w:t xml:space="preserve"> a method for calculating the actual cost </w:t>
      </w:r>
      <w:r>
        <w:rPr>
          <w:rFonts w:ascii="Arial" w:hAnsi="Arial" w:cs="Arial"/>
          <w:sz w:val="24"/>
          <w:szCs w:val="24"/>
          <w:lang w:val="en-GB"/>
        </w:rPr>
        <w:t>for each individual</w:t>
      </w:r>
      <w:r w:rsidRPr="007B066B">
        <w:rPr>
          <w:rFonts w:ascii="Arial" w:hAnsi="Arial" w:cs="Arial"/>
          <w:sz w:val="24"/>
          <w:szCs w:val="24"/>
          <w:lang w:val="en-GB"/>
        </w:rPr>
        <w:t xml:space="preserve"> conversion. The £2,253 per conversion is based on an average hourly charge for Estates and </w:t>
      </w:r>
      <w:proofErr w:type="gramStart"/>
      <w:r w:rsidRPr="007B066B">
        <w:rPr>
          <w:rFonts w:ascii="Arial" w:hAnsi="Arial" w:cs="Arial"/>
          <w:sz w:val="24"/>
          <w:szCs w:val="24"/>
          <w:lang w:val="en-GB"/>
        </w:rPr>
        <w:t>Legal</w:t>
      </w:r>
      <w:proofErr w:type="gramEnd"/>
      <w:r w:rsidRPr="007B066B">
        <w:rPr>
          <w:rFonts w:ascii="Arial" w:hAnsi="Arial" w:cs="Arial"/>
          <w:sz w:val="24"/>
          <w:szCs w:val="24"/>
          <w:lang w:val="en-GB"/>
        </w:rPr>
        <w:t xml:space="preserve"> assuming an average number of hours per conversion.</w:t>
      </w: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r w:rsidRPr="008C18A1">
        <w:rPr>
          <w:rFonts w:ascii="Arial" w:hAnsi="Arial" w:cs="Arial"/>
          <w:b/>
          <w:sz w:val="24"/>
          <w:szCs w:val="24"/>
          <w:lang w:val="en-GB"/>
        </w:rPr>
        <w:t>Please also answer the following 4 questions:</w:t>
      </w:r>
    </w:p>
    <w:p w:rsidR="008C18A1" w:rsidRPr="008C18A1" w:rsidRDefault="008C18A1" w:rsidP="008C18A1">
      <w:pPr>
        <w:widowControl/>
        <w:tabs>
          <w:tab w:val="left" w:pos="567"/>
        </w:tabs>
        <w:autoSpaceDE w:val="0"/>
        <w:autoSpaceDN w:val="0"/>
        <w:adjustRightInd w:val="0"/>
        <w:ind w:left="567" w:hanging="567"/>
        <w:rPr>
          <w:rFonts w:ascii="Arial" w:hAnsi="Arial" w:cs="Arial"/>
          <w:b/>
          <w:sz w:val="24"/>
          <w:szCs w:val="24"/>
          <w:lang w:val="en-GB"/>
        </w:rPr>
      </w:pPr>
    </w:p>
    <w:p w:rsidR="00B94798" w:rsidRDefault="00B94798" w:rsidP="005020E4">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b/>
          <w:sz w:val="24"/>
          <w:szCs w:val="24"/>
          <w:lang w:val="en-GB"/>
        </w:rPr>
        <w:t>1.</w:t>
      </w:r>
      <w:r>
        <w:rPr>
          <w:rFonts w:ascii="Arial" w:hAnsi="Arial" w:cs="Arial"/>
          <w:b/>
          <w:sz w:val="24"/>
          <w:szCs w:val="24"/>
          <w:lang w:val="en-GB"/>
        </w:rPr>
        <w:tab/>
      </w:r>
      <w:r w:rsidR="008C18A1" w:rsidRPr="008C18A1">
        <w:rPr>
          <w:rFonts w:ascii="Arial" w:hAnsi="Arial" w:cs="Arial"/>
          <w:b/>
          <w:sz w:val="24"/>
          <w:szCs w:val="24"/>
          <w:lang w:val="en-GB"/>
        </w:rPr>
        <w:t>Which year and month did the council first introduce a conversion charge for schools becoming academies?</w:t>
      </w:r>
    </w:p>
    <w:p w:rsidR="00B94798" w:rsidRDefault="00B94798" w:rsidP="005020E4">
      <w:pPr>
        <w:widowControl/>
        <w:tabs>
          <w:tab w:val="left" w:pos="567"/>
        </w:tabs>
        <w:autoSpaceDE w:val="0"/>
        <w:autoSpaceDN w:val="0"/>
        <w:adjustRightInd w:val="0"/>
        <w:ind w:left="567" w:hanging="567"/>
        <w:rPr>
          <w:rFonts w:ascii="Arial" w:hAnsi="Arial" w:cs="Arial"/>
          <w:sz w:val="24"/>
          <w:szCs w:val="24"/>
        </w:rPr>
      </w:pPr>
    </w:p>
    <w:p w:rsidR="008C18A1" w:rsidRPr="00B94798" w:rsidRDefault="005020E4" w:rsidP="005020E4">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sz w:val="24"/>
          <w:szCs w:val="24"/>
        </w:rPr>
        <w:tab/>
      </w:r>
      <w:r w:rsidR="007B066B" w:rsidRPr="00B94798">
        <w:rPr>
          <w:rFonts w:ascii="Arial" w:hAnsi="Arial" w:cs="Arial"/>
          <w:sz w:val="24"/>
          <w:szCs w:val="24"/>
        </w:rPr>
        <w:t>The Council does not charge for schools becoming academy</w:t>
      </w:r>
    </w:p>
    <w:p w:rsidR="007B066B" w:rsidRPr="008C18A1" w:rsidRDefault="007B066B" w:rsidP="005020E4">
      <w:pPr>
        <w:widowControl/>
        <w:tabs>
          <w:tab w:val="left" w:pos="567"/>
        </w:tabs>
        <w:autoSpaceDE w:val="0"/>
        <w:autoSpaceDN w:val="0"/>
        <w:adjustRightInd w:val="0"/>
        <w:ind w:left="567" w:hanging="567"/>
        <w:rPr>
          <w:rFonts w:ascii="Arial" w:hAnsi="Arial" w:cs="Arial"/>
          <w:b/>
          <w:sz w:val="24"/>
          <w:szCs w:val="24"/>
          <w:lang w:val="en-GB"/>
        </w:rPr>
      </w:pPr>
    </w:p>
    <w:p w:rsidR="00B94798" w:rsidRDefault="00B94798" w:rsidP="005020E4">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b/>
          <w:sz w:val="24"/>
          <w:szCs w:val="24"/>
          <w:lang w:val="en-GB"/>
        </w:rPr>
        <w:t>2.</w:t>
      </w:r>
      <w:r>
        <w:rPr>
          <w:rFonts w:ascii="Arial" w:hAnsi="Arial" w:cs="Arial"/>
          <w:b/>
          <w:sz w:val="24"/>
          <w:szCs w:val="24"/>
          <w:lang w:val="en-GB"/>
        </w:rPr>
        <w:tab/>
      </w:r>
      <w:r w:rsidR="008C18A1" w:rsidRPr="008C18A1">
        <w:rPr>
          <w:rFonts w:ascii="Arial" w:hAnsi="Arial" w:cs="Arial"/>
          <w:b/>
          <w:sz w:val="24"/>
          <w:szCs w:val="24"/>
          <w:lang w:val="en-GB"/>
        </w:rPr>
        <w:t>What were the reasons for the council introducing a conversion for schools becoming academies?</w:t>
      </w:r>
    </w:p>
    <w:p w:rsidR="00B94798" w:rsidRDefault="00B94798" w:rsidP="005020E4">
      <w:pPr>
        <w:widowControl/>
        <w:tabs>
          <w:tab w:val="left" w:pos="567"/>
        </w:tabs>
        <w:autoSpaceDE w:val="0"/>
        <w:autoSpaceDN w:val="0"/>
        <w:adjustRightInd w:val="0"/>
        <w:ind w:left="567" w:hanging="567"/>
        <w:rPr>
          <w:rFonts w:ascii="Arial" w:hAnsi="Arial" w:cs="Arial"/>
          <w:sz w:val="24"/>
          <w:szCs w:val="24"/>
        </w:rPr>
      </w:pPr>
    </w:p>
    <w:p w:rsidR="008C18A1" w:rsidRDefault="005020E4" w:rsidP="005020E4">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7B066B">
        <w:rPr>
          <w:rFonts w:ascii="Arial" w:hAnsi="Arial" w:cs="Arial"/>
          <w:sz w:val="24"/>
          <w:szCs w:val="24"/>
        </w:rPr>
        <w:t>Not applicable.</w:t>
      </w:r>
    </w:p>
    <w:p w:rsidR="005020E4" w:rsidRDefault="005020E4">
      <w:pPr>
        <w:widowControl/>
        <w:rPr>
          <w:rFonts w:ascii="Arial" w:hAnsi="Arial" w:cs="Arial"/>
          <w:b/>
          <w:sz w:val="24"/>
          <w:szCs w:val="24"/>
          <w:lang w:val="en-GB"/>
        </w:rPr>
      </w:pPr>
      <w:r>
        <w:rPr>
          <w:rFonts w:ascii="Arial" w:hAnsi="Arial" w:cs="Arial"/>
          <w:b/>
          <w:sz w:val="24"/>
          <w:szCs w:val="24"/>
          <w:lang w:val="en-GB"/>
        </w:rPr>
        <w:br w:type="page"/>
      </w:r>
    </w:p>
    <w:p w:rsidR="00B94798" w:rsidRPr="008C18A1" w:rsidRDefault="00B94798" w:rsidP="005020E4">
      <w:pPr>
        <w:widowControl/>
        <w:tabs>
          <w:tab w:val="left" w:pos="567"/>
        </w:tabs>
        <w:autoSpaceDE w:val="0"/>
        <w:autoSpaceDN w:val="0"/>
        <w:adjustRightInd w:val="0"/>
        <w:ind w:left="567" w:hanging="567"/>
        <w:rPr>
          <w:rFonts w:ascii="Arial" w:hAnsi="Arial" w:cs="Arial"/>
          <w:b/>
          <w:sz w:val="24"/>
          <w:szCs w:val="24"/>
          <w:lang w:val="en-GB"/>
        </w:rPr>
      </w:pPr>
    </w:p>
    <w:p w:rsidR="00B94798" w:rsidRDefault="00B94798" w:rsidP="005020E4">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b/>
          <w:sz w:val="24"/>
          <w:szCs w:val="24"/>
          <w:lang w:val="en-GB"/>
        </w:rPr>
        <w:t>3.</w:t>
      </w:r>
      <w:r>
        <w:rPr>
          <w:rFonts w:ascii="Arial" w:hAnsi="Arial" w:cs="Arial"/>
          <w:b/>
          <w:sz w:val="24"/>
          <w:szCs w:val="24"/>
          <w:lang w:val="en-GB"/>
        </w:rPr>
        <w:tab/>
      </w:r>
      <w:r w:rsidR="008C18A1" w:rsidRPr="008C18A1">
        <w:rPr>
          <w:rFonts w:ascii="Arial" w:hAnsi="Arial" w:cs="Arial"/>
          <w:b/>
          <w:sz w:val="24"/>
          <w:szCs w:val="24"/>
          <w:lang w:val="en-GB"/>
        </w:rPr>
        <w:t>If the council has never introduced a conversion charge, why not?</w:t>
      </w:r>
    </w:p>
    <w:p w:rsidR="00B94798" w:rsidRDefault="00B94798" w:rsidP="005020E4">
      <w:pPr>
        <w:widowControl/>
        <w:tabs>
          <w:tab w:val="left" w:pos="567"/>
        </w:tabs>
        <w:autoSpaceDE w:val="0"/>
        <w:autoSpaceDN w:val="0"/>
        <w:adjustRightInd w:val="0"/>
        <w:ind w:left="567" w:hanging="567"/>
        <w:rPr>
          <w:rFonts w:ascii="Arial" w:hAnsi="Arial" w:cs="Arial"/>
          <w:b/>
          <w:sz w:val="24"/>
          <w:szCs w:val="24"/>
          <w:lang w:val="en-GB"/>
        </w:rPr>
      </w:pPr>
    </w:p>
    <w:p w:rsidR="008C18A1" w:rsidRDefault="005020E4" w:rsidP="005020E4">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7B066B">
        <w:rPr>
          <w:rFonts w:ascii="Arial" w:hAnsi="Arial" w:cs="Arial"/>
          <w:sz w:val="24"/>
          <w:szCs w:val="24"/>
        </w:rPr>
        <w:t xml:space="preserve">Many Torbay schools converted soon after the legislation was introduced and the Council simply dealt with the conversions through its own estates and legal departments. Torbay only has 40 schools so the cost of conversion was not significant enough for the Council to need to pass on the cost to individual schools. </w:t>
      </w:r>
    </w:p>
    <w:p w:rsidR="00B94798" w:rsidRPr="008C18A1" w:rsidRDefault="00B94798" w:rsidP="005020E4">
      <w:pPr>
        <w:widowControl/>
        <w:tabs>
          <w:tab w:val="left" w:pos="567"/>
        </w:tabs>
        <w:autoSpaceDE w:val="0"/>
        <w:autoSpaceDN w:val="0"/>
        <w:adjustRightInd w:val="0"/>
        <w:ind w:left="567" w:hanging="567"/>
        <w:rPr>
          <w:rFonts w:ascii="Arial" w:hAnsi="Arial" w:cs="Arial"/>
          <w:b/>
          <w:sz w:val="24"/>
          <w:szCs w:val="24"/>
          <w:lang w:val="en-GB"/>
        </w:rPr>
      </w:pPr>
    </w:p>
    <w:p w:rsidR="00B94798" w:rsidRDefault="00B94798" w:rsidP="005020E4">
      <w:pPr>
        <w:widowControl/>
        <w:tabs>
          <w:tab w:val="left" w:pos="567"/>
        </w:tabs>
        <w:autoSpaceDE w:val="0"/>
        <w:autoSpaceDN w:val="0"/>
        <w:adjustRightInd w:val="0"/>
        <w:ind w:left="567" w:hanging="567"/>
        <w:rPr>
          <w:rFonts w:ascii="Arial" w:hAnsi="Arial" w:cs="Arial"/>
          <w:sz w:val="24"/>
          <w:szCs w:val="24"/>
        </w:rPr>
      </w:pPr>
      <w:r>
        <w:rPr>
          <w:rFonts w:ascii="Arial" w:hAnsi="Arial" w:cs="Arial"/>
          <w:b/>
          <w:sz w:val="24"/>
          <w:szCs w:val="24"/>
          <w:lang w:val="en-GB"/>
        </w:rPr>
        <w:t>4.</w:t>
      </w:r>
      <w:r>
        <w:rPr>
          <w:rFonts w:ascii="Arial" w:hAnsi="Arial" w:cs="Arial"/>
          <w:b/>
          <w:sz w:val="24"/>
          <w:szCs w:val="24"/>
          <w:lang w:val="en-GB"/>
        </w:rPr>
        <w:tab/>
      </w:r>
      <w:r w:rsidR="008C18A1" w:rsidRPr="008C18A1">
        <w:rPr>
          <w:rFonts w:ascii="Arial" w:hAnsi="Arial" w:cs="Arial"/>
          <w:b/>
          <w:sz w:val="24"/>
          <w:szCs w:val="24"/>
          <w:lang w:val="en-GB"/>
        </w:rPr>
        <w:t>If the council has never had a conversion charge but is planning to introduce one, please state:</w:t>
      </w:r>
      <w:r w:rsidR="008C18A1">
        <w:rPr>
          <w:rFonts w:ascii="Arial" w:hAnsi="Arial" w:cs="Arial"/>
          <w:b/>
          <w:sz w:val="24"/>
          <w:szCs w:val="24"/>
          <w:lang w:val="en-GB"/>
        </w:rPr>
        <w:br/>
      </w:r>
    </w:p>
    <w:p w:rsidR="008C18A1" w:rsidRDefault="005020E4" w:rsidP="005020E4">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7B066B">
        <w:rPr>
          <w:rFonts w:ascii="Arial" w:hAnsi="Arial" w:cs="Arial"/>
          <w:sz w:val="24"/>
          <w:szCs w:val="24"/>
        </w:rPr>
        <w:t>The Council is not planning to introduce a charge.</w:t>
      </w:r>
    </w:p>
    <w:p w:rsidR="00B94798" w:rsidRPr="008C18A1" w:rsidRDefault="00B94798" w:rsidP="005020E4">
      <w:pPr>
        <w:widowControl/>
        <w:tabs>
          <w:tab w:val="left" w:pos="567"/>
        </w:tabs>
        <w:autoSpaceDE w:val="0"/>
        <w:autoSpaceDN w:val="0"/>
        <w:adjustRightInd w:val="0"/>
        <w:ind w:left="567" w:hanging="567"/>
        <w:rPr>
          <w:rFonts w:ascii="Arial" w:hAnsi="Arial" w:cs="Arial"/>
          <w:b/>
          <w:sz w:val="24"/>
          <w:szCs w:val="24"/>
          <w:lang w:val="en-GB"/>
        </w:rPr>
      </w:pPr>
    </w:p>
    <w:p w:rsidR="00B94798" w:rsidRDefault="00B94798" w:rsidP="005020E4">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b/>
          <w:sz w:val="24"/>
          <w:szCs w:val="24"/>
          <w:lang w:val="en-GB"/>
        </w:rPr>
        <w:t>4a</w:t>
      </w:r>
      <w:r w:rsidR="008C18A1" w:rsidRPr="00B94798">
        <w:rPr>
          <w:rFonts w:ascii="Arial" w:hAnsi="Arial" w:cs="Arial"/>
          <w:b/>
          <w:sz w:val="24"/>
          <w:szCs w:val="24"/>
          <w:lang w:val="en-GB"/>
        </w:rPr>
        <w:t>.</w:t>
      </w:r>
      <w:r w:rsidR="008C18A1" w:rsidRPr="00B94798">
        <w:rPr>
          <w:rFonts w:ascii="Arial" w:hAnsi="Arial" w:cs="Arial"/>
          <w:b/>
          <w:sz w:val="24"/>
          <w:szCs w:val="24"/>
          <w:lang w:val="en-GB"/>
        </w:rPr>
        <w:tab/>
      </w:r>
      <w:proofErr w:type="gramStart"/>
      <w:r w:rsidR="008C18A1" w:rsidRPr="00B94798">
        <w:rPr>
          <w:rFonts w:ascii="Arial" w:hAnsi="Arial" w:cs="Arial"/>
          <w:b/>
          <w:sz w:val="24"/>
          <w:szCs w:val="24"/>
          <w:lang w:val="en-GB"/>
        </w:rPr>
        <w:t>When</w:t>
      </w:r>
      <w:proofErr w:type="gramEnd"/>
      <w:r w:rsidR="008C18A1" w:rsidRPr="00B94798">
        <w:rPr>
          <w:rFonts w:ascii="Arial" w:hAnsi="Arial" w:cs="Arial"/>
          <w:b/>
          <w:sz w:val="24"/>
          <w:szCs w:val="24"/>
          <w:lang w:val="en-GB"/>
        </w:rPr>
        <w:t xml:space="preserve"> it will be introduced?</w:t>
      </w:r>
    </w:p>
    <w:p w:rsidR="00B94798" w:rsidRDefault="00B94798" w:rsidP="005020E4">
      <w:pPr>
        <w:widowControl/>
        <w:tabs>
          <w:tab w:val="left" w:pos="567"/>
        </w:tabs>
        <w:autoSpaceDE w:val="0"/>
        <w:autoSpaceDN w:val="0"/>
        <w:adjustRightInd w:val="0"/>
        <w:ind w:left="567" w:hanging="567"/>
        <w:rPr>
          <w:rFonts w:ascii="Arial" w:hAnsi="Arial" w:cs="Arial"/>
          <w:sz w:val="24"/>
          <w:szCs w:val="24"/>
        </w:rPr>
      </w:pPr>
    </w:p>
    <w:p w:rsidR="008C18A1" w:rsidRDefault="005020E4" w:rsidP="005020E4">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7B066B" w:rsidRPr="00B94798">
        <w:rPr>
          <w:rFonts w:ascii="Arial" w:hAnsi="Arial" w:cs="Arial"/>
          <w:sz w:val="24"/>
          <w:szCs w:val="24"/>
        </w:rPr>
        <w:t>Not applicable.</w:t>
      </w:r>
    </w:p>
    <w:p w:rsidR="00B94798" w:rsidRPr="00B94798" w:rsidRDefault="00B94798" w:rsidP="005020E4">
      <w:pPr>
        <w:widowControl/>
        <w:tabs>
          <w:tab w:val="left" w:pos="567"/>
        </w:tabs>
        <w:autoSpaceDE w:val="0"/>
        <w:autoSpaceDN w:val="0"/>
        <w:adjustRightInd w:val="0"/>
        <w:ind w:left="567" w:hanging="567"/>
        <w:rPr>
          <w:rFonts w:ascii="Arial" w:hAnsi="Arial" w:cs="Arial"/>
          <w:b/>
          <w:sz w:val="24"/>
          <w:szCs w:val="24"/>
          <w:lang w:val="en-GB"/>
        </w:rPr>
      </w:pPr>
    </w:p>
    <w:p w:rsidR="00B94798" w:rsidRDefault="00B94798" w:rsidP="005020E4">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b/>
          <w:sz w:val="24"/>
          <w:szCs w:val="24"/>
          <w:lang w:val="en-GB"/>
        </w:rPr>
        <w:t>4b</w:t>
      </w:r>
      <w:r w:rsidR="008C18A1" w:rsidRPr="00B94798">
        <w:rPr>
          <w:rFonts w:ascii="Arial" w:hAnsi="Arial" w:cs="Arial"/>
          <w:b/>
          <w:sz w:val="24"/>
          <w:szCs w:val="24"/>
          <w:lang w:val="en-GB"/>
        </w:rPr>
        <w:t>.</w:t>
      </w:r>
      <w:r w:rsidR="008C18A1" w:rsidRPr="00B94798">
        <w:rPr>
          <w:rFonts w:ascii="Arial" w:hAnsi="Arial" w:cs="Arial"/>
          <w:b/>
          <w:sz w:val="24"/>
          <w:szCs w:val="24"/>
          <w:lang w:val="en-GB"/>
        </w:rPr>
        <w:tab/>
      </w:r>
      <w:proofErr w:type="gramStart"/>
      <w:r w:rsidR="008C18A1" w:rsidRPr="00B94798">
        <w:rPr>
          <w:rFonts w:ascii="Arial" w:hAnsi="Arial" w:cs="Arial"/>
          <w:b/>
          <w:sz w:val="24"/>
          <w:szCs w:val="24"/>
          <w:lang w:val="en-GB"/>
        </w:rPr>
        <w:t>What</w:t>
      </w:r>
      <w:proofErr w:type="gramEnd"/>
      <w:r w:rsidR="008C18A1" w:rsidRPr="00B94798">
        <w:rPr>
          <w:rFonts w:ascii="Arial" w:hAnsi="Arial" w:cs="Arial"/>
          <w:b/>
          <w:sz w:val="24"/>
          <w:szCs w:val="24"/>
          <w:lang w:val="en-GB"/>
        </w:rPr>
        <w:t xml:space="preserve"> the amount is that schools will be charged?</w:t>
      </w:r>
    </w:p>
    <w:p w:rsidR="00B94798" w:rsidRDefault="00B94798" w:rsidP="005020E4">
      <w:pPr>
        <w:widowControl/>
        <w:tabs>
          <w:tab w:val="left" w:pos="567"/>
        </w:tabs>
        <w:autoSpaceDE w:val="0"/>
        <w:autoSpaceDN w:val="0"/>
        <w:adjustRightInd w:val="0"/>
        <w:ind w:left="567" w:hanging="567"/>
        <w:rPr>
          <w:rFonts w:ascii="Arial" w:hAnsi="Arial" w:cs="Arial"/>
          <w:sz w:val="24"/>
          <w:szCs w:val="24"/>
        </w:rPr>
      </w:pPr>
    </w:p>
    <w:p w:rsidR="008C18A1" w:rsidRPr="00B94798" w:rsidRDefault="005020E4" w:rsidP="005020E4">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7B066B" w:rsidRPr="00B94798">
        <w:rPr>
          <w:rFonts w:ascii="Arial" w:hAnsi="Arial" w:cs="Arial"/>
          <w:sz w:val="24"/>
          <w:szCs w:val="24"/>
        </w:rPr>
        <w:t>Not applicable.</w:t>
      </w:r>
    </w:p>
    <w:p w:rsidR="007B066B" w:rsidRPr="008C18A1" w:rsidRDefault="007B066B" w:rsidP="005020E4">
      <w:pPr>
        <w:widowControl/>
        <w:tabs>
          <w:tab w:val="left" w:pos="567"/>
        </w:tabs>
        <w:autoSpaceDE w:val="0"/>
        <w:autoSpaceDN w:val="0"/>
        <w:adjustRightInd w:val="0"/>
        <w:ind w:left="567" w:hanging="567"/>
        <w:rPr>
          <w:rFonts w:ascii="Arial" w:hAnsi="Arial" w:cs="Arial"/>
          <w:b/>
          <w:sz w:val="24"/>
          <w:szCs w:val="24"/>
          <w:lang w:val="en-GB"/>
        </w:rPr>
      </w:pPr>
    </w:p>
    <w:p w:rsidR="008C18A1" w:rsidRPr="008C18A1" w:rsidRDefault="00B94798" w:rsidP="005020E4">
      <w:pPr>
        <w:widowControl/>
        <w:tabs>
          <w:tab w:val="left" w:pos="567"/>
        </w:tabs>
        <w:autoSpaceDE w:val="0"/>
        <w:autoSpaceDN w:val="0"/>
        <w:adjustRightInd w:val="0"/>
        <w:ind w:left="567" w:hanging="567"/>
        <w:rPr>
          <w:rFonts w:ascii="Arial" w:hAnsi="Arial" w:cs="Arial"/>
          <w:b/>
          <w:sz w:val="24"/>
          <w:szCs w:val="24"/>
          <w:lang w:val="en-GB"/>
        </w:rPr>
      </w:pPr>
      <w:r>
        <w:rPr>
          <w:rFonts w:ascii="Arial" w:hAnsi="Arial" w:cs="Arial"/>
          <w:b/>
          <w:sz w:val="24"/>
          <w:szCs w:val="24"/>
          <w:lang w:val="en-GB"/>
        </w:rPr>
        <w:t>4c</w:t>
      </w:r>
      <w:r w:rsidR="008C18A1">
        <w:rPr>
          <w:rFonts w:ascii="Arial" w:hAnsi="Arial" w:cs="Arial"/>
          <w:b/>
          <w:sz w:val="24"/>
          <w:szCs w:val="24"/>
          <w:lang w:val="en-GB"/>
        </w:rPr>
        <w:t>.</w:t>
      </w:r>
      <w:r w:rsidR="008C18A1">
        <w:rPr>
          <w:rFonts w:ascii="Arial" w:hAnsi="Arial" w:cs="Arial"/>
          <w:b/>
          <w:sz w:val="24"/>
          <w:szCs w:val="24"/>
          <w:lang w:val="en-GB"/>
        </w:rPr>
        <w:tab/>
      </w:r>
      <w:proofErr w:type="gramStart"/>
      <w:r w:rsidR="008C18A1">
        <w:rPr>
          <w:rFonts w:ascii="Arial" w:hAnsi="Arial" w:cs="Arial"/>
          <w:b/>
          <w:sz w:val="24"/>
          <w:szCs w:val="24"/>
          <w:lang w:val="en-GB"/>
        </w:rPr>
        <w:t>A</w:t>
      </w:r>
      <w:r w:rsidR="008C18A1" w:rsidRPr="008C18A1">
        <w:rPr>
          <w:rFonts w:ascii="Arial" w:hAnsi="Arial" w:cs="Arial"/>
          <w:b/>
          <w:sz w:val="24"/>
          <w:szCs w:val="24"/>
          <w:lang w:val="en-GB"/>
        </w:rPr>
        <w:t>nd</w:t>
      </w:r>
      <w:proofErr w:type="gramEnd"/>
      <w:r w:rsidR="008C18A1" w:rsidRPr="008C18A1">
        <w:rPr>
          <w:rFonts w:ascii="Arial" w:hAnsi="Arial" w:cs="Arial"/>
          <w:b/>
          <w:sz w:val="24"/>
          <w:szCs w:val="24"/>
          <w:lang w:val="en-GB"/>
        </w:rPr>
        <w:t xml:space="preserve"> why that decision has been taken?</w:t>
      </w:r>
    </w:p>
    <w:p w:rsidR="008C18A1" w:rsidRDefault="008C18A1" w:rsidP="005020E4">
      <w:pPr>
        <w:widowControl/>
        <w:tabs>
          <w:tab w:val="left" w:pos="567"/>
        </w:tabs>
        <w:autoSpaceDE w:val="0"/>
        <w:autoSpaceDN w:val="0"/>
        <w:adjustRightInd w:val="0"/>
        <w:ind w:left="567" w:hanging="567"/>
        <w:rPr>
          <w:rFonts w:ascii="Arial" w:hAnsi="Arial" w:cs="Arial"/>
          <w:b/>
          <w:sz w:val="24"/>
          <w:szCs w:val="24"/>
        </w:rPr>
      </w:pPr>
    </w:p>
    <w:p w:rsidR="00BA36FC" w:rsidRDefault="005020E4" w:rsidP="005020E4">
      <w:pPr>
        <w:widowControl/>
        <w:tabs>
          <w:tab w:val="left" w:pos="567"/>
        </w:tabs>
        <w:autoSpaceDE w:val="0"/>
        <w:autoSpaceDN w:val="0"/>
        <w:adjustRightInd w:val="0"/>
        <w:ind w:left="567" w:hanging="567"/>
        <w:rPr>
          <w:rFonts w:ascii="Arial" w:hAnsi="Arial" w:cs="Arial"/>
          <w:b/>
          <w:sz w:val="24"/>
          <w:szCs w:val="24"/>
        </w:rPr>
      </w:pPr>
      <w:r>
        <w:rPr>
          <w:rFonts w:ascii="Arial" w:hAnsi="Arial" w:cs="Arial"/>
          <w:sz w:val="24"/>
          <w:szCs w:val="24"/>
        </w:rPr>
        <w:tab/>
      </w:r>
      <w:r w:rsidR="007B066B">
        <w:rPr>
          <w:rFonts w:ascii="Arial" w:hAnsi="Arial" w:cs="Arial"/>
          <w:sz w:val="24"/>
          <w:szCs w:val="24"/>
        </w:rPr>
        <w:t>Not applicable.</w:t>
      </w:r>
    </w:p>
    <w:sectPr w:rsidR="00BA36FC" w:rsidSect="00377CFF">
      <w:footerReference w:type="default" r:id="rId8"/>
      <w:headerReference w:type="first" r:id="rId9"/>
      <w:footerReference w:type="first" r:id="rId10"/>
      <w:endnotePr>
        <w:numFmt w:val="decimal"/>
      </w:endnotePr>
      <w:type w:val="continuous"/>
      <w:pgSz w:w="16837" w:h="11905" w:orient="landscape" w:code="9"/>
      <w:pgMar w:top="1134" w:right="1134" w:bottom="1134" w:left="964" w:header="0" w:footer="567" w:gutter="0"/>
      <w:paperSrc w:first="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2F" w:rsidRDefault="0066582F">
      <w:r>
        <w:separator/>
      </w:r>
    </w:p>
  </w:endnote>
  <w:endnote w:type="continuationSeparator" w:id="0">
    <w:p w:rsidR="0066582F" w:rsidRDefault="0066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2F" w:rsidRDefault="0066582F">
      <w:r>
        <w:separator/>
      </w:r>
    </w:p>
  </w:footnote>
  <w:footnote w:type="continuationSeparator" w:id="0">
    <w:p w:rsidR="0066582F" w:rsidRDefault="0066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56776F9"/>
    <w:multiLevelType w:val="hybridMultilevel"/>
    <w:tmpl w:val="1ACC7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E30637"/>
    <w:multiLevelType w:val="hybridMultilevel"/>
    <w:tmpl w:val="12A21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00542"/>
    <w:multiLevelType w:val="hybridMultilevel"/>
    <w:tmpl w:val="E8E4F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50AAE"/>
    <w:multiLevelType w:val="hybridMultilevel"/>
    <w:tmpl w:val="45C290C6"/>
    <w:lvl w:ilvl="0" w:tplc="C58660F6">
      <w:start w:val="1"/>
      <w:numFmt w:val="lowerLetter"/>
      <w:lvlText w:val="%1)"/>
      <w:lvlJc w:val="left"/>
      <w:pPr>
        <w:ind w:left="1647" w:hanging="360"/>
      </w:p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start w:val="1"/>
      <w:numFmt w:val="lowerLetter"/>
      <w:lvlText w:val="%5."/>
      <w:lvlJc w:val="left"/>
      <w:pPr>
        <w:ind w:left="4527" w:hanging="360"/>
      </w:pPr>
    </w:lvl>
    <w:lvl w:ilvl="5" w:tplc="0809001B">
      <w:start w:val="1"/>
      <w:numFmt w:val="lowerRoman"/>
      <w:lvlText w:val="%6."/>
      <w:lvlJc w:val="right"/>
      <w:pPr>
        <w:ind w:left="5247" w:hanging="180"/>
      </w:pPr>
    </w:lvl>
    <w:lvl w:ilvl="6" w:tplc="0809000F">
      <w:start w:val="1"/>
      <w:numFmt w:val="decimal"/>
      <w:lvlText w:val="%7."/>
      <w:lvlJc w:val="left"/>
      <w:pPr>
        <w:ind w:left="5967" w:hanging="360"/>
      </w:pPr>
    </w:lvl>
    <w:lvl w:ilvl="7" w:tplc="08090019">
      <w:start w:val="1"/>
      <w:numFmt w:val="lowerLetter"/>
      <w:lvlText w:val="%8."/>
      <w:lvlJc w:val="left"/>
      <w:pPr>
        <w:ind w:left="6687" w:hanging="360"/>
      </w:pPr>
    </w:lvl>
    <w:lvl w:ilvl="8" w:tplc="0809001B">
      <w:start w:val="1"/>
      <w:numFmt w:val="lowerRoman"/>
      <w:lvlText w:val="%9."/>
      <w:lvlJc w:val="right"/>
      <w:pPr>
        <w:ind w:left="7407" w:hanging="180"/>
      </w:pPr>
    </w:lvl>
  </w:abstractNum>
  <w:num w:numId="1">
    <w:abstractNumId w:val="0"/>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53A3D"/>
    <w:rsid w:val="00077B81"/>
    <w:rsid w:val="000B213E"/>
    <w:rsid w:val="000E1A9B"/>
    <w:rsid w:val="00176BE1"/>
    <w:rsid w:val="001C6485"/>
    <w:rsid w:val="001E2239"/>
    <w:rsid w:val="002967BB"/>
    <w:rsid w:val="002A61E4"/>
    <w:rsid w:val="002C431F"/>
    <w:rsid w:val="00300B48"/>
    <w:rsid w:val="00303D18"/>
    <w:rsid w:val="00377CFF"/>
    <w:rsid w:val="00453B9B"/>
    <w:rsid w:val="004B3661"/>
    <w:rsid w:val="005020E4"/>
    <w:rsid w:val="0052407F"/>
    <w:rsid w:val="00551AF6"/>
    <w:rsid w:val="005F494D"/>
    <w:rsid w:val="006254CB"/>
    <w:rsid w:val="00650040"/>
    <w:rsid w:val="0066582F"/>
    <w:rsid w:val="006D3102"/>
    <w:rsid w:val="00704DED"/>
    <w:rsid w:val="00720724"/>
    <w:rsid w:val="007B066B"/>
    <w:rsid w:val="00865634"/>
    <w:rsid w:val="008C18A1"/>
    <w:rsid w:val="00951761"/>
    <w:rsid w:val="00977727"/>
    <w:rsid w:val="009A13E2"/>
    <w:rsid w:val="00A734C7"/>
    <w:rsid w:val="00AA5747"/>
    <w:rsid w:val="00AA7E6D"/>
    <w:rsid w:val="00AD1728"/>
    <w:rsid w:val="00AE2DA7"/>
    <w:rsid w:val="00B94798"/>
    <w:rsid w:val="00BA36FC"/>
    <w:rsid w:val="00BE16F1"/>
    <w:rsid w:val="00C2022B"/>
    <w:rsid w:val="00C54EA5"/>
    <w:rsid w:val="00C8081F"/>
    <w:rsid w:val="00CF5D71"/>
    <w:rsid w:val="00D47DF5"/>
    <w:rsid w:val="00DD3468"/>
    <w:rsid w:val="00E149FE"/>
    <w:rsid w:val="00E33F7B"/>
    <w:rsid w:val="00E42DDF"/>
    <w:rsid w:val="00E76418"/>
    <w:rsid w:val="00E821D9"/>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ADF7EC-7E0A-412C-A625-043F8C3A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B94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620">
      <w:bodyDiv w:val="1"/>
      <w:marLeft w:val="0"/>
      <w:marRight w:val="0"/>
      <w:marTop w:val="0"/>
      <w:marBottom w:val="0"/>
      <w:divBdr>
        <w:top w:val="none" w:sz="0" w:space="0" w:color="auto"/>
        <w:left w:val="none" w:sz="0" w:space="0" w:color="auto"/>
        <w:bottom w:val="none" w:sz="0" w:space="0" w:color="auto"/>
        <w:right w:val="none" w:sz="0" w:space="0" w:color="auto"/>
      </w:divBdr>
    </w:div>
    <w:div w:id="141235813">
      <w:bodyDiv w:val="1"/>
      <w:marLeft w:val="0"/>
      <w:marRight w:val="0"/>
      <w:marTop w:val="0"/>
      <w:marBottom w:val="0"/>
      <w:divBdr>
        <w:top w:val="none" w:sz="0" w:space="0" w:color="auto"/>
        <w:left w:val="none" w:sz="0" w:space="0" w:color="auto"/>
        <w:bottom w:val="none" w:sz="0" w:space="0" w:color="auto"/>
        <w:right w:val="none" w:sz="0" w:space="0" w:color="auto"/>
      </w:divBdr>
    </w:div>
    <w:div w:id="118024203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2827</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2018-07-18T08:48:00Z</dcterms:created>
  <dcterms:modified xsi:type="dcterms:W3CDTF">2018-07-18T08:48:00Z</dcterms:modified>
</cp:coreProperties>
</file>