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3D96A0" w14:textId="77777777" w:rsidR="00ED2576" w:rsidRPr="00552867" w:rsidRDefault="008C58C7">
      <w:pPr>
        <w:rPr>
          <w:rFonts w:asciiTheme="minorHAnsi" w:hAnsiTheme="minorHAnsi"/>
          <w:b/>
        </w:rPr>
      </w:pPr>
      <w:r w:rsidRPr="00552867">
        <w:rPr>
          <w:rFonts w:asciiTheme="minorHAnsi" w:hAnsiTheme="minorHAnsi"/>
          <w:b/>
        </w:rPr>
        <w:t>Devon, Plymouth and Torbay schools</w:t>
      </w:r>
    </w:p>
    <w:p w14:paraId="60C83A36" w14:textId="77777777" w:rsidR="00ED2576" w:rsidRPr="00552867" w:rsidRDefault="008C58C7">
      <w:pPr>
        <w:rPr>
          <w:rFonts w:asciiTheme="minorHAnsi" w:hAnsiTheme="minorHAnsi"/>
          <w:b/>
        </w:rPr>
      </w:pPr>
      <w:r w:rsidRPr="00552867">
        <w:rPr>
          <w:rFonts w:asciiTheme="minorHAnsi" w:hAnsiTheme="minorHAnsi"/>
          <w:b/>
        </w:rPr>
        <w:t>RE assessment template</w:t>
      </w:r>
    </w:p>
    <w:p w14:paraId="7C6E0B65" w14:textId="77777777" w:rsidR="00ED2576" w:rsidRPr="00552867" w:rsidRDefault="008C58C7">
      <w:pPr>
        <w:rPr>
          <w:rFonts w:asciiTheme="minorHAnsi" w:hAnsiTheme="minorHAnsi"/>
        </w:rPr>
      </w:pPr>
      <w:r w:rsidRPr="00552867">
        <w:rPr>
          <w:rFonts w:asciiTheme="minorHAnsi" w:hAnsiTheme="minorHAnsi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24B82378" w14:textId="77777777" w:rsidR="00ED2576" w:rsidRPr="00552867" w:rsidRDefault="008C58C7">
      <w:pPr>
        <w:rPr>
          <w:rFonts w:asciiTheme="minorHAnsi" w:hAnsiTheme="minorHAnsi"/>
        </w:rPr>
      </w:pPr>
      <w:r w:rsidRPr="00552867">
        <w:rPr>
          <w:rFonts w:asciiTheme="minorHAnsi" w:hAnsiTheme="minorHAnsi"/>
        </w:rPr>
        <w:t xml:space="preserve">This template should be used in addition to other forms of formative assessment. </w:t>
      </w:r>
    </w:p>
    <w:p w14:paraId="47357D26" w14:textId="77777777" w:rsidR="00ED2576" w:rsidRPr="00552867" w:rsidRDefault="00ED2576">
      <w:pPr>
        <w:rPr>
          <w:rFonts w:asciiTheme="minorHAnsi" w:hAnsiTheme="minorHAnsi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ED2576" w:rsidRPr="00552867" w14:paraId="33C0FF0B" w14:textId="77777777">
        <w:trPr>
          <w:trHeight w:val="360"/>
        </w:trPr>
        <w:tc>
          <w:tcPr>
            <w:tcW w:w="1670" w:type="dxa"/>
            <w:vMerge w:val="restart"/>
          </w:tcPr>
          <w:p w14:paraId="6A0EEA60" w14:textId="77777777" w:rsidR="00ED2576" w:rsidRPr="00552867" w:rsidRDefault="008C58C7">
            <w:pPr>
              <w:contextualSpacing w:val="0"/>
              <w:rPr>
                <w:rFonts w:asciiTheme="minorHAnsi" w:hAnsiTheme="minorHAnsi"/>
                <w:b/>
              </w:rPr>
            </w:pPr>
            <w:r w:rsidRPr="00552867">
              <w:rPr>
                <w:rFonts w:asciiTheme="minorHAnsi" w:hAnsiTheme="minorHAnsi"/>
                <w:b/>
              </w:rPr>
              <w:t>Key Stage 2</w:t>
            </w:r>
          </w:p>
          <w:p w14:paraId="59426154" w14:textId="588F5C4F" w:rsidR="00ED2576" w:rsidRPr="00552867" w:rsidRDefault="00ED2576">
            <w:pPr>
              <w:contextualSpacing w:val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7356" w:type="dxa"/>
            <w:gridSpan w:val="2"/>
          </w:tcPr>
          <w:p w14:paraId="629CC867" w14:textId="77777777" w:rsidR="00ED2576" w:rsidRPr="00552867" w:rsidRDefault="008C58C7">
            <w:pPr>
              <w:contextualSpacing w:val="0"/>
              <w:rPr>
                <w:rFonts w:asciiTheme="minorHAnsi" w:hAnsiTheme="minorHAnsi"/>
                <w:b/>
              </w:rPr>
            </w:pPr>
            <w:r w:rsidRPr="00552867">
              <w:rPr>
                <w:rFonts w:asciiTheme="minorHAnsi" w:hAnsiTheme="minorHAnsi"/>
                <w:b/>
              </w:rPr>
              <w:t xml:space="preserve">Unit Title: </w:t>
            </w:r>
            <w:r w:rsidRPr="00552867">
              <w:rPr>
                <w:rFonts w:asciiTheme="minorHAnsi" w:hAnsiTheme="minorHAnsi"/>
              </w:rPr>
              <w:t>How do we make moral choices? (Beliefs in Action)</w:t>
            </w:r>
          </w:p>
        </w:tc>
      </w:tr>
      <w:tr w:rsidR="00ED2576" w:rsidRPr="00552867" w14:paraId="65AD2732" w14:textId="77777777">
        <w:trPr>
          <w:trHeight w:val="360"/>
        </w:trPr>
        <w:tc>
          <w:tcPr>
            <w:tcW w:w="1670" w:type="dxa"/>
            <w:vMerge/>
          </w:tcPr>
          <w:p w14:paraId="0E052ADB" w14:textId="77777777" w:rsidR="00ED2576" w:rsidRPr="00552867" w:rsidRDefault="00ED2576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7749CF93" w14:textId="77777777" w:rsidR="00ED2576" w:rsidRPr="00552867" w:rsidRDefault="008C58C7">
            <w:pPr>
              <w:contextualSpacing w:val="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  <w:b/>
              </w:rPr>
              <w:t xml:space="preserve">Core concept: </w:t>
            </w:r>
            <w:r w:rsidRPr="00552867">
              <w:rPr>
                <w:rFonts w:asciiTheme="minorHAnsi" w:hAnsiTheme="minorHAnsi"/>
              </w:rPr>
              <w:t>Humanism</w:t>
            </w:r>
          </w:p>
        </w:tc>
      </w:tr>
      <w:tr w:rsidR="00ED2576" w:rsidRPr="00552867" w14:paraId="497B9FAC" w14:textId="77777777">
        <w:trPr>
          <w:trHeight w:val="360"/>
        </w:trPr>
        <w:tc>
          <w:tcPr>
            <w:tcW w:w="1670" w:type="dxa"/>
            <w:vMerge/>
          </w:tcPr>
          <w:p w14:paraId="3EC59F7A" w14:textId="77777777" w:rsidR="00ED2576" w:rsidRPr="00552867" w:rsidRDefault="00ED2576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3E83DDE4" w14:textId="77777777" w:rsidR="00ED2576" w:rsidRPr="00552867" w:rsidRDefault="008C58C7">
            <w:pPr>
              <w:contextualSpacing w:val="0"/>
              <w:rPr>
                <w:rFonts w:asciiTheme="minorHAnsi" w:hAnsiTheme="minorHAnsi"/>
                <w:b/>
              </w:rPr>
            </w:pPr>
            <w:r w:rsidRPr="00552867">
              <w:rPr>
                <w:rFonts w:asciiTheme="minorHAnsi" w:hAnsiTheme="minorHAnsi"/>
                <w:b/>
              </w:rPr>
              <w:t xml:space="preserve">Learning Outcome: </w:t>
            </w:r>
          </w:p>
          <w:p w14:paraId="63E4541C" w14:textId="32D07247" w:rsidR="00ED2576" w:rsidRPr="00552867" w:rsidRDefault="00526B7F" w:rsidP="00526B7F">
            <w:pPr>
              <w:contextualSpacing w:val="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To understand how and why</w:t>
            </w:r>
            <w:r w:rsidR="008C58C7" w:rsidRPr="00552867">
              <w:rPr>
                <w:rFonts w:asciiTheme="minorHAnsi" w:hAnsiTheme="minorHAnsi"/>
              </w:rPr>
              <w:t xml:space="preserve"> a Humanist would respond to a moral dilemma </w:t>
            </w:r>
          </w:p>
        </w:tc>
      </w:tr>
      <w:tr w:rsidR="00ED2576" w:rsidRPr="00552867" w14:paraId="0855EA45" w14:textId="77777777">
        <w:trPr>
          <w:trHeight w:val="360"/>
        </w:trPr>
        <w:tc>
          <w:tcPr>
            <w:tcW w:w="1670" w:type="dxa"/>
            <w:vMerge/>
          </w:tcPr>
          <w:p w14:paraId="26A959BC" w14:textId="77777777" w:rsidR="00ED2576" w:rsidRPr="00552867" w:rsidRDefault="00ED2576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49E44961" w14:textId="77777777" w:rsidR="00ED2576" w:rsidRPr="00552867" w:rsidRDefault="008C58C7">
            <w:pPr>
              <w:contextualSpacing w:val="0"/>
              <w:rPr>
                <w:rFonts w:asciiTheme="minorHAnsi" w:hAnsiTheme="minorHAnsi"/>
                <w:b/>
              </w:rPr>
            </w:pPr>
            <w:r w:rsidRPr="00552867">
              <w:rPr>
                <w:rFonts w:asciiTheme="minorHAnsi" w:hAnsiTheme="minorHAnsi"/>
                <w:b/>
              </w:rPr>
              <w:t>Assessment Question:</w:t>
            </w:r>
          </w:p>
          <w:p w14:paraId="55DFDE09" w14:textId="77777777" w:rsidR="00ED2576" w:rsidRPr="00552867" w:rsidRDefault="008C58C7">
            <w:pPr>
              <w:spacing w:after="200" w:line="276" w:lineRule="auto"/>
              <w:contextualSpacing w:val="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How does being a Humanist affect the moral choices that people make?</w:t>
            </w:r>
          </w:p>
        </w:tc>
      </w:tr>
      <w:tr w:rsidR="00ED2576" w:rsidRPr="00552867" w14:paraId="10CB3D60" w14:textId="77777777">
        <w:tc>
          <w:tcPr>
            <w:tcW w:w="1670" w:type="dxa"/>
          </w:tcPr>
          <w:p w14:paraId="63091B3A" w14:textId="77777777" w:rsidR="00ED2576" w:rsidRPr="00552867" w:rsidRDefault="008C58C7">
            <w:pPr>
              <w:contextualSpacing w:val="0"/>
              <w:rPr>
                <w:rFonts w:asciiTheme="minorHAnsi" w:hAnsiTheme="minorHAnsi"/>
                <w:b/>
              </w:rPr>
            </w:pPr>
            <w:r w:rsidRPr="00552867">
              <w:rPr>
                <w:rFonts w:asciiTheme="minorHAnsi" w:hAnsiTheme="minorHAnsi"/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6F6668D1" w14:textId="77777777" w:rsidR="00ED2576" w:rsidRPr="00552867" w:rsidRDefault="008C58C7" w:rsidP="00552867">
            <w:pPr>
              <w:widowControl/>
              <w:spacing w:after="200"/>
              <w:contextualSpacing w:val="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Provide pupils with a given scenario/concept cartoon. Pupils should apply their learning to explain what decision a Humanist might make and why. Pupils could compare this decision with a decision a person of faith or religious belief may make. Pupils could create a short role play to explore a specific moral dilemma explaining how a Humanist, person of faith or religious belief may act.</w:t>
            </w:r>
          </w:p>
          <w:p w14:paraId="38257A22" w14:textId="2E4B7825" w:rsidR="00ED2576" w:rsidRPr="00552867" w:rsidRDefault="0065066B" w:rsidP="00552867">
            <w:pPr>
              <w:widowControl/>
              <w:spacing w:after="200"/>
              <w:contextualSpacing w:val="0"/>
              <w:rPr>
                <w:rFonts w:asciiTheme="minorHAnsi" w:hAnsiTheme="minorHAnsi"/>
                <w:u w:val="single"/>
              </w:rPr>
            </w:pPr>
            <w:hyperlink r:id="rId7">
              <w:r w:rsidR="008C58C7" w:rsidRPr="00552867">
                <w:rPr>
                  <w:rFonts w:asciiTheme="minorHAnsi" w:hAnsiTheme="minorHAnsi"/>
                  <w:color w:val="1155CC"/>
                  <w:u w:val="single"/>
                </w:rPr>
                <w:t>http://understandinghumanism.org.uk/uhtheme/ethics/</w:t>
              </w:r>
            </w:hyperlink>
          </w:p>
        </w:tc>
      </w:tr>
      <w:tr w:rsidR="00ED2576" w:rsidRPr="00552867" w14:paraId="4BAE561B" w14:textId="77777777">
        <w:tc>
          <w:tcPr>
            <w:tcW w:w="1670" w:type="dxa"/>
          </w:tcPr>
          <w:p w14:paraId="5FFE493D" w14:textId="77777777" w:rsidR="00ED2576" w:rsidRPr="00552867" w:rsidRDefault="00ED2576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394CA04C" w14:textId="77777777" w:rsidR="00ED2576" w:rsidRPr="00552867" w:rsidRDefault="008C58C7">
            <w:pPr>
              <w:contextualSpacing w:val="0"/>
              <w:rPr>
                <w:rFonts w:asciiTheme="minorHAnsi" w:hAnsiTheme="minorHAnsi"/>
                <w:b/>
              </w:rPr>
            </w:pPr>
            <w:r w:rsidRPr="00552867">
              <w:rPr>
                <w:rFonts w:asciiTheme="minorHAnsi" w:hAnsiTheme="minorHAnsi"/>
                <w:b/>
              </w:rPr>
              <w:t>Assessment outcomes:</w:t>
            </w:r>
          </w:p>
        </w:tc>
      </w:tr>
      <w:tr w:rsidR="00ED2576" w:rsidRPr="00552867" w14:paraId="2CA2A49B" w14:textId="77777777">
        <w:tc>
          <w:tcPr>
            <w:tcW w:w="1670" w:type="dxa"/>
          </w:tcPr>
          <w:p w14:paraId="7A2A231F" w14:textId="77777777" w:rsidR="00ED2576" w:rsidRPr="00552867" w:rsidRDefault="008C58C7">
            <w:pPr>
              <w:contextualSpacing w:val="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This question assesses:</w:t>
            </w:r>
          </w:p>
          <w:p w14:paraId="3D9249E2" w14:textId="77777777" w:rsidR="00ED2576" w:rsidRPr="00552867" w:rsidRDefault="008C58C7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 xml:space="preserve">Remembering </w:t>
            </w:r>
          </w:p>
          <w:p w14:paraId="3029330D" w14:textId="77777777" w:rsidR="00ED2576" w:rsidRPr="00552867" w:rsidRDefault="008C58C7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Understanding</w:t>
            </w:r>
          </w:p>
          <w:p w14:paraId="37984C4B" w14:textId="77777777" w:rsidR="00ED2576" w:rsidRPr="00552867" w:rsidRDefault="008C58C7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Applying</w:t>
            </w:r>
          </w:p>
          <w:p w14:paraId="68B3B987" w14:textId="77777777" w:rsidR="00ED2576" w:rsidRPr="00552867" w:rsidRDefault="008C58C7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proofErr w:type="spellStart"/>
            <w:r w:rsidRPr="00552867">
              <w:rPr>
                <w:rFonts w:asciiTheme="minorHAnsi" w:hAnsiTheme="minorHAnsi"/>
              </w:rPr>
              <w:t>Analyzing</w:t>
            </w:r>
            <w:proofErr w:type="spellEnd"/>
          </w:p>
          <w:p w14:paraId="51E1598B" w14:textId="77777777" w:rsidR="00ED2576" w:rsidRPr="00552867" w:rsidRDefault="008C58C7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Evaluating</w:t>
            </w:r>
          </w:p>
          <w:p w14:paraId="4D34F9BE" w14:textId="77777777" w:rsidR="00ED2576" w:rsidRPr="00552867" w:rsidRDefault="008C58C7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 xml:space="preserve">Creating </w:t>
            </w:r>
          </w:p>
          <w:p w14:paraId="045DDC79" w14:textId="77777777" w:rsidR="00ED2576" w:rsidRPr="00552867" w:rsidRDefault="008C58C7">
            <w:pPr>
              <w:contextualSpacing w:val="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 xml:space="preserve"> (Choose as </w:t>
            </w:r>
            <w:proofErr w:type="gramStart"/>
            <w:r w:rsidRPr="00552867">
              <w:rPr>
                <w:rFonts w:asciiTheme="minorHAnsi" w:hAnsiTheme="minorHAnsi"/>
              </w:rPr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1FDFB765" w14:textId="67EFB9BC" w:rsidR="00ED2576" w:rsidRPr="00552867" w:rsidRDefault="008C58C7">
            <w:pPr>
              <w:contextualSpacing w:val="0"/>
              <w:rPr>
                <w:rFonts w:asciiTheme="minorHAnsi" w:hAnsiTheme="minorHAnsi"/>
                <w:b/>
              </w:rPr>
            </w:pPr>
            <w:r w:rsidRPr="00552867">
              <w:rPr>
                <w:rFonts w:asciiTheme="minorHAnsi" w:hAnsiTheme="minorHAnsi"/>
                <w:b/>
              </w:rPr>
              <w:t>Secure/Expected</w:t>
            </w:r>
          </w:p>
          <w:p w14:paraId="648B6253" w14:textId="77777777" w:rsidR="00ED2576" w:rsidRPr="00552867" w:rsidRDefault="00ED2576">
            <w:pPr>
              <w:contextualSpacing w:val="0"/>
              <w:rPr>
                <w:rFonts w:asciiTheme="minorHAnsi" w:hAnsiTheme="minorHAnsi"/>
              </w:rPr>
            </w:pPr>
          </w:p>
          <w:p w14:paraId="5247F2AD" w14:textId="77777777" w:rsidR="00ED2576" w:rsidRPr="00552867" w:rsidRDefault="008C58C7">
            <w:pPr>
              <w:widowControl/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 xml:space="preserve">Pupils can explain what is meant by Humanism </w:t>
            </w:r>
          </w:p>
          <w:p w14:paraId="2D35BF99" w14:textId="77777777" w:rsidR="00ED2576" w:rsidRPr="00552867" w:rsidRDefault="008C58C7">
            <w:pPr>
              <w:widowControl/>
              <w:numPr>
                <w:ilvl w:val="0"/>
                <w:numId w:val="3"/>
              </w:numPr>
              <w:spacing w:line="276" w:lineRule="auto"/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 xml:space="preserve">Pupils can explain the Humanist perspective of rules and explain what Humanists believe about morality </w:t>
            </w:r>
          </w:p>
          <w:p w14:paraId="020427E1" w14:textId="77777777" w:rsidR="00ED2576" w:rsidRPr="00552867" w:rsidRDefault="008C58C7">
            <w:pPr>
              <w:widowControl/>
              <w:numPr>
                <w:ilvl w:val="0"/>
                <w:numId w:val="3"/>
              </w:numPr>
              <w:spacing w:line="259" w:lineRule="auto"/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 xml:space="preserve">Pupils understand Humanist ideas about the golden rule and can explain its importance </w:t>
            </w:r>
          </w:p>
          <w:p w14:paraId="747A874D" w14:textId="77777777" w:rsidR="00ED2576" w:rsidRPr="00552867" w:rsidRDefault="008C58C7">
            <w:pPr>
              <w:widowControl/>
              <w:numPr>
                <w:ilvl w:val="0"/>
                <w:numId w:val="3"/>
              </w:numPr>
              <w:spacing w:line="259" w:lineRule="auto"/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Pupils reflect on the golden rule, where it comes from and how Humanists decide on what is the right thing to do</w:t>
            </w:r>
          </w:p>
          <w:p w14:paraId="1BA58765" w14:textId="77777777" w:rsidR="00ED2576" w:rsidRPr="00552867" w:rsidRDefault="008C58C7">
            <w:pPr>
              <w:widowControl/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Pupils understand Humanist beliefs about how to make moral choices</w:t>
            </w:r>
          </w:p>
          <w:p w14:paraId="3847DFD2" w14:textId="77777777" w:rsidR="00ED2576" w:rsidRPr="00552867" w:rsidRDefault="008C58C7">
            <w:pPr>
              <w:widowControl/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Pupils can explain what practical actions Humanists take to work for justice and equality?</w:t>
            </w:r>
          </w:p>
          <w:p w14:paraId="3862429F" w14:textId="77777777" w:rsidR="00ED2576" w:rsidRPr="00552867" w:rsidRDefault="008C58C7">
            <w:pPr>
              <w:widowControl/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Pupils consider if it is possible to be good without a faith or religious belief</w:t>
            </w:r>
          </w:p>
        </w:tc>
      </w:tr>
      <w:tr w:rsidR="00ED2576" w:rsidRPr="00552867" w14:paraId="204C4993" w14:textId="77777777">
        <w:tc>
          <w:tcPr>
            <w:tcW w:w="1670" w:type="dxa"/>
          </w:tcPr>
          <w:p w14:paraId="769195CA" w14:textId="77777777" w:rsidR="00ED2576" w:rsidRPr="00552867" w:rsidRDefault="008C58C7">
            <w:pPr>
              <w:contextualSpacing w:val="0"/>
              <w:rPr>
                <w:rFonts w:asciiTheme="minorHAnsi" w:hAnsiTheme="minorHAnsi"/>
                <w:b/>
              </w:rPr>
            </w:pPr>
            <w:r w:rsidRPr="00552867">
              <w:rPr>
                <w:rFonts w:asciiTheme="minorHAnsi" w:hAnsiTheme="minorHAnsi"/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4A2C4B29" w14:textId="77777777" w:rsidR="00ED2576" w:rsidRPr="00552867" w:rsidRDefault="00ED2576">
            <w:pPr>
              <w:contextualSpacing w:val="0"/>
              <w:rPr>
                <w:rFonts w:asciiTheme="minorHAnsi" w:hAnsiTheme="minorHAnsi"/>
              </w:rPr>
            </w:pPr>
            <w:bookmarkStart w:id="1" w:name="_gjdgxs" w:colFirst="0" w:colLast="0"/>
            <w:bookmarkEnd w:id="1"/>
          </w:p>
        </w:tc>
      </w:tr>
      <w:tr w:rsidR="00ED2576" w:rsidRPr="00552867" w14:paraId="778309DE" w14:textId="77777777">
        <w:tc>
          <w:tcPr>
            <w:tcW w:w="4136" w:type="dxa"/>
            <w:gridSpan w:val="2"/>
          </w:tcPr>
          <w:p w14:paraId="29AF5289" w14:textId="77777777" w:rsidR="00ED2576" w:rsidRPr="00552867" w:rsidRDefault="008C58C7">
            <w:pPr>
              <w:contextualSpacing w:val="0"/>
              <w:rPr>
                <w:rFonts w:asciiTheme="minorHAnsi" w:hAnsiTheme="minorHAnsi"/>
                <w:b/>
              </w:rPr>
            </w:pPr>
            <w:r w:rsidRPr="00552867">
              <w:rPr>
                <w:rFonts w:asciiTheme="minorHAnsi" w:hAnsiTheme="minorHAnsi"/>
                <w:b/>
              </w:rPr>
              <w:t xml:space="preserve">Developing/Emerging </w:t>
            </w:r>
          </w:p>
          <w:p w14:paraId="45FE2C35" w14:textId="77777777" w:rsidR="00ED2576" w:rsidRPr="00552867" w:rsidRDefault="008C58C7">
            <w:pPr>
              <w:widowControl/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 xml:space="preserve">Pupils can explain the fundamental beliefs of </w:t>
            </w:r>
            <w:r w:rsidRPr="00552867">
              <w:rPr>
                <w:rFonts w:asciiTheme="minorHAnsi" w:hAnsiTheme="minorHAnsi"/>
              </w:rPr>
              <w:lastRenderedPageBreak/>
              <w:t>Humanism</w:t>
            </w:r>
          </w:p>
          <w:p w14:paraId="42F2D04F" w14:textId="77777777" w:rsidR="00ED2576" w:rsidRPr="00552867" w:rsidRDefault="008C58C7">
            <w:pPr>
              <w:widowControl/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 xml:space="preserve">Pupils can begin to talk about how Humanists live and make moral choices </w:t>
            </w:r>
          </w:p>
          <w:p w14:paraId="782E457B" w14:textId="77777777" w:rsidR="00ED2576" w:rsidRPr="00552867" w:rsidRDefault="008C58C7">
            <w:pPr>
              <w:widowControl/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Pupils can discuss where rules come from and if rules are always helpful</w:t>
            </w:r>
          </w:p>
          <w:p w14:paraId="222C7745" w14:textId="77777777" w:rsidR="00ED2576" w:rsidRPr="00552867" w:rsidRDefault="008C58C7">
            <w:pPr>
              <w:widowControl/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 xml:space="preserve">Pupils can begin to talk about what is meant by ‘the golden rule’ </w:t>
            </w:r>
          </w:p>
          <w:p w14:paraId="54EAFBAD" w14:textId="77777777" w:rsidR="00ED2576" w:rsidRPr="00552867" w:rsidRDefault="00ED2576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55C60BB7" w14:textId="72B53F54" w:rsidR="00ED2576" w:rsidRPr="00552867" w:rsidRDefault="008C58C7">
            <w:pPr>
              <w:contextualSpacing w:val="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  <w:b/>
              </w:rPr>
              <w:lastRenderedPageBreak/>
              <w:t>Excelling</w:t>
            </w:r>
            <w:r w:rsidRPr="00552867">
              <w:rPr>
                <w:rFonts w:asciiTheme="minorHAnsi" w:hAnsiTheme="minorHAnsi"/>
              </w:rPr>
              <w:t xml:space="preserve"> </w:t>
            </w:r>
          </w:p>
          <w:p w14:paraId="29BC4C97" w14:textId="77777777" w:rsidR="00ED2576" w:rsidRPr="00552867" w:rsidRDefault="008C58C7">
            <w:pPr>
              <w:widowControl/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 xml:space="preserve">Pupils can reflect on Humanist views, explain how these influence the moral </w:t>
            </w:r>
            <w:r w:rsidRPr="00552867">
              <w:rPr>
                <w:rFonts w:asciiTheme="minorHAnsi" w:hAnsiTheme="minorHAnsi"/>
              </w:rPr>
              <w:lastRenderedPageBreak/>
              <w:t>choices that they make and offer their own opinions based upon this</w:t>
            </w:r>
          </w:p>
          <w:p w14:paraId="37D2FFEB" w14:textId="77777777" w:rsidR="00ED2576" w:rsidRPr="00552867" w:rsidRDefault="008C58C7">
            <w:pPr>
              <w:widowControl/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Pupils reflect upon if following the golden rule always results in doing the right thing</w:t>
            </w:r>
          </w:p>
          <w:p w14:paraId="34B0A3A7" w14:textId="77777777" w:rsidR="00ED2576" w:rsidRPr="00552867" w:rsidRDefault="008C58C7">
            <w:pPr>
              <w:widowControl/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Pupils can explain when might it be ok to break rules and if breaking rules makes them pointless</w:t>
            </w:r>
          </w:p>
        </w:tc>
      </w:tr>
      <w:tr w:rsidR="00ED2576" w:rsidRPr="00552867" w14:paraId="1BB9908C" w14:textId="77777777">
        <w:trPr>
          <w:trHeight w:val="240"/>
        </w:trPr>
        <w:tc>
          <w:tcPr>
            <w:tcW w:w="1670" w:type="dxa"/>
          </w:tcPr>
          <w:p w14:paraId="791E7F6F" w14:textId="77777777" w:rsidR="00ED2576" w:rsidRPr="00552867" w:rsidRDefault="008C58C7">
            <w:pPr>
              <w:contextualSpacing w:val="0"/>
              <w:rPr>
                <w:rFonts w:asciiTheme="minorHAnsi" w:hAnsiTheme="minorHAnsi"/>
                <w:b/>
              </w:rPr>
            </w:pPr>
            <w:r w:rsidRPr="00552867">
              <w:rPr>
                <w:rFonts w:asciiTheme="minorHAnsi" w:hAnsiTheme="minorHAnsi"/>
                <w:b/>
              </w:rPr>
              <w:lastRenderedPageBreak/>
              <w:t>Pupils</w:t>
            </w:r>
          </w:p>
        </w:tc>
        <w:tc>
          <w:tcPr>
            <w:tcW w:w="2466" w:type="dxa"/>
          </w:tcPr>
          <w:p w14:paraId="220BB3D8" w14:textId="77777777" w:rsidR="00ED2576" w:rsidRPr="00552867" w:rsidRDefault="00ED2576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35FF3C50" w14:textId="77777777" w:rsidR="00ED2576" w:rsidRPr="00552867" w:rsidRDefault="00ED2576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ED2576" w:rsidRPr="00552867" w14:paraId="13DF20E3" w14:textId="77777777">
        <w:trPr>
          <w:trHeight w:val="840"/>
        </w:trPr>
        <w:tc>
          <w:tcPr>
            <w:tcW w:w="1670" w:type="dxa"/>
          </w:tcPr>
          <w:p w14:paraId="38EB0947" w14:textId="77777777" w:rsidR="00ED2576" w:rsidRPr="00552867" w:rsidRDefault="00ED2576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2BCFA809" w14:textId="77777777" w:rsidR="00ED2576" w:rsidRPr="00552867" w:rsidRDefault="008C58C7">
            <w:pPr>
              <w:contextualSpacing w:val="0"/>
              <w:rPr>
                <w:rFonts w:asciiTheme="minorHAnsi" w:hAnsiTheme="minorHAnsi"/>
              </w:rPr>
            </w:pPr>
            <w:r w:rsidRPr="00552867">
              <w:rPr>
                <w:rFonts w:asciiTheme="minorHAnsi" w:hAnsiTheme="minorHAnsi"/>
              </w:rPr>
              <w:t>Pupils with additional needs have made the following responses ........</w:t>
            </w:r>
          </w:p>
          <w:p w14:paraId="586E206F" w14:textId="77777777" w:rsidR="00ED2576" w:rsidRPr="00552867" w:rsidRDefault="00ED2576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71FD60C8" w14:textId="77777777" w:rsidR="00ED2576" w:rsidRPr="00552867" w:rsidRDefault="00ED2576">
      <w:pPr>
        <w:rPr>
          <w:rFonts w:asciiTheme="minorHAnsi" w:hAnsiTheme="minorHAnsi"/>
        </w:rPr>
      </w:pPr>
    </w:p>
    <w:p w14:paraId="2076BAF7" w14:textId="77777777" w:rsidR="00ED2576" w:rsidRPr="00552867" w:rsidRDefault="008C58C7">
      <w:pPr>
        <w:rPr>
          <w:rFonts w:asciiTheme="minorHAnsi" w:hAnsiTheme="minorHAnsi"/>
        </w:rPr>
      </w:pPr>
      <w:r w:rsidRPr="00552867">
        <w:rPr>
          <w:rFonts w:asciiTheme="minorHAnsi" w:hAnsiTheme="minorHAnsi"/>
        </w:rPr>
        <w:t xml:space="preserve">*For more guidance on how to assess different cognitive processes please refer to Assessment Without Levels using Bloom’s Revised Taxonomy </w:t>
      </w:r>
      <w:hyperlink r:id="rId8">
        <w:r w:rsidRPr="00552867">
          <w:rPr>
            <w:rFonts w:asciiTheme="minorHAnsi" w:hAnsiTheme="minorHAnsi"/>
            <w:color w:val="0563C1"/>
            <w:u w:val="single"/>
          </w:rPr>
          <w:t>http://ltlre.org/projects/assessment-without-levels-in-re/</w:t>
        </w:r>
      </w:hyperlink>
    </w:p>
    <w:p w14:paraId="05EF5533" w14:textId="77777777" w:rsidR="00ED2576" w:rsidRPr="00552867" w:rsidRDefault="00ED2576">
      <w:pPr>
        <w:rPr>
          <w:rFonts w:asciiTheme="minorHAnsi" w:hAnsiTheme="minorHAnsi"/>
        </w:rPr>
      </w:pPr>
    </w:p>
    <w:p w14:paraId="49A4333C" w14:textId="77777777" w:rsidR="00ED2576" w:rsidRPr="00552867" w:rsidRDefault="00ED2576">
      <w:pPr>
        <w:rPr>
          <w:rFonts w:asciiTheme="minorHAnsi" w:hAnsiTheme="minorHAnsi"/>
        </w:rPr>
      </w:pPr>
    </w:p>
    <w:p w14:paraId="3B4E56FE" w14:textId="77777777" w:rsidR="00ED2576" w:rsidRPr="00552867" w:rsidRDefault="008C58C7">
      <w:pPr>
        <w:rPr>
          <w:rFonts w:asciiTheme="minorHAnsi" w:hAnsiTheme="minorHAnsi"/>
        </w:rPr>
      </w:pPr>
      <w:r w:rsidRPr="00552867">
        <w:rPr>
          <w:rFonts w:asciiTheme="minorHAnsi" w:hAnsiTheme="minorHAnsi"/>
        </w:rPr>
        <w:t xml:space="preserve">If you would like to contribute any examples of assessment overviews, please email them to Ed Pawson on </w:t>
      </w:r>
      <w:hyperlink r:id="rId9">
        <w:r w:rsidRPr="00552867">
          <w:rPr>
            <w:rFonts w:asciiTheme="minorHAnsi" w:hAnsiTheme="minorHAnsi"/>
            <w:color w:val="1155CC"/>
            <w:u w:val="single"/>
          </w:rPr>
          <w:t>efpawson@gmail.com</w:t>
        </w:r>
      </w:hyperlink>
      <w:r w:rsidRPr="00552867">
        <w:rPr>
          <w:rFonts w:asciiTheme="minorHAnsi" w:hAnsiTheme="minorHAnsi"/>
        </w:rPr>
        <w:t xml:space="preserve"> </w:t>
      </w:r>
    </w:p>
    <w:p w14:paraId="476C3214" w14:textId="77777777" w:rsidR="00ED2576" w:rsidRPr="00552867" w:rsidRDefault="00ED2576">
      <w:pPr>
        <w:rPr>
          <w:rFonts w:asciiTheme="minorHAnsi" w:hAnsiTheme="minorHAnsi"/>
        </w:rPr>
      </w:pPr>
      <w:bookmarkStart w:id="2" w:name="_30j0zll" w:colFirst="0" w:colLast="0"/>
      <w:bookmarkEnd w:id="2"/>
    </w:p>
    <w:sectPr w:rsidR="00ED2576" w:rsidRPr="00552867">
      <w:footerReference w:type="default" r:id="rId10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86CE2" w14:textId="77777777" w:rsidR="0065066B" w:rsidRDefault="0065066B">
      <w:r>
        <w:separator/>
      </w:r>
    </w:p>
  </w:endnote>
  <w:endnote w:type="continuationSeparator" w:id="0">
    <w:p w14:paraId="75F3CCAC" w14:textId="77777777" w:rsidR="0065066B" w:rsidRDefault="0065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F3AD" w14:textId="77777777" w:rsidR="00ED2576" w:rsidRDefault="008C58C7">
    <w:r>
      <w:t xml:space="preserve">© Derek and Verity Holloway; Salisbury Diocese; </w:t>
    </w:r>
    <w:proofErr w:type="spellStart"/>
    <w:r>
      <w:t>Culham</w:t>
    </w:r>
    <w:proofErr w:type="spellEnd"/>
    <w:r>
      <w:t xml:space="preserve"> St Gabriel’s </w:t>
    </w:r>
  </w:p>
  <w:p w14:paraId="0729E96D" w14:textId="77777777" w:rsidR="00ED2576" w:rsidRDefault="00ED2576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75539" w14:textId="77777777" w:rsidR="0065066B" w:rsidRDefault="0065066B">
      <w:r>
        <w:separator/>
      </w:r>
    </w:p>
  </w:footnote>
  <w:footnote w:type="continuationSeparator" w:id="0">
    <w:p w14:paraId="3A1BD12C" w14:textId="77777777" w:rsidR="0065066B" w:rsidRDefault="0065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7199"/>
    <w:multiLevelType w:val="multilevel"/>
    <w:tmpl w:val="A52646E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4D5A34A2"/>
    <w:multiLevelType w:val="multilevel"/>
    <w:tmpl w:val="F0E6638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4E0A0AA7"/>
    <w:multiLevelType w:val="multilevel"/>
    <w:tmpl w:val="C080A41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>
    <w:nsid w:val="5C196943"/>
    <w:multiLevelType w:val="multilevel"/>
    <w:tmpl w:val="E68E63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576"/>
    <w:rsid w:val="00222333"/>
    <w:rsid w:val="00355A69"/>
    <w:rsid w:val="00526B7F"/>
    <w:rsid w:val="00552867"/>
    <w:rsid w:val="0065066B"/>
    <w:rsid w:val="008C58C7"/>
    <w:rsid w:val="00B166E9"/>
    <w:rsid w:val="00E27ED2"/>
    <w:rsid w:val="00E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FC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nderstandinghumanism.org.uk/uhtheme/ethics/" TargetMode="External"/><Relationship Id="rId8" Type="http://schemas.openxmlformats.org/officeDocument/2006/relationships/hyperlink" Target="http://ltlre.org/projects/assessment-without-levels-in-re/" TargetMode="External"/><Relationship Id="rId9" Type="http://schemas.openxmlformats.org/officeDocument/2006/relationships/hyperlink" Target="mailto:efpawson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2759</Characters>
  <Application>Microsoft Macintosh Word</Application>
  <DocSecurity>0</DocSecurity>
  <Lines>22</Lines>
  <Paragraphs>6</Paragraphs>
  <ScaleCrop>false</ScaleCrop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6</cp:revision>
  <dcterms:created xsi:type="dcterms:W3CDTF">2017-06-06T12:49:00Z</dcterms:created>
  <dcterms:modified xsi:type="dcterms:W3CDTF">2017-06-06T14:44:00Z</dcterms:modified>
</cp:coreProperties>
</file>