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3E" w:rsidRPr="005821F4" w:rsidRDefault="009E171D" w:rsidP="00A62F3E">
      <w:pPr>
        <w:pStyle w:val="Heading1"/>
        <w:rPr>
          <w:rFonts w:asciiTheme="minorHAnsi" w:hAnsiTheme="minorHAnsi" w:cs="Calibri"/>
          <w:sz w:val="96"/>
        </w:rPr>
      </w:pPr>
      <w:r w:rsidRPr="005821F4">
        <w:rPr>
          <w:rFonts w:asciiTheme="minorHAnsi" w:hAnsiTheme="minorHAnsi" w:cs="Calibri"/>
          <w:noProof/>
          <w:sz w:val="96"/>
          <w:lang w:eastAsia="en-GB"/>
        </w:rPr>
        <w:drawing>
          <wp:anchor distT="0" distB="0" distL="114300" distR="114300" simplePos="0" relativeHeight="251661312" behindDoc="0" locked="0" layoutInCell="1" allowOverlap="1">
            <wp:simplePos x="0" y="0"/>
            <wp:positionH relativeFrom="margin">
              <wp:align>center</wp:align>
            </wp:positionH>
            <wp:positionV relativeFrom="margin">
              <wp:posOffset>251460</wp:posOffset>
            </wp:positionV>
            <wp:extent cx="1224280" cy="1482725"/>
            <wp:effectExtent l="0" t="0" r="0" b="317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Log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24280" cy="1482725"/>
                    </a:xfrm>
                    <a:prstGeom prst="rect">
                      <a:avLst/>
                    </a:prstGeom>
                  </pic:spPr>
                </pic:pic>
              </a:graphicData>
            </a:graphic>
          </wp:anchor>
        </w:drawing>
      </w:r>
    </w:p>
    <w:p w:rsidR="00A62F3E" w:rsidRPr="005821F4" w:rsidRDefault="00A62F3E" w:rsidP="00A62F3E">
      <w:pPr>
        <w:pStyle w:val="Heading1"/>
        <w:rPr>
          <w:rFonts w:asciiTheme="minorHAnsi" w:hAnsiTheme="minorHAnsi" w:cs="Calibri"/>
          <w:sz w:val="96"/>
        </w:rPr>
      </w:pPr>
    </w:p>
    <w:p w:rsidR="00A62F3E" w:rsidRPr="005821F4" w:rsidRDefault="00A62F3E" w:rsidP="00A62F3E">
      <w:pPr>
        <w:pStyle w:val="Heading1"/>
        <w:jc w:val="center"/>
        <w:rPr>
          <w:rFonts w:asciiTheme="minorHAnsi" w:hAnsiTheme="minorHAnsi" w:cs="Calibri"/>
          <w:sz w:val="96"/>
        </w:rPr>
      </w:pPr>
    </w:p>
    <w:p w:rsidR="00A62F3E" w:rsidRPr="005821F4" w:rsidRDefault="00A62F3E" w:rsidP="00A62F3E">
      <w:pPr>
        <w:pStyle w:val="Heading1"/>
        <w:jc w:val="center"/>
        <w:rPr>
          <w:rFonts w:asciiTheme="minorHAnsi" w:hAnsiTheme="minorHAnsi" w:cs="Calibri"/>
          <w:b/>
          <w:sz w:val="96"/>
          <w:u w:val="none"/>
        </w:rPr>
      </w:pPr>
    </w:p>
    <w:p w:rsidR="00A44EE4" w:rsidRDefault="00A44EE4" w:rsidP="00A62F3E">
      <w:pPr>
        <w:pStyle w:val="Heading1"/>
        <w:jc w:val="center"/>
        <w:rPr>
          <w:rFonts w:asciiTheme="minorHAnsi" w:hAnsiTheme="minorHAnsi" w:cs="Calibri"/>
          <w:b/>
          <w:sz w:val="96"/>
          <w:u w:val="none"/>
        </w:rPr>
      </w:pPr>
      <w:r>
        <w:rPr>
          <w:rFonts w:asciiTheme="minorHAnsi" w:hAnsiTheme="minorHAnsi" w:cs="Calibri"/>
          <w:b/>
          <w:sz w:val="96"/>
          <w:u w:val="none"/>
        </w:rPr>
        <w:t>SIXTH FORM</w:t>
      </w:r>
    </w:p>
    <w:p w:rsidR="00A62F3E" w:rsidRPr="005821F4" w:rsidRDefault="00A62F3E" w:rsidP="00A62F3E">
      <w:pPr>
        <w:pStyle w:val="Heading1"/>
        <w:jc w:val="center"/>
        <w:rPr>
          <w:rFonts w:asciiTheme="minorHAnsi" w:hAnsiTheme="minorHAnsi" w:cs="Calibri"/>
          <w:b/>
          <w:sz w:val="96"/>
          <w:u w:val="none"/>
        </w:rPr>
      </w:pPr>
      <w:r w:rsidRPr="005821F4">
        <w:rPr>
          <w:rFonts w:asciiTheme="minorHAnsi" w:hAnsiTheme="minorHAnsi" w:cs="Calibri"/>
          <w:b/>
          <w:sz w:val="96"/>
          <w:u w:val="none"/>
        </w:rPr>
        <w:t>ADMISSIONS</w:t>
      </w:r>
    </w:p>
    <w:p w:rsidR="00A62F3E" w:rsidRPr="005821F4" w:rsidRDefault="00A62F3E" w:rsidP="00A62F3E">
      <w:pPr>
        <w:pStyle w:val="Title"/>
        <w:rPr>
          <w:rFonts w:asciiTheme="minorHAnsi" w:hAnsiTheme="minorHAnsi" w:cs="Calibri"/>
          <w:sz w:val="96"/>
        </w:rPr>
      </w:pPr>
      <w:r w:rsidRPr="005821F4">
        <w:rPr>
          <w:rFonts w:asciiTheme="minorHAnsi" w:hAnsiTheme="minorHAnsi" w:cs="Calibri"/>
          <w:sz w:val="96"/>
        </w:rPr>
        <w:t>POLICY</w:t>
      </w:r>
    </w:p>
    <w:p w:rsidR="001673BB" w:rsidRPr="005821F4" w:rsidRDefault="00AB2AAE" w:rsidP="00A62F3E">
      <w:pPr>
        <w:pStyle w:val="Title"/>
        <w:rPr>
          <w:rFonts w:asciiTheme="minorHAnsi" w:hAnsiTheme="minorHAnsi" w:cs="Calibri"/>
          <w:sz w:val="96"/>
        </w:rPr>
      </w:pPr>
      <w:r w:rsidRPr="005821F4">
        <w:rPr>
          <w:rFonts w:asciiTheme="minorHAnsi" w:hAnsiTheme="minorHAnsi" w:cs="Calibri"/>
          <w:sz w:val="96"/>
        </w:rPr>
        <w:t>201</w:t>
      </w:r>
      <w:r w:rsidR="00602AFA">
        <w:rPr>
          <w:rFonts w:asciiTheme="minorHAnsi" w:hAnsiTheme="minorHAnsi" w:cs="Calibri"/>
          <w:sz w:val="96"/>
        </w:rPr>
        <w:t>9</w:t>
      </w:r>
      <w:r w:rsidR="006C6E5B">
        <w:rPr>
          <w:rFonts w:asciiTheme="minorHAnsi" w:hAnsiTheme="minorHAnsi" w:cs="Calibri"/>
          <w:sz w:val="96"/>
        </w:rPr>
        <w:t>-20</w:t>
      </w:r>
      <w:r w:rsidR="00602AFA">
        <w:rPr>
          <w:rFonts w:asciiTheme="minorHAnsi" w:hAnsiTheme="minorHAnsi" w:cs="Calibri"/>
          <w:sz w:val="96"/>
        </w:rPr>
        <w:t>20</w:t>
      </w:r>
    </w:p>
    <w:p w:rsidR="00874696" w:rsidRPr="005821F4" w:rsidRDefault="00874696" w:rsidP="00A62F3E">
      <w:pPr>
        <w:pStyle w:val="Title"/>
        <w:rPr>
          <w:rFonts w:asciiTheme="minorHAnsi" w:hAnsiTheme="minorHAnsi" w:cs="Calibri"/>
          <w:sz w:val="96"/>
        </w:rPr>
      </w:pPr>
    </w:p>
    <w:p w:rsidR="00A62F3E" w:rsidRPr="005821F4" w:rsidRDefault="00A62F3E" w:rsidP="00A62F3E">
      <w:pPr>
        <w:pStyle w:val="Title"/>
        <w:rPr>
          <w:rFonts w:asciiTheme="minorHAnsi" w:hAnsiTheme="minorHAnsi" w:cs="Calibri"/>
          <w:szCs w:val="24"/>
        </w:rPr>
      </w:pPr>
    </w:p>
    <w:p w:rsidR="00A62F3E" w:rsidRPr="005821F4" w:rsidRDefault="00A62F3E" w:rsidP="00A62F3E">
      <w:pPr>
        <w:pStyle w:val="Title"/>
        <w:rPr>
          <w:rFonts w:asciiTheme="minorHAnsi" w:hAnsiTheme="minorHAnsi" w:cs="Calibri"/>
          <w:sz w:val="96"/>
        </w:rPr>
      </w:pPr>
    </w:p>
    <w:p w:rsidR="00A62F3E" w:rsidRPr="005821F4" w:rsidRDefault="00A62F3E" w:rsidP="00A62F3E">
      <w:pPr>
        <w:pStyle w:val="Title"/>
        <w:rPr>
          <w:rFonts w:asciiTheme="minorHAnsi" w:hAnsiTheme="minorHAnsi" w:cs="Calibri"/>
          <w:szCs w:val="24"/>
        </w:rPr>
      </w:pPr>
      <w:r w:rsidRPr="005821F4">
        <w:rPr>
          <w:rFonts w:asciiTheme="minorHAnsi" w:hAnsiTheme="minorHAnsi" w:cs="Calibri"/>
          <w:sz w:val="52"/>
        </w:rPr>
        <w:br w:type="page"/>
      </w:r>
      <w:r w:rsidR="00633130" w:rsidRPr="005821F4">
        <w:rPr>
          <w:rFonts w:asciiTheme="minorHAnsi" w:hAnsiTheme="minorHAnsi" w:cs="Calibri"/>
          <w:szCs w:val="24"/>
        </w:rPr>
        <w:lastRenderedPageBreak/>
        <w:t>TORQUAY ACADEMY</w:t>
      </w:r>
    </w:p>
    <w:p w:rsidR="00A62F3E" w:rsidRPr="005821F4" w:rsidRDefault="00A62F3E" w:rsidP="00A62F3E">
      <w:pPr>
        <w:pStyle w:val="Subtitle"/>
        <w:rPr>
          <w:rFonts w:asciiTheme="minorHAnsi" w:hAnsiTheme="minorHAnsi" w:cs="Calibri"/>
          <w:sz w:val="40"/>
        </w:rPr>
      </w:pPr>
    </w:p>
    <w:p w:rsidR="00C4128D" w:rsidRPr="005821F4" w:rsidRDefault="00C4128D" w:rsidP="00A62F3E">
      <w:pPr>
        <w:pStyle w:val="Subtitle"/>
        <w:rPr>
          <w:rFonts w:asciiTheme="minorHAnsi" w:hAnsiTheme="minorHAnsi" w:cs="Calibri"/>
          <w:sz w:val="40"/>
        </w:rPr>
      </w:pPr>
    </w:p>
    <w:p w:rsidR="00A62F3E" w:rsidRPr="005821F4" w:rsidRDefault="00A44EE4" w:rsidP="00CB63FD">
      <w:pPr>
        <w:pStyle w:val="Subtitle"/>
        <w:rPr>
          <w:rFonts w:asciiTheme="minorHAnsi" w:hAnsiTheme="minorHAnsi" w:cs="Calibri"/>
          <w:sz w:val="32"/>
          <w:szCs w:val="32"/>
        </w:rPr>
      </w:pPr>
      <w:r>
        <w:rPr>
          <w:rFonts w:asciiTheme="minorHAnsi" w:hAnsiTheme="minorHAnsi" w:cs="Calibri"/>
          <w:sz w:val="32"/>
          <w:szCs w:val="32"/>
        </w:rPr>
        <w:t xml:space="preserve">Sixth Form </w:t>
      </w:r>
      <w:r w:rsidR="00A62F3E" w:rsidRPr="005821F4">
        <w:rPr>
          <w:rFonts w:asciiTheme="minorHAnsi" w:hAnsiTheme="minorHAnsi" w:cs="Calibri"/>
          <w:sz w:val="32"/>
          <w:szCs w:val="32"/>
        </w:rPr>
        <w:t>Admissions Policy</w:t>
      </w:r>
      <w:r w:rsidR="00584E56">
        <w:rPr>
          <w:rFonts w:asciiTheme="minorHAnsi" w:hAnsiTheme="minorHAnsi" w:cs="Calibri"/>
          <w:sz w:val="32"/>
          <w:szCs w:val="32"/>
        </w:rPr>
        <w:t xml:space="preserve"> 201</w:t>
      </w:r>
      <w:r w:rsidR="00602AFA">
        <w:rPr>
          <w:rFonts w:asciiTheme="minorHAnsi" w:hAnsiTheme="minorHAnsi" w:cs="Calibri"/>
          <w:sz w:val="32"/>
          <w:szCs w:val="32"/>
        </w:rPr>
        <w:t>9</w:t>
      </w:r>
      <w:r w:rsidR="00584E56">
        <w:rPr>
          <w:rFonts w:asciiTheme="minorHAnsi" w:hAnsiTheme="minorHAnsi" w:cs="Calibri"/>
          <w:sz w:val="32"/>
          <w:szCs w:val="32"/>
        </w:rPr>
        <w:t>-</w:t>
      </w:r>
      <w:r w:rsidR="00602AFA">
        <w:rPr>
          <w:rFonts w:asciiTheme="minorHAnsi" w:hAnsiTheme="minorHAnsi" w:cs="Calibri"/>
          <w:sz w:val="32"/>
          <w:szCs w:val="32"/>
        </w:rPr>
        <w:t>20</w:t>
      </w:r>
    </w:p>
    <w:p w:rsidR="00B71073" w:rsidRDefault="00B71073" w:rsidP="00B71073">
      <w:pPr>
        <w:rPr>
          <w:rFonts w:asciiTheme="minorHAnsi" w:hAnsiTheme="minorHAnsi" w:cs="Calibri"/>
          <w:b/>
        </w:rPr>
      </w:pPr>
    </w:p>
    <w:p w:rsidR="00B71073" w:rsidRDefault="00B71073" w:rsidP="00B71073">
      <w:pPr>
        <w:rPr>
          <w:rFonts w:asciiTheme="minorHAnsi" w:hAnsiTheme="minorHAnsi" w:cs="Calibri"/>
          <w:b/>
        </w:rPr>
      </w:pPr>
      <w:r>
        <w:rPr>
          <w:rFonts w:asciiTheme="minorHAnsi" w:hAnsiTheme="minorHAnsi" w:cs="Calibri"/>
          <w:b/>
        </w:rPr>
        <w:t xml:space="preserve">TORQUAY ACADEMY </w:t>
      </w:r>
      <w:r w:rsidRPr="00B71073">
        <w:rPr>
          <w:rFonts w:ascii="Calibri" w:eastAsia="Calibri" w:hAnsi="Calibri" w:cs="Calibri"/>
          <w:b/>
          <w:color w:val="000000"/>
          <w:szCs w:val="24"/>
          <w:lang w:eastAsia="en-GB"/>
        </w:rPr>
        <w:t>SIXTH FORM ADMISSION ARRANGEMENTS FOR 201</w:t>
      </w:r>
      <w:r w:rsidR="00602AFA">
        <w:rPr>
          <w:rFonts w:ascii="Calibri" w:eastAsia="Calibri" w:hAnsi="Calibri" w:cs="Calibri"/>
          <w:b/>
          <w:color w:val="000000"/>
          <w:szCs w:val="24"/>
          <w:lang w:eastAsia="en-GB"/>
        </w:rPr>
        <w:t>9</w:t>
      </w:r>
      <w:r w:rsidR="006C6E5B">
        <w:rPr>
          <w:rFonts w:ascii="Calibri" w:eastAsia="Calibri" w:hAnsi="Calibri" w:cs="Calibri"/>
          <w:b/>
          <w:color w:val="000000"/>
          <w:szCs w:val="24"/>
          <w:lang w:eastAsia="en-GB"/>
        </w:rPr>
        <w:t>/20</w:t>
      </w:r>
      <w:r w:rsidR="00602AFA">
        <w:rPr>
          <w:rFonts w:ascii="Calibri" w:eastAsia="Calibri" w:hAnsi="Calibri" w:cs="Calibri"/>
          <w:b/>
          <w:color w:val="000000"/>
          <w:szCs w:val="24"/>
          <w:lang w:eastAsia="en-GB"/>
        </w:rPr>
        <w:t>20</w:t>
      </w:r>
    </w:p>
    <w:p w:rsidR="00B71073" w:rsidRDefault="00B71073" w:rsidP="00B71073">
      <w:pPr>
        <w:rPr>
          <w:rFonts w:asciiTheme="minorHAnsi" w:hAnsiTheme="minorHAnsi" w:cs="Calibri"/>
          <w:b/>
        </w:rPr>
      </w:pPr>
    </w:p>
    <w:p w:rsidR="00B71073" w:rsidRDefault="00B71073" w:rsidP="00B71073">
      <w:pPr>
        <w:rPr>
          <w:rFonts w:ascii="Calibri" w:eastAsia="Calibri" w:hAnsi="Calibri" w:cs="Calibri"/>
          <w:b/>
          <w:color w:val="000000"/>
          <w:szCs w:val="24"/>
          <w:lang w:eastAsia="en-GB"/>
        </w:rPr>
      </w:pPr>
      <w:r w:rsidRPr="00B71073">
        <w:rPr>
          <w:rFonts w:ascii="Calibri" w:eastAsia="Calibri" w:hAnsi="Calibri" w:cs="Calibri"/>
          <w:b/>
          <w:color w:val="000000"/>
          <w:szCs w:val="24"/>
          <w:lang w:eastAsia="en-GB"/>
        </w:rPr>
        <w:t>RESPONSIBILITY FOR ADMISSIONS TO TORQUAY ACADEMY</w:t>
      </w:r>
    </w:p>
    <w:p w:rsidR="00B71073" w:rsidRDefault="00B71073" w:rsidP="00B71073">
      <w:pPr>
        <w:rPr>
          <w:rFonts w:ascii="Calibri" w:eastAsia="Calibri" w:hAnsi="Calibri" w:cs="Calibri"/>
          <w:color w:val="000000"/>
          <w:szCs w:val="24"/>
          <w:lang w:eastAsia="en-GB"/>
        </w:rPr>
      </w:pPr>
      <w:r w:rsidRPr="00B71073">
        <w:rPr>
          <w:rFonts w:ascii="Calibri" w:eastAsia="Calibri" w:hAnsi="Calibri" w:cs="Calibri"/>
          <w:color w:val="000000"/>
          <w:szCs w:val="24"/>
          <w:lang w:eastAsia="en-GB"/>
        </w:rPr>
        <w:t>The school governors control the admission of students to Year 12.  They follow all national legislation and any local policy agreements in relation to the admission of students to schools with academy status.  The school’s contact details are:</w:t>
      </w:r>
    </w:p>
    <w:p w:rsidR="00B71073" w:rsidRDefault="00B71073" w:rsidP="00B71073">
      <w:pPr>
        <w:rPr>
          <w:rFonts w:ascii="Calibri" w:eastAsia="Calibri" w:hAnsi="Calibri" w:cs="Calibri"/>
          <w:color w:val="000000"/>
          <w:szCs w:val="24"/>
          <w:lang w:eastAsia="en-GB"/>
        </w:rPr>
      </w:pPr>
    </w:p>
    <w:p w:rsidR="00B71073" w:rsidRDefault="00B71073" w:rsidP="000D7B49">
      <w:pPr>
        <w:ind w:firstLine="720"/>
        <w:rPr>
          <w:rFonts w:ascii="Calibri" w:eastAsia="Calibri" w:hAnsi="Calibri" w:cs="Calibri"/>
          <w:color w:val="000000"/>
          <w:szCs w:val="24"/>
          <w:lang w:eastAsia="en-GB"/>
        </w:rPr>
      </w:pPr>
      <w:r w:rsidRPr="00B71073">
        <w:rPr>
          <w:rFonts w:ascii="Calibri" w:eastAsia="Calibri" w:hAnsi="Calibri" w:cs="Calibri"/>
          <w:color w:val="000000"/>
          <w:szCs w:val="24"/>
          <w:lang w:eastAsia="en-GB"/>
        </w:rPr>
        <w:t xml:space="preserve">Torquay Academy, </w:t>
      </w:r>
      <w:proofErr w:type="spellStart"/>
      <w:r w:rsidRPr="00B71073">
        <w:rPr>
          <w:rFonts w:ascii="Calibri" w:eastAsia="Calibri" w:hAnsi="Calibri" w:cs="Calibri"/>
          <w:color w:val="000000"/>
          <w:szCs w:val="24"/>
          <w:lang w:eastAsia="en-GB"/>
        </w:rPr>
        <w:t>Cricketfield</w:t>
      </w:r>
      <w:proofErr w:type="spellEnd"/>
      <w:r w:rsidRPr="00B71073">
        <w:rPr>
          <w:rFonts w:ascii="Calibri" w:eastAsia="Calibri" w:hAnsi="Calibri" w:cs="Calibri"/>
          <w:color w:val="000000"/>
          <w:szCs w:val="24"/>
          <w:lang w:eastAsia="en-GB"/>
        </w:rPr>
        <w:t xml:space="preserve"> Road, Torquay, TQ2 7NU</w:t>
      </w:r>
    </w:p>
    <w:p w:rsidR="00B71073" w:rsidRDefault="00B71073" w:rsidP="000D7B49">
      <w:pPr>
        <w:ind w:firstLine="720"/>
        <w:rPr>
          <w:rFonts w:ascii="Calibri" w:eastAsia="Calibri" w:hAnsi="Calibri" w:cs="Calibri"/>
          <w:color w:val="000000"/>
          <w:szCs w:val="24"/>
          <w:lang w:eastAsia="en-GB"/>
        </w:rPr>
      </w:pPr>
      <w:r w:rsidRPr="00B71073">
        <w:rPr>
          <w:rFonts w:ascii="Calibri" w:eastAsia="Calibri" w:hAnsi="Calibri" w:cs="Calibri"/>
          <w:color w:val="000000"/>
          <w:szCs w:val="24"/>
          <w:lang w:eastAsia="en-GB"/>
        </w:rPr>
        <w:t>Tel: 01803 329351</w:t>
      </w:r>
    </w:p>
    <w:p w:rsidR="00B71073" w:rsidRDefault="00B71073" w:rsidP="000D7B49">
      <w:pPr>
        <w:ind w:firstLine="720"/>
        <w:rPr>
          <w:rFonts w:ascii="Calibri" w:eastAsia="Calibri" w:hAnsi="Calibri" w:cs="Calibri"/>
          <w:color w:val="0000FF"/>
          <w:szCs w:val="24"/>
          <w:u w:val="single"/>
          <w:lang w:eastAsia="en-GB"/>
        </w:rPr>
      </w:pPr>
      <w:r w:rsidRPr="00B71073">
        <w:rPr>
          <w:rFonts w:ascii="Calibri" w:eastAsia="Calibri" w:hAnsi="Calibri" w:cs="Calibri"/>
          <w:color w:val="000000"/>
          <w:szCs w:val="24"/>
          <w:lang w:eastAsia="en-GB"/>
        </w:rPr>
        <w:t xml:space="preserve">Email: </w:t>
      </w:r>
      <w:hyperlink r:id="rId8" w:history="1">
        <w:r w:rsidRPr="001B0E5F">
          <w:rPr>
            <w:rStyle w:val="Hyperlink"/>
            <w:rFonts w:ascii="Calibri" w:eastAsia="Calibri" w:hAnsi="Calibri" w:cs="Calibri"/>
            <w:szCs w:val="24"/>
            <w:lang w:eastAsia="en-GB"/>
          </w:rPr>
          <w:t>Sixthform@TQacademy.co.uk</w:t>
        </w:r>
      </w:hyperlink>
    </w:p>
    <w:p w:rsidR="00B71073" w:rsidRDefault="00B71073" w:rsidP="00B71073">
      <w:pPr>
        <w:rPr>
          <w:rFonts w:ascii="Calibri" w:eastAsia="Calibri" w:hAnsi="Calibri" w:cs="Calibri"/>
          <w:color w:val="0000FF"/>
          <w:szCs w:val="24"/>
          <w:u w:val="single"/>
          <w:lang w:eastAsia="en-GB"/>
        </w:rPr>
      </w:pPr>
    </w:p>
    <w:p w:rsidR="00B71073" w:rsidRDefault="00B71073" w:rsidP="00B71073">
      <w:pPr>
        <w:rPr>
          <w:rFonts w:ascii="Calibri" w:eastAsia="Calibri" w:hAnsi="Calibri" w:cs="Calibri"/>
          <w:color w:val="0000FF"/>
          <w:szCs w:val="24"/>
          <w:u w:val="single"/>
          <w:lang w:eastAsia="en-GB"/>
        </w:rPr>
      </w:pPr>
    </w:p>
    <w:p w:rsidR="00B71073" w:rsidRDefault="00B71073" w:rsidP="00B71073">
      <w:pPr>
        <w:rPr>
          <w:rFonts w:ascii="Calibri" w:eastAsia="Calibri" w:hAnsi="Calibri" w:cs="Calibri"/>
          <w:b/>
          <w:color w:val="000000"/>
          <w:szCs w:val="24"/>
          <w:lang w:eastAsia="en-GB"/>
        </w:rPr>
      </w:pPr>
      <w:r w:rsidRPr="00B71073">
        <w:rPr>
          <w:rFonts w:ascii="Calibri" w:eastAsia="Calibri" w:hAnsi="Calibri" w:cs="Calibri"/>
          <w:b/>
          <w:color w:val="000000"/>
          <w:szCs w:val="24"/>
          <w:lang w:eastAsia="en-GB"/>
        </w:rPr>
        <w:t>CONDITIONS OF ADMISSION</w:t>
      </w:r>
    </w:p>
    <w:p w:rsidR="00B71073" w:rsidRDefault="00B71073" w:rsidP="00B71073">
      <w:pPr>
        <w:rPr>
          <w:rFonts w:ascii="Calibri" w:eastAsia="Calibri" w:hAnsi="Calibri" w:cs="Calibri"/>
          <w:color w:val="000000"/>
          <w:szCs w:val="24"/>
          <w:lang w:eastAsia="en-GB"/>
        </w:rPr>
      </w:pPr>
      <w:r w:rsidRPr="00B71073">
        <w:rPr>
          <w:rFonts w:ascii="Calibri" w:eastAsia="Calibri" w:hAnsi="Calibri" w:cs="Calibri"/>
          <w:color w:val="000000"/>
          <w:szCs w:val="24"/>
          <w:lang w:eastAsia="en-GB"/>
        </w:rPr>
        <w:t>Torquay Academy is a comprehensive school and thus has a fully inclusive Sixth Form.  We o</w:t>
      </w:r>
      <w:r w:rsidR="00BB2BC5">
        <w:rPr>
          <w:rFonts w:ascii="Calibri" w:eastAsia="Calibri" w:hAnsi="Calibri" w:cs="Calibri"/>
          <w:color w:val="000000"/>
          <w:szCs w:val="24"/>
          <w:lang w:eastAsia="en-GB"/>
        </w:rPr>
        <w:t>ffer programmes at Level 2 and L</w:t>
      </w:r>
      <w:r w:rsidRPr="00B71073">
        <w:rPr>
          <w:rFonts w:ascii="Calibri" w:eastAsia="Calibri" w:hAnsi="Calibri" w:cs="Calibri"/>
          <w:color w:val="000000"/>
          <w:szCs w:val="24"/>
          <w:lang w:eastAsia="en-GB"/>
        </w:rPr>
        <w:t xml:space="preserve">evel 3 and are able to offer courses to students with a wide range of abilities and aptitudes.  In considering applications, we will accept students onto courses on which they can be expected to have a reasonable chance of success.  Evidence for making this judgement has to be an appropriate level of prior academic achievement; without this, we believe we would be wrong to lead students to believe they had a reasonable chance of success.  </w:t>
      </w:r>
    </w:p>
    <w:p w:rsidR="00B71073" w:rsidRDefault="00B71073" w:rsidP="00B71073">
      <w:pPr>
        <w:rPr>
          <w:rFonts w:ascii="Calibri" w:eastAsia="Calibri" w:hAnsi="Calibri" w:cs="Calibri"/>
          <w:color w:val="000000"/>
          <w:szCs w:val="24"/>
          <w:lang w:eastAsia="en-GB"/>
        </w:rPr>
      </w:pPr>
    </w:p>
    <w:p w:rsidR="00B71073" w:rsidRDefault="00B71073" w:rsidP="00B71073">
      <w:pPr>
        <w:rPr>
          <w:rFonts w:ascii="Calibri" w:eastAsia="Calibri" w:hAnsi="Calibri" w:cs="Calibri"/>
          <w:color w:val="000000"/>
          <w:szCs w:val="24"/>
          <w:lang w:eastAsia="en-GB"/>
        </w:rPr>
      </w:pPr>
      <w:r w:rsidRPr="00B71073">
        <w:rPr>
          <w:rFonts w:ascii="Calibri" w:eastAsia="Calibri" w:hAnsi="Calibri" w:cs="Calibri"/>
          <w:color w:val="000000"/>
          <w:szCs w:val="24"/>
          <w:lang w:eastAsia="en-GB"/>
        </w:rPr>
        <w:t xml:space="preserve">Students are admitted to the Sixth Form on condition that they have met the academic entry criteria and subject to the availability of places.  Applications are welcomed from students who are not currently Torquay Academy students.  The academic entry requirements for courses are the same for all applicants.  Priority will be given to students who are currently at Torquay Academy; the admission number for students entering Year 12 from outside Torquay Academy will be 150, </w:t>
      </w:r>
      <w:r w:rsidRPr="00B71073">
        <w:rPr>
          <w:rFonts w:ascii="Calibri" w:eastAsia="Calibri" w:hAnsi="Calibri" w:cs="Calibri"/>
          <w:b/>
          <w:color w:val="000000"/>
          <w:szCs w:val="24"/>
          <w:lang w:eastAsia="en-GB"/>
        </w:rPr>
        <w:t>less</w:t>
      </w:r>
      <w:r w:rsidRPr="00B71073">
        <w:rPr>
          <w:rFonts w:ascii="Calibri" w:eastAsia="Calibri" w:hAnsi="Calibri" w:cs="Calibri"/>
          <w:color w:val="000000"/>
          <w:szCs w:val="24"/>
          <w:lang w:eastAsia="en-GB"/>
        </w:rPr>
        <w:t xml:space="preserve"> those who meet the entry criteria transferring from the school’s own Year 11.</w:t>
      </w:r>
    </w:p>
    <w:p w:rsidR="00584E56" w:rsidRDefault="00584E56" w:rsidP="00B71073">
      <w:pPr>
        <w:rPr>
          <w:rFonts w:ascii="Calibri" w:eastAsia="Calibri" w:hAnsi="Calibri" w:cs="Calibri"/>
          <w:color w:val="000000"/>
          <w:szCs w:val="24"/>
          <w:lang w:eastAsia="en-GB"/>
        </w:rPr>
      </w:pPr>
    </w:p>
    <w:p w:rsidR="00584E56" w:rsidRPr="00B71073" w:rsidRDefault="00584E56" w:rsidP="00B71073">
      <w:pPr>
        <w:rPr>
          <w:rFonts w:ascii="Arial" w:eastAsia="Arial" w:hAnsi="Arial" w:cs="Arial"/>
          <w:b/>
          <w:color w:val="000000"/>
          <w:szCs w:val="24"/>
          <w:lang w:eastAsia="en-GB"/>
        </w:rPr>
      </w:pPr>
    </w:p>
    <w:p w:rsidR="00B71073" w:rsidRPr="00B71073" w:rsidRDefault="00B71073" w:rsidP="00B71073">
      <w:pPr>
        <w:keepNext/>
        <w:keepLines/>
        <w:rPr>
          <w:rFonts w:ascii="Arial" w:eastAsia="Arial" w:hAnsi="Arial" w:cs="Arial"/>
          <w:b/>
          <w:color w:val="000000"/>
          <w:szCs w:val="24"/>
          <w:lang w:eastAsia="en-GB"/>
        </w:rPr>
      </w:pPr>
      <w:r w:rsidRPr="00B71073">
        <w:rPr>
          <w:rFonts w:ascii="Calibri" w:eastAsia="Calibri" w:hAnsi="Calibri" w:cs="Calibri"/>
          <w:b/>
          <w:color w:val="000000"/>
          <w:szCs w:val="24"/>
          <w:lang w:eastAsia="en-GB"/>
        </w:rPr>
        <w:t xml:space="preserve">THE APPLICATION PROCESS </w:t>
      </w:r>
    </w:p>
    <w:p w:rsidR="00B71073" w:rsidRPr="00B71073" w:rsidRDefault="00B71073" w:rsidP="00B71073">
      <w:pPr>
        <w:keepNext/>
        <w:keepLines/>
        <w:rPr>
          <w:rFonts w:ascii="Arial" w:eastAsia="Arial" w:hAnsi="Arial" w:cs="Arial"/>
          <w:b/>
          <w:color w:val="000000"/>
          <w:szCs w:val="24"/>
          <w:lang w:eastAsia="en-GB"/>
        </w:rPr>
      </w:pPr>
      <w:r w:rsidRPr="00B71073">
        <w:rPr>
          <w:rFonts w:ascii="Calibri" w:eastAsia="Calibri" w:hAnsi="Calibri" w:cs="Calibri"/>
          <w:color w:val="000000"/>
          <w:szCs w:val="24"/>
          <w:lang w:eastAsia="en-GB"/>
        </w:rPr>
        <w:t>A Sixth Form Open Evening is held in November; the date is available from the school and advertised on the school website.</w:t>
      </w:r>
    </w:p>
    <w:p w:rsidR="00B71073" w:rsidRDefault="00B71073" w:rsidP="00B71073">
      <w:pPr>
        <w:keepNext/>
        <w:keepLines/>
        <w:rPr>
          <w:rFonts w:ascii="Arial" w:eastAsia="Arial" w:hAnsi="Arial" w:cs="Arial"/>
          <w:b/>
          <w:color w:val="000000"/>
          <w:szCs w:val="24"/>
          <w:lang w:eastAsia="en-GB"/>
        </w:rPr>
      </w:pPr>
    </w:p>
    <w:p w:rsidR="00584E56" w:rsidRPr="00B71073" w:rsidRDefault="00584E56" w:rsidP="00B71073">
      <w:pPr>
        <w:keepNext/>
        <w:keepLines/>
        <w:rPr>
          <w:rFonts w:ascii="Arial" w:eastAsia="Arial" w:hAnsi="Arial" w:cs="Arial"/>
          <w:b/>
          <w:color w:val="000000"/>
          <w:szCs w:val="24"/>
          <w:lang w:eastAsia="en-GB"/>
        </w:rPr>
      </w:pPr>
    </w:p>
    <w:p w:rsidR="00B71073" w:rsidRPr="00B71073" w:rsidRDefault="00B71073" w:rsidP="00B71073">
      <w:pPr>
        <w:keepNext/>
        <w:keepLines/>
        <w:rPr>
          <w:rFonts w:ascii="Arial" w:eastAsia="Arial" w:hAnsi="Arial" w:cs="Arial"/>
          <w:b/>
          <w:color w:val="000000"/>
          <w:szCs w:val="24"/>
          <w:lang w:eastAsia="en-GB"/>
        </w:rPr>
      </w:pPr>
      <w:r w:rsidRPr="00B71073">
        <w:rPr>
          <w:rFonts w:ascii="Calibri" w:eastAsia="Calibri" w:hAnsi="Calibri" w:cs="Calibri"/>
          <w:b/>
          <w:color w:val="000000"/>
          <w:szCs w:val="24"/>
          <w:lang w:eastAsia="en-GB"/>
        </w:rPr>
        <w:t>CAPACITY</w:t>
      </w:r>
    </w:p>
    <w:p w:rsidR="00B71073" w:rsidRPr="00B71073" w:rsidRDefault="00B71073" w:rsidP="00B71073">
      <w:pPr>
        <w:keepNext/>
        <w:keepLines/>
        <w:rPr>
          <w:rFonts w:ascii="Arial" w:eastAsia="Arial" w:hAnsi="Arial" w:cs="Arial"/>
          <w:b/>
          <w:color w:val="000000"/>
          <w:szCs w:val="24"/>
          <w:lang w:eastAsia="en-GB"/>
        </w:rPr>
      </w:pPr>
      <w:bookmarkStart w:id="0" w:name="h.gjdgxs" w:colFirst="0" w:colLast="0"/>
      <w:bookmarkEnd w:id="0"/>
      <w:r w:rsidRPr="00B71073">
        <w:rPr>
          <w:rFonts w:ascii="Calibri" w:eastAsia="Calibri" w:hAnsi="Calibri" w:cs="Calibri"/>
          <w:color w:val="000000"/>
          <w:szCs w:val="24"/>
          <w:lang w:eastAsia="en-GB"/>
        </w:rPr>
        <w:t>The maximum capacity for entrants to Year 12 is 150.  However, it should also be noted that there may be a limit on the number of places available on any particular course.  An application may be refused if it prejudices the provision of efficient education or efficient use of resources.</w:t>
      </w:r>
    </w:p>
    <w:p w:rsidR="001327B0" w:rsidRPr="005821F4" w:rsidRDefault="001327B0" w:rsidP="00A62F3E">
      <w:pPr>
        <w:ind w:firstLine="4"/>
        <w:jc w:val="both"/>
        <w:rPr>
          <w:rFonts w:asciiTheme="minorHAnsi" w:hAnsiTheme="minorHAnsi" w:cs="Calibri"/>
          <w:szCs w:val="24"/>
        </w:rPr>
      </w:pPr>
    </w:p>
    <w:p w:rsidR="001327B0" w:rsidRDefault="001327B0" w:rsidP="00A62F3E">
      <w:pPr>
        <w:ind w:firstLine="4"/>
        <w:jc w:val="both"/>
        <w:rPr>
          <w:rFonts w:asciiTheme="minorHAnsi" w:hAnsiTheme="minorHAnsi" w:cs="Calibri"/>
          <w:szCs w:val="24"/>
        </w:rPr>
      </w:pPr>
    </w:p>
    <w:p w:rsidR="00584E56" w:rsidRDefault="00584E56" w:rsidP="00A62F3E">
      <w:pPr>
        <w:ind w:firstLine="4"/>
        <w:jc w:val="both"/>
        <w:rPr>
          <w:rFonts w:asciiTheme="minorHAnsi" w:hAnsiTheme="minorHAnsi" w:cs="Calibri"/>
          <w:szCs w:val="24"/>
        </w:rPr>
      </w:pPr>
    </w:p>
    <w:p w:rsidR="00584E56" w:rsidRDefault="00584E56" w:rsidP="00A62F3E">
      <w:pPr>
        <w:ind w:firstLine="4"/>
        <w:jc w:val="both"/>
        <w:rPr>
          <w:rFonts w:asciiTheme="minorHAnsi" w:hAnsiTheme="minorHAnsi" w:cs="Calibri"/>
          <w:szCs w:val="24"/>
        </w:rPr>
      </w:pPr>
    </w:p>
    <w:p w:rsidR="00584E56" w:rsidRPr="005821F4" w:rsidRDefault="00584E56" w:rsidP="00A62F3E">
      <w:pPr>
        <w:ind w:firstLine="4"/>
        <w:jc w:val="both"/>
        <w:rPr>
          <w:rFonts w:asciiTheme="minorHAnsi" w:hAnsiTheme="minorHAnsi" w:cs="Calibri"/>
          <w:szCs w:val="24"/>
        </w:rPr>
      </w:pPr>
    </w:p>
    <w:p w:rsidR="00B71073" w:rsidRPr="00B71073" w:rsidRDefault="00B71073" w:rsidP="00B71073">
      <w:pPr>
        <w:ind w:firstLine="4"/>
        <w:jc w:val="both"/>
        <w:rPr>
          <w:rFonts w:asciiTheme="minorHAnsi" w:hAnsiTheme="minorHAnsi" w:cs="Calibri"/>
          <w:b/>
          <w:szCs w:val="24"/>
        </w:rPr>
      </w:pPr>
      <w:r w:rsidRPr="00B71073">
        <w:rPr>
          <w:rFonts w:asciiTheme="minorHAnsi" w:hAnsiTheme="minorHAnsi" w:cs="Calibri"/>
          <w:b/>
          <w:szCs w:val="24"/>
        </w:rPr>
        <w:lastRenderedPageBreak/>
        <w:t>OVER-SUBSCRIPTION CRITERIA</w:t>
      </w:r>
    </w:p>
    <w:p w:rsidR="00B71073" w:rsidRDefault="00B71073" w:rsidP="00B71073">
      <w:pPr>
        <w:ind w:firstLine="4"/>
        <w:jc w:val="both"/>
        <w:rPr>
          <w:rFonts w:asciiTheme="minorHAnsi" w:hAnsiTheme="minorHAnsi" w:cs="Calibri"/>
          <w:szCs w:val="24"/>
        </w:rPr>
      </w:pPr>
      <w:r w:rsidRPr="00B71073">
        <w:rPr>
          <w:rFonts w:asciiTheme="minorHAnsi" w:hAnsiTheme="minorHAnsi" w:cs="Calibri"/>
          <w:szCs w:val="24"/>
        </w:rPr>
        <w:t>Where the school is named in a student’s Statement of Special Educational Needs the Admission Authority is legally required to admit the student to the school.  Such students will therefore be allocated places before the criteria below are applied.</w:t>
      </w:r>
    </w:p>
    <w:p w:rsidR="000D7B49" w:rsidRPr="00B71073" w:rsidRDefault="000D7B49" w:rsidP="00B71073">
      <w:pPr>
        <w:ind w:firstLine="4"/>
        <w:jc w:val="both"/>
        <w:rPr>
          <w:rFonts w:asciiTheme="minorHAnsi" w:hAnsiTheme="minorHAnsi" w:cs="Calibri"/>
          <w:b/>
          <w:szCs w:val="24"/>
        </w:rPr>
      </w:pPr>
    </w:p>
    <w:p w:rsidR="00B71073" w:rsidRPr="00B71073" w:rsidRDefault="00B71073" w:rsidP="00B71073">
      <w:pPr>
        <w:ind w:firstLine="4"/>
        <w:jc w:val="both"/>
        <w:rPr>
          <w:rFonts w:asciiTheme="minorHAnsi" w:hAnsiTheme="minorHAnsi" w:cs="Calibri"/>
          <w:b/>
          <w:szCs w:val="24"/>
        </w:rPr>
      </w:pPr>
      <w:r w:rsidRPr="00B71073">
        <w:rPr>
          <w:rFonts w:asciiTheme="minorHAnsi" w:hAnsiTheme="minorHAnsi" w:cs="Calibri"/>
          <w:szCs w:val="24"/>
        </w:rPr>
        <w:t>If the school receives more applications than the Admission Number the following criteria in order of priority will apply.</w:t>
      </w:r>
    </w:p>
    <w:p w:rsidR="00B71073" w:rsidRPr="00B71073" w:rsidRDefault="00B71073" w:rsidP="00B71073">
      <w:pPr>
        <w:ind w:firstLine="4"/>
        <w:jc w:val="both"/>
        <w:rPr>
          <w:rFonts w:asciiTheme="minorHAnsi" w:hAnsiTheme="minorHAnsi" w:cs="Calibri"/>
          <w:b/>
          <w:szCs w:val="24"/>
        </w:rPr>
      </w:pPr>
    </w:p>
    <w:p w:rsidR="00B71073" w:rsidRPr="00B71073" w:rsidRDefault="00B71073" w:rsidP="00B71073">
      <w:pPr>
        <w:numPr>
          <w:ilvl w:val="0"/>
          <w:numId w:val="15"/>
        </w:numPr>
        <w:ind w:left="1134" w:hanging="567"/>
        <w:jc w:val="both"/>
        <w:rPr>
          <w:rFonts w:asciiTheme="minorHAnsi" w:hAnsiTheme="minorHAnsi" w:cs="Calibri"/>
          <w:szCs w:val="24"/>
        </w:rPr>
      </w:pPr>
      <w:r w:rsidRPr="00B71073">
        <w:rPr>
          <w:rFonts w:asciiTheme="minorHAnsi" w:hAnsiTheme="minorHAnsi" w:cs="Calibri"/>
          <w:szCs w:val="24"/>
        </w:rPr>
        <w:t>Looked-after children.  This covers children who are looked after by a local council in accordance with Section 22 of the Children Act 1989(b) and formerly looked-after children who have been adopted or made subject to a residence or special guardianship order.</w:t>
      </w:r>
    </w:p>
    <w:p w:rsidR="00B71073" w:rsidRPr="00B71073" w:rsidRDefault="00B71073" w:rsidP="00B71073">
      <w:pPr>
        <w:ind w:left="1134" w:hanging="567"/>
        <w:jc w:val="both"/>
        <w:rPr>
          <w:rFonts w:asciiTheme="minorHAnsi" w:hAnsiTheme="minorHAnsi" w:cs="Calibri"/>
          <w:b/>
          <w:szCs w:val="24"/>
        </w:rPr>
      </w:pPr>
    </w:p>
    <w:p w:rsidR="00B71073" w:rsidRPr="00B71073" w:rsidRDefault="00B71073" w:rsidP="00B71073">
      <w:pPr>
        <w:numPr>
          <w:ilvl w:val="0"/>
          <w:numId w:val="15"/>
        </w:numPr>
        <w:ind w:left="1134" w:hanging="567"/>
        <w:jc w:val="both"/>
        <w:rPr>
          <w:rFonts w:asciiTheme="minorHAnsi" w:hAnsiTheme="minorHAnsi" w:cs="Calibri"/>
          <w:szCs w:val="24"/>
        </w:rPr>
      </w:pPr>
      <w:r w:rsidRPr="00B71073">
        <w:rPr>
          <w:rFonts w:asciiTheme="minorHAnsi" w:hAnsiTheme="minorHAnsi" w:cs="Calibri"/>
          <w:szCs w:val="24"/>
        </w:rPr>
        <w:t>Students who are the subject of a direction by a local council to admit or who are allocated the school in accordance with a Fair Access Protocol for school places.</w:t>
      </w:r>
    </w:p>
    <w:p w:rsidR="00B71073" w:rsidRPr="00B71073" w:rsidRDefault="00B71073" w:rsidP="00B71073">
      <w:pPr>
        <w:ind w:left="1134" w:hanging="567"/>
        <w:jc w:val="both"/>
        <w:rPr>
          <w:rFonts w:asciiTheme="minorHAnsi" w:hAnsiTheme="minorHAnsi" w:cs="Calibri"/>
          <w:szCs w:val="24"/>
        </w:rPr>
      </w:pPr>
    </w:p>
    <w:p w:rsidR="00B71073" w:rsidRPr="00B71073" w:rsidRDefault="00B71073" w:rsidP="00B71073">
      <w:pPr>
        <w:numPr>
          <w:ilvl w:val="0"/>
          <w:numId w:val="15"/>
        </w:numPr>
        <w:ind w:left="1134" w:hanging="567"/>
        <w:jc w:val="both"/>
        <w:rPr>
          <w:rFonts w:asciiTheme="minorHAnsi" w:hAnsiTheme="minorHAnsi" w:cs="Calibri"/>
          <w:szCs w:val="24"/>
        </w:rPr>
      </w:pPr>
      <w:r w:rsidRPr="00B71073">
        <w:rPr>
          <w:rFonts w:asciiTheme="minorHAnsi" w:hAnsiTheme="minorHAnsi" w:cs="Calibri"/>
          <w:szCs w:val="24"/>
        </w:rPr>
        <w:t>Students with a brother or sister who will be attending the school (including in the Sixth Form).</w:t>
      </w:r>
    </w:p>
    <w:p w:rsidR="00B71073" w:rsidRPr="00B71073" w:rsidRDefault="00B71073" w:rsidP="00B71073">
      <w:pPr>
        <w:ind w:left="1134" w:hanging="567"/>
        <w:jc w:val="both"/>
        <w:rPr>
          <w:rFonts w:asciiTheme="minorHAnsi" w:hAnsiTheme="minorHAnsi" w:cs="Calibri"/>
          <w:szCs w:val="24"/>
        </w:rPr>
      </w:pPr>
    </w:p>
    <w:p w:rsidR="00B71073" w:rsidRPr="00B71073" w:rsidRDefault="00B71073" w:rsidP="00B71073">
      <w:pPr>
        <w:numPr>
          <w:ilvl w:val="0"/>
          <w:numId w:val="15"/>
        </w:numPr>
        <w:ind w:left="1134" w:hanging="567"/>
        <w:jc w:val="both"/>
        <w:rPr>
          <w:rFonts w:asciiTheme="minorHAnsi" w:hAnsiTheme="minorHAnsi" w:cs="Calibri"/>
          <w:szCs w:val="24"/>
        </w:rPr>
      </w:pPr>
      <w:r w:rsidRPr="00B71073">
        <w:rPr>
          <w:rFonts w:asciiTheme="minorHAnsi" w:hAnsiTheme="minorHAnsi" w:cs="Calibri"/>
          <w:szCs w:val="24"/>
        </w:rPr>
        <w:t>Children of staff employed on a permanent contract at the school for at least two years, or where the member of staff has been recruited to fill a post for which there is a demonstrable skill shortage.</w:t>
      </w:r>
    </w:p>
    <w:p w:rsidR="00B71073" w:rsidRPr="00B71073" w:rsidRDefault="00B71073" w:rsidP="00B71073">
      <w:pPr>
        <w:ind w:left="1134" w:hanging="567"/>
        <w:jc w:val="both"/>
        <w:rPr>
          <w:rFonts w:asciiTheme="minorHAnsi" w:hAnsiTheme="minorHAnsi" w:cs="Calibri"/>
          <w:szCs w:val="24"/>
        </w:rPr>
      </w:pPr>
    </w:p>
    <w:p w:rsidR="00B71073" w:rsidRPr="00B71073" w:rsidRDefault="00B71073" w:rsidP="00B71073">
      <w:pPr>
        <w:numPr>
          <w:ilvl w:val="0"/>
          <w:numId w:val="15"/>
        </w:numPr>
        <w:ind w:left="1134" w:hanging="567"/>
        <w:jc w:val="both"/>
        <w:rPr>
          <w:rFonts w:asciiTheme="minorHAnsi" w:hAnsiTheme="minorHAnsi" w:cs="Calibri"/>
          <w:szCs w:val="24"/>
        </w:rPr>
      </w:pPr>
      <w:r w:rsidRPr="00B71073">
        <w:rPr>
          <w:rFonts w:asciiTheme="minorHAnsi" w:hAnsiTheme="minorHAnsi" w:cs="Calibri"/>
          <w:szCs w:val="24"/>
        </w:rPr>
        <w:t>Applicants not in the above categories.</w:t>
      </w:r>
    </w:p>
    <w:p w:rsidR="00B71073" w:rsidRPr="00B71073" w:rsidRDefault="00B71073" w:rsidP="00B71073">
      <w:pPr>
        <w:ind w:firstLine="4"/>
        <w:jc w:val="both"/>
        <w:rPr>
          <w:rFonts w:asciiTheme="minorHAnsi" w:hAnsiTheme="minorHAnsi" w:cs="Calibri"/>
          <w:b/>
          <w:szCs w:val="24"/>
        </w:rPr>
      </w:pPr>
    </w:p>
    <w:p w:rsidR="00B71073" w:rsidRPr="00B71073" w:rsidRDefault="00B71073" w:rsidP="00B71073">
      <w:pPr>
        <w:ind w:firstLine="4"/>
        <w:jc w:val="both"/>
        <w:rPr>
          <w:rFonts w:asciiTheme="minorHAnsi" w:hAnsiTheme="minorHAnsi" w:cs="Calibri"/>
          <w:b/>
          <w:szCs w:val="24"/>
        </w:rPr>
      </w:pPr>
      <w:r w:rsidRPr="00B71073">
        <w:rPr>
          <w:rFonts w:asciiTheme="minorHAnsi" w:hAnsiTheme="minorHAnsi" w:cs="Calibri"/>
          <w:szCs w:val="24"/>
        </w:rPr>
        <w:t>A handbook describing all the courses offered for the following academic year is published at the beginning of November each year and distributed with application forms.</w:t>
      </w:r>
    </w:p>
    <w:p w:rsidR="00B71073" w:rsidRPr="00B71073" w:rsidRDefault="00B71073" w:rsidP="00B71073">
      <w:pPr>
        <w:ind w:firstLine="4"/>
        <w:jc w:val="both"/>
        <w:rPr>
          <w:rFonts w:asciiTheme="minorHAnsi" w:hAnsiTheme="minorHAnsi" w:cs="Calibri"/>
          <w:b/>
          <w:szCs w:val="24"/>
        </w:rPr>
      </w:pPr>
    </w:p>
    <w:p w:rsidR="00B71073" w:rsidRPr="00B71073" w:rsidRDefault="00B71073" w:rsidP="00B71073">
      <w:pPr>
        <w:ind w:firstLine="4"/>
        <w:jc w:val="both"/>
        <w:rPr>
          <w:rFonts w:asciiTheme="minorHAnsi" w:hAnsiTheme="minorHAnsi" w:cs="Calibri"/>
          <w:b/>
          <w:szCs w:val="24"/>
        </w:rPr>
      </w:pPr>
      <w:r w:rsidRPr="00B71073">
        <w:rPr>
          <w:rFonts w:asciiTheme="minorHAnsi" w:hAnsiTheme="minorHAnsi" w:cs="Calibri"/>
          <w:szCs w:val="24"/>
        </w:rPr>
        <w:t>The closing date for receipt of applications is given on the application form.</w:t>
      </w:r>
    </w:p>
    <w:p w:rsidR="00B71073" w:rsidRPr="00B71073" w:rsidRDefault="00B71073" w:rsidP="00B71073">
      <w:pPr>
        <w:ind w:firstLine="4"/>
        <w:jc w:val="both"/>
        <w:rPr>
          <w:rFonts w:asciiTheme="minorHAnsi" w:hAnsiTheme="minorHAnsi" w:cs="Calibri"/>
          <w:b/>
          <w:szCs w:val="24"/>
        </w:rPr>
      </w:pPr>
    </w:p>
    <w:p w:rsidR="00B71073" w:rsidRPr="00B71073" w:rsidRDefault="00B71073" w:rsidP="00B71073">
      <w:pPr>
        <w:ind w:firstLine="4"/>
        <w:jc w:val="both"/>
        <w:rPr>
          <w:rFonts w:asciiTheme="minorHAnsi" w:hAnsiTheme="minorHAnsi" w:cs="Calibri"/>
          <w:b/>
          <w:szCs w:val="24"/>
        </w:rPr>
      </w:pPr>
      <w:r w:rsidRPr="00B71073">
        <w:rPr>
          <w:rFonts w:asciiTheme="minorHAnsi" w:hAnsiTheme="minorHAnsi" w:cs="Calibri"/>
          <w:szCs w:val="24"/>
        </w:rPr>
        <w:t>All students who apply to enter the Sixth Form have a meeting to discuss options and academic entry requirements.  Applicants are asked to bring with them their Year 11 Report.  The School will inform applicants of the outcome by the end of March.</w:t>
      </w:r>
    </w:p>
    <w:p w:rsidR="00B71073" w:rsidRPr="00B71073" w:rsidRDefault="00B71073" w:rsidP="00B71073">
      <w:pPr>
        <w:ind w:firstLine="4"/>
        <w:jc w:val="both"/>
        <w:rPr>
          <w:rFonts w:asciiTheme="minorHAnsi" w:hAnsiTheme="minorHAnsi" w:cs="Calibri"/>
          <w:b/>
          <w:szCs w:val="24"/>
        </w:rPr>
      </w:pPr>
    </w:p>
    <w:p w:rsidR="00B71073" w:rsidRPr="00B71073" w:rsidRDefault="00B71073" w:rsidP="00B71073">
      <w:pPr>
        <w:ind w:firstLine="4"/>
        <w:jc w:val="both"/>
        <w:rPr>
          <w:rFonts w:asciiTheme="minorHAnsi" w:hAnsiTheme="minorHAnsi" w:cs="Calibri"/>
          <w:b/>
          <w:szCs w:val="24"/>
        </w:rPr>
      </w:pPr>
    </w:p>
    <w:p w:rsidR="00B71073" w:rsidRPr="00B71073" w:rsidRDefault="00B71073" w:rsidP="00B71073">
      <w:pPr>
        <w:ind w:firstLine="4"/>
        <w:jc w:val="both"/>
        <w:rPr>
          <w:rFonts w:asciiTheme="minorHAnsi" w:hAnsiTheme="minorHAnsi" w:cs="Calibri"/>
          <w:szCs w:val="24"/>
        </w:rPr>
      </w:pPr>
      <w:r w:rsidRPr="00B71073">
        <w:rPr>
          <w:rFonts w:asciiTheme="minorHAnsi" w:hAnsiTheme="minorHAnsi" w:cs="Calibri"/>
          <w:szCs w:val="24"/>
        </w:rPr>
        <w:br w:type="page"/>
      </w:r>
    </w:p>
    <w:p w:rsidR="00B71073" w:rsidRPr="00B71073" w:rsidRDefault="00B71073" w:rsidP="00B71073">
      <w:pPr>
        <w:ind w:firstLine="4"/>
        <w:jc w:val="both"/>
        <w:rPr>
          <w:rFonts w:asciiTheme="minorHAnsi" w:hAnsiTheme="minorHAnsi" w:cs="Calibri"/>
          <w:szCs w:val="24"/>
        </w:rPr>
      </w:pPr>
    </w:p>
    <w:p w:rsidR="00B71073" w:rsidRPr="00B71073" w:rsidRDefault="00B71073" w:rsidP="00B71073">
      <w:pPr>
        <w:ind w:firstLine="4"/>
        <w:jc w:val="both"/>
        <w:rPr>
          <w:rFonts w:asciiTheme="minorHAnsi" w:hAnsiTheme="minorHAnsi" w:cs="Calibri"/>
          <w:b/>
          <w:szCs w:val="24"/>
        </w:rPr>
      </w:pPr>
      <w:r w:rsidRPr="00B71073">
        <w:rPr>
          <w:rFonts w:asciiTheme="minorHAnsi" w:hAnsiTheme="minorHAnsi" w:cs="Calibri"/>
          <w:b/>
          <w:szCs w:val="24"/>
        </w:rPr>
        <w:t>ENTRY CRITERIA FOR LEVEL 3 COURSES</w:t>
      </w:r>
    </w:p>
    <w:p w:rsidR="00B71073" w:rsidRPr="00B71073" w:rsidRDefault="00B71073" w:rsidP="00B71073">
      <w:pPr>
        <w:ind w:firstLine="4"/>
        <w:jc w:val="both"/>
        <w:rPr>
          <w:rFonts w:asciiTheme="minorHAnsi" w:hAnsiTheme="minorHAnsi" w:cs="Calibri"/>
          <w:b/>
          <w:szCs w:val="24"/>
        </w:rPr>
      </w:pPr>
      <w:r w:rsidRPr="00B71073">
        <w:rPr>
          <w:rFonts w:asciiTheme="minorHAnsi" w:hAnsiTheme="minorHAnsi" w:cs="Calibri"/>
          <w:szCs w:val="24"/>
        </w:rPr>
        <w:t>These are the GCSE qualifications required for entry to Level 3 courses (A Levels, Diploma or Level 3</w:t>
      </w:r>
      <w:r w:rsidR="006C6E5B">
        <w:rPr>
          <w:rFonts w:asciiTheme="minorHAnsi" w:hAnsiTheme="minorHAnsi" w:cs="Calibri"/>
          <w:szCs w:val="24"/>
        </w:rPr>
        <w:t xml:space="preserve"> BTEC) in the Sixth Form in 201</w:t>
      </w:r>
      <w:r w:rsidR="00602AFA">
        <w:rPr>
          <w:rFonts w:asciiTheme="minorHAnsi" w:hAnsiTheme="minorHAnsi" w:cs="Calibri"/>
          <w:szCs w:val="24"/>
        </w:rPr>
        <w:t>9</w:t>
      </w:r>
      <w:r w:rsidR="000D7B49">
        <w:rPr>
          <w:rFonts w:asciiTheme="minorHAnsi" w:hAnsiTheme="minorHAnsi" w:cs="Calibri"/>
          <w:szCs w:val="24"/>
        </w:rPr>
        <w:t>:</w:t>
      </w:r>
    </w:p>
    <w:p w:rsidR="00B71073" w:rsidRPr="00B71073" w:rsidRDefault="00B71073" w:rsidP="00B71073">
      <w:pPr>
        <w:ind w:firstLine="4"/>
        <w:jc w:val="both"/>
        <w:rPr>
          <w:rFonts w:asciiTheme="minorHAnsi" w:hAnsiTheme="minorHAnsi" w:cs="Calibri"/>
          <w:b/>
          <w:szCs w:val="24"/>
        </w:rPr>
      </w:pPr>
    </w:p>
    <w:p w:rsidR="00B71073" w:rsidRPr="00B71073" w:rsidRDefault="00B71073" w:rsidP="000D7B49">
      <w:pPr>
        <w:numPr>
          <w:ilvl w:val="0"/>
          <w:numId w:val="16"/>
        </w:numPr>
        <w:ind w:hanging="371"/>
        <w:jc w:val="both"/>
        <w:rPr>
          <w:rFonts w:asciiTheme="minorHAnsi" w:hAnsiTheme="minorHAnsi" w:cs="Calibri"/>
          <w:szCs w:val="24"/>
        </w:rPr>
      </w:pPr>
      <w:r w:rsidRPr="00B71073">
        <w:rPr>
          <w:rFonts w:asciiTheme="minorHAnsi" w:hAnsiTheme="minorHAnsi" w:cs="Calibri"/>
          <w:szCs w:val="24"/>
        </w:rPr>
        <w:t xml:space="preserve">A minimum of five GCSEs at Grade C </w:t>
      </w:r>
      <w:r w:rsidR="00481677">
        <w:rPr>
          <w:rFonts w:asciiTheme="minorHAnsi" w:hAnsiTheme="minorHAnsi" w:cs="Calibri"/>
          <w:szCs w:val="24"/>
        </w:rPr>
        <w:t xml:space="preserve">or Grade 5 </w:t>
      </w:r>
      <w:r w:rsidRPr="00B71073">
        <w:rPr>
          <w:rFonts w:asciiTheme="minorHAnsi" w:hAnsiTheme="minorHAnsi" w:cs="Calibri"/>
          <w:szCs w:val="24"/>
        </w:rPr>
        <w:t>including E</w:t>
      </w:r>
      <w:r w:rsidR="000D7B49">
        <w:rPr>
          <w:rFonts w:asciiTheme="minorHAnsi" w:hAnsiTheme="minorHAnsi" w:cs="Calibri"/>
          <w:szCs w:val="24"/>
        </w:rPr>
        <w:t>nglish Language and Mathematics</w:t>
      </w:r>
    </w:p>
    <w:p w:rsidR="00B71073" w:rsidRPr="00B71073" w:rsidRDefault="00B71073" w:rsidP="000D7B49">
      <w:pPr>
        <w:numPr>
          <w:ilvl w:val="0"/>
          <w:numId w:val="16"/>
        </w:numPr>
        <w:ind w:hanging="371"/>
        <w:jc w:val="both"/>
        <w:rPr>
          <w:rFonts w:asciiTheme="minorHAnsi" w:hAnsiTheme="minorHAnsi" w:cs="Calibri"/>
          <w:szCs w:val="24"/>
        </w:rPr>
      </w:pPr>
      <w:r w:rsidRPr="00B71073">
        <w:rPr>
          <w:rFonts w:asciiTheme="minorHAnsi" w:hAnsiTheme="minorHAnsi" w:cs="Calibri"/>
          <w:szCs w:val="24"/>
        </w:rPr>
        <w:t>At least grade C</w:t>
      </w:r>
      <w:r w:rsidR="00481677">
        <w:rPr>
          <w:rFonts w:asciiTheme="minorHAnsi" w:hAnsiTheme="minorHAnsi" w:cs="Calibri"/>
          <w:szCs w:val="24"/>
        </w:rPr>
        <w:t xml:space="preserve"> or 5 and above</w:t>
      </w:r>
      <w:r w:rsidRPr="00B71073">
        <w:rPr>
          <w:rFonts w:asciiTheme="minorHAnsi" w:hAnsiTheme="minorHAnsi" w:cs="Calibri"/>
          <w:szCs w:val="24"/>
        </w:rPr>
        <w:t>, preferably B or A, at GC</w:t>
      </w:r>
      <w:r w:rsidR="000D7B49">
        <w:rPr>
          <w:rFonts w:asciiTheme="minorHAnsi" w:hAnsiTheme="minorHAnsi" w:cs="Calibri"/>
          <w:szCs w:val="24"/>
        </w:rPr>
        <w:t>SE in the subjects to be studied at A Level</w:t>
      </w:r>
    </w:p>
    <w:p w:rsidR="00B71073" w:rsidRPr="00B71073" w:rsidRDefault="00B71073" w:rsidP="000D7B49">
      <w:pPr>
        <w:numPr>
          <w:ilvl w:val="0"/>
          <w:numId w:val="16"/>
        </w:numPr>
        <w:ind w:hanging="371"/>
        <w:jc w:val="both"/>
        <w:rPr>
          <w:rFonts w:asciiTheme="minorHAnsi" w:hAnsiTheme="minorHAnsi" w:cs="Calibri"/>
          <w:szCs w:val="24"/>
        </w:rPr>
      </w:pPr>
      <w:r w:rsidRPr="00B71073">
        <w:rPr>
          <w:rFonts w:asciiTheme="minorHAnsi" w:hAnsiTheme="minorHAnsi" w:cs="Calibri"/>
          <w:szCs w:val="24"/>
        </w:rPr>
        <w:t>Where the subject was not available at GCSE, any comparable su</w:t>
      </w:r>
      <w:r w:rsidR="000D7B49">
        <w:rPr>
          <w:rFonts w:asciiTheme="minorHAnsi" w:hAnsiTheme="minorHAnsi" w:cs="Calibri"/>
          <w:szCs w:val="24"/>
        </w:rPr>
        <w:t>bjects are taken into account</w:t>
      </w:r>
    </w:p>
    <w:p w:rsidR="00B71073" w:rsidRPr="00B71073" w:rsidRDefault="00B71073" w:rsidP="000D7B49">
      <w:pPr>
        <w:numPr>
          <w:ilvl w:val="0"/>
          <w:numId w:val="16"/>
        </w:numPr>
        <w:ind w:hanging="371"/>
        <w:jc w:val="both"/>
        <w:rPr>
          <w:rFonts w:asciiTheme="minorHAnsi" w:hAnsiTheme="minorHAnsi" w:cs="Calibri"/>
          <w:szCs w:val="24"/>
        </w:rPr>
      </w:pPr>
      <w:r w:rsidRPr="00B71073">
        <w:rPr>
          <w:rFonts w:asciiTheme="minorHAnsi" w:hAnsiTheme="minorHAnsi" w:cs="Calibri"/>
          <w:szCs w:val="24"/>
        </w:rPr>
        <w:t xml:space="preserve">Qualifications equivalent to GCSE are considered in the light of the </w:t>
      </w:r>
      <w:r w:rsidR="000D7B49">
        <w:rPr>
          <w:rFonts w:asciiTheme="minorHAnsi" w:hAnsiTheme="minorHAnsi" w:cs="Calibri"/>
          <w:szCs w:val="24"/>
        </w:rPr>
        <w:t>proposed subject choice</w:t>
      </w:r>
    </w:p>
    <w:p w:rsidR="00B71073" w:rsidRPr="00B71073" w:rsidRDefault="00B71073" w:rsidP="00B71073">
      <w:pPr>
        <w:ind w:firstLine="4"/>
        <w:jc w:val="both"/>
        <w:rPr>
          <w:rFonts w:asciiTheme="minorHAnsi" w:hAnsiTheme="minorHAnsi" w:cs="Calibri"/>
          <w:b/>
          <w:szCs w:val="24"/>
        </w:rPr>
      </w:pPr>
    </w:p>
    <w:p w:rsidR="00B71073" w:rsidRPr="00B71073" w:rsidRDefault="00B71073" w:rsidP="00B71073">
      <w:pPr>
        <w:ind w:firstLine="4"/>
        <w:jc w:val="both"/>
        <w:rPr>
          <w:rFonts w:asciiTheme="minorHAnsi" w:hAnsiTheme="minorHAnsi" w:cs="Calibri"/>
          <w:b/>
          <w:szCs w:val="24"/>
        </w:rPr>
      </w:pPr>
      <w:r w:rsidRPr="00B71073">
        <w:rPr>
          <w:rFonts w:asciiTheme="minorHAnsi" w:hAnsiTheme="minorHAnsi" w:cs="Calibri"/>
          <w:szCs w:val="24"/>
        </w:rPr>
        <w:t>Please see our prospectus for additional GCSE requirements for specific A Level subjects.</w:t>
      </w:r>
    </w:p>
    <w:p w:rsidR="00B71073" w:rsidRPr="00B71073" w:rsidRDefault="00B71073" w:rsidP="00B71073">
      <w:pPr>
        <w:ind w:firstLine="4"/>
        <w:jc w:val="both"/>
        <w:rPr>
          <w:rFonts w:asciiTheme="minorHAnsi" w:hAnsiTheme="minorHAnsi" w:cs="Calibri"/>
          <w:b/>
          <w:szCs w:val="24"/>
        </w:rPr>
      </w:pPr>
    </w:p>
    <w:p w:rsidR="00B71073" w:rsidRPr="00B71073" w:rsidRDefault="00B71073" w:rsidP="00B71073">
      <w:pPr>
        <w:ind w:firstLine="4"/>
        <w:jc w:val="both"/>
        <w:rPr>
          <w:rFonts w:asciiTheme="minorHAnsi" w:hAnsiTheme="minorHAnsi" w:cs="Calibri"/>
          <w:b/>
          <w:szCs w:val="24"/>
        </w:rPr>
      </w:pPr>
    </w:p>
    <w:p w:rsidR="00B71073" w:rsidRPr="00B71073" w:rsidRDefault="00B71073" w:rsidP="00B71073">
      <w:pPr>
        <w:ind w:firstLine="4"/>
        <w:jc w:val="both"/>
        <w:rPr>
          <w:rFonts w:asciiTheme="minorHAnsi" w:hAnsiTheme="minorHAnsi" w:cs="Calibri"/>
          <w:b/>
          <w:szCs w:val="24"/>
        </w:rPr>
      </w:pPr>
      <w:r w:rsidRPr="00B71073">
        <w:rPr>
          <w:rFonts w:asciiTheme="minorHAnsi" w:hAnsiTheme="minorHAnsi" w:cs="Calibri"/>
          <w:b/>
          <w:szCs w:val="24"/>
        </w:rPr>
        <w:t>ENTRY CRITERIA FOR LEVEL 2 COURSES</w:t>
      </w:r>
    </w:p>
    <w:p w:rsidR="00B71073" w:rsidRPr="00B71073" w:rsidRDefault="00B71073" w:rsidP="00B71073">
      <w:pPr>
        <w:ind w:firstLine="4"/>
        <w:jc w:val="both"/>
        <w:rPr>
          <w:rFonts w:asciiTheme="minorHAnsi" w:hAnsiTheme="minorHAnsi" w:cs="Calibri"/>
          <w:b/>
          <w:szCs w:val="24"/>
        </w:rPr>
      </w:pPr>
      <w:r w:rsidRPr="00B71073">
        <w:rPr>
          <w:rFonts w:asciiTheme="minorHAnsi" w:hAnsiTheme="minorHAnsi" w:cs="Calibri"/>
          <w:szCs w:val="24"/>
        </w:rPr>
        <w:t>We offer a range of one year Level 2 courses for students who need longer to acquire qualifications at a level equivalent to GCSE.  If necessary, students on these courses also retake GCSE English and Mathematics.  At least an E average GCSE is necessary.  Full details appear in the prospectus.</w:t>
      </w:r>
    </w:p>
    <w:p w:rsidR="00B71073" w:rsidRPr="00B71073" w:rsidRDefault="00B71073" w:rsidP="00B71073">
      <w:pPr>
        <w:ind w:firstLine="4"/>
        <w:jc w:val="both"/>
        <w:rPr>
          <w:rFonts w:asciiTheme="minorHAnsi" w:hAnsiTheme="minorHAnsi" w:cs="Calibri"/>
          <w:b/>
          <w:szCs w:val="24"/>
        </w:rPr>
      </w:pPr>
    </w:p>
    <w:p w:rsidR="00B71073" w:rsidRPr="00B71073" w:rsidRDefault="00B71073" w:rsidP="00B71073">
      <w:pPr>
        <w:ind w:firstLine="4"/>
        <w:jc w:val="both"/>
        <w:rPr>
          <w:rFonts w:asciiTheme="minorHAnsi" w:hAnsiTheme="minorHAnsi" w:cs="Calibri"/>
          <w:b/>
          <w:szCs w:val="24"/>
        </w:rPr>
      </w:pPr>
    </w:p>
    <w:p w:rsidR="00B71073" w:rsidRPr="00B71073" w:rsidRDefault="00B71073" w:rsidP="00B71073">
      <w:pPr>
        <w:ind w:firstLine="4"/>
        <w:jc w:val="both"/>
        <w:rPr>
          <w:rFonts w:asciiTheme="minorHAnsi" w:hAnsiTheme="minorHAnsi" w:cs="Calibri"/>
          <w:b/>
          <w:szCs w:val="24"/>
        </w:rPr>
      </w:pPr>
      <w:r w:rsidRPr="00B71073">
        <w:rPr>
          <w:rFonts w:asciiTheme="minorHAnsi" w:hAnsiTheme="minorHAnsi" w:cs="Calibri"/>
          <w:b/>
          <w:szCs w:val="24"/>
        </w:rPr>
        <w:t xml:space="preserve">REFUSAL OF A PLACE </w:t>
      </w:r>
    </w:p>
    <w:p w:rsidR="00B71073" w:rsidRPr="00B71073" w:rsidRDefault="00B71073" w:rsidP="00B71073">
      <w:pPr>
        <w:ind w:firstLine="4"/>
        <w:jc w:val="both"/>
        <w:rPr>
          <w:rFonts w:asciiTheme="minorHAnsi" w:hAnsiTheme="minorHAnsi" w:cs="Calibri"/>
          <w:b/>
          <w:szCs w:val="24"/>
        </w:rPr>
      </w:pPr>
      <w:r w:rsidRPr="00B71073">
        <w:rPr>
          <w:rFonts w:asciiTheme="minorHAnsi" w:hAnsiTheme="minorHAnsi" w:cs="Calibri"/>
          <w:szCs w:val="24"/>
        </w:rPr>
        <w:t>If a student is not successful in gaining a place, reasons will be given in writing.  Students and parents have the right to appeal to an independent appeal panel.  Details of the arrangements are given in the letter of refusal and are published on the school website.</w:t>
      </w:r>
    </w:p>
    <w:p w:rsidR="00B71073" w:rsidRPr="00B71073" w:rsidRDefault="00B71073" w:rsidP="00B71073">
      <w:pPr>
        <w:ind w:firstLine="4"/>
        <w:jc w:val="both"/>
        <w:rPr>
          <w:rFonts w:asciiTheme="minorHAnsi" w:hAnsiTheme="minorHAnsi" w:cs="Calibri"/>
          <w:b/>
          <w:szCs w:val="24"/>
        </w:rPr>
      </w:pPr>
    </w:p>
    <w:p w:rsidR="00B71073" w:rsidRPr="00B71073" w:rsidRDefault="00B71073" w:rsidP="00B71073">
      <w:pPr>
        <w:ind w:firstLine="4"/>
        <w:jc w:val="both"/>
        <w:rPr>
          <w:rFonts w:asciiTheme="minorHAnsi" w:hAnsiTheme="minorHAnsi" w:cs="Calibri"/>
          <w:b/>
          <w:szCs w:val="24"/>
        </w:rPr>
      </w:pPr>
    </w:p>
    <w:p w:rsidR="00B71073" w:rsidRPr="00B71073" w:rsidRDefault="00B71073" w:rsidP="00B71073">
      <w:pPr>
        <w:ind w:firstLine="4"/>
        <w:jc w:val="both"/>
        <w:rPr>
          <w:rFonts w:asciiTheme="minorHAnsi" w:hAnsiTheme="minorHAnsi" w:cs="Calibri"/>
          <w:b/>
          <w:szCs w:val="24"/>
        </w:rPr>
      </w:pPr>
      <w:r w:rsidRPr="00B71073">
        <w:rPr>
          <w:rFonts w:asciiTheme="minorHAnsi" w:hAnsiTheme="minorHAnsi" w:cs="Calibri"/>
          <w:b/>
          <w:szCs w:val="24"/>
        </w:rPr>
        <w:t>LATE APPLICATIONS</w:t>
      </w:r>
    </w:p>
    <w:p w:rsidR="00633130" w:rsidRPr="005821F4" w:rsidRDefault="00B71073" w:rsidP="00091A23">
      <w:pPr>
        <w:ind w:firstLine="4"/>
        <w:jc w:val="both"/>
        <w:rPr>
          <w:rFonts w:asciiTheme="minorHAnsi" w:hAnsiTheme="minorHAnsi" w:cs="Calibri"/>
          <w:szCs w:val="24"/>
        </w:rPr>
      </w:pPr>
      <w:r w:rsidRPr="00B71073">
        <w:rPr>
          <w:rFonts w:asciiTheme="minorHAnsi" w:hAnsiTheme="minorHAnsi" w:cs="Calibri"/>
          <w:szCs w:val="24"/>
        </w:rPr>
        <w:t>Late applications will always be considered against the same criteria as above providing there is a good reason for not meeting the published deadline.</w:t>
      </w:r>
    </w:p>
    <w:p w:rsidR="00633130" w:rsidRPr="005821F4" w:rsidRDefault="00633130" w:rsidP="00A62F3E">
      <w:pPr>
        <w:jc w:val="both"/>
        <w:rPr>
          <w:rFonts w:asciiTheme="minorHAnsi" w:hAnsiTheme="minorHAnsi" w:cs="Calibri"/>
          <w:szCs w:val="24"/>
        </w:rPr>
      </w:pPr>
    </w:p>
    <w:p w:rsidR="00633130" w:rsidRPr="005821F4" w:rsidRDefault="00633130" w:rsidP="00A62F3E">
      <w:pPr>
        <w:jc w:val="both"/>
        <w:rPr>
          <w:rFonts w:asciiTheme="minorHAnsi" w:hAnsiTheme="minorHAnsi" w:cs="Calibri"/>
          <w:szCs w:val="24"/>
        </w:rPr>
      </w:pPr>
    </w:p>
    <w:p w:rsidR="00091A23" w:rsidRPr="005821F4" w:rsidRDefault="00091A23" w:rsidP="00091A23">
      <w:pPr>
        <w:ind w:firstLine="4"/>
        <w:jc w:val="both"/>
        <w:rPr>
          <w:rFonts w:asciiTheme="minorHAnsi" w:hAnsiTheme="minorHAnsi" w:cs="Calibri"/>
          <w:szCs w:val="24"/>
        </w:rPr>
      </w:pPr>
    </w:p>
    <w:p w:rsidR="00091A23" w:rsidRPr="005821F4" w:rsidRDefault="004C71D5" w:rsidP="00091A23">
      <w:pPr>
        <w:jc w:val="both"/>
        <w:rPr>
          <w:rFonts w:asciiTheme="minorHAnsi" w:hAnsiTheme="minorHAnsi" w:cs="Calibri"/>
          <w:szCs w:val="24"/>
        </w:rPr>
      </w:pPr>
      <w:r w:rsidRPr="004C71D5">
        <w:rPr>
          <w:rFonts w:ascii="Times New Roman" w:hAnsi="Times New Roman"/>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0;margin-top:-.05pt;width:370.05pt;height:140.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">
            <v:textbox>
              <w:txbxContent>
                <w:p w:rsidR="00091A23" w:rsidRDefault="00091A23" w:rsidP="00091A23">
                  <w:pPr>
                    <w:rPr>
                      <w:rFonts w:ascii="Calibri" w:hAnsi="Calibri" w:cs="Calibri"/>
                    </w:rPr>
                  </w:pPr>
                </w:p>
                <w:p w:rsidR="00091A23" w:rsidRPr="00FA0B34" w:rsidRDefault="00091A23" w:rsidP="00091A23">
                  <w:pPr>
                    <w:rPr>
                      <w:rFonts w:ascii="Calibri" w:hAnsi="Calibri" w:cs="Calibri"/>
                    </w:rPr>
                  </w:pPr>
                  <w:r w:rsidRPr="00FA0B34">
                    <w:rPr>
                      <w:rFonts w:ascii="Calibri" w:hAnsi="Calibri" w:cs="Calibri"/>
                    </w:rPr>
                    <w:t>This Policy was adopted on……………………………………………..…Date</w:t>
                  </w:r>
                </w:p>
                <w:p w:rsidR="00091A23" w:rsidRDefault="00091A23" w:rsidP="00091A23">
                  <w:pPr>
                    <w:rPr>
                      <w:rFonts w:ascii="Calibri" w:hAnsi="Calibri" w:cs="Calibri"/>
                    </w:rPr>
                  </w:pPr>
                </w:p>
                <w:p w:rsidR="00091A23" w:rsidRPr="00FA0B34" w:rsidRDefault="00091A23" w:rsidP="00091A23">
                  <w:pPr>
                    <w:rPr>
                      <w:rFonts w:ascii="Calibri" w:hAnsi="Calibri" w:cs="Calibri"/>
                    </w:rPr>
                  </w:pPr>
                  <w:r w:rsidRPr="00FA0B34">
                    <w:rPr>
                      <w:rFonts w:ascii="Calibri" w:hAnsi="Calibri" w:cs="Calibri"/>
                    </w:rPr>
                    <w:t>Signed …………………………………….………………………………………….</w:t>
                  </w:r>
                </w:p>
                <w:p w:rsidR="00091A23" w:rsidRDefault="00091A23" w:rsidP="00091A23">
                  <w:pPr>
                    <w:rPr>
                      <w:rFonts w:ascii="Calibri" w:hAnsi="Calibri" w:cs="Calibri"/>
                    </w:rPr>
                  </w:pPr>
                </w:p>
                <w:p w:rsidR="00091A23" w:rsidRPr="00FA0B34" w:rsidRDefault="00091A23" w:rsidP="00091A23">
                  <w:pPr>
                    <w:rPr>
                      <w:rFonts w:ascii="Calibri" w:hAnsi="Calibri" w:cs="Calibri"/>
                    </w:rPr>
                  </w:pPr>
                  <w:r w:rsidRPr="00FA0B34">
                    <w:rPr>
                      <w:rFonts w:ascii="Calibri" w:hAnsi="Calibri" w:cs="Calibri"/>
                    </w:rPr>
                    <w:t>Chair of Governors/Committee</w:t>
                  </w:r>
                </w:p>
                <w:p w:rsidR="00091A23" w:rsidRDefault="00091A23" w:rsidP="00091A23">
                  <w:pPr>
                    <w:rPr>
                      <w:rFonts w:ascii="Calibri" w:hAnsi="Calibri" w:cs="Calibri"/>
                    </w:rPr>
                  </w:pPr>
                </w:p>
                <w:p w:rsidR="00091A23" w:rsidRPr="00FA0B34" w:rsidRDefault="00091A23" w:rsidP="00091A23">
                  <w:pPr>
                    <w:rPr>
                      <w:rFonts w:ascii="Calibri" w:hAnsi="Calibri" w:cs="Calibri"/>
                    </w:rPr>
                  </w:pPr>
                  <w:r w:rsidRPr="00FA0B34">
                    <w:rPr>
                      <w:rFonts w:ascii="Calibri" w:hAnsi="Calibri" w:cs="Calibri"/>
                    </w:rPr>
                    <w:t>Date of next review …………………………………………………………….</w:t>
                  </w:r>
                </w:p>
              </w:txbxContent>
            </v:textbox>
            <w10:wrap anchorx="margin"/>
          </v:shape>
        </w:pict>
      </w:r>
    </w:p>
    <w:p w:rsidR="00091A23" w:rsidRPr="005821F4" w:rsidRDefault="00091A23" w:rsidP="00091A23">
      <w:pPr>
        <w:jc w:val="both"/>
        <w:rPr>
          <w:rFonts w:asciiTheme="minorHAnsi" w:hAnsiTheme="minorHAnsi" w:cs="Calibri"/>
          <w:szCs w:val="24"/>
        </w:rPr>
      </w:pPr>
    </w:p>
    <w:p w:rsidR="00091A23" w:rsidRPr="005821F4" w:rsidRDefault="00091A23" w:rsidP="00091A23">
      <w:pPr>
        <w:jc w:val="both"/>
        <w:rPr>
          <w:rFonts w:asciiTheme="minorHAnsi" w:hAnsiTheme="minorHAnsi" w:cs="Calibri"/>
          <w:szCs w:val="24"/>
        </w:rPr>
      </w:pPr>
      <w:bookmarkStart w:id="1" w:name="_GoBack"/>
      <w:bookmarkEnd w:id="1"/>
    </w:p>
    <w:p w:rsidR="00091A23" w:rsidRPr="005821F4" w:rsidRDefault="00091A23" w:rsidP="00091A23">
      <w:pPr>
        <w:jc w:val="both"/>
        <w:rPr>
          <w:rFonts w:asciiTheme="minorHAnsi" w:hAnsiTheme="minorHAnsi" w:cs="Calibri"/>
          <w:szCs w:val="24"/>
        </w:rPr>
      </w:pPr>
    </w:p>
    <w:p w:rsidR="00091A23" w:rsidRPr="005821F4" w:rsidRDefault="00091A23" w:rsidP="00091A23">
      <w:pPr>
        <w:jc w:val="both"/>
        <w:rPr>
          <w:rFonts w:asciiTheme="minorHAnsi" w:hAnsiTheme="minorHAnsi" w:cs="Calibri"/>
          <w:szCs w:val="24"/>
        </w:rPr>
      </w:pPr>
    </w:p>
    <w:p w:rsidR="00091A23" w:rsidRPr="005821F4" w:rsidRDefault="00091A23" w:rsidP="00091A23">
      <w:pPr>
        <w:jc w:val="both"/>
        <w:rPr>
          <w:rFonts w:asciiTheme="minorHAnsi" w:hAnsiTheme="minorHAnsi" w:cs="Calibri"/>
          <w:szCs w:val="24"/>
        </w:rPr>
      </w:pPr>
    </w:p>
    <w:p w:rsidR="00091A23" w:rsidRPr="005821F4" w:rsidRDefault="00091A23" w:rsidP="00091A23">
      <w:pPr>
        <w:jc w:val="both"/>
        <w:rPr>
          <w:rFonts w:asciiTheme="minorHAnsi" w:hAnsiTheme="minorHAnsi" w:cs="Calibri"/>
          <w:szCs w:val="24"/>
        </w:rPr>
      </w:pPr>
    </w:p>
    <w:p w:rsidR="00091A23" w:rsidRPr="005821F4" w:rsidRDefault="00091A23" w:rsidP="00091A23">
      <w:pPr>
        <w:jc w:val="both"/>
        <w:rPr>
          <w:rFonts w:asciiTheme="minorHAnsi" w:hAnsiTheme="minorHAnsi" w:cs="Calibri"/>
          <w:szCs w:val="24"/>
        </w:rPr>
      </w:pPr>
    </w:p>
    <w:p w:rsidR="00091A23" w:rsidRPr="005821F4" w:rsidRDefault="00091A23" w:rsidP="00091A23">
      <w:pPr>
        <w:jc w:val="both"/>
        <w:rPr>
          <w:rFonts w:asciiTheme="minorHAnsi" w:hAnsiTheme="minorHAnsi" w:cs="Calibri"/>
          <w:szCs w:val="24"/>
        </w:rPr>
      </w:pPr>
    </w:p>
    <w:p w:rsidR="00091A23" w:rsidRPr="005821F4" w:rsidRDefault="00091A23" w:rsidP="00091A23">
      <w:pPr>
        <w:jc w:val="center"/>
        <w:rPr>
          <w:rFonts w:asciiTheme="minorHAnsi" w:hAnsiTheme="minorHAnsi" w:cs="Calibri"/>
          <w:szCs w:val="24"/>
        </w:rPr>
      </w:pPr>
    </w:p>
    <w:p w:rsidR="001327B0" w:rsidRPr="005821F4" w:rsidRDefault="001327B0" w:rsidP="00C4128D">
      <w:pPr>
        <w:jc w:val="center"/>
        <w:rPr>
          <w:rFonts w:asciiTheme="minorHAnsi" w:hAnsiTheme="minorHAnsi" w:cs="Calibri"/>
          <w:szCs w:val="24"/>
        </w:rPr>
      </w:pPr>
    </w:p>
    <w:p w:rsidR="009F48A1" w:rsidRPr="005821F4" w:rsidRDefault="009F48A1">
      <w:pPr>
        <w:spacing w:after="200" w:line="276" w:lineRule="auto"/>
        <w:rPr>
          <w:rFonts w:asciiTheme="minorHAnsi" w:hAnsiTheme="minorHAnsi" w:cstheme="minorHAnsi"/>
          <w:b/>
          <w:szCs w:val="24"/>
        </w:rPr>
      </w:pPr>
    </w:p>
    <w:sectPr w:rsidR="009F48A1" w:rsidRPr="005821F4" w:rsidSect="000173D8">
      <w:footerReference w:type="default" r:id="rId9"/>
      <w:pgSz w:w="11906" w:h="16838" w:code="9"/>
      <w:pgMar w:top="1134" w:right="1134" w:bottom="1134" w:left="1134" w:header="709" w:footer="709" w:gutter="0"/>
      <w:paperSrc w:first="261" w:other="2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C76" w:rsidRDefault="003F4C76" w:rsidP="00633130">
      <w:r>
        <w:separator/>
      </w:r>
    </w:p>
  </w:endnote>
  <w:endnote w:type="continuationSeparator" w:id="0">
    <w:p w:rsidR="003F4C76" w:rsidRDefault="003F4C76" w:rsidP="006331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881"/>
      <w:gridCol w:w="987"/>
    </w:tblGrid>
    <w:tr w:rsidR="00B24A4D">
      <w:tc>
        <w:tcPr>
          <w:tcW w:w="4500" w:type="pct"/>
          <w:tcBorders>
            <w:top w:val="single" w:sz="4" w:space="0" w:color="000000" w:themeColor="text1"/>
          </w:tcBorders>
        </w:tcPr>
        <w:p w:rsidR="00B24A4D" w:rsidRPr="001327B0" w:rsidRDefault="004C71D5" w:rsidP="00602AFA">
          <w:pPr>
            <w:pStyle w:val="Footer"/>
            <w:jc w:val="right"/>
            <w:rPr>
              <w:rFonts w:asciiTheme="minorHAnsi" w:hAnsiTheme="minorHAnsi" w:cstheme="minorHAnsi"/>
            </w:rPr>
          </w:pPr>
          <w:sdt>
            <w:sdtPr>
              <w:rPr>
                <w:rFonts w:asciiTheme="minorHAnsi" w:hAnsiTheme="minorHAnsi" w:cstheme="minorHAnsi"/>
              </w:rPr>
              <w:alias w:val="Company"/>
              <w:id w:val="148113279"/>
              <w:placeholder>
                <w:docPart w:val="2C73101175764615AE6AC2506BE1E0D8"/>
              </w:placeholder>
              <w:dataBinding w:prefixMappings="xmlns:ns0='http://schemas.openxmlformats.org/officeDocument/2006/extended-properties'" w:xpath="/ns0:Properties[1]/ns0:Company[1]" w:storeItemID="{6668398D-A668-4E3E-A5EB-62B293D839F1}"/>
              <w:text/>
            </w:sdtPr>
            <w:sdtContent>
              <w:r w:rsidR="00B24A4D" w:rsidRPr="001327B0">
                <w:rPr>
                  <w:rFonts w:asciiTheme="minorHAnsi" w:hAnsiTheme="minorHAnsi" w:cstheme="minorHAnsi"/>
                </w:rPr>
                <w:t>Torquay Academy</w:t>
              </w:r>
            </w:sdtContent>
          </w:sdt>
          <w:r w:rsidR="00B24A4D" w:rsidRPr="001327B0">
            <w:rPr>
              <w:rFonts w:asciiTheme="minorHAnsi" w:hAnsiTheme="minorHAnsi" w:cstheme="minorHAnsi"/>
            </w:rPr>
            <w:t xml:space="preserve"> | </w:t>
          </w:r>
          <w:r w:rsidR="000D7B49">
            <w:rPr>
              <w:rFonts w:asciiTheme="minorHAnsi" w:hAnsiTheme="minorHAnsi" w:cstheme="minorHAnsi"/>
            </w:rPr>
            <w:t xml:space="preserve">Sixth Form </w:t>
          </w:r>
          <w:r w:rsidR="00B24A4D" w:rsidRPr="001327B0">
            <w:rPr>
              <w:rFonts w:asciiTheme="minorHAnsi" w:hAnsiTheme="minorHAnsi" w:cstheme="minorHAnsi"/>
            </w:rPr>
            <w:t>Admissions 201</w:t>
          </w:r>
          <w:r w:rsidR="00602AFA">
            <w:rPr>
              <w:rFonts w:asciiTheme="minorHAnsi" w:hAnsiTheme="minorHAnsi" w:cstheme="minorHAnsi"/>
            </w:rPr>
            <w:t>9</w:t>
          </w:r>
          <w:r w:rsidR="00B24A4D">
            <w:rPr>
              <w:rFonts w:asciiTheme="minorHAnsi" w:hAnsiTheme="minorHAnsi" w:cstheme="minorHAnsi"/>
            </w:rPr>
            <w:t>-</w:t>
          </w:r>
          <w:r w:rsidR="00602AFA">
            <w:rPr>
              <w:rFonts w:asciiTheme="minorHAnsi" w:hAnsiTheme="minorHAnsi" w:cstheme="minorHAnsi"/>
            </w:rPr>
            <w:t>20</w:t>
          </w:r>
        </w:p>
      </w:tc>
      <w:tc>
        <w:tcPr>
          <w:tcW w:w="500" w:type="pct"/>
          <w:tcBorders>
            <w:top w:val="single" w:sz="4" w:space="0" w:color="C0504D" w:themeColor="accent2"/>
          </w:tcBorders>
          <w:shd w:val="clear" w:color="auto" w:fill="943634" w:themeFill="accent2" w:themeFillShade="BF"/>
        </w:tcPr>
        <w:p w:rsidR="00B24A4D" w:rsidRPr="001327B0" w:rsidRDefault="004C71D5">
          <w:pPr>
            <w:pStyle w:val="Header"/>
            <w:rPr>
              <w:rFonts w:asciiTheme="minorHAnsi" w:hAnsiTheme="minorHAnsi" w:cstheme="minorHAnsi"/>
              <w:color w:val="FFFFFF" w:themeColor="background1"/>
            </w:rPr>
          </w:pPr>
          <w:r w:rsidRPr="004C71D5">
            <w:rPr>
              <w:rFonts w:asciiTheme="minorHAnsi" w:hAnsiTheme="minorHAnsi" w:cstheme="minorHAnsi"/>
            </w:rPr>
            <w:fldChar w:fldCharType="begin"/>
          </w:r>
          <w:r w:rsidR="00B24A4D" w:rsidRPr="001327B0">
            <w:rPr>
              <w:rFonts w:asciiTheme="minorHAnsi" w:hAnsiTheme="minorHAnsi" w:cstheme="minorHAnsi"/>
            </w:rPr>
            <w:instrText xml:space="preserve"> PAGE   \* MERGEFORMAT </w:instrText>
          </w:r>
          <w:r w:rsidRPr="004C71D5">
            <w:rPr>
              <w:rFonts w:asciiTheme="minorHAnsi" w:hAnsiTheme="minorHAnsi" w:cstheme="minorHAnsi"/>
            </w:rPr>
            <w:fldChar w:fldCharType="separate"/>
          </w:r>
          <w:r w:rsidR="00F90D40" w:rsidRPr="00F90D40">
            <w:rPr>
              <w:rFonts w:asciiTheme="minorHAnsi" w:hAnsiTheme="minorHAnsi" w:cstheme="minorHAnsi"/>
              <w:noProof/>
              <w:color w:val="FFFFFF" w:themeColor="background1"/>
            </w:rPr>
            <w:t>4</w:t>
          </w:r>
          <w:r w:rsidRPr="001327B0">
            <w:rPr>
              <w:rFonts w:asciiTheme="minorHAnsi" w:hAnsiTheme="minorHAnsi" w:cstheme="minorHAnsi"/>
              <w:noProof/>
              <w:color w:val="FFFFFF" w:themeColor="background1"/>
            </w:rPr>
            <w:fldChar w:fldCharType="end"/>
          </w:r>
        </w:p>
      </w:tc>
    </w:tr>
  </w:tbl>
  <w:p w:rsidR="00B24A4D" w:rsidRPr="00772AA5" w:rsidRDefault="00B24A4D">
    <w:pPr>
      <w:pStyle w:val="Footer"/>
      <w:jc w:val="center"/>
      <w:rPr>
        <w:rFonts w:asciiTheme="minorHAnsi" w:hAnsiTheme="minorHAnsi" w:cs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C76" w:rsidRDefault="003F4C76" w:rsidP="00633130">
      <w:r>
        <w:separator/>
      </w:r>
    </w:p>
  </w:footnote>
  <w:footnote w:type="continuationSeparator" w:id="0">
    <w:p w:rsidR="003F4C76" w:rsidRDefault="003F4C76" w:rsidP="00633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911"/>
    <w:multiLevelType w:val="hybridMultilevel"/>
    <w:tmpl w:val="409ABE3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8146BF"/>
    <w:multiLevelType w:val="hybridMultilevel"/>
    <w:tmpl w:val="5552980E"/>
    <w:lvl w:ilvl="0" w:tplc="0D5E2B02">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95F2E"/>
    <w:multiLevelType w:val="multilevel"/>
    <w:tmpl w:val="5738778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D52375F"/>
    <w:multiLevelType w:val="hybridMultilevel"/>
    <w:tmpl w:val="0B2838CE"/>
    <w:lvl w:ilvl="0" w:tplc="B38A25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96598D"/>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1D3FCC"/>
    <w:multiLevelType w:val="multilevel"/>
    <w:tmpl w:val="9FB0AB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46A326B"/>
    <w:multiLevelType w:val="hybridMultilevel"/>
    <w:tmpl w:val="CE2629F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5116DD"/>
    <w:multiLevelType w:val="hybridMultilevel"/>
    <w:tmpl w:val="B70CD5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7E46C0"/>
    <w:multiLevelType w:val="hybridMultilevel"/>
    <w:tmpl w:val="CD9C8B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7B3A83"/>
    <w:multiLevelType w:val="hybridMultilevel"/>
    <w:tmpl w:val="A684AD7E"/>
    <w:lvl w:ilvl="0" w:tplc="1E84F5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C677F8"/>
    <w:multiLevelType w:val="singleLevel"/>
    <w:tmpl w:val="B1A0DAEA"/>
    <w:lvl w:ilvl="0">
      <w:start w:val="1"/>
      <w:numFmt w:val="bullet"/>
      <w:lvlText w:val=""/>
      <w:lvlJc w:val="left"/>
      <w:pPr>
        <w:tabs>
          <w:tab w:val="num" w:pos="510"/>
        </w:tabs>
        <w:ind w:left="510" w:hanging="510"/>
      </w:pPr>
      <w:rPr>
        <w:rFonts w:ascii="Symbol" w:hAnsi="Symbol" w:hint="default"/>
      </w:rPr>
    </w:lvl>
  </w:abstractNum>
  <w:abstractNum w:abstractNumId="11">
    <w:nsid w:val="4F7D283C"/>
    <w:multiLevelType w:val="hybridMultilevel"/>
    <w:tmpl w:val="5AB07A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0548B1"/>
    <w:multiLevelType w:val="multilevel"/>
    <w:tmpl w:val="CB00394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3">
    <w:nsid w:val="5D056494"/>
    <w:multiLevelType w:val="hybridMultilevel"/>
    <w:tmpl w:val="92BEFD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32551F"/>
    <w:multiLevelType w:val="hybridMultilevel"/>
    <w:tmpl w:val="911A05BE"/>
    <w:lvl w:ilvl="0" w:tplc="BBB2527C">
      <w:start w:val="1"/>
      <w:numFmt w:val="bullet"/>
      <w:lvlText w:val=""/>
      <w:lvlJc w:val="left"/>
      <w:pPr>
        <w:tabs>
          <w:tab w:val="num" w:pos="720"/>
        </w:tabs>
        <w:ind w:left="720" w:hanging="360"/>
      </w:pPr>
      <w:rPr>
        <w:rFonts w:ascii="Symbol" w:hAnsi="Symbol" w:hint="default"/>
      </w:rPr>
    </w:lvl>
    <w:lvl w:ilvl="1" w:tplc="C52844E6" w:tentative="1">
      <w:start w:val="1"/>
      <w:numFmt w:val="lowerLetter"/>
      <w:lvlText w:val="%2."/>
      <w:lvlJc w:val="left"/>
      <w:pPr>
        <w:tabs>
          <w:tab w:val="num" w:pos="1440"/>
        </w:tabs>
        <w:ind w:left="1440" w:hanging="360"/>
      </w:pPr>
    </w:lvl>
    <w:lvl w:ilvl="2" w:tplc="C2362F72" w:tentative="1">
      <w:start w:val="1"/>
      <w:numFmt w:val="lowerRoman"/>
      <w:lvlText w:val="%3."/>
      <w:lvlJc w:val="right"/>
      <w:pPr>
        <w:tabs>
          <w:tab w:val="num" w:pos="2160"/>
        </w:tabs>
        <w:ind w:left="2160" w:hanging="180"/>
      </w:pPr>
    </w:lvl>
    <w:lvl w:ilvl="3" w:tplc="6E1CC59E" w:tentative="1">
      <w:start w:val="1"/>
      <w:numFmt w:val="decimal"/>
      <w:lvlText w:val="%4."/>
      <w:lvlJc w:val="left"/>
      <w:pPr>
        <w:tabs>
          <w:tab w:val="num" w:pos="2880"/>
        </w:tabs>
        <w:ind w:left="2880" w:hanging="360"/>
      </w:pPr>
    </w:lvl>
    <w:lvl w:ilvl="4" w:tplc="E3D6333C" w:tentative="1">
      <w:start w:val="1"/>
      <w:numFmt w:val="lowerLetter"/>
      <w:lvlText w:val="%5."/>
      <w:lvlJc w:val="left"/>
      <w:pPr>
        <w:tabs>
          <w:tab w:val="num" w:pos="3600"/>
        </w:tabs>
        <w:ind w:left="3600" w:hanging="360"/>
      </w:pPr>
    </w:lvl>
    <w:lvl w:ilvl="5" w:tplc="FAF8C566" w:tentative="1">
      <w:start w:val="1"/>
      <w:numFmt w:val="lowerRoman"/>
      <w:lvlText w:val="%6."/>
      <w:lvlJc w:val="right"/>
      <w:pPr>
        <w:tabs>
          <w:tab w:val="num" w:pos="4320"/>
        </w:tabs>
        <w:ind w:left="4320" w:hanging="180"/>
      </w:pPr>
    </w:lvl>
    <w:lvl w:ilvl="6" w:tplc="5642A18A" w:tentative="1">
      <w:start w:val="1"/>
      <w:numFmt w:val="decimal"/>
      <w:lvlText w:val="%7."/>
      <w:lvlJc w:val="left"/>
      <w:pPr>
        <w:tabs>
          <w:tab w:val="num" w:pos="5040"/>
        </w:tabs>
        <w:ind w:left="5040" w:hanging="360"/>
      </w:pPr>
    </w:lvl>
    <w:lvl w:ilvl="7" w:tplc="DC4E1A32" w:tentative="1">
      <w:start w:val="1"/>
      <w:numFmt w:val="lowerLetter"/>
      <w:lvlText w:val="%8."/>
      <w:lvlJc w:val="left"/>
      <w:pPr>
        <w:tabs>
          <w:tab w:val="num" w:pos="5760"/>
        </w:tabs>
        <w:ind w:left="5760" w:hanging="360"/>
      </w:pPr>
    </w:lvl>
    <w:lvl w:ilvl="8" w:tplc="31585740" w:tentative="1">
      <w:start w:val="1"/>
      <w:numFmt w:val="lowerRoman"/>
      <w:lvlText w:val="%9."/>
      <w:lvlJc w:val="right"/>
      <w:pPr>
        <w:tabs>
          <w:tab w:val="num" w:pos="6480"/>
        </w:tabs>
        <w:ind w:left="6480" w:hanging="180"/>
      </w:pPr>
    </w:lvl>
  </w:abstractNum>
  <w:abstractNum w:abstractNumId="15">
    <w:nsid w:val="77F678DB"/>
    <w:multiLevelType w:val="hybridMultilevel"/>
    <w:tmpl w:val="8520AB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360"/>
        </w:tabs>
        <w:ind w:left="360" w:hanging="360"/>
      </w:pPr>
      <w:rPr>
        <w:rFonts w:ascii="Courier New" w:hAnsi="Courier New" w:cs="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num w:numId="1">
    <w:abstractNumId w:val="4"/>
  </w:num>
  <w:num w:numId="2">
    <w:abstractNumId w:val="10"/>
  </w:num>
  <w:num w:numId="3">
    <w:abstractNumId w:val="3"/>
  </w:num>
  <w:num w:numId="4">
    <w:abstractNumId w:val="9"/>
  </w:num>
  <w:num w:numId="5">
    <w:abstractNumId w:val="15"/>
  </w:num>
  <w:num w:numId="6">
    <w:abstractNumId w:val="8"/>
  </w:num>
  <w:num w:numId="7">
    <w:abstractNumId w:val="6"/>
  </w:num>
  <w:num w:numId="8">
    <w:abstractNumId w:val="7"/>
  </w:num>
  <w:num w:numId="9">
    <w:abstractNumId w:val="11"/>
  </w:num>
  <w:num w:numId="10">
    <w:abstractNumId w:val="0"/>
  </w:num>
  <w:num w:numId="11">
    <w:abstractNumId w:val="14"/>
  </w:num>
  <w:num w:numId="12">
    <w:abstractNumId w:val="13"/>
  </w:num>
  <w:num w:numId="13">
    <w:abstractNumId w:val="5"/>
  </w:num>
  <w:num w:numId="14">
    <w:abstractNumId w:val="1"/>
  </w:num>
  <w:num w:numId="15">
    <w:abstractNumId w:val="2"/>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62F3E"/>
    <w:rsid w:val="000173D8"/>
    <w:rsid w:val="00031197"/>
    <w:rsid w:val="000368C3"/>
    <w:rsid w:val="00091A23"/>
    <w:rsid w:val="0009327E"/>
    <w:rsid w:val="000A3679"/>
    <w:rsid w:val="000B2395"/>
    <w:rsid w:val="000B4798"/>
    <w:rsid w:val="000D31E5"/>
    <w:rsid w:val="000D7B49"/>
    <w:rsid w:val="0011144A"/>
    <w:rsid w:val="00123987"/>
    <w:rsid w:val="00126898"/>
    <w:rsid w:val="001327B0"/>
    <w:rsid w:val="001402A2"/>
    <w:rsid w:val="001673BB"/>
    <w:rsid w:val="00175724"/>
    <w:rsid w:val="001947DF"/>
    <w:rsid w:val="001E5346"/>
    <w:rsid w:val="001F6E7D"/>
    <w:rsid w:val="00220194"/>
    <w:rsid w:val="00234DE5"/>
    <w:rsid w:val="00235618"/>
    <w:rsid w:val="00244BCE"/>
    <w:rsid w:val="00270BBE"/>
    <w:rsid w:val="00284340"/>
    <w:rsid w:val="002A1AD4"/>
    <w:rsid w:val="002D4136"/>
    <w:rsid w:val="002E20E1"/>
    <w:rsid w:val="00327232"/>
    <w:rsid w:val="0033422E"/>
    <w:rsid w:val="003C2402"/>
    <w:rsid w:val="003C3D72"/>
    <w:rsid w:val="003D7B31"/>
    <w:rsid w:val="003F4C76"/>
    <w:rsid w:val="00406622"/>
    <w:rsid w:val="00440102"/>
    <w:rsid w:val="00464A98"/>
    <w:rsid w:val="00481677"/>
    <w:rsid w:val="00490684"/>
    <w:rsid w:val="004908B7"/>
    <w:rsid w:val="004A7CEE"/>
    <w:rsid w:val="004C3FB7"/>
    <w:rsid w:val="004C71D5"/>
    <w:rsid w:val="004D0B3E"/>
    <w:rsid w:val="004D79F4"/>
    <w:rsid w:val="004F3E11"/>
    <w:rsid w:val="00502022"/>
    <w:rsid w:val="00552764"/>
    <w:rsid w:val="005821F4"/>
    <w:rsid w:val="00584E56"/>
    <w:rsid w:val="0059733B"/>
    <w:rsid w:val="005F534F"/>
    <w:rsid w:val="00602AFA"/>
    <w:rsid w:val="006040A8"/>
    <w:rsid w:val="00620CB4"/>
    <w:rsid w:val="006256F3"/>
    <w:rsid w:val="00633130"/>
    <w:rsid w:val="006345CD"/>
    <w:rsid w:val="00661A2B"/>
    <w:rsid w:val="00687A26"/>
    <w:rsid w:val="006A070F"/>
    <w:rsid w:val="006C6E5B"/>
    <w:rsid w:val="006E5110"/>
    <w:rsid w:val="00703888"/>
    <w:rsid w:val="007621A4"/>
    <w:rsid w:val="007707E0"/>
    <w:rsid w:val="00772AA5"/>
    <w:rsid w:val="007776DD"/>
    <w:rsid w:val="007A148D"/>
    <w:rsid w:val="007B7BAE"/>
    <w:rsid w:val="007F1E2F"/>
    <w:rsid w:val="007F6DD0"/>
    <w:rsid w:val="007F7C54"/>
    <w:rsid w:val="00800C7D"/>
    <w:rsid w:val="008121D7"/>
    <w:rsid w:val="00831212"/>
    <w:rsid w:val="00871CBF"/>
    <w:rsid w:val="00874696"/>
    <w:rsid w:val="00877A64"/>
    <w:rsid w:val="00883A35"/>
    <w:rsid w:val="00894CB7"/>
    <w:rsid w:val="008A2B9C"/>
    <w:rsid w:val="008D496A"/>
    <w:rsid w:val="008E0A23"/>
    <w:rsid w:val="009350FF"/>
    <w:rsid w:val="00985879"/>
    <w:rsid w:val="009875BA"/>
    <w:rsid w:val="009C4D29"/>
    <w:rsid w:val="009E171D"/>
    <w:rsid w:val="009F48A1"/>
    <w:rsid w:val="00A06A62"/>
    <w:rsid w:val="00A31DD8"/>
    <w:rsid w:val="00A44EE4"/>
    <w:rsid w:val="00A62F3E"/>
    <w:rsid w:val="00A6400E"/>
    <w:rsid w:val="00A7275E"/>
    <w:rsid w:val="00A80EBD"/>
    <w:rsid w:val="00A96EAA"/>
    <w:rsid w:val="00AB2AAE"/>
    <w:rsid w:val="00AB3FCC"/>
    <w:rsid w:val="00AC426E"/>
    <w:rsid w:val="00AE7788"/>
    <w:rsid w:val="00B156C0"/>
    <w:rsid w:val="00B24A4D"/>
    <w:rsid w:val="00B445CC"/>
    <w:rsid w:val="00B501CF"/>
    <w:rsid w:val="00B61FBF"/>
    <w:rsid w:val="00B71073"/>
    <w:rsid w:val="00B77983"/>
    <w:rsid w:val="00BA5BDD"/>
    <w:rsid w:val="00BB2BC5"/>
    <w:rsid w:val="00BE080C"/>
    <w:rsid w:val="00BE7247"/>
    <w:rsid w:val="00C03CD7"/>
    <w:rsid w:val="00C1408D"/>
    <w:rsid w:val="00C158CE"/>
    <w:rsid w:val="00C4128D"/>
    <w:rsid w:val="00C5604C"/>
    <w:rsid w:val="00C8193A"/>
    <w:rsid w:val="00C92CEC"/>
    <w:rsid w:val="00CA48BA"/>
    <w:rsid w:val="00CB63FD"/>
    <w:rsid w:val="00CD3E29"/>
    <w:rsid w:val="00D16A82"/>
    <w:rsid w:val="00D247A4"/>
    <w:rsid w:val="00D33985"/>
    <w:rsid w:val="00D52EC0"/>
    <w:rsid w:val="00D721DC"/>
    <w:rsid w:val="00DF1A07"/>
    <w:rsid w:val="00E077CA"/>
    <w:rsid w:val="00E17D06"/>
    <w:rsid w:val="00E62F3D"/>
    <w:rsid w:val="00E71A40"/>
    <w:rsid w:val="00F06E52"/>
    <w:rsid w:val="00F81479"/>
    <w:rsid w:val="00F90D40"/>
    <w:rsid w:val="00FB522B"/>
    <w:rsid w:val="00FB79C5"/>
    <w:rsid w:val="00FC6234"/>
    <w:rsid w:val="00FD1C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3E"/>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A62F3E"/>
    <w:pPr>
      <w:keepNext/>
      <w:jc w:val="both"/>
      <w:outlineLvl w:val="0"/>
    </w:pPr>
    <w:rPr>
      <w:sz w:val="22"/>
      <w:u w:val="single"/>
    </w:rPr>
  </w:style>
  <w:style w:type="paragraph" w:styleId="Heading2">
    <w:name w:val="heading 2"/>
    <w:basedOn w:val="Normal"/>
    <w:next w:val="Normal"/>
    <w:link w:val="Heading2Char"/>
    <w:qFormat/>
    <w:rsid w:val="00A62F3E"/>
    <w:pPr>
      <w:keepNext/>
      <w:widowControl w:val="0"/>
      <w:outlineLvl w:val="1"/>
    </w:pPr>
    <w:rPr>
      <w:rFonts w:ascii="Times New Roman" w:hAnsi="Times New Roman"/>
      <w:b/>
      <w:snapToGrid w:val="0"/>
      <w:sz w:val="22"/>
      <w:lang w:val="en-US"/>
    </w:rPr>
  </w:style>
  <w:style w:type="paragraph" w:styleId="Heading3">
    <w:name w:val="heading 3"/>
    <w:basedOn w:val="Normal"/>
    <w:next w:val="Normal"/>
    <w:link w:val="Heading3Char"/>
    <w:qFormat/>
    <w:rsid w:val="00A62F3E"/>
    <w:pPr>
      <w:keepNext/>
      <w:widowControl w:val="0"/>
      <w:outlineLvl w:val="2"/>
    </w:pPr>
    <w:rPr>
      <w:rFonts w:ascii="Times New Roman" w:hAnsi="Times New Roman"/>
      <w:b/>
      <w:snapToGrid w:val="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F3E"/>
    <w:rPr>
      <w:rFonts w:ascii="Times" w:eastAsia="Times New Roman" w:hAnsi="Times" w:cs="Times New Roman"/>
      <w:szCs w:val="20"/>
      <w:u w:val="single"/>
    </w:rPr>
  </w:style>
  <w:style w:type="character" w:customStyle="1" w:styleId="Heading2Char">
    <w:name w:val="Heading 2 Char"/>
    <w:basedOn w:val="DefaultParagraphFont"/>
    <w:link w:val="Heading2"/>
    <w:rsid w:val="00A62F3E"/>
    <w:rPr>
      <w:rFonts w:ascii="Times New Roman" w:eastAsia="Times New Roman" w:hAnsi="Times New Roman" w:cs="Times New Roman"/>
      <w:b/>
      <w:snapToGrid w:val="0"/>
      <w:szCs w:val="20"/>
      <w:lang w:val="en-US"/>
    </w:rPr>
  </w:style>
  <w:style w:type="character" w:customStyle="1" w:styleId="Heading3Char">
    <w:name w:val="Heading 3 Char"/>
    <w:basedOn w:val="DefaultParagraphFont"/>
    <w:link w:val="Heading3"/>
    <w:rsid w:val="00A62F3E"/>
    <w:rPr>
      <w:rFonts w:ascii="Times New Roman" w:eastAsia="Times New Roman" w:hAnsi="Times New Roman" w:cs="Times New Roman"/>
      <w:b/>
      <w:snapToGrid w:val="0"/>
      <w:szCs w:val="20"/>
      <w:lang w:val="en-US"/>
    </w:rPr>
  </w:style>
  <w:style w:type="paragraph" w:styleId="BodyText">
    <w:name w:val="Body Text"/>
    <w:basedOn w:val="Normal"/>
    <w:link w:val="BodyTextChar"/>
    <w:rsid w:val="00A62F3E"/>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86" w:lineRule="auto"/>
      <w:jc w:val="both"/>
    </w:pPr>
    <w:rPr>
      <w:rFonts w:ascii="Times New Roman" w:hAnsi="Times New Roman"/>
      <w:snapToGrid w:val="0"/>
      <w:sz w:val="22"/>
    </w:rPr>
  </w:style>
  <w:style w:type="character" w:customStyle="1" w:styleId="BodyTextChar">
    <w:name w:val="Body Text Char"/>
    <w:basedOn w:val="DefaultParagraphFont"/>
    <w:link w:val="BodyText"/>
    <w:rsid w:val="00A62F3E"/>
    <w:rPr>
      <w:rFonts w:ascii="Times New Roman" w:eastAsia="Times New Roman" w:hAnsi="Times New Roman" w:cs="Times New Roman"/>
      <w:snapToGrid w:val="0"/>
      <w:szCs w:val="20"/>
    </w:rPr>
  </w:style>
  <w:style w:type="paragraph" w:styleId="BodyTextIndent">
    <w:name w:val="Body Text Indent"/>
    <w:basedOn w:val="Normal"/>
    <w:link w:val="BodyTextIndentChar"/>
    <w:rsid w:val="00A62F3E"/>
    <w:pPr>
      <w:widowControl w:val="0"/>
    </w:pPr>
    <w:rPr>
      <w:rFonts w:ascii="Times New Roman" w:hAnsi="Times New Roman"/>
      <w:snapToGrid w:val="0"/>
      <w:sz w:val="22"/>
      <w:lang w:val="en-US"/>
    </w:rPr>
  </w:style>
  <w:style w:type="character" w:customStyle="1" w:styleId="BodyTextIndentChar">
    <w:name w:val="Body Text Indent Char"/>
    <w:basedOn w:val="DefaultParagraphFont"/>
    <w:link w:val="BodyTextIndent"/>
    <w:rsid w:val="00A62F3E"/>
    <w:rPr>
      <w:rFonts w:ascii="Times New Roman" w:eastAsia="Times New Roman" w:hAnsi="Times New Roman" w:cs="Times New Roman"/>
      <w:snapToGrid w:val="0"/>
      <w:szCs w:val="20"/>
      <w:lang w:val="en-US"/>
    </w:rPr>
  </w:style>
  <w:style w:type="paragraph" w:customStyle="1" w:styleId="Default">
    <w:name w:val="Default"/>
    <w:rsid w:val="00A62F3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Normal"/>
    <w:link w:val="TitleChar"/>
    <w:qFormat/>
    <w:rsid w:val="00A62F3E"/>
    <w:pPr>
      <w:jc w:val="center"/>
    </w:pPr>
    <w:rPr>
      <w:rFonts w:ascii="Arial" w:hAnsi="Arial"/>
      <w:b/>
      <w:lang w:eastAsia="en-GB"/>
    </w:rPr>
  </w:style>
  <w:style w:type="character" w:customStyle="1" w:styleId="TitleChar">
    <w:name w:val="Title Char"/>
    <w:basedOn w:val="DefaultParagraphFont"/>
    <w:link w:val="Title"/>
    <w:rsid w:val="00A62F3E"/>
    <w:rPr>
      <w:rFonts w:ascii="Arial" w:eastAsia="Times New Roman" w:hAnsi="Arial" w:cs="Times New Roman"/>
      <w:b/>
      <w:sz w:val="24"/>
      <w:szCs w:val="20"/>
      <w:lang w:eastAsia="en-GB"/>
    </w:rPr>
  </w:style>
  <w:style w:type="paragraph" w:styleId="Subtitle">
    <w:name w:val="Subtitle"/>
    <w:basedOn w:val="Normal"/>
    <w:link w:val="SubtitleChar"/>
    <w:qFormat/>
    <w:rsid w:val="00A62F3E"/>
    <w:pPr>
      <w:jc w:val="both"/>
    </w:pPr>
    <w:rPr>
      <w:rFonts w:ascii="Arial" w:hAnsi="Arial"/>
      <w:b/>
      <w:lang w:eastAsia="en-GB"/>
    </w:rPr>
  </w:style>
  <w:style w:type="character" w:customStyle="1" w:styleId="SubtitleChar">
    <w:name w:val="Subtitle Char"/>
    <w:basedOn w:val="DefaultParagraphFont"/>
    <w:link w:val="Subtitle"/>
    <w:rsid w:val="00A62F3E"/>
    <w:rPr>
      <w:rFonts w:ascii="Arial" w:eastAsia="Times New Roman" w:hAnsi="Arial" w:cs="Times New Roman"/>
      <w:b/>
      <w:sz w:val="24"/>
      <w:szCs w:val="20"/>
      <w:lang w:eastAsia="en-GB"/>
    </w:rPr>
  </w:style>
  <w:style w:type="paragraph" w:styleId="ListParagraph">
    <w:name w:val="List Paragraph"/>
    <w:basedOn w:val="Normal"/>
    <w:uiPriority w:val="34"/>
    <w:qFormat/>
    <w:rsid w:val="00831212"/>
    <w:pPr>
      <w:ind w:left="720"/>
      <w:contextualSpacing/>
    </w:pPr>
  </w:style>
  <w:style w:type="paragraph" w:styleId="BalloonText">
    <w:name w:val="Balloon Text"/>
    <w:basedOn w:val="Normal"/>
    <w:link w:val="BalloonTextChar"/>
    <w:uiPriority w:val="99"/>
    <w:semiHidden/>
    <w:unhideWhenUsed/>
    <w:rsid w:val="00633130"/>
    <w:rPr>
      <w:rFonts w:ascii="Tahoma" w:hAnsi="Tahoma" w:cs="Tahoma"/>
      <w:sz w:val="16"/>
      <w:szCs w:val="16"/>
    </w:rPr>
  </w:style>
  <w:style w:type="character" w:customStyle="1" w:styleId="BalloonTextChar">
    <w:name w:val="Balloon Text Char"/>
    <w:basedOn w:val="DefaultParagraphFont"/>
    <w:link w:val="BalloonText"/>
    <w:uiPriority w:val="99"/>
    <w:semiHidden/>
    <w:rsid w:val="00633130"/>
    <w:rPr>
      <w:rFonts w:ascii="Tahoma" w:eastAsia="Times New Roman" w:hAnsi="Tahoma" w:cs="Tahoma"/>
      <w:sz w:val="16"/>
      <w:szCs w:val="16"/>
    </w:rPr>
  </w:style>
  <w:style w:type="paragraph" w:styleId="Header">
    <w:name w:val="header"/>
    <w:basedOn w:val="Normal"/>
    <w:link w:val="HeaderChar"/>
    <w:uiPriority w:val="99"/>
    <w:unhideWhenUsed/>
    <w:rsid w:val="00633130"/>
    <w:pPr>
      <w:tabs>
        <w:tab w:val="center" w:pos="4680"/>
        <w:tab w:val="right" w:pos="9360"/>
      </w:tabs>
    </w:pPr>
  </w:style>
  <w:style w:type="character" w:customStyle="1" w:styleId="HeaderChar">
    <w:name w:val="Header Char"/>
    <w:basedOn w:val="DefaultParagraphFont"/>
    <w:link w:val="Header"/>
    <w:uiPriority w:val="99"/>
    <w:rsid w:val="00633130"/>
    <w:rPr>
      <w:rFonts w:ascii="Times" w:eastAsia="Times New Roman" w:hAnsi="Times" w:cs="Times New Roman"/>
      <w:sz w:val="24"/>
      <w:szCs w:val="20"/>
    </w:rPr>
  </w:style>
  <w:style w:type="paragraph" w:styleId="Footer">
    <w:name w:val="footer"/>
    <w:basedOn w:val="Normal"/>
    <w:link w:val="FooterChar"/>
    <w:uiPriority w:val="99"/>
    <w:unhideWhenUsed/>
    <w:rsid w:val="00633130"/>
    <w:pPr>
      <w:tabs>
        <w:tab w:val="center" w:pos="4680"/>
        <w:tab w:val="right" w:pos="9360"/>
      </w:tabs>
    </w:pPr>
  </w:style>
  <w:style w:type="character" w:customStyle="1" w:styleId="FooterChar">
    <w:name w:val="Footer Char"/>
    <w:basedOn w:val="DefaultParagraphFont"/>
    <w:link w:val="Footer"/>
    <w:uiPriority w:val="99"/>
    <w:rsid w:val="00633130"/>
    <w:rPr>
      <w:rFonts w:ascii="Times" w:eastAsia="Times New Roman" w:hAnsi="Times" w:cs="Times New Roman"/>
      <w:sz w:val="24"/>
      <w:szCs w:val="20"/>
    </w:rPr>
  </w:style>
  <w:style w:type="table" w:styleId="TableGrid">
    <w:name w:val="Table Grid"/>
    <w:basedOn w:val="TableNormal"/>
    <w:uiPriority w:val="59"/>
    <w:rsid w:val="001327B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D52EC0"/>
    <w:rPr>
      <w:color w:val="0000FF"/>
      <w:u w:val="single"/>
    </w:rPr>
  </w:style>
  <w:style w:type="character" w:styleId="FollowedHyperlink">
    <w:name w:val="FollowedHyperlink"/>
    <w:basedOn w:val="DefaultParagraphFont"/>
    <w:uiPriority w:val="99"/>
    <w:semiHidden/>
    <w:unhideWhenUsed/>
    <w:rsid w:val="005821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99094112">
      <w:bodyDiv w:val="1"/>
      <w:marLeft w:val="0"/>
      <w:marRight w:val="0"/>
      <w:marTop w:val="0"/>
      <w:marBottom w:val="0"/>
      <w:divBdr>
        <w:top w:val="none" w:sz="0" w:space="0" w:color="auto"/>
        <w:left w:val="none" w:sz="0" w:space="0" w:color="auto"/>
        <w:bottom w:val="none" w:sz="0" w:space="0" w:color="auto"/>
        <w:right w:val="none" w:sz="0" w:space="0" w:color="auto"/>
      </w:divBdr>
    </w:div>
    <w:div w:id="132936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xthform@TQacademy.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73101175764615AE6AC2506BE1E0D8"/>
        <w:category>
          <w:name w:val="General"/>
          <w:gallery w:val="placeholder"/>
        </w:category>
        <w:types>
          <w:type w:val="bbPlcHdr"/>
        </w:types>
        <w:behaviors>
          <w:behavior w:val="content"/>
        </w:behaviors>
        <w:guid w:val="{534C00AE-5871-48E0-B1F9-B458E4449696}"/>
      </w:docPartPr>
      <w:docPartBody>
        <w:p w:rsidR="00FC6477" w:rsidRDefault="001B0FCA" w:rsidP="001B0FCA">
          <w:pPr>
            <w:pStyle w:val="2C73101175764615AE6AC2506BE1E0D8"/>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B0FCA"/>
    <w:rsid w:val="0015153C"/>
    <w:rsid w:val="001B0FCA"/>
    <w:rsid w:val="002B1559"/>
    <w:rsid w:val="00370B93"/>
    <w:rsid w:val="0044025B"/>
    <w:rsid w:val="00473B15"/>
    <w:rsid w:val="00604FD7"/>
    <w:rsid w:val="00630F03"/>
    <w:rsid w:val="007A58B0"/>
    <w:rsid w:val="00CD2286"/>
    <w:rsid w:val="00E17F80"/>
    <w:rsid w:val="00FC64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B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73101175764615AE6AC2506BE1E0D8">
    <w:name w:val="2C73101175764615AE6AC2506BE1E0D8"/>
    <w:rsid w:val="001B0FC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Torquay Academy</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Torquay Community College Studnet</dc:creator>
  <cp:lastModifiedBy>edps379</cp:lastModifiedBy>
  <cp:revision>2</cp:revision>
  <cp:lastPrinted>2016-02-25T16:03:00Z</cp:lastPrinted>
  <dcterms:created xsi:type="dcterms:W3CDTF">2018-03-02T11:56:00Z</dcterms:created>
  <dcterms:modified xsi:type="dcterms:W3CDTF">2018-03-02T11:56:00Z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928817575</vt:i4>
  </property>
  <property fmtid="{D5CDD505-2E9C-101B-9397-08002B2CF9AE}" pid="3" name="_NewReviewCycle">
    <vt:lpwstr/>
  </property>
  <property fmtid="{D5CDD505-2E9C-101B-9397-08002B2CF9AE}" pid="4" name="_EmailSubject">
    <vt:lpwstr>Proposed policy</vt:lpwstr>
  </property>
  <property fmtid="{D5CDD505-2E9C-101B-9397-08002B2CF9AE}" pid="5" name="_AuthorEmail">
    <vt:lpwstr>Tricia.Harwood@torbay.gov.uk</vt:lpwstr>
  </property>
  <property fmtid="{D5CDD505-2E9C-101B-9397-08002B2CF9AE}" pid="6" name="_AuthorEmailDisplayName">
    <vt:lpwstr>Harwood, Tricia</vt:lpwstr>
  </property>
  <property fmtid="{D5CDD505-2E9C-101B-9397-08002B2CF9AE}" pid="7" name="_ReviewingToolsShownOnce">
    <vt:lpwstr/>
  </property>
</Properties>
</file>