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037" w:rsidRPr="00D10839" w:rsidRDefault="00570037" w:rsidP="00570037">
      <w:pPr>
        <w:jc w:val="center"/>
        <w:rPr>
          <w:rFonts w:ascii="Arial" w:hAnsi="Arial" w:cs="Arial"/>
          <w:b/>
          <w:color w:val="FF0000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Admissions to Secondary Schools in September 201</w:t>
      </w:r>
      <w:r w:rsidR="00CB7119">
        <w:rPr>
          <w:rFonts w:ascii="Arial" w:hAnsi="Arial" w:cs="Arial"/>
          <w:b/>
          <w:sz w:val="22"/>
          <w:szCs w:val="22"/>
          <w:lang w:val="en-GB"/>
        </w:rPr>
        <w:t>9</w:t>
      </w:r>
    </w:p>
    <w:p w:rsidR="00570037" w:rsidRDefault="00570037" w:rsidP="00570037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570037" w:rsidRPr="00BD7840" w:rsidRDefault="00570037" w:rsidP="00570037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BD7840">
        <w:rPr>
          <w:rFonts w:ascii="Arial" w:hAnsi="Arial" w:cs="Arial"/>
          <w:sz w:val="22"/>
          <w:szCs w:val="22"/>
          <w:lang w:val="en-GB"/>
        </w:rPr>
        <w:t>Timetable</w:t>
      </w:r>
    </w:p>
    <w:p w:rsidR="00570037" w:rsidRPr="00BD7840" w:rsidRDefault="00570037" w:rsidP="00570037">
      <w:pPr>
        <w:jc w:val="center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70037" w:rsidRPr="00BD7840" w:rsidTr="00F813C3">
        <w:tc>
          <w:tcPr>
            <w:tcW w:w="4428" w:type="dxa"/>
            <w:shd w:val="clear" w:color="auto" w:fill="auto"/>
          </w:tcPr>
          <w:p w:rsidR="00570037" w:rsidRPr="00BD7840" w:rsidRDefault="00570037" w:rsidP="00B45F75">
            <w:pPr>
              <w:rPr>
                <w:rFonts w:ascii="Arial" w:hAnsi="Arial" w:cs="Arial"/>
                <w:lang w:val="en-GB"/>
              </w:rPr>
            </w:pPr>
            <w:r w:rsidRPr="00BD7840">
              <w:rPr>
                <w:rFonts w:ascii="Arial" w:hAnsi="Arial" w:cs="Arial"/>
                <w:sz w:val="22"/>
                <w:szCs w:val="22"/>
                <w:lang w:val="en-GB"/>
              </w:rPr>
              <w:t>1 September 201</w:t>
            </w:r>
            <w:r w:rsidR="00CB7119"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4428" w:type="dxa"/>
            <w:shd w:val="clear" w:color="auto" w:fill="auto"/>
          </w:tcPr>
          <w:p w:rsidR="00570037" w:rsidRDefault="00570037" w:rsidP="00B45F75">
            <w:pPr>
              <w:rPr>
                <w:rFonts w:ascii="Arial" w:hAnsi="Arial" w:cs="Arial"/>
                <w:lang w:val="en-GB"/>
              </w:rPr>
            </w:pPr>
            <w:r w:rsidRPr="00BD7840">
              <w:rPr>
                <w:rFonts w:ascii="Arial" w:hAnsi="Arial" w:cs="Arial"/>
                <w:sz w:val="22"/>
                <w:szCs w:val="22"/>
                <w:lang w:val="en-GB"/>
              </w:rPr>
              <w:t>Torbay Council website opens for online applications</w:t>
            </w:r>
            <w:r w:rsidR="00A74EF6">
              <w:rPr>
                <w:rFonts w:ascii="Arial" w:hAnsi="Arial" w:cs="Arial"/>
                <w:sz w:val="22"/>
                <w:szCs w:val="22"/>
                <w:lang w:val="en-GB"/>
              </w:rPr>
              <w:t xml:space="preserve"> and paper forms available</w:t>
            </w:r>
          </w:p>
          <w:p w:rsidR="00F813C3" w:rsidRPr="00BD7840" w:rsidRDefault="00F813C3" w:rsidP="00B45F75">
            <w:pPr>
              <w:rPr>
                <w:rFonts w:ascii="Arial" w:hAnsi="Arial" w:cs="Arial"/>
                <w:lang w:val="en-GB"/>
              </w:rPr>
            </w:pPr>
          </w:p>
        </w:tc>
      </w:tr>
      <w:tr w:rsidR="00570037" w:rsidRPr="00BD7840" w:rsidTr="00F813C3">
        <w:tc>
          <w:tcPr>
            <w:tcW w:w="4428" w:type="dxa"/>
            <w:shd w:val="clear" w:color="auto" w:fill="auto"/>
          </w:tcPr>
          <w:p w:rsidR="00570037" w:rsidRPr="00FF39D9" w:rsidRDefault="00CB7119" w:rsidP="00FF39D9">
            <w:pPr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  <w:r w:rsidR="00570037" w:rsidRPr="00FF39D9">
              <w:rPr>
                <w:rFonts w:ascii="Arial" w:hAnsi="Arial" w:cs="Arial"/>
                <w:sz w:val="22"/>
                <w:szCs w:val="22"/>
                <w:lang w:val="en-GB"/>
              </w:rPr>
              <w:t xml:space="preserve"> September 201</w:t>
            </w:r>
            <w:r w:rsidR="00536D22"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4428" w:type="dxa"/>
            <w:shd w:val="clear" w:color="auto" w:fill="auto"/>
          </w:tcPr>
          <w:p w:rsidR="00570037" w:rsidRPr="00BD7840" w:rsidRDefault="00570037" w:rsidP="00B45F75">
            <w:pPr>
              <w:rPr>
                <w:rFonts w:ascii="Arial" w:hAnsi="Arial" w:cs="Arial"/>
                <w:lang w:val="en-GB"/>
              </w:rPr>
            </w:pPr>
            <w:r w:rsidRPr="00BD7840">
              <w:rPr>
                <w:rFonts w:ascii="Arial" w:hAnsi="Arial" w:cs="Arial"/>
                <w:sz w:val="22"/>
                <w:szCs w:val="22"/>
                <w:lang w:val="en-GB"/>
              </w:rPr>
              <w:t>Closing date for receipt of Registration Forms for grammar schools</w:t>
            </w:r>
          </w:p>
          <w:p w:rsidR="00570037" w:rsidRPr="00BD7840" w:rsidRDefault="00570037" w:rsidP="00B45F75">
            <w:pPr>
              <w:rPr>
                <w:rFonts w:ascii="Arial" w:hAnsi="Arial" w:cs="Arial"/>
                <w:lang w:val="en-GB"/>
              </w:rPr>
            </w:pPr>
          </w:p>
        </w:tc>
      </w:tr>
      <w:tr w:rsidR="00570037" w:rsidRPr="00BD7840" w:rsidTr="00F813C3">
        <w:tc>
          <w:tcPr>
            <w:tcW w:w="4428" w:type="dxa"/>
            <w:shd w:val="clear" w:color="auto" w:fill="auto"/>
          </w:tcPr>
          <w:p w:rsidR="00570037" w:rsidRPr="00FF39D9" w:rsidRDefault="00CB7119" w:rsidP="00FF39D9">
            <w:pPr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15</w:t>
            </w:r>
            <w:r w:rsidR="00570037" w:rsidRPr="00FF39D9">
              <w:rPr>
                <w:rFonts w:ascii="Arial" w:hAnsi="Arial" w:cs="Arial"/>
                <w:sz w:val="22"/>
                <w:szCs w:val="22"/>
                <w:lang w:val="en-GB"/>
              </w:rPr>
              <w:t xml:space="preserve"> September 201</w:t>
            </w:r>
            <w:r w:rsidR="00536D22"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4428" w:type="dxa"/>
            <w:shd w:val="clear" w:color="auto" w:fill="auto"/>
          </w:tcPr>
          <w:p w:rsidR="00FF39D9" w:rsidRPr="00FF39D9" w:rsidRDefault="00FF39D9" w:rsidP="00B45F7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Selective testing day</w:t>
            </w:r>
          </w:p>
          <w:p w:rsidR="00570037" w:rsidRPr="00BD7840" w:rsidRDefault="00570037" w:rsidP="00B45F75">
            <w:pPr>
              <w:rPr>
                <w:rFonts w:ascii="Arial" w:hAnsi="Arial" w:cs="Arial"/>
                <w:lang w:val="en-GB"/>
              </w:rPr>
            </w:pPr>
          </w:p>
        </w:tc>
      </w:tr>
      <w:tr w:rsidR="00570037" w:rsidRPr="00BD7840" w:rsidTr="00F813C3">
        <w:tc>
          <w:tcPr>
            <w:tcW w:w="4428" w:type="dxa"/>
            <w:shd w:val="clear" w:color="auto" w:fill="auto"/>
          </w:tcPr>
          <w:p w:rsidR="00570037" w:rsidRPr="00F813C3" w:rsidRDefault="00F813C3" w:rsidP="00B45F75">
            <w:pPr>
              <w:rPr>
                <w:rFonts w:ascii="Arial" w:hAnsi="Arial" w:cs="Arial"/>
                <w:lang w:val="en-GB"/>
              </w:rPr>
            </w:pPr>
            <w:r w:rsidRPr="00F813C3">
              <w:rPr>
                <w:rFonts w:ascii="Arial" w:hAnsi="Arial" w:cs="Arial"/>
                <w:sz w:val="22"/>
                <w:szCs w:val="22"/>
                <w:lang w:val="en-GB"/>
              </w:rPr>
              <w:t>18</w:t>
            </w:r>
            <w:r w:rsidR="00570037" w:rsidRPr="00F813C3">
              <w:rPr>
                <w:rFonts w:ascii="Arial" w:hAnsi="Arial" w:cs="Arial"/>
                <w:sz w:val="22"/>
                <w:szCs w:val="22"/>
                <w:lang w:val="en-GB"/>
              </w:rPr>
              <w:t xml:space="preserve"> October 201</w:t>
            </w:r>
            <w:r w:rsidR="00536D22"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  <w:bookmarkStart w:id="0" w:name="_GoBack"/>
            <w:bookmarkEnd w:id="0"/>
          </w:p>
        </w:tc>
        <w:tc>
          <w:tcPr>
            <w:tcW w:w="4428" w:type="dxa"/>
            <w:shd w:val="clear" w:color="auto" w:fill="auto"/>
          </w:tcPr>
          <w:p w:rsidR="00570037" w:rsidRDefault="00570037" w:rsidP="00B45F75">
            <w:pPr>
              <w:rPr>
                <w:rFonts w:ascii="Arial" w:hAnsi="Arial" w:cs="Arial"/>
                <w:lang w:val="en-GB"/>
              </w:rPr>
            </w:pPr>
            <w:r w:rsidRPr="00BD7840">
              <w:rPr>
                <w:rFonts w:ascii="Arial" w:hAnsi="Arial" w:cs="Arial"/>
                <w:sz w:val="22"/>
                <w:szCs w:val="22"/>
                <w:lang w:val="en-GB"/>
              </w:rPr>
              <w:t>Parents notified of outcomes of selective testing</w:t>
            </w:r>
          </w:p>
          <w:p w:rsidR="00A74EF6" w:rsidRPr="00BD7840" w:rsidRDefault="00A74EF6" w:rsidP="00B45F75">
            <w:pPr>
              <w:rPr>
                <w:rFonts w:ascii="Arial" w:hAnsi="Arial" w:cs="Arial"/>
                <w:lang w:val="en-GB"/>
              </w:rPr>
            </w:pPr>
          </w:p>
        </w:tc>
      </w:tr>
      <w:tr w:rsidR="00570037" w:rsidRPr="00BD7840" w:rsidTr="00F813C3">
        <w:tc>
          <w:tcPr>
            <w:tcW w:w="4428" w:type="dxa"/>
            <w:shd w:val="clear" w:color="auto" w:fill="auto"/>
          </w:tcPr>
          <w:p w:rsidR="00570037" w:rsidRPr="00BD7840" w:rsidRDefault="00570037" w:rsidP="00B45F75">
            <w:pPr>
              <w:rPr>
                <w:rFonts w:ascii="Arial" w:hAnsi="Arial" w:cs="Arial"/>
                <w:lang w:val="en-GB"/>
              </w:rPr>
            </w:pPr>
            <w:r w:rsidRPr="00BD7840">
              <w:rPr>
                <w:rFonts w:ascii="Arial" w:hAnsi="Arial" w:cs="Arial"/>
                <w:sz w:val="22"/>
                <w:szCs w:val="22"/>
                <w:lang w:val="en-GB"/>
              </w:rPr>
              <w:t>31 October 201</w:t>
            </w:r>
            <w:r w:rsidR="00CB7119"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4428" w:type="dxa"/>
            <w:shd w:val="clear" w:color="auto" w:fill="auto"/>
          </w:tcPr>
          <w:p w:rsidR="00570037" w:rsidRPr="00BD7840" w:rsidRDefault="00570037" w:rsidP="00B45F75">
            <w:pPr>
              <w:rPr>
                <w:rFonts w:ascii="Arial" w:hAnsi="Arial" w:cs="Arial"/>
                <w:lang w:val="en-GB"/>
              </w:rPr>
            </w:pPr>
            <w:r w:rsidRPr="00BD7840">
              <w:rPr>
                <w:rFonts w:ascii="Arial" w:hAnsi="Arial" w:cs="Arial"/>
                <w:sz w:val="22"/>
                <w:szCs w:val="22"/>
                <w:lang w:val="en-GB"/>
              </w:rPr>
              <w:t>Closing date for Common Application Forms</w:t>
            </w:r>
          </w:p>
          <w:p w:rsidR="00570037" w:rsidRPr="00BD7840" w:rsidRDefault="00570037" w:rsidP="00B45F75">
            <w:pPr>
              <w:rPr>
                <w:rFonts w:ascii="Arial" w:hAnsi="Arial" w:cs="Arial"/>
                <w:lang w:val="en-GB"/>
              </w:rPr>
            </w:pPr>
          </w:p>
        </w:tc>
      </w:tr>
      <w:tr w:rsidR="00AA2BB8" w:rsidRPr="00BD7840" w:rsidTr="00F813C3">
        <w:tc>
          <w:tcPr>
            <w:tcW w:w="4428" w:type="dxa"/>
            <w:shd w:val="clear" w:color="auto" w:fill="auto"/>
          </w:tcPr>
          <w:p w:rsidR="00AA2BB8" w:rsidRDefault="00CB7119" w:rsidP="00D0315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16</w:t>
            </w:r>
            <w:r w:rsidR="00AA2BB8">
              <w:rPr>
                <w:rFonts w:ascii="Arial" w:hAnsi="Arial" w:cs="Arial"/>
                <w:sz w:val="22"/>
                <w:szCs w:val="22"/>
                <w:lang w:val="en-GB"/>
              </w:rPr>
              <w:t xml:space="preserve"> November 201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4428" w:type="dxa"/>
            <w:shd w:val="clear" w:color="auto" w:fill="auto"/>
          </w:tcPr>
          <w:p w:rsidR="00AA2BB8" w:rsidRDefault="00AA2BB8" w:rsidP="00B45F7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LA sends pupil information to other LAs</w:t>
            </w:r>
          </w:p>
          <w:p w:rsidR="00AA2BB8" w:rsidRPr="00BD7840" w:rsidRDefault="00AA2BB8" w:rsidP="00B45F75">
            <w:pPr>
              <w:rPr>
                <w:rFonts w:ascii="Arial" w:hAnsi="Arial" w:cs="Arial"/>
                <w:lang w:val="en-GB"/>
              </w:rPr>
            </w:pPr>
          </w:p>
        </w:tc>
      </w:tr>
      <w:tr w:rsidR="00570037" w:rsidRPr="00BD7840" w:rsidTr="00F813C3">
        <w:tc>
          <w:tcPr>
            <w:tcW w:w="4428" w:type="dxa"/>
            <w:shd w:val="clear" w:color="auto" w:fill="auto"/>
          </w:tcPr>
          <w:p w:rsidR="00570037" w:rsidRPr="00BD7840" w:rsidRDefault="00CB7119" w:rsidP="00D0315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23</w:t>
            </w:r>
            <w:r w:rsidR="00570037" w:rsidRPr="00BD7840">
              <w:rPr>
                <w:rFonts w:ascii="Arial" w:hAnsi="Arial" w:cs="Arial"/>
                <w:sz w:val="22"/>
                <w:szCs w:val="22"/>
                <w:lang w:val="en-GB"/>
              </w:rPr>
              <w:t xml:space="preserve"> November 201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4428" w:type="dxa"/>
            <w:shd w:val="clear" w:color="auto" w:fill="auto"/>
          </w:tcPr>
          <w:p w:rsidR="00570037" w:rsidRDefault="00570037" w:rsidP="00B45F75">
            <w:pPr>
              <w:rPr>
                <w:rFonts w:ascii="Arial" w:hAnsi="Arial" w:cs="Arial"/>
                <w:lang w:val="en-GB"/>
              </w:rPr>
            </w:pPr>
            <w:r w:rsidRPr="00BD7840">
              <w:rPr>
                <w:rFonts w:ascii="Arial" w:hAnsi="Arial" w:cs="Arial"/>
                <w:sz w:val="22"/>
                <w:szCs w:val="22"/>
                <w:lang w:val="en-GB"/>
              </w:rPr>
              <w:t>LA sends pupil information to other admitting authorities</w:t>
            </w:r>
          </w:p>
          <w:p w:rsidR="00AA2BB8" w:rsidRPr="00BD7840" w:rsidRDefault="00AA2BB8" w:rsidP="00B45F75">
            <w:pPr>
              <w:rPr>
                <w:rFonts w:ascii="Arial" w:hAnsi="Arial" w:cs="Arial"/>
                <w:lang w:val="en-GB"/>
              </w:rPr>
            </w:pPr>
          </w:p>
        </w:tc>
      </w:tr>
      <w:tr w:rsidR="00570037" w:rsidRPr="00BD7840" w:rsidTr="00F813C3">
        <w:tc>
          <w:tcPr>
            <w:tcW w:w="4428" w:type="dxa"/>
            <w:shd w:val="clear" w:color="auto" w:fill="auto"/>
          </w:tcPr>
          <w:p w:rsidR="00570037" w:rsidRPr="00BD7840" w:rsidRDefault="00CB7119" w:rsidP="00B45F7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11</w:t>
            </w:r>
            <w:r w:rsidR="00570037" w:rsidRPr="00BD7840">
              <w:rPr>
                <w:rFonts w:ascii="Arial" w:hAnsi="Arial" w:cs="Arial"/>
                <w:sz w:val="22"/>
                <w:szCs w:val="22"/>
                <w:lang w:val="en-GB"/>
              </w:rPr>
              <w:t xml:space="preserve"> January 201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</w:p>
        </w:tc>
        <w:tc>
          <w:tcPr>
            <w:tcW w:w="4428" w:type="dxa"/>
            <w:shd w:val="clear" w:color="auto" w:fill="auto"/>
          </w:tcPr>
          <w:p w:rsidR="00570037" w:rsidRDefault="00570037" w:rsidP="00B45F75">
            <w:pPr>
              <w:rPr>
                <w:rFonts w:ascii="Arial" w:hAnsi="Arial" w:cs="Arial"/>
                <w:lang w:val="en-GB"/>
              </w:rPr>
            </w:pPr>
            <w:r w:rsidRPr="00BD7840">
              <w:rPr>
                <w:rFonts w:ascii="Arial" w:hAnsi="Arial" w:cs="Arial"/>
                <w:sz w:val="22"/>
                <w:szCs w:val="22"/>
                <w:lang w:val="en-GB"/>
              </w:rPr>
              <w:t>Foundation/VA schools and Academies return ranked lists</w:t>
            </w:r>
          </w:p>
          <w:p w:rsidR="00AA2BB8" w:rsidRPr="00BD7840" w:rsidRDefault="00AA2BB8" w:rsidP="00B45F75">
            <w:pPr>
              <w:rPr>
                <w:rFonts w:ascii="Arial" w:hAnsi="Arial" w:cs="Arial"/>
                <w:lang w:val="en-GB"/>
              </w:rPr>
            </w:pPr>
          </w:p>
        </w:tc>
      </w:tr>
      <w:tr w:rsidR="00570037" w:rsidRPr="00BD7840" w:rsidTr="00F813C3">
        <w:tc>
          <w:tcPr>
            <w:tcW w:w="4428" w:type="dxa"/>
            <w:shd w:val="clear" w:color="auto" w:fill="auto"/>
          </w:tcPr>
          <w:p w:rsidR="00570037" w:rsidRPr="00BD7840" w:rsidRDefault="0043137E" w:rsidP="00B45F7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  <w:r w:rsidR="00570037" w:rsidRPr="00BD7840">
              <w:rPr>
                <w:rFonts w:ascii="Arial" w:hAnsi="Arial" w:cs="Arial"/>
                <w:sz w:val="22"/>
                <w:szCs w:val="22"/>
                <w:lang w:val="en-GB"/>
              </w:rPr>
              <w:t xml:space="preserve"> February 201</w:t>
            </w:r>
            <w:r w:rsidR="00CB7119"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</w:p>
        </w:tc>
        <w:tc>
          <w:tcPr>
            <w:tcW w:w="4428" w:type="dxa"/>
            <w:shd w:val="clear" w:color="auto" w:fill="auto"/>
          </w:tcPr>
          <w:p w:rsidR="00AA2BB8" w:rsidRDefault="00570037" w:rsidP="00B45F75">
            <w:pPr>
              <w:rPr>
                <w:rFonts w:ascii="Arial" w:hAnsi="Arial" w:cs="Arial"/>
                <w:lang w:val="en-GB"/>
              </w:rPr>
            </w:pPr>
            <w:r w:rsidRPr="00BD7840">
              <w:rPr>
                <w:rFonts w:ascii="Arial" w:hAnsi="Arial" w:cs="Arial"/>
                <w:sz w:val="22"/>
                <w:szCs w:val="22"/>
                <w:lang w:val="en-GB"/>
              </w:rPr>
              <w:t>LA applies agreed scheme for Torbay second</w:t>
            </w:r>
            <w:r w:rsidR="00CF72F0">
              <w:rPr>
                <w:rFonts w:ascii="Arial" w:hAnsi="Arial" w:cs="Arial"/>
                <w:sz w:val="22"/>
                <w:szCs w:val="22"/>
                <w:lang w:val="en-GB"/>
              </w:rPr>
              <w:t>ary schools and informs other LA</w:t>
            </w:r>
            <w:r w:rsidRPr="00BD7840">
              <w:rPr>
                <w:rFonts w:ascii="Arial" w:hAnsi="Arial" w:cs="Arial"/>
                <w:sz w:val="22"/>
                <w:szCs w:val="22"/>
                <w:lang w:val="en-GB"/>
              </w:rPr>
              <w:t>s of offers made to its residents</w:t>
            </w:r>
            <w:r w:rsidR="004F096B">
              <w:rPr>
                <w:rFonts w:ascii="Arial" w:hAnsi="Arial" w:cs="Arial"/>
                <w:sz w:val="22"/>
                <w:szCs w:val="22"/>
                <w:lang w:val="en-GB"/>
              </w:rPr>
              <w:t>. Address changes accepted until this date</w:t>
            </w:r>
            <w:r w:rsidR="00A74EF6">
              <w:rPr>
                <w:rFonts w:ascii="Arial" w:hAnsi="Arial" w:cs="Arial"/>
                <w:sz w:val="22"/>
                <w:szCs w:val="22"/>
                <w:lang w:val="en-GB"/>
              </w:rPr>
              <w:t xml:space="preserve"> except where different deadline set by an admission authority</w:t>
            </w:r>
            <w:r w:rsidR="004F096B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29103D" w:rsidRDefault="0029103D" w:rsidP="00B45F75">
            <w:pPr>
              <w:rPr>
                <w:rFonts w:ascii="Arial" w:hAnsi="Arial" w:cs="Arial"/>
                <w:lang w:val="en-GB"/>
              </w:rPr>
            </w:pPr>
          </w:p>
          <w:p w:rsidR="0029103D" w:rsidRPr="00BD7840" w:rsidRDefault="0029103D" w:rsidP="00B45F75">
            <w:pPr>
              <w:rPr>
                <w:rFonts w:ascii="Arial" w:hAnsi="Arial" w:cs="Arial"/>
                <w:lang w:val="en-GB"/>
              </w:rPr>
            </w:pPr>
          </w:p>
        </w:tc>
      </w:tr>
      <w:tr w:rsidR="00570037" w:rsidRPr="00BD7840" w:rsidTr="00F813C3">
        <w:tc>
          <w:tcPr>
            <w:tcW w:w="4428" w:type="dxa"/>
            <w:shd w:val="clear" w:color="auto" w:fill="auto"/>
          </w:tcPr>
          <w:p w:rsidR="00570037" w:rsidRPr="00BD7840" w:rsidRDefault="0043137E" w:rsidP="00B45F7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22</w:t>
            </w:r>
            <w:r w:rsidR="00570037" w:rsidRPr="00BD7840">
              <w:rPr>
                <w:rFonts w:ascii="Arial" w:hAnsi="Arial" w:cs="Arial"/>
                <w:sz w:val="22"/>
                <w:szCs w:val="22"/>
                <w:lang w:val="en-GB"/>
              </w:rPr>
              <w:t xml:space="preserve"> February 201</w:t>
            </w:r>
            <w:r w:rsidR="00CB7119"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</w:p>
        </w:tc>
        <w:tc>
          <w:tcPr>
            <w:tcW w:w="4428" w:type="dxa"/>
            <w:shd w:val="clear" w:color="auto" w:fill="auto"/>
          </w:tcPr>
          <w:p w:rsidR="00570037" w:rsidRPr="00BD7840" w:rsidRDefault="00570037" w:rsidP="00B45F75">
            <w:pPr>
              <w:rPr>
                <w:rFonts w:ascii="Arial" w:hAnsi="Arial" w:cs="Arial"/>
                <w:lang w:val="en-GB"/>
              </w:rPr>
            </w:pPr>
            <w:r w:rsidRPr="00BD7840">
              <w:rPr>
                <w:rFonts w:ascii="Arial" w:hAnsi="Arial" w:cs="Arial"/>
                <w:sz w:val="22"/>
                <w:szCs w:val="22"/>
                <w:lang w:val="en-GB"/>
              </w:rPr>
              <w:t>Schools informed of allocation of pupils</w:t>
            </w:r>
          </w:p>
          <w:p w:rsidR="00570037" w:rsidRDefault="00570037" w:rsidP="00B45F75">
            <w:pPr>
              <w:rPr>
                <w:rFonts w:ascii="Arial" w:hAnsi="Arial" w:cs="Arial"/>
                <w:lang w:val="en-GB"/>
              </w:rPr>
            </w:pPr>
          </w:p>
          <w:p w:rsidR="0029103D" w:rsidRPr="00BD7840" w:rsidRDefault="0029103D" w:rsidP="00B45F75">
            <w:pPr>
              <w:rPr>
                <w:rFonts w:ascii="Arial" w:hAnsi="Arial" w:cs="Arial"/>
                <w:lang w:val="en-GB"/>
              </w:rPr>
            </w:pPr>
          </w:p>
        </w:tc>
      </w:tr>
      <w:tr w:rsidR="00570037" w:rsidRPr="00BD7840" w:rsidTr="00F813C3">
        <w:tc>
          <w:tcPr>
            <w:tcW w:w="4428" w:type="dxa"/>
            <w:shd w:val="clear" w:color="auto" w:fill="auto"/>
          </w:tcPr>
          <w:p w:rsidR="00570037" w:rsidRPr="00A74EF6" w:rsidRDefault="00CF72F0" w:rsidP="00B45F75">
            <w:pPr>
              <w:rPr>
                <w:rFonts w:ascii="Arial" w:hAnsi="Arial" w:cs="Arial"/>
                <w:lang w:val="en-GB"/>
              </w:rPr>
            </w:pPr>
            <w:r w:rsidRPr="00A74EF6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="00570037" w:rsidRPr="00A74EF6">
              <w:rPr>
                <w:rFonts w:ascii="Arial" w:hAnsi="Arial" w:cs="Arial"/>
                <w:sz w:val="22"/>
                <w:szCs w:val="22"/>
                <w:lang w:val="en-GB"/>
              </w:rPr>
              <w:t xml:space="preserve"> March 201</w:t>
            </w:r>
            <w:r w:rsidR="00CB7119"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</w:p>
          <w:p w:rsidR="00A74EF6" w:rsidRPr="00A74EF6" w:rsidRDefault="00A74EF6" w:rsidP="00B45F75">
            <w:pPr>
              <w:rPr>
                <w:rFonts w:ascii="Arial" w:hAnsi="Arial" w:cs="Arial"/>
                <w:lang w:val="en-GB"/>
              </w:rPr>
            </w:pPr>
          </w:p>
          <w:p w:rsidR="00A74EF6" w:rsidRPr="00A74EF6" w:rsidRDefault="00A74EF6" w:rsidP="00B45F75">
            <w:pPr>
              <w:rPr>
                <w:rFonts w:ascii="Arial" w:hAnsi="Arial" w:cs="Arial"/>
                <w:lang w:val="en-GB"/>
              </w:rPr>
            </w:pPr>
          </w:p>
          <w:p w:rsidR="00A74EF6" w:rsidRPr="00A74EF6" w:rsidRDefault="00A74EF6" w:rsidP="00B45F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428" w:type="dxa"/>
            <w:shd w:val="clear" w:color="auto" w:fill="auto"/>
          </w:tcPr>
          <w:p w:rsidR="00AA2BB8" w:rsidRPr="00A74EF6" w:rsidRDefault="00570037" w:rsidP="00F813C3">
            <w:pPr>
              <w:rPr>
                <w:rFonts w:ascii="Arial" w:hAnsi="Arial" w:cs="Arial"/>
                <w:lang w:val="en-GB"/>
              </w:rPr>
            </w:pPr>
            <w:r w:rsidRPr="00A74EF6">
              <w:rPr>
                <w:rFonts w:ascii="Arial" w:hAnsi="Arial" w:cs="Arial"/>
                <w:sz w:val="22"/>
                <w:szCs w:val="22"/>
                <w:lang w:val="en-GB"/>
              </w:rPr>
              <w:t>National Allocation Day.  Allocation letters sent to parents by second class post.  Online applicants receive email notification of allocation.</w:t>
            </w:r>
          </w:p>
        </w:tc>
      </w:tr>
      <w:tr w:rsidR="00F813C3" w:rsidRPr="00BD7840" w:rsidTr="00F813C3">
        <w:tc>
          <w:tcPr>
            <w:tcW w:w="4428" w:type="dxa"/>
            <w:shd w:val="clear" w:color="auto" w:fill="auto"/>
          </w:tcPr>
          <w:p w:rsidR="00F813C3" w:rsidRPr="00A74EF6" w:rsidRDefault="00F813C3" w:rsidP="00F813C3">
            <w:pPr>
              <w:rPr>
                <w:rFonts w:ascii="Arial" w:hAnsi="Arial" w:cs="Arial"/>
                <w:lang w:val="en-GB"/>
              </w:rPr>
            </w:pPr>
            <w:r w:rsidRPr="00A74EF6">
              <w:rPr>
                <w:rFonts w:ascii="Arial" w:hAnsi="Arial" w:cs="Arial"/>
                <w:sz w:val="22"/>
                <w:szCs w:val="22"/>
                <w:lang w:val="en-GB"/>
              </w:rPr>
              <w:t>15 March 201</w:t>
            </w:r>
            <w:r w:rsidR="00CB7119"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</w:p>
          <w:p w:rsidR="00F813C3" w:rsidRDefault="00F813C3" w:rsidP="00B45F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428" w:type="dxa"/>
            <w:shd w:val="clear" w:color="auto" w:fill="auto"/>
          </w:tcPr>
          <w:p w:rsidR="00F813C3" w:rsidRPr="00A74EF6" w:rsidRDefault="00F813C3" w:rsidP="00F813C3">
            <w:pPr>
              <w:rPr>
                <w:rFonts w:ascii="Arial" w:hAnsi="Arial" w:cs="Arial"/>
                <w:lang w:val="en-GB"/>
              </w:rPr>
            </w:pPr>
            <w:r w:rsidRPr="00A74EF6">
              <w:rPr>
                <w:rFonts w:ascii="Arial" w:hAnsi="Arial" w:cs="Arial"/>
                <w:sz w:val="22"/>
                <w:szCs w:val="22"/>
                <w:lang w:val="en-GB"/>
              </w:rPr>
              <w:t>Deadline for 2</w:t>
            </w:r>
            <w:r w:rsidRPr="00A74EF6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nd</w:t>
            </w:r>
            <w:r w:rsidRPr="00A74EF6">
              <w:rPr>
                <w:rFonts w:ascii="Arial" w:hAnsi="Arial" w:cs="Arial"/>
                <w:sz w:val="22"/>
                <w:szCs w:val="22"/>
                <w:lang w:val="en-GB"/>
              </w:rPr>
              <w:t xml:space="preserve"> round applications</w:t>
            </w:r>
            <w:r w:rsidR="0029103D">
              <w:rPr>
                <w:rFonts w:ascii="Arial" w:hAnsi="Arial" w:cs="Arial"/>
                <w:sz w:val="22"/>
                <w:szCs w:val="22"/>
                <w:lang w:val="en-GB"/>
              </w:rPr>
              <w:t xml:space="preserve"> &amp; changes of preference</w:t>
            </w:r>
          </w:p>
          <w:p w:rsidR="00F813C3" w:rsidRPr="00BD7840" w:rsidRDefault="00F813C3" w:rsidP="00B45F75">
            <w:pPr>
              <w:rPr>
                <w:rFonts w:ascii="Arial" w:hAnsi="Arial" w:cs="Arial"/>
                <w:lang w:val="en-GB"/>
              </w:rPr>
            </w:pPr>
          </w:p>
        </w:tc>
      </w:tr>
      <w:tr w:rsidR="00570037" w:rsidRPr="00BD7840" w:rsidTr="00F813C3">
        <w:tc>
          <w:tcPr>
            <w:tcW w:w="4428" w:type="dxa"/>
            <w:shd w:val="clear" w:color="auto" w:fill="auto"/>
          </w:tcPr>
          <w:p w:rsidR="00570037" w:rsidRPr="00BD7840" w:rsidRDefault="00F4034F" w:rsidP="00B45F7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29 March 2019</w:t>
            </w:r>
          </w:p>
        </w:tc>
        <w:tc>
          <w:tcPr>
            <w:tcW w:w="4428" w:type="dxa"/>
            <w:shd w:val="clear" w:color="auto" w:fill="auto"/>
          </w:tcPr>
          <w:p w:rsidR="00570037" w:rsidRPr="00BD7840" w:rsidRDefault="00570037" w:rsidP="00B45F75">
            <w:pPr>
              <w:rPr>
                <w:rFonts w:ascii="Arial" w:hAnsi="Arial" w:cs="Arial"/>
                <w:lang w:val="en-GB"/>
              </w:rPr>
            </w:pPr>
            <w:r w:rsidRPr="00BD7840">
              <w:rPr>
                <w:rFonts w:ascii="Arial" w:hAnsi="Arial" w:cs="Arial"/>
                <w:sz w:val="22"/>
                <w:szCs w:val="22"/>
                <w:lang w:val="en-GB"/>
              </w:rPr>
              <w:t xml:space="preserve">Decisions on </w:t>
            </w:r>
            <w:r w:rsidR="00A74EF6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="00A74EF6" w:rsidRPr="00A74EF6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nd</w:t>
            </w:r>
            <w:r w:rsidR="00A74EF6">
              <w:rPr>
                <w:rFonts w:ascii="Arial" w:hAnsi="Arial" w:cs="Arial"/>
                <w:sz w:val="22"/>
                <w:szCs w:val="22"/>
                <w:lang w:val="en-GB"/>
              </w:rPr>
              <w:t xml:space="preserve"> round</w:t>
            </w:r>
            <w:r w:rsidRPr="00BD7840">
              <w:rPr>
                <w:rFonts w:ascii="Arial" w:hAnsi="Arial" w:cs="Arial"/>
                <w:sz w:val="22"/>
                <w:szCs w:val="22"/>
                <w:lang w:val="en-GB"/>
              </w:rPr>
              <w:t xml:space="preserve"> applications</w:t>
            </w:r>
            <w:r w:rsidR="00A74EF6">
              <w:rPr>
                <w:rFonts w:ascii="Arial" w:hAnsi="Arial" w:cs="Arial"/>
                <w:sz w:val="22"/>
                <w:szCs w:val="22"/>
                <w:lang w:val="en-GB"/>
              </w:rPr>
              <w:t xml:space="preserve"> and allocations where no application made</w:t>
            </w:r>
          </w:p>
          <w:p w:rsidR="00570037" w:rsidRPr="00BD7840" w:rsidRDefault="00570037" w:rsidP="00B45F75">
            <w:pPr>
              <w:rPr>
                <w:rFonts w:ascii="Arial" w:hAnsi="Arial" w:cs="Arial"/>
                <w:lang w:val="en-GB"/>
              </w:rPr>
            </w:pPr>
          </w:p>
        </w:tc>
      </w:tr>
      <w:tr w:rsidR="00570037" w:rsidRPr="00BD7840" w:rsidTr="00F813C3">
        <w:tc>
          <w:tcPr>
            <w:tcW w:w="4428" w:type="dxa"/>
            <w:shd w:val="clear" w:color="auto" w:fill="auto"/>
          </w:tcPr>
          <w:p w:rsidR="00570037" w:rsidRPr="00BD7840" w:rsidRDefault="00F4034F" w:rsidP="00B45F7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5</w:t>
            </w:r>
            <w:r w:rsidR="00570037" w:rsidRPr="00BD7840">
              <w:rPr>
                <w:rFonts w:ascii="Arial" w:hAnsi="Arial" w:cs="Arial"/>
                <w:sz w:val="22"/>
                <w:szCs w:val="22"/>
                <w:lang w:val="en-GB"/>
              </w:rPr>
              <w:t xml:space="preserve"> April 201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</w:p>
        </w:tc>
        <w:tc>
          <w:tcPr>
            <w:tcW w:w="4428" w:type="dxa"/>
            <w:shd w:val="clear" w:color="auto" w:fill="auto"/>
          </w:tcPr>
          <w:p w:rsidR="00570037" w:rsidRDefault="00570037" w:rsidP="00B45F75">
            <w:pPr>
              <w:rPr>
                <w:rFonts w:ascii="Arial" w:hAnsi="Arial" w:cs="Arial"/>
                <w:lang w:val="en-GB"/>
              </w:rPr>
            </w:pPr>
            <w:r w:rsidRPr="00BD7840">
              <w:rPr>
                <w:rFonts w:ascii="Arial" w:hAnsi="Arial" w:cs="Arial"/>
                <w:sz w:val="22"/>
                <w:szCs w:val="22"/>
                <w:lang w:val="en-GB"/>
              </w:rPr>
              <w:t xml:space="preserve">Closing date for receipt of </w:t>
            </w:r>
            <w:r w:rsidR="0043137E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="0043137E" w:rsidRPr="0043137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st</w:t>
            </w:r>
            <w:r w:rsidR="0043137E">
              <w:rPr>
                <w:rFonts w:ascii="Arial" w:hAnsi="Arial" w:cs="Arial"/>
                <w:sz w:val="22"/>
                <w:szCs w:val="22"/>
                <w:lang w:val="en-GB"/>
              </w:rPr>
              <w:t xml:space="preserve"> round </w:t>
            </w:r>
            <w:r w:rsidRPr="00BD7840">
              <w:rPr>
                <w:rFonts w:ascii="Arial" w:hAnsi="Arial" w:cs="Arial"/>
                <w:sz w:val="22"/>
                <w:szCs w:val="22"/>
                <w:lang w:val="en-GB"/>
              </w:rPr>
              <w:t>appeals</w:t>
            </w:r>
            <w:r w:rsidR="00AA2BB8">
              <w:rPr>
                <w:rFonts w:ascii="Arial" w:hAnsi="Arial" w:cs="Arial"/>
                <w:sz w:val="22"/>
                <w:szCs w:val="22"/>
                <w:lang w:val="en-GB"/>
              </w:rPr>
              <w:t xml:space="preserve"> to be included in main body of appeal hearings</w:t>
            </w:r>
          </w:p>
          <w:p w:rsidR="0029103D" w:rsidRPr="00BD7840" w:rsidRDefault="0029103D" w:rsidP="00B45F75">
            <w:pPr>
              <w:rPr>
                <w:rFonts w:ascii="Arial" w:hAnsi="Arial" w:cs="Arial"/>
                <w:lang w:val="en-GB"/>
              </w:rPr>
            </w:pPr>
          </w:p>
        </w:tc>
      </w:tr>
      <w:tr w:rsidR="0043137E" w:rsidRPr="00BD7840" w:rsidTr="00F813C3">
        <w:tc>
          <w:tcPr>
            <w:tcW w:w="4428" w:type="dxa"/>
            <w:shd w:val="clear" w:color="auto" w:fill="auto"/>
          </w:tcPr>
          <w:p w:rsidR="0043137E" w:rsidRDefault="00F4034F" w:rsidP="00B45F7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17 May 2019</w:t>
            </w:r>
          </w:p>
        </w:tc>
        <w:tc>
          <w:tcPr>
            <w:tcW w:w="4428" w:type="dxa"/>
            <w:shd w:val="clear" w:color="auto" w:fill="auto"/>
          </w:tcPr>
          <w:p w:rsidR="0043137E" w:rsidRDefault="0043137E" w:rsidP="00B45F7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Closing date for receipt of 2</w:t>
            </w:r>
            <w:r w:rsidRPr="0043137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nd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round appeals</w:t>
            </w:r>
          </w:p>
          <w:p w:rsidR="0029103D" w:rsidRPr="00BD7840" w:rsidRDefault="0029103D" w:rsidP="00B45F75">
            <w:pPr>
              <w:rPr>
                <w:rFonts w:ascii="Arial" w:hAnsi="Arial" w:cs="Arial"/>
                <w:lang w:val="en-GB"/>
              </w:rPr>
            </w:pPr>
          </w:p>
        </w:tc>
      </w:tr>
      <w:tr w:rsidR="00570037" w:rsidRPr="00BD7840" w:rsidTr="00F813C3">
        <w:tc>
          <w:tcPr>
            <w:tcW w:w="4428" w:type="dxa"/>
            <w:shd w:val="clear" w:color="auto" w:fill="auto"/>
          </w:tcPr>
          <w:p w:rsidR="00570037" w:rsidRPr="00BD7840" w:rsidRDefault="00570037" w:rsidP="00B45F75">
            <w:pPr>
              <w:rPr>
                <w:rFonts w:ascii="Arial" w:hAnsi="Arial" w:cs="Arial"/>
                <w:lang w:val="en-GB"/>
              </w:rPr>
            </w:pPr>
            <w:r w:rsidRPr="00BD7840">
              <w:rPr>
                <w:rFonts w:ascii="Arial" w:hAnsi="Arial" w:cs="Arial"/>
                <w:sz w:val="22"/>
                <w:szCs w:val="22"/>
                <w:lang w:val="en-GB"/>
              </w:rPr>
              <w:t>May/June 201</w:t>
            </w:r>
            <w:r w:rsidR="00F4034F"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</w:p>
        </w:tc>
        <w:tc>
          <w:tcPr>
            <w:tcW w:w="4428" w:type="dxa"/>
            <w:shd w:val="clear" w:color="auto" w:fill="auto"/>
          </w:tcPr>
          <w:p w:rsidR="00570037" w:rsidRPr="00BD7840" w:rsidRDefault="00570037" w:rsidP="00B45F75">
            <w:pPr>
              <w:rPr>
                <w:rFonts w:ascii="Arial" w:hAnsi="Arial" w:cs="Arial"/>
                <w:lang w:val="en-GB"/>
              </w:rPr>
            </w:pPr>
            <w:r w:rsidRPr="00BD7840">
              <w:rPr>
                <w:rFonts w:ascii="Arial" w:hAnsi="Arial" w:cs="Arial"/>
                <w:sz w:val="22"/>
                <w:szCs w:val="22"/>
                <w:lang w:val="en-GB"/>
              </w:rPr>
              <w:t>Appeals</w:t>
            </w:r>
          </w:p>
          <w:p w:rsidR="00570037" w:rsidRPr="00BD7840" w:rsidRDefault="00570037" w:rsidP="00B45F75">
            <w:pPr>
              <w:rPr>
                <w:rFonts w:ascii="Arial" w:hAnsi="Arial" w:cs="Arial"/>
                <w:lang w:val="en-GB"/>
              </w:rPr>
            </w:pPr>
          </w:p>
        </w:tc>
      </w:tr>
      <w:tr w:rsidR="00AA2BB8" w:rsidRPr="00BD7840" w:rsidTr="00F813C3">
        <w:tc>
          <w:tcPr>
            <w:tcW w:w="4428" w:type="dxa"/>
            <w:shd w:val="clear" w:color="auto" w:fill="auto"/>
          </w:tcPr>
          <w:p w:rsidR="00AA2BB8" w:rsidRPr="00BD7840" w:rsidRDefault="00F4034F" w:rsidP="00B45F7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="00AA2BB8">
              <w:rPr>
                <w:rFonts w:ascii="Arial" w:hAnsi="Arial" w:cs="Arial"/>
                <w:sz w:val="22"/>
                <w:szCs w:val="22"/>
                <w:lang w:val="en-GB"/>
              </w:rPr>
              <w:t xml:space="preserve"> September 201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</w:p>
        </w:tc>
        <w:tc>
          <w:tcPr>
            <w:tcW w:w="4428" w:type="dxa"/>
            <w:shd w:val="clear" w:color="auto" w:fill="auto"/>
          </w:tcPr>
          <w:p w:rsidR="00AA2BB8" w:rsidRDefault="00AA2BB8" w:rsidP="00B45F7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on which applications become In Year applications</w:t>
            </w:r>
          </w:p>
          <w:p w:rsidR="0029103D" w:rsidRPr="00BD7840" w:rsidRDefault="0029103D" w:rsidP="00B45F75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570037" w:rsidRPr="00BD7840" w:rsidRDefault="00570037" w:rsidP="00570037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570037" w:rsidRDefault="00570037" w:rsidP="00570037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570037" w:rsidRPr="004D32EA" w:rsidRDefault="00570037" w:rsidP="00570037">
      <w:pPr>
        <w:pStyle w:val="Heading1"/>
        <w:numPr>
          <w:ilvl w:val="0"/>
          <w:numId w:val="0"/>
        </w:numPr>
        <w:rPr>
          <w:lang w:val="en-GB"/>
        </w:rPr>
      </w:pPr>
    </w:p>
    <w:p w:rsidR="00F51F2D" w:rsidRDefault="00F51F2D"/>
    <w:sectPr w:rsidR="00F51F2D" w:rsidSect="00F51F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3B2"/>
    <w:multiLevelType w:val="multilevel"/>
    <w:tmpl w:val="E36AF4CC"/>
    <w:lvl w:ilvl="0">
      <w:start w:val="1"/>
      <w:numFmt w:val="none"/>
      <w:pStyle w:val="Heading1"/>
      <w:lvlText w:val="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2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37"/>
    <w:rsid w:val="00092967"/>
    <w:rsid w:val="00130FBD"/>
    <w:rsid w:val="001D1991"/>
    <w:rsid w:val="001F11B8"/>
    <w:rsid w:val="00250BCA"/>
    <w:rsid w:val="0029103D"/>
    <w:rsid w:val="002A1D7C"/>
    <w:rsid w:val="003A305D"/>
    <w:rsid w:val="0043137E"/>
    <w:rsid w:val="00476D13"/>
    <w:rsid w:val="004E634B"/>
    <w:rsid w:val="004F096B"/>
    <w:rsid w:val="00536D22"/>
    <w:rsid w:val="00540418"/>
    <w:rsid w:val="00570037"/>
    <w:rsid w:val="005D6CEE"/>
    <w:rsid w:val="0061465C"/>
    <w:rsid w:val="006536A9"/>
    <w:rsid w:val="00741796"/>
    <w:rsid w:val="007760EC"/>
    <w:rsid w:val="008029F3"/>
    <w:rsid w:val="00993237"/>
    <w:rsid w:val="00A7257D"/>
    <w:rsid w:val="00A74EF6"/>
    <w:rsid w:val="00AA2BB8"/>
    <w:rsid w:val="00B45F75"/>
    <w:rsid w:val="00B83F9F"/>
    <w:rsid w:val="00CB7119"/>
    <w:rsid w:val="00CD563B"/>
    <w:rsid w:val="00CF72F0"/>
    <w:rsid w:val="00D03159"/>
    <w:rsid w:val="00D85B54"/>
    <w:rsid w:val="00F4034F"/>
    <w:rsid w:val="00F51F2D"/>
    <w:rsid w:val="00F77F93"/>
    <w:rsid w:val="00F813C3"/>
    <w:rsid w:val="00F936AA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D62579-76A6-4FDD-925E-E350A270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003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7003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7003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7003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7003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7003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7003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7003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57003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B54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7003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7003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7003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7003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7003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7003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57003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7003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70037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D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4</cp:revision>
  <cp:lastPrinted>2017-11-01T08:08:00Z</cp:lastPrinted>
  <dcterms:created xsi:type="dcterms:W3CDTF">2017-11-01T07:49:00Z</dcterms:created>
  <dcterms:modified xsi:type="dcterms:W3CDTF">2017-11-01T08:09:00Z</dcterms:modified>
</cp:coreProperties>
</file>